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B60" w:rsidRDefault="00F26B60" w:rsidP="002C0B1D">
      <w:pPr>
        <w:pStyle w:val="Heading2"/>
        <w:tabs>
          <w:tab w:val="clear" w:pos="4320"/>
          <w:tab w:val="clear" w:pos="9072"/>
        </w:tabs>
        <w:snapToGrid w:val="0"/>
        <w:spacing w:line="360" w:lineRule="auto"/>
        <w:jc w:val="right"/>
        <w:rPr>
          <w:b w:val="0"/>
          <w:bCs w:val="0"/>
          <w:sz w:val="28"/>
          <w:szCs w:val="26"/>
        </w:rPr>
      </w:pPr>
      <w:r>
        <w:rPr>
          <w:rFonts w:hint="eastAsia"/>
          <w:b w:val="0"/>
          <w:bCs w:val="0"/>
          <w:sz w:val="28"/>
          <w:szCs w:val="26"/>
        </w:rPr>
        <w:t>D</w:t>
      </w:r>
      <w:r>
        <w:rPr>
          <w:b w:val="0"/>
          <w:bCs w:val="0"/>
          <w:sz w:val="28"/>
          <w:szCs w:val="26"/>
        </w:rPr>
        <w:t xml:space="preserve">CPI </w:t>
      </w:r>
      <w:r w:rsidR="00E65D56">
        <w:rPr>
          <w:b w:val="0"/>
          <w:bCs w:val="0"/>
          <w:sz w:val="28"/>
          <w:szCs w:val="26"/>
        </w:rPr>
        <w:t>2358</w:t>
      </w:r>
      <w:r>
        <w:rPr>
          <w:rFonts w:hint="eastAsia"/>
          <w:b w:val="0"/>
          <w:bCs w:val="0"/>
          <w:sz w:val="28"/>
          <w:szCs w:val="26"/>
        </w:rPr>
        <w:t>/2</w:t>
      </w:r>
      <w:r>
        <w:rPr>
          <w:b w:val="0"/>
          <w:bCs w:val="0"/>
          <w:sz w:val="28"/>
          <w:szCs w:val="26"/>
        </w:rPr>
        <w:t>0</w:t>
      </w:r>
      <w:r w:rsidR="005E4F81">
        <w:rPr>
          <w:b w:val="0"/>
          <w:bCs w:val="0"/>
          <w:sz w:val="28"/>
          <w:szCs w:val="26"/>
        </w:rPr>
        <w:t>1</w:t>
      </w:r>
      <w:r w:rsidR="00E65D56">
        <w:rPr>
          <w:b w:val="0"/>
          <w:bCs w:val="0"/>
          <w:sz w:val="28"/>
          <w:szCs w:val="26"/>
        </w:rPr>
        <w:t>3</w:t>
      </w:r>
    </w:p>
    <w:p w:rsidR="00F26B60" w:rsidRDefault="00F26B60" w:rsidP="002C0B1D">
      <w:pPr>
        <w:pStyle w:val="normal3"/>
        <w:tabs>
          <w:tab w:val="clear" w:pos="4320"/>
          <w:tab w:val="clear" w:pos="4500"/>
          <w:tab w:val="clear" w:pos="9000"/>
          <w:tab w:val="clear" w:pos="9072"/>
        </w:tabs>
        <w:overflowPunct/>
        <w:autoSpaceDE/>
        <w:autoSpaceDN/>
        <w:rPr>
          <w:rFonts w:eastAsia="宋体"/>
          <w:lang w:val="en-US"/>
        </w:rPr>
      </w:pPr>
    </w:p>
    <w:p w:rsidR="005E4F81" w:rsidRDefault="005E4F81" w:rsidP="002C0B1D">
      <w:pPr>
        <w:pStyle w:val="normal3"/>
        <w:tabs>
          <w:tab w:val="clear" w:pos="4320"/>
          <w:tab w:val="clear" w:pos="4500"/>
          <w:tab w:val="clear" w:pos="9000"/>
          <w:tab w:val="clear" w:pos="9072"/>
        </w:tabs>
        <w:overflowPunct/>
        <w:autoSpaceDE/>
        <w:autoSpaceDN/>
        <w:rPr>
          <w:rFonts w:eastAsia="宋体"/>
          <w:lang w:val="en-US"/>
        </w:rPr>
        <w:sectPr w:rsidR="005E4F81" w:rsidSect="00EB4E6E">
          <w:headerReference w:type="default" r:id="rId8"/>
          <w:footerReference w:type="default" r:id="rId9"/>
          <w:pgSz w:w="11906" w:h="16838" w:code="9"/>
          <w:pgMar w:top="1800" w:right="1800" w:bottom="1440" w:left="1800" w:header="720" w:footer="720" w:gutter="0"/>
          <w:cols w:space="708"/>
          <w:docGrid w:linePitch="380"/>
        </w:sectPr>
      </w:pPr>
    </w:p>
    <w:p w:rsidR="00F26B60" w:rsidRDefault="00F26B60" w:rsidP="002C0B1D">
      <w:pPr>
        <w:tabs>
          <w:tab w:val="clear" w:pos="4320"/>
          <w:tab w:val="clear" w:pos="9072"/>
        </w:tabs>
        <w:spacing w:line="360" w:lineRule="auto"/>
        <w:jc w:val="center"/>
        <w:rPr>
          <w:b/>
          <w:szCs w:val="26"/>
        </w:rPr>
      </w:pPr>
      <w:r>
        <w:rPr>
          <w:b/>
          <w:szCs w:val="26"/>
        </w:rPr>
        <w:t>IN THE DISTRICT COURT OF THE</w:t>
      </w:r>
    </w:p>
    <w:p w:rsidR="00F26B60" w:rsidRDefault="00F26B60" w:rsidP="002C0B1D">
      <w:pPr>
        <w:pStyle w:val="Heading1"/>
        <w:snapToGrid w:val="0"/>
        <w:spacing w:before="0" w:after="0" w:line="360" w:lineRule="auto"/>
        <w:jc w:val="center"/>
        <w:rPr>
          <w:rFonts w:ascii="Times New Roman" w:hAnsi="Times New Roman"/>
          <w:szCs w:val="26"/>
        </w:rPr>
      </w:pPr>
      <w:r>
        <w:rPr>
          <w:rFonts w:ascii="Times New Roman" w:hAnsi="Times New Roman"/>
          <w:szCs w:val="26"/>
        </w:rPr>
        <w:t>HONG KONG SPECIAL ADMINISTRATIVE REGION</w:t>
      </w:r>
    </w:p>
    <w:p w:rsidR="00F26B60" w:rsidRDefault="00F26B60" w:rsidP="002C0B1D">
      <w:pPr>
        <w:tabs>
          <w:tab w:val="clear" w:pos="4320"/>
          <w:tab w:val="clear" w:pos="9072"/>
        </w:tabs>
        <w:spacing w:line="360" w:lineRule="auto"/>
        <w:jc w:val="center"/>
        <w:rPr>
          <w:szCs w:val="26"/>
        </w:rPr>
      </w:pPr>
      <w:r>
        <w:rPr>
          <w:szCs w:val="26"/>
        </w:rPr>
        <w:t xml:space="preserve">PERSONAL INJURIES ACTION NO </w:t>
      </w:r>
      <w:r w:rsidR="00E65D56">
        <w:rPr>
          <w:szCs w:val="26"/>
        </w:rPr>
        <w:t>2358</w:t>
      </w:r>
      <w:r>
        <w:rPr>
          <w:rFonts w:hint="eastAsia"/>
          <w:szCs w:val="26"/>
        </w:rPr>
        <w:t xml:space="preserve"> OF 20</w:t>
      </w:r>
      <w:r w:rsidR="005E4F81">
        <w:rPr>
          <w:szCs w:val="26"/>
        </w:rPr>
        <w:t>1</w:t>
      </w:r>
      <w:r w:rsidR="00E65D56">
        <w:rPr>
          <w:szCs w:val="26"/>
        </w:rPr>
        <w:t>3</w:t>
      </w:r>
    </w:p>
    <w:p w:rsidR="005E4F81" w:rsidRDefault="005E4F81" w:rsidP="002C0B1D">
      <w:pPr>
        <w:tabs>
          <w:tab w:val="clear" w:pos="4320"/>
          <w:tab w:val="clear" w:pos="9072"/>
        </w:tabs>
        <w:spacing w:line="360" w:lineRule="auto"/>
        <w:jc w:val="center"/>
        <w:rPr>
          <w:szCs w:val="26"/>
        </w:rPr>
      </w:pPr>
    </w:p>
    <w:p w:rsidR="005E4F81" w:rsidRDefault="005E4F81" w:rsidP="00A8299F">
      <w:pPr>
        <w:tabs>
          <w:tab w:val="clear" w:pos="4320"/>
          <w:tab w:val="clear" w:pos="9072"/>
        </w:tabs>
        <w:spacing w:line="360" w:lineRule="auto"/>
        <w:jc w:val="center"/>
        <w:rPr>
          <w:szCs w:val="26"/>
        </w:rPr>
      </w:pPr>
      <w:r>
        <w:rPr>
          <w:szCs w:val="26"/>
        </w:rPr>
        <w:t>-------------------------</w:t>
      </w:r>
    </w:p>
    <w:p w:rsidR="00F26B60" w:rsidRDefault="00F26B60" w:rsidP="00A8299F">
      <w:pPr>
        <w:tabs>
          <w:tab w:val="clear" w:pos="4320"/>
          <w:tab w:val="clear" w:pos="9072"/>
        </w:tabs>
        <w:spacing w:line="360" w:lineRule="auto"/>
        <w:rPr>
          <w:szCs w:val="26"/>
        </w:rPr>
      </w:pPr>
      <w:r>
        <w:rPr>
          <w:szCs w:val="26"/>
        </w:rPr>
        <w:t>BETWEEN</w:t>
      </w:r>
    </w:p>
    <w:p w:rsidR="00F26B60" w:rsidRDefault="00F26B60" w:rsidP="0004255E">
      <w:pPr>
        <w:tabs>
          <w:tab w:val="clear" w:pos="1440"/>
          <w:tab w:val="clear" w:pos="9072"/>
          <w:tab w:val="right" w:pos="8280"/>
        </w:tabs>
        <w:spacing w:line="360" w:lineRule="auto"/>
        <w:ind w:right="-36"/>
        <w:rPr>
          <w:rFonts w:eastAsia="PMingLiU"/>
          <w:szCs w:val="26"/>
          <w:lang w:eastAsia="zh-TW"/>
        </w:rPr>
      </w:pPr>
      <w:r>
        <w:rPr>
          <w:szCs w:val="26"/>
        </w:rPr>
        <w:tab/>
      </w:r>
      <w:r w:rsidR="0004255E">
        <w:rPr>
          <w:szCs w:val="26"/>
        </w:rPr>
        <w:t>CHAN SIU YIM</w:t>
      </w:r>
      <w:r w:rsidR="0004255E">
        <w:rPr>
          <w:rFonts w:eastAsia="PMingLiU" w:hint="eastAsia"/>
          <w:szCs w:val="26"/>
          <w:lang w:eastAsia="zh-TW"/>
        </w:rPr>
        <w:t>（</w:t>
      </w:r>
      <w:r w:rsidR="0004255E">
        <w:rPr>
          <w:rFonts w:eastAsia="PMingLiU" w:hint="eastAsia"/>
          <w:szCs w:val="26"/>
          <w:lang w:eastAsia="zh-HK"/>
        </w:rPr>
        <w:t>陳少艷</w:t>
      </w:r>
      <w:r w:rsidR="0004255E">
        <w:rPr>
          <w:rFonts w:eastAsia="PMingLiU" w:hint="eastAsia"/>
          <w:szCs w:val="26"/>
          <w:lang w:eastAsia="zh-TW"/>
        </w:rPr>
        <w:t>）</w:t>
      </w:r>
      <w:r>
        <w:rPr>
          <w:szCs w:val="26"/>
        </w:rPr>
        <w:tab/>
      </w:r>
      <w:r w:rsidR="005B2D79">
        <w:rPr>
          <w:szCs w:val="26"/>
        </w:rPr>
        <w:t>P</w:t>
      </w:r>
      <w:r w:rsidR="005B2D79">
        <w:rPr>
          <w:rFonts w:eastAsia="PMingLiU" w:hint="eastAsia"/>
          <w:szCs w:val="26"/>
          <w:lang w:eastAsia="zh-TW"/>
        </w:rPr>
        <w:t>laintiff</w:t>
      </w:r>
    </w:p>
    <w:p w:rsidR="00B41A5F" w:rsidRDefault="00B41A5F" w:rsidP="0004255E">
      <w:pPr>
        <w:tabs>
          <w:tab w:val="clear" w:pos="1440"/>
          <w:tab w:val="clear" w:pos="4320"/>
          <w:tab w:val="clear" w:pos="9072"/>
          <w:tab w:val="center" w:pos="4050"/>
          <w:tab w:val="right" w:pos="8280"/>
        </w:tabs>
        <w:spacing w:line="360" w:lineRule="auto"/>
        <w:ind w:right="-29"/>
        <w:jc w:val="center"/>
        <w:rPr>
          <w:szCs w:val="26"/>
        </w:rPr>
      </w:pPr>
      <w:r>
        <w:rPr>
          <w:szCs w:val="26"/>
        </w:rPr>
        <w:t>and</w:t>
      </w:r>
    </w:p>
    <w:p w:rsidR="005F0579" w:rsidRDefault="00B55F95" w:rsidP="0004255E">
      <w:pPr>
        <w:tabs>
          <w:tab w:val="clear" w:pos="1440"/>
          <w:tab w:val="clear" w:pos="4320"/>
          <w:tab w:val="clear" w:pos="9072"/>
          <w:tab w:val="left" w:pos="1260"/>
          <w:tab w:val="center" w:pos="4050"/>
          <w:tab w:val="right" w:pos="8280"/>
        </w:tabs>
        <w:rPr>
          <w:szCs w:val="26"/>
        </w:rPr>
      </w:pPr>
      <w:r>
        <w:rPr>
          <w:rFonts w:hint="eastAsia"/>
          <w:szCs w:val="26"/>
        </w:rPr>
        <w:tab/>
      </w:r>
      <w:r w:rsidR="0004255E">
        <w:rPr>
          <w:szCs w:val="26"/>
        </w:rPr>
        <w:t>DR CHEUNG SHEUNG KIN</w:t>
      </w:r>
      <w:r w:rsidR="0004255E">
        <w:rPr>
          <w:rFonts w:eastAsia="PMingLiU" w:hint="eastAsia"/>
          <w:szCs w:val="26"/>
          <w:lang w:eastAsia="zh-TW"/>
        </w:rPr>
        <w:t>（</w:t>
      </w:r>
      <w:r w:rsidR="0004255E">
        <w:rPr>
          <w:rFonts w:eastAsia="PMingLiU" w:hint="eastAsia"/>
          <w:szCs w:val="26"/>
          <w:lang w:eastAsia="zh-HK"/>
        </w:rPr>
        <w:t>張尚堅</w:t>
      </w:r>
      <w:r w:rsidR="0004255E">
        <w:rPr>
          <w:rFonts w:eastAsia="PMingLiU" w:hint="eastAsia"/>
          <w:szCs w:val="26"/>
          <w:lang w:eastAsia="zh-TW"/>
        </w:rPr>
        <w:t>）</w:t>
      </w:r>
      <w:r w:rsidR="00B41A5F">
        <w:tab/>
      </w:r>
      <w:r w:rsidR="005B2D79">
        <w:t>D</w:t>
      </w:r>
      <w:r w:rsidR="005B2D79">
        <w:rPr>
          <w:szCs w:val="26"/>
        </w:rPr>
        <w:t>efendant</w:t>
      </w:r>
    </w:p>
    <w:p w:rsidR="0004255E" w:rsidRDefault="0004255E" w:rsidP="0004255E">
      <w:pPr>
        <w:tabs>
          <w:tab w:val="clear" w:pos="1440"/>
          <w:tab w:val="clear" w:pos="4320"/>
          <w:tab w:val="clear" w:pos="9072"/>
          <w:tab w:val="left" w:pos="1260"/>
          <w:tab w:val="center" w:pos="4050"/>
          <w:tab w:val="right" w:pos="8280"/>
        </w:tabs>
        <w:spacing w:line="360" w:lineRule="auto"/>
        <w:rPr>
          <w:szCs w:val="26"/>
        </w:rPr>
      </w:pPr>
      <w:r>
        <w:rPr>
          <w:szCs w:val="26"/>
        </w:rPr>
        <w:tab/>
        <w:t>also known as DR SAMUEL KINNETH CHEUNG</w:t>
      </w:r>
    </w:p>
    <w:p w:rsidR="005E4F81" w:rsidRDefault="005E4F81" w:rsidP="0004255E">
      <w:pPr>
        <w:tabs>
          <w:tab w:val="clear" w:pos="4320"/>
          <w:tab w:val="clear" w:pos="9072"/>
          <w:tab w:val="left" w:pos="6930"/>
        </w:tabs>
        <w:spacing w:line="360" w:lineRule="auto"/>
        <w:jc w:val="center"/>
        <w:rPr>
          <w:szCs w:val="26"/>
        </w:rPr>
      </w:pPr>
      <w:r>
        <w:rPr>
          <w:szCs w:val="26"/>
        </w:rPr>
        <w:t>-------------------------</w:t>
      </w:r>
    </w:p>
    <w:p w:rsidR="00A8299F" w:rsidRPr="004F7678" w:rsidRDefault="00A8299F" w:rsidP="00A8299F">
      <w:pPr>
        <w:tabs>
          <w:tab w:val="right" w:pos="8100"/>
        </w:tabs>
      </w:pPr>
    </w:p>
    <w:p w:rsidR="00A8299F" w:rsidRPr="004F7678" w:rsidRDefault="00A8299F" w:rsidP="00A8299F">
      <w:pPr>
        <w:tabs>
          <w:tab w:val="clear" w:pos="1440"/>
          <w:tab w:val="clear" w:pos="4320"/>
          <w:tab w:val="clear" w:pos="9072"/>
        </w:tabs>
        <w:spacing w:line="360" w:lineRule="auto"/>
        <w:jc w:val="both"/>
      </w:pPr>
      <w:r w:rsidRPr="004F7678">
        <w:t xml:space="preserve">Before:  </w:t>
      </w:r>
      <w:r w:rsidR="0004255E" w:rsidRPr="0004255E">
        <w:rPr>
          <w:rFonts w:eastAsia="PMingLiU"/>
          <w:lang w:eastAsia="zh-TW"/>
        </w:rPr>
        <w:t xml:space="preserve">His </w:t>
      </w:r>
      <w:proofErr w:type="spellStart"/>
      <w:r w:rsidR="0004255E" w:rsidRPr="0004255E">
        <w:rPr>
          <w:rFonts w:eastAsia="PMingLiU"/>
          <w:lang w:eastAsia="zh-TW"/>
        </w:rPr>
        <w:t>Honour</w:t>
      </w:r>
      <w:proofErr w:type="spellEnd"/>
      <w:r w:rsidR="0004255E">
        <w:rPr>
          <w:rFonts w:ascii="PMingLiU" w:eastAsia="PMingLiU" w:hAnsi="PMingLiU"/>
          <w:lang w:eastAsia="zh-TW"/>
        </w:rPr>
        <w:t xml:space="preserve"> </w:t>
      </w:r>
      <w:r w:rsidRPr="004F7678">
        <w:t xml:space="preserve">Judge </w:t>
      </w:r>
      <w:r w:rsidR="0004255E">
        <w:t>MK Liu</w:t>
      </w:r>
      <w:r w:rsidRPr="004F7678">
        <w:t xml:space="preserve"> in Court </w:t>
      </w:r>
    </w:p>
    <w:p w:rsidR="00A8299F" w:rsidRPr="004F7678" w:rsidRDefault="00A8299F" w:rsidP="00A8299F">
      <w:pPr>
        <w:tabs>
          <w:tab w:val="left" w:pos="2100"/>
          <w:tab w:val="left" w:pos="2380"/>
          <w:tab w:val="right" w:pos="8100"/>
        </w:tabs>
        <w:spacing w:line="360" w:lineRule="auto"/>
      </w:pPr>
      <w:r w:rsidRPr="004F7678">
        <w:t xml:space="preserve">Date of Hearing:  </w:t>
      </w:r>
      <w:r w:rsidR="009F6BBD">
        <w:t>16</w:t>
      </w:r>
      <w:r w:rsidR="00BB36A2">
        <w:t xml:space="preserve"> February 2017</w:t>
      </w:r>
    </w:p>
    <w:p w:rsidR="00A8299F" w:rsidRPr="004F7678" w:rsidRDefault="00A8299F" w:rsidP="00A8299F">
      <w:pPr>
        <w:pStyle w:val="normal3"/>
        <w:tabs>
          <w:tab w:val="clear" w:pos="1440"/>
          <w:tab w:val="clear" w:pos="4500"/>
          <w:tab w:val="clear" w:pos="9000"/>
          <w:tab w:val="left" w:pos="2100"/>
          <w:tab w:val="left" w:pos="2380"/>
          <w:tab w:val="right" w:pos="8100"/>
        </w:tabs>
        <w:overflowPunct/>
        <w:autoSpaceDE/>
        <w:autoSpaceDN/>
        <w:rPr>
          <w:rFonts w:eastAsia="宋体"/>
          <w:lang w:val="en-US"/>
        </w:rPr>
      </w:pPr>
      <w:r w:rsidRPr="004F7678">
        <w:rPr>
          <w:rFonts w:eastAsia="宋体"/>
          <w:lang w:val="en-US"/>
        </w:rPr>
        <w:t xml:space="preserve">Date of </w:t>
      </w:r>
      <w:r w:rsidR="009F6BBD">
        <w:rPr>
          <w:rFonts w:eastAsia="宋体"/>
          <w:lang w:val="en-US"/>
        </w:rPr>
        <w:t>Judgment</w:t>
      </w:r>
      <w:r w:rsidRPr="004F7678">
        <w:rPr>
          <w:rFonts w:eastAsia="宋体"/>
          <w:lang w:val="en-US"/>
        </w:rPr>
        <w:t xml:space="preserve">:  </w:t>
      </w:r>
      <w:r w:rsidR="003F047F">
        <w:rPr>
          <w:rFonts w:eastAsia="宋体"/>
          <w:lang w:val="en-US"/>
        </w:rPr>
        <w:t>21 February</w:t>
      </w:r>
      <w:r w:rsidR="009F6BBD">
        <w:rPr>
          <w:rFonts w:eastAsia="宋体"/>
          <w:lang w:val="en-US"/>
        </w:rPr>
        <w:t xml:space="preserve"> </w:t>
      </w:r>
      <w:r w:rsidR="00BB36A2">
        <w:rPr>
          <w:rFonts w:eastAsia="宋体"/>
          <w:lang w:val="en-US"/>
        </w:rPr>
        <w:t>2017</w:t>
      </w:r>
    </w:p>
    <w:p w:rsidR="00F26B60" w:rsidRDefault="00F26B60" w:rsidP="002C0B1D">
      <w:pPr>
        <w:tabs>
          <w:tab w:val="clear" w:pos="4320"/>
          <w:tab w:val="clear" w:pos="9072"/>
        </w:tabs>
        <w:spacing w:line="360" w:lineRule="auto"/>
        <w:rPr>
          <w:rFonts w:eastAsia="PMingLiU"/>
          <w:szCs w:val="26"/>
          <w:lang w:eastAsia="zh-TW"/>
        </w:rPr>
      </w:pPr>
    </w:p>
    <w:p w:rsidR="005E4F81" w:rsidRDefault="005E4F81" w:rsidP="002C0B1D">
      <w:pPr>
        <w:tabs>
          <w:tab w:val="clear" w:pos="4320"/>
          <w:tab w:val="clear" w:pos="9072"/>
        </w:tabs>
        <w:spacing w:line="360" w:lineRule="auto"/>
        <w:jc w:val="center"/>
        <w:rPr>
          <w:szCs w:val="26"/>
        </w:rPr>
      </w:pPr>
      <w:r>
        <w:rPr>
          <w:szCs w:val="26"/>
        </w:rPr>
        <w:t>---</w:t>
      </w:r>
      <w:r w:rsidR="00A8299F">
        <w:rPr>
          <w:szCs w:val="26"/>
        </w:rPr>
        <w:t>-----------------</w:t>
      </w:r>
      <w:r w:rsidR="009F6BBD">
        <w:rPr>
          <w:szCs w:val="26"/>
        </w:rPr>
        <w:t>----</w:t>
      </w:r>
    </w:p>
    <w:p w:rsidR="005E4F81" w:rsidRDefault="009F6BBD" w:rsidP="002C0B1D">
      <w:pPr>
        <w:tabs>
          <w:tab w:val="clear" w:pos="4320"/>
          <w:tab w:val="clear" w:pos="9072"/>
        </w:tabs>
        <w:spacing w:line="360" w:lineRule="auto"/>
        <w:jc w:val="center"/>
        <w:rPr>
          <w:szCs w:val="26"/>
        </w:rPr>
      </w:pPr>
      <w:r>
        <w:rPr>
          <w:szCs w:val="26"/>
        </w:rPr>
        <w:t>JUDGMENT</w:t>
      </w:r>
    </w:p>
    <w:p w:rsidR="00A8299F" w:rsidRDefault="00A8299F" w:rsidP="00A8299F">
      <w:pPr>
        <w:tabs>
          <w:tab w:val="clear" w:pos="4320"/>
          <w:tab w:val="clear" w:pos="9072"/>
        </w:tabs>
        <w:spacing w:line="360" w:lineRule="auto"/>
        <w:jc w:val="center"/>
        <w:rPr>
          <w:szCs w:val="26"/>
        </w:rPr>
      </w:pPr>
      <w:r>
        <w:rPr>
          <w:szCs w:val="26"/>
        </w:rPr>
        <w:t>----------</w:t>
      </w:r>
      <w:r w:rsidR="009F6BBD">
        <w:rPr>
          <w:szCs w:val="26"/>
        </w:rPr>
        <w:t>--------------</w:t>
      </w:r>
    </w:p>
    <w:p w:rsidR="00B55F95" w:rsidRDefault="00B55F95" w:rsidP="00B55F95">
      <w:pPr>
        <w:tabs>
          <w:tab w:val="clear" w:pos="4320"/>
          <w:tab w:val="clear" w:pos="9072"/>
        </w:tabs>
        <w:spacing w:line="360" w:lineRule="auto"/>
        <w:jc w:val="both"/>
        <w:rPr>
          <w:rFonts w:eastAsia="PMingLiU"/>
          <w:bCs/>
        </w:rPr>
      </w:pPr>
    </w:p>
    <w:p w:rsidR="00D21351" w:rsidRPr="00D21351" w:rsidRDefault="00D21351" w:rsidP="00D21351">
      <w:pPr>
        <w:numPr>
          <w:ilvl w:val="0"/>
          <w:numId w:val="32"/>
        </w:numPr>
        <w:tabs>
          <w:tab w:val="clear" w:pos="4320"/>
          <w:tab w:val="clear" w:pos="9072"/>
        </w:tabs>
        <w:snapToGrid/>
        <w:spacing w:line="360" w:lineRule="auto"/>
        <w:ind w:left="0" w:firstLine="0"/>
        <w:jc w:val="both"/>
      </w:pPr>
      <w:r w:rsidRPr="00D21351">
        <w:t>The plaintiff sues the defendant for medical negligence.  At all material times, the defendant was a dentist registered under the Dentists Registration Ordinance (Cap 156).  The plaintiff was his patient.</w:t>
      </w:r>
    </w:p>
    <w:p w:rsidR="00D21351" w:rsidRDefault="00D21351" w:rsidP="00D21351">
      <w:pPr>
        <w:spacing w:line="360" w:lineRule="auto"/>
        <w:jc w:val="both"/>
      </w:pPr>
    </w:p>
    <w:p w:rsidR="00D21351" w:rsidRDefault="00D21351" w:rsidP="00D21351">
      <w:pPr>
        <w:spacing w:line="360" w:lineRule="auto"/>
        <w:jc w:val="both"/>
      </w:pPr>
    </w:p>
    <w:p w:rsidR="00D21351" w:rsidRPr="00D21351" w:rsidRDefault="00D21351" w:rsidP="00D21351">
      <w:pPr>
        <w:spacing w:line="360" w:lineRule="auto"/>
        <w:jc w:val="both"/>
      </w:pPr>
    </w:p>
    <w:p w:rsidR="00D21351" w:rsidRPr="00D21351" w:rsidRDefault="00D21351" w:rsidP="00D21351">
      <w:pPr>
        <w:spacing w:line="360" w:lineRule="auto"/>
        <w:jc w:val="both"/>
        <w:rPr>
          <w:i/>
        </w:rPr>
      </w:pPr>
      <w:r w:rsidRPr="00D21351">
        <w:rPr>
          <w:i/>
        </w:rPr>
        <w:lastRenderedPageBreak/>
        <w:t>SERVICE OF THE NOTICE OF TRIAL</w:t>
      </w:r>
    </w:p>
    <w:p w:rsidR="00D21351" w:rsidRPr="00D21351" w:rsidRDefault="00D21351" w:rsidP="00D21351">
      <w:pPr>
        <w:spacing w:line="360" w:lineRule="auto"/>
        <w:jc w:val="both"/>
      </w:pPr>
    </w:p>
    <w:p w:rsidR="00D21351" w:rsidRPr="00D21351" w:rsidRDefault="00D21351" w:rsidP="00D21351">
      <w:pPr>
        <w:numPr>
          <w:ilvl w:val="0"/>
          <w:numId w:val="32"/>
        </w:numPr>
        <w:tabs>
          <w:tab w:val="clear" w:pos="4320"/>
          <w:tab w:val="clear" w:pos="9072"/>
        </w:tabs>
        <w:snapToGrid/>
        <w:spacing w:line="360" w:lineRule="auto"/>
        <w:ind w:left="0" w:firstLine="0"/>
        <w:jc w:val="both"/>
      </w:pPr>
      <w:r w:rsidRPr="00D21351">
        <w:t>The defendant was legally represented in these proceedings until 16 January 2016.  Thereafter, the defendant has been acting in person.  The defendant is absent in the trial.</w:t>
      </w:r>
    </w:p>
    <w:p w:rsidR="00D21351" w:rsidRPr="00D21351" w:rsidRDefault="00D21351" w:rsidP="00D21351">
      <w:pPr>
        <w:pStyle w:val="ListParagraph"/>
        <w:spacing w:line="360" w:lineRule="auto"/>
        <w:ind w:left="0"/>
        <w:jc w:val="both"/>
      </w:pPr>
    </w:p>
    <w:p w:rsidR="00D21351" w:rsidRPr="00D21351" w:rsidRDefault="00D21351" w:rsidP="00D21351">
      <w:pPr>
        <w:numPr>
          <w:ilvl w:val="0"/>
          <w:numId w:val="32"/>
        </w:numPr>
        <w:tabs>
          <w:tab w:val="clear" w:pos="4320"/>
          <w:tab w:val="clear" w:pos="9072"/>
        </w:tabs>
        <w:snapToGrid/>
        <w:spacing w:line="360" w:lineRule="auto"/>
        <w:ind w:left="0" w:firstLine="0"/>
        <w:jc w:val="both"/>
      </w:pPr>
      <w:r w:rsidRPr="00D21351">
        <w:t>I note that the notice of trial sent by the court to the defendant at the address last known to the plaintiff (“the Last Known Address”) was returned for the reason “</w:t>
      </w:r>
      <w:r w:rsidRPr="00D21351">
        <w:rPr>
          <w:i/>
        </w:rPr>
        <w:t>Addressee unknown</w:t>
      </w:r>
      <w:r w:rsidRPr="00D21351">
        <w:t xml:space="preserve">”.  However, Master Rita So made an order on 12 December 2016 (“the Service Order”), in which the learned master ordered that the service of the notice of trial was to be effected by prepaid ordinary post addressed to the defendant at the Last Known Address </w:t>
      </w:r>
      <w:r w:rsidRPr="00D21351">
        <w:rPr>
          <w:i/>
        </w:rPr>
        <w:t>and</w:t>
      </w:r>
      <w:r w:rsidRPr="00D21351">
        <w:t xml:space="preserve"> by advertising a notice of the trial in English once in the South China Morning Post, and the service of the notice of trial should be deemed to be good and sufficient service on the defendant on the date of such publication as aforesaid.</w:t>
      </w:r>
    </w:p>
    <w:p w:rsidR="00D21351" w:rsidRPr="00D21351" w:rsidRDefault="00D21351" w:rsidP="00D21351">
      <w:pPr>
        <w:pStyle w:val="ListParagraph"/>
        <w:spacing w:line="360" w:lineRule="auto"/>
        <w:ind w:left="0"/>
        <w:jc w:val="both"/>
      </w:pPr>
    </w:p>
    <w:p w:rsidR="00D21351" w:rsidRPr="00D21351" w:rsidRDefault="00D21351" w:rsidP="00D21351">
      <w:pPr>
        <w:numPr>
          <w:ilvl w:val="0"/>
          <w:numId w:val="32"/>
        </w:numPr>
        <w:tabs>
          <w:tab w:val="clear" w:pos="4320"/>
          <w:tab w:val="clear" w:pos="9072"/>
        </w:tabs>
        <w:snapToGrid/>
        <w:spacing w:line="360" w:lineRule="auto"/>
        <w:ind w:left="0" w:firstLine="0"/>
        <w:jc w:val="both"/>
      </w:pPr>
      <w:r w:rsidRPr="00D21351">
        <w:t>The plaintiff has adduced evidence to show that the notice of trial was advertised in the South China Morning Post on 18 January 2017.  In the advertisement, the plaintiff’s solicitors also said that a set of trial bundle could be obtained from them.  The plaintiff’s solicitors also warned the defendant that if he did not attend the trial, the court might proceed in his absence.</w:t>
      </w:r>
    </w:p>
    <w:p w:rsidR="00D21351" w:rsidRPr="00D21351" w:rsidRDefault="00D21351" w:rsidP="00D21351">
      <w:pPr>
        <w:pStyle w:val="ListParagraph"/>
        <w:spacing w:line="360" w:lineRule="auto"/>
        <w:ind w:left="0"/>
        <w:jc w:val="both"/>
      </w:pPr>
    </w:p>
    <w:p w:rsidR="00D21351" w:rsidRPr="00D21351" w:rsidRDefault="00D21351" w:rsidP="00D21351">
      <w:pPr>
        <w:numPr>
          <w:ilvl w:val="0"/>
          <w:numId w:val="32"/>
        </w:numPr>
        <w:tabs>
          <w:tab w:val="clear" w:pos="4320"/>
          <w:tab w:val="clear" w:pos="9072"/>
        </w:tabs>
        <w:snapToGrid/>
        <w:spacing w:line="360" w:lineRule="auto"/>
        <w:ind w:left="0" w:firstLine="0"/>
        <w:jc w:val="both"/>
      </w:pPr>
      <w:r w:rsidRPr="00D21351">
        <w:t>I am satisfied that by the operation of the Service Order, the notice of trial has been duly served on the defendant.  The trial therefore proceeds notwithstanding the absence of the defendant.</w:t>
      </w:r>
    </w:p>
    <w:p w:rsidR="00D21351" w:rsidRPr="00D21351" w:rsidRDefault="00D21351" w:rsidP="00D21351">
      <w:pPr>
        <w:pStyle w:val="ListParagraph"/>
        <w:spacing w:line="360" w:lineRule="auto"/>
        <w:ind w:left="0"/>
        <w:jc w:val="both"/>
      </w:pPr>
    </w:p>
    <w:p w:rsidR="00D21351" w:rsidRPr="00D21351" w:rsidRDefault="00D21351" w:rsidP="00D21351">
      <w:pPr>
        <w:spacing w:line="360" w:lineRule="auto"/>
        <w:jc w:val="both"/>
        <w:rPr>
          <w:i/>
        </w:rPr>
      </w:pPr>
      <w:r w:rsidRPr="00D21351">
        <w:rPr>
          <w:i/>
        </w:rPr>
        <w:lastRenderedPageBreak/>
        <w:t>THE PLAINTIFF’s CASE</w:t>
      </w:r>
    </w:p>
    <w:p w:rsidR="00D21351" w:rsidRPr="00D21351" w:rsidRDefault="00D21351" w:rsidP="00D21351">
      <w:pPr>
        <w:pStyle w:val="ListParagraph"/>
        <w:spacing w:line="360" w:lineRule="auto"/>
        <w:ind w:left="0"/>
        <w:jc w:val="both"/>
      </w:pPr>
    </w:p>
    <w:p w:rsidR="00D21351" w:rsidRPr="00D21351" w:rsidRDefault="00D21351" w:rsidP="00D21351">
      <w:pPr>
        <w:numPr>
          <w:ilvl w:val="0"/>
          <w:numId w:val="32"/>
        </w:numPr>
        <w:tabs>
          <w:tab w:val="clear" w:pos="4320"/>
          <w:tab w:val="clear" w:pos="9072"/>
        </w:tabs>
        <w:snapToGrid/>
        <w:spacing w:line="360" w:lineRule="auto"/>
        <w:ind w:left="0" w:firstLine="0"/>
        <w:jc w:val="both"/>
      </w:pPr>
      <w:r w:rsidRPr="00D21351">
        <w:t>The plaintiff’s case is that on or about 20 April 2007, she consulted the defendant for she wanted a dental implant to the area of left lower first pre-molar.  After examining the plaintiff, the defendant proposed to the plaintiff a procedure using braces and wires (and without suggesting the possibility of teeth extraction) as it was simpler than dental implant.  The whole procedure would take 18 months to complete.  The plaintiff accepted the defendant’s advice.  The plaintiff agreed to the performance of the said procedure on her by the defendant.</w:t>
      </w:r>
    </w:p>
    <w:p w:rsidR="00D21351" w:rsidRPr="00D21351" w:rsidRDefault="00D21351" w:rsidP="00D21351">
      <w:pPr>
        <w:spacing w:line="360" w:lineRule="auto"/>
        <w:jc w:val="both"/>
      </w:pPr>
    </w:p>
    <w:p w:rsidR="00D21351" w:rsidRPr="00D21351" w:rsidRDefault="00D21351" w:rsidP="00D21351">
      <w:pPr>
        <w:numPr>
          <w:ilvl w:val="0"/>
          <w:numId w:val="32"/>
        </w:numPr>
        <w:tabs>
          <w:tab w:val="clear" w:pos="4320"/>
          <w:tab w:val="clear" w:pos="9072"/>
        </w:tabs>
        <w:snapToGrid/>
        <w:spacing w:line="360" w:lineRule="auto"/>
        <w:ind w:left="0" w:firstLine="0"/>
        <w:jc w:val="both"/>
      </w:pPr>
      <w:r w:rsidRPr="00D21351">
        <w:t>A number of problems emerged after the commencement of the treatment, including occlusion problem which affected her chewing; upper teeth displaced and shifted to the left and overjet of the upper teeth increased.</w:t>
      </w:r>
    </w:p>
    <w:p w:rsidR="00D21351" w:rsidRPr="00D21351" w:rsidRDefault="00D21351" w:rsidP="00D21351">
      <w:pPr>
        <w:pStyle w:val="ListParagraph"/>
        <w:spacing w:line="360" w:lineRule="auto"/>
        <w:ind w:left="0"/>
        <w:jc w:val="both"/>
      </w:pPr>
    </w:p>
    <w:p w:rsidR="00D21351" w:rsidRPr="00D21351" w:rsidRDefault="00D21351" w:rsidP="00D21351">
      <w:pPr>
        <w:numPr>
          <w:ilvl w:val="0"/>
          <w:numId w:val="32"/>
        </w:numPr>
        <w:tabs>
          <w:tab w:val="clear" w:pos="4320"/>
          <w:tab w:val="clear" w:pos="9072"/>
        </w:tabs>
        <w:snapToGrid/>
        <w:spacing w:line="360" w:lineRule="auto"/>
        <w:ind w:left="0" w:firstLine="0"/>
        <w:jc w:val="both"/>
      </w:pPr>
      <w:r w:rsidRPr="00D21351">
        <w:t>At the appointment that took place on 13 December 2007, with</w:t>
      </w:r>
      <w:r w:rsidR="003F047F">
        <w:t>out</w:t>
      </w:r>
      <w:r w:rsidRPr="00D21351">
        <w:t xml:space="preserve"> any prior notice to the plaintiff and without the plaintiff’s consent, the defendant extracted the lower left first pre-molar (</w:t>
      </w:r>
      <w:r w:rsidR="003F047F">
        <w:t>“</w:t>
      </w:r>
      <w:r w:rsidRPr="00D21351">
        <w:t>tooth 34</w:t>
      </w:r>
      <w:r w:rsidR="003F047F">
        <w:t>”</w:t>
      </w:r>
      <w:r w:rsidRPr="00D21351">
        <w:t>) from the plaintiff.</w:t>
      </w:r>
    </w:p>
    <w:p w:rsidR="00D21351" w:rsidRPr="00D21351" w:rsidRDefault="00D21351" w:rsidP="00D21351">
      <w:pPr>
        <w:pStyle w:val="ListParagraph"/>
        <w:spacing w:line="360" w:lineRule="auto"/>
        <w:ind w:left="0"/>
        <w:jc w:val="both"/>
      </w:pPr>
    </w:p>
    <w:p w:rsidR="00D21351" w:rsidRPr="00D21351" w:rsidRDefault="00D21351" w:rsidP="00D21351">
      <w:pPr>
        <w:numPr>
          <w:ilvl w:val="0"/>
          <w:numId w:val="32"/>
        </w:numPr>
        <w:tabs>
          <w:tab w:val="clear" w:pos="4320"/>
          <w:tab w:val="clear" w:pos="9072"/>
        </w:tabs>
        <w:snapToGrid/>
        <w:spacing w:line="360" w:lineRule="auto"/>
        <w:ind w:left="0" w:firstLine="0"/>
        <w:jc w:val="both"/>
      </w:pPr>
      <w:r w:rsidRPr="00D21351">
        <w:t>The problems with the plaintiff’s teeth deteriorated after the t</w:t>
      </w:r>
      <w:r w:rsidR="003F047F">
        <w:t>oo</w:t>
      </w:r>
      <w:r w:rsidRPr="00D21351">
        <w:t xml:space="preserve">th extraction.  The plaintiff was unable to chew properly and also had slurring of speech and drooling.  The defendant applied brackets and wire to the plaintiff’s upper teeth as well to try to remedy the situation. </w:t>
      </w:r>
    </w:p>
    <w:p w:rsidR="00D21351" w:rsidRPr="00D21351" w:rsidRDefault="00D21351" w:rsidP="00D21351">
      <w:pPr>
        <w:pStyle w:val="ListParagraph"/>
        <w:spacing w:line="360" w:lineRule="auto"/>
        <w:ind w:left="0"/>
        <w:jc w:val="both"/>
      </w:pPr>
    </w:p>
    <w:p w:rsidR="00D21351" w:rsidRPr="00D21351" w:rsidRDefault="00D21351" w:rsidP="00D21351">
      <w:pPr>
        <w:numPr>
          <w:ilvl w:val="0"/>
          <w:numId w:val="32"/>
        </w:numPr>
        <w:tabs>
          <w:tab w:val="clear" w:pos="4320"/>
          <w:tab w:val="clear" w:pos="9072"/>
        </w:tabs>
        <w:snapToGrid/>
        <w:spacing w:line="360" w:lineRule="auto"/>
        <w:ind w:left="0" w:firstLine="0"/>
        <w:jc w:val="both"/>
      </w:pPr>
      <w:r w:rsidRPr="00D21351">
        <w:t xml:space="preserve">Since about 12 August 2008, the defendant entrusted the performance of examination of the plaintiff and the continuation of the </w:t>
      </w:r>
      <w:r w:rsidRPr="00D21351">
        <w:lastRenderedPageBreak/>
        <w:t>treatment to two non-Chinese assistants on 6 to 7 occasions, without explaining to the plaintiff whether these assistants were qualified to do what they did to the plaintiff.</w:t>
      </w:r>
    </w:p>
    <w:p w:rsidR="00D21351" w:rsidRPr="00D21351" w:rsidRDefault="00D21351" w:rsidP="00D21351">
      <w:pPr>
        <w:pStyle w:val="ListParagraph"/>
        <w:spacing w:line="360" w:lineRule="auto"/>
        <w:ind w:left="0"/>
        <w:jc w:val="both"/>
      </w:pPr>
    </w:p>
    <w:p w:rsidR="00D21351" w:rsidRPr="00D21351" w:rsidRDefault="00D21351" w:rsidP="00D21351">
      <w:pPr>
        <w:numPr>
          <w:ilvl w:val="0"/>
          <w:numId w:val="32"/>
        </w:numPr>
        <w:tabs>
          <w:tab w:val="clear" w:pos="4320"/>
          <w:tab w:val="clear" w:pos="9072"/>
        </w:tabs>
        <w:snapToGrid/>
        <w:spacing w:line="360" w:lineRule="auto"/>
        <w:ind w:left="0" w:firstLine="0"/>
        <w:jc w:val="both"/>
      </w:pPr>
      <w:r w:rsidRPr="00D21351">
        <w:t xml:space="preserve">On or about 17 November 2010, the plaintiff was not able to bear with the problem anymore and consulted </w:t>
      </w:r>
      <w:proofErr w:type="spellStart"/>
      <w:r w:rsidRPr="00D21351">
        <w:t>Dr</w:t>
      </w:r>
      <w:proofErr w:type="spellEnd"/>
      <w:r w:rsidRPr="00D21351">
        <w:t xml:space="preserve"> Winston Tong (“</w:t>
      </w:r>
      <w:proofErr w:type="spellStart"/>
      <w:r w:rsidRPr="00D21351">
        <w:t>Dr</w:t>
      </w:r>
      <w:proofErr w:type="spellEnd"/>
      <w:r w:rsidRPr="00D21351">
        <w:t xml:space="preserve"> Tong”), an orthodontics specialist, for a second opinion. </w:t>
      </w:r>
      <w:proofErr w:type="spellStart"/>
      <w:r w:rsidRPr="00D21351">
        <w:t>Dr</w:t>
      </w:r>
      <w:proofErr w:type="spellEnd"/>
      <w:r w:rsidRPr="00D21351">
        <w:t xml:space="preserve"> Tong took the plaintiff as his patient in January 2011.  After 30 sessions of treatment by </w:t>
      </w:r>
      <w:proofErr w:type="spellStart"/>
      <w:r w:rsidRPr="00D21351">
        <w:t>Dr</w:t>
      </w:r>
      <w:proofErr w:type="spellEnd"/>
      <w:r w:rsidRPr="00D21351">
        <w:t xml:space="preserve"> Tong, the whole remedial process was completed in August 2012.</w:t>
      </w:r>
    </w:p>
    <w:p w:rsidR="00D21351" w:rsidRPr="00D21351" w:rsidRDefault="00D21351" w:rsidP="00D21351">
      <w:pPr>
        <w:pStyle w:val="ListParagraph"/>
        <w:spacing w:line="360" w:lineRule="auto"/>
        <w:ind w:left="0"/>
        <w:jc w:val="both"/>
      </w:pPr>
    </w:p>
    <w:p w:rsidR="00D21351" w:rsidRDefault="00D21351" w:rsidP="00D21351">
      <w:pPr>
        <w:numPr>
          <w:ilvl w:val="0"/>
          <w:numId w:val="32"/>
        </w:numPr>
        <w:tabs>
          <w:tab w:val="clear" w:pos="4320"/>
          <w:tab w:val="clear" w:pos="9072"/>
        </w:tabs>
        <w:snapToGrid/>
        <w:spacing w:line="360" w:lineRule="auto"/>
        <w:ind w:left="0" w:firstLine="0"/>
        <w:jc w:val="both"/>
      </w:pPr>
      <w:r w:rsidRPr="00D21351">
        <w:t xml:space="preserve">The plaintiff claims that the defendant was negligent, particulars of which are as </w:t>
      </w:r>
      <w:proofErr w:type="gramStart"/>
      <w:r w:rsidRPr="00D21351">
        <w:t>follows:</w:t>
      </w:r>
      <w:r w:rsidR="004B0B31">
        <w:t>-</w:t>
      </w:r>
      <w:proofErr w:type="gramEnd"/>
    </w:p>
    <w:p w:rsidR="004B0B31" w:rsidRPr="00D21351" w:rsidRDefault="004B0B31" w:rsidP="004B0B31">
      <w:pPr>
        <w:tabs>
          <w:tab w:val="clear" w:pos="4320"/>
          <w:tab w:val="clear" w:pos="9072"/>
        </w:tabs>
        <w:snapToGrid/>
        <w:spacing w:line="360" w:lineRule="auto"/>
        <w:jc w:val="both"/>
      </w:pPr>
    </w:p>
    <w:p w:rsidR="00D21351" w:rsidRDefault="00D21351" w:rsidP="004B0B31">
      <w:pPr>
        <w:numPr>
          <w:ilvl w:val="0"/>
          <w:numId w:val="33"/>
        </w:numPr>
        <w:tabs>
          <w:tab w:val="clear" w:pos="1440"/>
          <w:tab w:val="clear" w:pos="4320"/>
          <w:tab w:val="clear" w:pos="9072"/>
          <w:tab w:val="left" w:pos="2160"/>
        </w:tabs>
        <w:snapToGrid/>
        <w:spacing w:line="360" w:lineRule="auto"/>
        <w:ind w:left="2160" w:hanging="720"/>
        <w:jc w:val="both"/>
      </w:pPr>
      <w:r w:rsidRPr="00D21351">
        <w:t>failure to advise on alternative options and explain the pros and cons of those options;</w:t>
      </w:r>
    </w:p>
    <w:p w:rsidR="004B0B31" w:rsidRPr="00D21351" w:rsidRDefault="004B0B31" w:rsidP="004B0B31">
      <w:pPr>
        <w:tabs>
          <w:tab w:val="clear" w:pos="1440"/>
          <w:tab w:val="clear" w:pos="4320"/>
          <w:tab w:val="clear" w:pos="9072"/>
          <w:tab w:val="left" w:pos="2160"/>
        </w:tabs>
        <w:snapToGrid/>
        <w:spacing w:line="360" w:lineRule="auto"/>
        <w:ind w:left="2160"/>
        <w:jc w:val="both"/>
      </w:pPr>
    </w:p>
    <w:p w:rsidR="00D21351" w:rsidRDefault="00D21351" w:rsidP="004B0B31">
      <w:pPr>
        <w:numPr>
          <w:ilvl w:val="0"/>
          <w:numId w:val="33"/>
        </w:numPr>
        <w:tabs>
          <w:tab w:val="clear" w:pos="1440"/>
          <w:tab w:val="clear" w:pos="4320"/>
          <w:tab w:val="clear" w:pos="9072"/>
          <w:tab w:val="left" w:pos="2160"/>
        </w:tabs>
        <w:snapToGrid/>
        <w:spacing w:line="360" w:lineRule="auto"/>
        <w:ind w:left="2160" w:hanging="720"/>
        <w:jc w:val="both"/>
      </w:pPr>
      <w:r w:rsidRPr="00D21351">
        <w:t xml:space="preserve">failure to obtain </w:t>
      </w:r>
      <w:r w:rsidR="003F047F">
        <w:t>the plaintiff</w:t>
      </w:r>
      <w:r w:rsidRPr="00D21351">
        <w:t>’s consent to extract tooth 34;</w:t>
      </w:r>
    </w:p>
    <w:p w:rsidR="004B0B31" w:rsidRPr="00D21351" w:rsidRDefault="004B0B31" w:rsidP="004B0B31">
      <w:pPr>
        <w:tabs>
          <w:tab w:val="clear" w:pos="1440"/>
          <w:tab w:val="clear" w:pos="4320"/>
          <w:tab w:val="clear" w:pos="9072"/>
          <w:tab w:val="left" w:pos="2160"/>
        </w:tabs>
        <w:snapToGrid/>
        <w:spacing w:line="360" w:lineRule="auto"/>
        <w:ind w:left="2160"/>
        <w:jc w:val="both"/>
      </w:pPr>
    </w:p>
    <w:p w:rsidR="00D21351" w:rsidRDefault="00D21351" w:rsidP="004B0B31">
      <w:pPr>
        <w:numPr>
          <w:ilvl w:val="0"/>
          <w:numId w:val="33"/>
        </w:numPr>
        <w:tabs>
          <w:tab w:val="clear" w:pos="1440"/>
          <w:tab w:val="clear" w:pos="4320"/>
          <w:tab w:val="clear" w:pos="9072"/>
          <w:tab w:val="left" w:pos="2160"/>
        </w:tabs>
        <w:snapToGrid/>
        <w:spacing w:line="360" w:lineRule="auto"/>
        <w:ind w:left="2160" w:hanging="720"/>
        <w:jc w:val="both"/>
      </w:pPr>
      <w:r w:rsidRPr="00D21351">
        <w:t>ignoring or failing to recognize the risk involved in extracting tooth 34;</w:t>
      </w:r>
    </w:p>
    <w:p w:rsidR="004B0B31" w:rsidRPr="00D21351" w:rsidRDefault="004B0B31" w:rsidP="004B0B31">
      <w:pPr>
        <w:tabs>
          <w:tab w:val="clear" w:pos="1440"/>
          <w:tab w:val="clear" w:pos="4320"/>
          <w:tab w:val="clear" w:pos="9072"/>
          <w:tab w:val="left" w:pos="2160"/>
        </w:tabs>
        <w:snapToGrid/>
        <w:spacing w:line="360" w:lineRule="auto"/>
        <w:ind w:left="2160"/>
        <w:jc w:val="both"/>
      </w:pPr>
    </w:p>
    <w:p w:rsidR="00D21351" w:rsidRDefault="00D21351" w:rsidP="004B0B31">
      <w:pPr>
        <w:numPr>
          <w:ilvl w:val="0"/>
          <w:numId w:val="33"/>
        </w:numPr>
        <w:tabs>
          <w:tab w:val="clear" w:pos="1440"/>
          <w:tab w:val="clear" w:pos="4320"/>
          <w:tab w:val="clear" w:pos="9072"/>
          <w:tab w:val="left" w:pos="2160"/>
        </w:tabs>
        <w:snapToGrid/>
        <w:spacing w:line="360" w:lineRule="auto"/>
        <w:ind w:left="2160" w:hanging="720"/>
        <w:jc w:val="both"/>
      </w:pPr>
      <w:r w:rsidRPr="00D21351">
        <w:t>failure to advise the plaintiff of the said extraction risk;</w:t>
      </w:r>
    </w:p>
    <w:p w:rsidR="004B0B31" w:rsidRPr="00D21351" w:rsidRDefault="004B0B31" w:rsidP="004B0B31">
      <w:pPr>
        <w:tabs>
          <w:tab w:val="clear" w:pos="1440"/>
          <w:tab w:val="clear" w:pos="4320"/>
          <w:tab w:val="clear" w:pos="9072"/>
          <w:tab w:val="left" w:pos="2160"/>
        </w:tabs>
        <w:snapToGrid/>
        <w:spacing w:line="360" w:lineRule="auto"/>
        <w:ind w:left="2160"/>
        <w:jc w:val="both"/>
      </w:pPr>
    </w:p>
    <w:p w:rsidR="00D21351" w:rsidRDefault="00D21351" w:rsidP="004B0B31">
      <w:pPr>
        <w:numPr>
          <w:ilvl w:val="0"/>
          <w:numId w:val="33"/>
        </w:numPr>
        <w:tabs>
          <w:tab w:val="clear" w:pos="1440"/>
          <w:tab w:val="clear" w:pos="4320"/>
          <w:tab w:val="clear" w:pos="9072"/>
          <w:tab w:val="left" w:pos="2160"/>
        </w:tabs>
        <w:snapToGrid/>
        <w:spacing w:line="360" w:lineRule="auto"/>
        <w:ind w:left="2160" w:hanging="720"/>
        <w:jc w:val="both"/>
      </w:pPr>
      <w:r w:rsidRPr="00D21351">
        <w:t>failure to take measure to prevent or minimize the said risk;</w:t>
      </w:r>
    </w:p>
    <w:p w:rsidR="004B0B31" w:rsidRPr="00D21351" w:rsidRDefault="004B0B31" w:rsidP="004B0B31">
      <w:pPr>
        <w:tabs>
          <w:tab w:val="clear" w:pos="1440"/>
          <w:tab w:val="clear" w:pos="4320"/>
          <w:tab w:val="clear" w:pos="9072"/>
          <w:tab w:val="left" w:pos="2160"/>
        </w:tabs>
        <w:snapToGrid/>
        <w:spacing w:line="360" w:lineRule="auto"/>
        <w:ind w:left="2160"/>
        <w:jc w:val="both"/>
      </w:pPr>
    </w:p>
    <w:p w:rsidR="00D21351" w:rsidRDefault="00D21351" w:rsidP="004B0B31">
      <w:pPr>
        <w:numPr>
          <w:ilvl w:val="0"/>
          <w:numId w:val="33"/>
        </w:numPr>
        <w:tabs>
          <w:tab w:val="clear" w:pos="1440"/>
          <w:tab w:val="clear" w:pos="4320"/>
          <w:tab w:val="clear" w:pos="9072"/>
          <w:tab w:val="left" w:pos="2160"/>
        </w:tabs>
        <w:snapToGrid/>
        <w:spacing w:line="360" w:lineRule="auto"/>
        <w:ind w:left="2160" w:hanging="720"/>
        <w:jc w:val="both"/>
      </w:pPr>
      <w:r w:rsidRPr="00D21351">
        <w:lastRenderedPageBreak/>
        <w:t>failure to sufficiently follow, monitor and evaluate the progress of the treatment and to make necessary adjustment to the treatment plan;</w:t>
      </w:r>
    </w:p>
    <w:p w:rsidR="004B0B31" w:rsidRPr="00D21351" w:rsidRDefault="004B0B31" w:rsidP="004B0B31">
      <w:pPr>
        <w:tabs>
          <w:tab w:val="clear" w:pos="1440"/>
          <w:tab w:val="clear" w:pos="4320"/>
          <w:tab w:val="clear" w:pos="9072"/>
          <w:tab w:val="left" w:pos="2160"/>
        </w:tabs>
        <w:snapToGrid/>
        <w:spacing w:line="360" w:lineRule="auto"/>
        <w:ind w:left="2160"/>
        <w:jc w:val="both"/>
      </w:pPr>
    </w:p>
    <w:p w:rsidR="00D21351" w:rsidRDefault="00D21351" w:rsidP="004B0B31">
      <w:pPr>
        <w:numPr>
          <w:ilvl w:val="0"/>
          <w:numId w:val="33"/>
        </w:numPr>
        <w:tabs>
          <w:tab w:val="clear" w:pos="1440"/>
          <w:tab w:val="clear" w:pos="4320"/>
          <w:tab w:val="clear" w:pos="9072"/>
          <w:tab w:val="left" w:pos="2160"/>
        </w:tabs>
        <w:snapToGrid/>
        <w:spacing w:line="360" w:lineRule="auto"/>
        <w:ind w:left="2160" w:hanging="720"/>
        <w:jc w:val="both"/>
      </w:pPr>
      <w:r w:rsidRPr="00D21351">
        <w:t>failure to remedy the problems caused by the extraction of tooth 34; and</w:t>
      </w:r>
    </w:p>
    <w:p w:rsidR="004B0B31" w:rsidRPr="00D21351" w:rsidRDefault="004B0B31" w:rsidP="004B0B31">
      <w:pPr>
        <w:tabs>
          <w:tab w:val="clear" w:pos="1440"/>
          <w:tab w:val="clear" w:pos="4320"/>
          <w:tab w:val="clear" w:pos="9072"/>
          <w:tab w:val="left" w:pos="2160"/>
        </w:tabs>
        <w:snapToGrid/>
        <w:spacing w:line="360" w:lineRule="auto"/>
        <w:ind w:left="2160"/>
        <w:jc w:val="both"/>
      </w:pPr>
    </w:p>
    <w:p w:rsidR="00D21351" w:rsidRPr="00D21351" w:rsidRDefault="00D21351" w:rsidP="004B0B31">
      <w:pPr>
        <w:numPr>
          <w:ilvl w:val="0"/>
          <w:numId w:val="33"/>
        </w:numPr>
        <w:tabs>
          <w:tab w:val="clear" w:pos="1440"/>
          <w:tab w:val="clear" w:pos="4320"/>
          <w:tab w:val="clear" w:pos="9072"/>
          <w:tab w:val="left" w:pos="2160"/>
        </w:tabs>
        <w:snapToGrid/>
        <w:spacing w:line="360" w:lineRule="auto"/>
        <w:ind w:left="2160" w:hanging="720"/>
        <w:jc w:val="both"/>
      </w:pPr>
      <w:r w:rsidRPr="00D21351">
        <w:t xml:space="preserve">failure to refer </w:t>
      </w:r>
      <w:r w:rsidR="003F047F">
        <w:t>the plaintiff</w:t>
      </w:r>
      <w:r w:rsidRPr="00D21351">
        <w:t>’s case to an orthodontic specialist.</w:t>
      </w:r>
    </w:p>
    <w:p w:rsidR="00D21351" w:rsidRPr="00D21351" w:rsidRDefault="00D21351" w:rsidP="00D21351">
      <w:pPr>
        <w:pStyle w:val="ListParagraph"/>
        <w:spacing w:line="360" w:lineRule="auto"/>
        <w:ind w:left="0"/>
        <w:jc w:val="both"/>
      </w:pPr>
    </w:p>
    <w:p w:rsidR="00D21351" w:rsidRPr="00D21351" w:rsidRDefault="00D21351" w:rsidP="00D21351">
      <w:pPr>
        <w:pStyle w:val="ListParagraph"/>
        <w:numPr>
          <w:ilvl w:val="0"/>
          <w:numId w:val="32"/>
        </w:numPr>
        <w:tabs>
          <w:tab w:val="clear" w:pos="4320"/>
          <w:tab w:val="clear" w:pos="9072"/>
        </w:tabs>
        <w:snapToGrid/>
        <w:spacing w:line="360" w:lineRule="auto"/>
        <w:ind w:left="0" w:firstLine="0"/>
        <w:jc w:val="both"/>
      </w:pPr>
      <w:r w:rsidRPr="00D21351">
        <w:t>The plaintiff claims that the dental problems caused by the defendant’s treatment also caused her to have serious headache, insomnia and depressive mood.  As a result of these, she consulted a psychiatrist in the Prince of Wales Hospital, and was diagnosed with adjustment disorder with insomnia.  One of the major stressors identified was the treatment done by the defendant.  She was prescribed with anti-depressant and benzodiazepine.</w:t>
      </w:r>
    </w:p>
    <w:p w:rsidR="00D21351" w:rsidRPr="00D21351" w:rsidRDefault="00D21351" w:rsidP="00D21351">
      <w:pPr>
        <w:pStyle w:val="ListParagraph"/>
        <w:spacing w:line="360" w:lineRule="auto"/>
        <w:ind w:left="0"/>
        <w:jc w:val="both"/>
      </w:pPr>
    </w:p>
    <w:p w:rsidR="00D21351" w:rsidRPr="00D21351" w:rsidRDefault="00D21351" w:rsidP="00D21351">
      <w:pPr>
        <w:pStyle w:val="ListParagraph"/>
        <w:numPr>
          <w:ilvl w:val="0"/>
          <w:numId w:val="32"/>
        </w:numPr>
        <w:tabs>
          <w:tab w:val="clear" w:pos="4320"/>
          <w:tab w:val="clear" w:pos="9072"/>
        </w:tabs>
        <w:snapToGrid/>
        <w:spacing w:line="360" w:lineRule="auto"/>
        <w:ind w:left="0" w:firstLine="0"/>
        <w:jc w:val="both"/>
      </w:pPr>
      <w:r w:rsidRPr="00D21351">
        <w:t xml:space="preserve">As to the quantum of damages, in the revised statement of damages, the plaintiff claims the </w:t>
      </w:r>
      <w:proofErr w:type="gramStart"/>
      <w:r w:rsidRPr="00D21351">
        <w:t>following:</w:t>
      </w:r>
      <w:r w:rsidR="004B0B31">
        <w:t>-</w:t>
      </w:r>
      <w:proofErr w:type="gramEnd"/>
    </w:p>
    <w:p w:rsidR="00D21351" w:rsidRPr="00D21351" w:rsidRDefault="00D21351" w:rsidP="00D21351">
      <w:pPr>
        <w:pStyle w:val="ListParagraph"/>
        <w:spacing w:line="360" w:lineRule="auto"/>
        <w:ind w:left="0"/>
        <w:jc w:val="both"/>
      </w:pPr>
    </w:p>
    <w:p w:rsidR="00D21351" w:rsidRDefault="00D21351" w:rsidP="00C87640">
      <w:pPr>
        <w:pStyle w:val="ListParagraph"/>
        <w:numPr>
          <w:ilvl w:val="0"/>
          <w:numId w:val="34"/>
        </w:numPr>
        <w:tabs>
          <w:tab w:val="clear" w:pos="1440"/>
          <w:tab w:val="clear" w:pos="4320"/>
          <w:tab w:val="clear" w:pos="9072"/>
          <w:tab w:val="left" w:pos="2160"/>
        </w:tabs>
        <w:snapToGrid/>
        <w:spacing w:line="360" w:lineRule="auto"/>
        <w:ind w:left="2160" w:hanging="720"/>
        <w:jc w:val="both"/>
      </w:pPr>
      <w:r w:rsidRPr="00D21351">
        <w:t>PSLA</w:t>
      </w:r>
    </w:p>
    <w:p w:rsidR="00C87640" w:rsidRPr="00D21351" w:rsidRDefault="00C87640" w:rsidP="00C87640">
      <w:pPr>
        <w:pStyle w:val="ListParagraph"/>
        <w:tabs>
          <w:tab w:val="clear" w:pos="1440"/>
          <w:tab w:val="clear" w:pos="4320"/>
          <w:tab w:val="clear" w:pos="9072"/>
          <w:tab w:val="left" w:pos="2160"/>
        </w:tabs>
        <w:snapToGrid/>
        <w:spacing w:line="360" w:lineRule="auto"/>
        <w:ind w:left="2160"/>
        <w:jc w:val="both"/>
      </w:pPr>
    </w:p>
    <w:p w:rsidR="00D21351" w:rsidRDefault="00D21351" w:rsidP="00C87640">
      <w:pPr>
        <w:pStyle w:val="ListParagraph"/>
        <w:numPr>
          <w:ilvl w:val="0"/>
          <w:numId w:val="33"/>
        </w:numPr>
        <w:tabs>
          <w:tab w:val="clear" w:pos="1440"/>
          <w:tab w:val="clear" w:pos="4320"/>
          <w:tab w:val="clear" w:pos="9072"/>
          <w:tab w:val="left" w:pos="2880"/>
        </w:tabs>
        <w:snapToGrid/>
        <w:spacing w:line="360" w:lineRule="auto"/>
        <w:ind w:left="2880" w:hanging="720"/>
        <w:jc w:val="both"/>
      </w:pPr>
      <w:r w:rsidRPr="00D21351">
        <w:t xml:space="preserve">The </w:t>
      </w:r>
      <w:r w:rsidR="00C87640">
        <w:t>p</w:t>
      </w:r>
      <w:r w:rsidRPr="00D21351">
        <w:t xml:space="preserve">laintiff says that the negligent treatment performed by the defendant on her had lasted for 44 months.  The plaintiff had to receive remedial treatment for another 18 months.  Over a period of more than 5 years, she had to endure dental </w:t>
      </w:r>
      <w:r w:rsidRPr="00D21351">
        <w:lastRenderedPageBreak/>
        <w:t>problems which affected her chewing, facial appearance, speech, pain and well-being most of the time.  She was depressed and under constant stress.</w:t>
      </w:r>
    </w:p>
    <w:p w:rsidR="00C87640" w:rsidRPr="00D21351" w:rsidRDefault="00C87640" w:rsidP="00C87640">
      <w:pPr>
        <w:pStyle w:val="ListParagraph"/>
        <w:tabs>
          <w:tab w:val="clear" w:pos="1440"/>
          <w:tab w:val="clear" w:pos="4320"/>
          <w:tab w:val="clear" w:pos="9072"/>
          <w:tab w:val="left" w:pos="2880"/>
        </w:tabs>
        <w:snapToGrid/>
        <w:spacing w:line="360" w:lineRule="auto"/>
        <w:ind w:left="2880"/>
        <w:jc w:val="both"/>
      </w:pPr>
    </w:p>
    <w:p w:rsidR="00D21351" w:rsidRDefault="00D21351" w:rsidP="00C87640">
      <w:pPr>
        <w:pStyle w:val="ListParagraph"/>
        <w:numPr>
          <w:ilvl w:val="0"/>
          <w:numId w:val="35"/>
        </w:numPr>
        <w:tabs>
          <w:tab w:val="clear" w:pos="1440"/>
          <w:tab w:val="clear" w:pos="4320"/>
          <w:tab w:val="clear" w:pos="9072"/>
          <w:tab w:val="left" w:pos="2880"/>
        </w:tabs>
        <w:snapToGrid/>
        <w:spacing w:line="360" w:lineRule="auto"/>
        <w:jc w:val="both"/>
      </w:pPr>
      <w:r w:rsidRPr="00D21351">
        <w:t>The plaintiff also says that she consulted the defendant because a friend of her boyfriend referred the defendant to her.  At that time, the plaintiff and her boyfriend were living together and planning to get married.  After the treatment by the defendant started to drag on and dental problems started to emerge, she and her boyfriend had arguments from time to time about the referral.  Eventually, the plaintiff broke up with her boyfriend.  The plaintiff remains single to date.</w:t>
      </w:r>
    </w:p>
    <w:p w:rsidR="00C87640" w:rsidRPr="00D21351" w:rsidRDefault="00C87640" w:rsidP="00C87640">
      <w:pPr>
        <w:pStyle w:val="ListParagraph"/>
        <w:tabs>
          <w:tab w:val="clear" w:pos="1440"/>
          <w:tab w:val="clear" w:pos="4320"/>
          <w:tab w:val="clear" w:pos="9072"/>
          <w:tab w:val="left" w:pos="2880"/>
        </w:tabs>
        <w:snapToGrid/>
        <w:spacing w:line="360" w:lineRule="auto"/>
        <w:ind w:left="2880"/>
        <w:jc w:val="both"/>
      </w:pPr>
    </w:p>
    <w:p w:rsidR="00D21351" w:rsidRPr="00D21351" w:rsidRDefault="00D21351" w:rsidP="00C87640">
      <w:pPr>
        <w:pStyle w:val="ListParagraph"/>
        <w:numPr>
          <w:ilvl w:val="0"/>
          <w:numId w:val="35"/>
        </w:numPr>
        <w:tabs>
          <w:tab w:val="clear" w:pos="1440"/>
          <w:tab w:val="clear" w:pos="4320"/>
          <w:tab w:val="clear" w:pos="9072"/>
          <w:tab w:val="left" w:pos="2880"/>
        </w:tabs>
        <w:snapToGrid/>
        <w:spacing w:line="360" w:lineRule="auto"/>
        <w:jc w:val="both"/>
      </w:pPr>
      <w:r w:rsidRPr="00D21351">
        <w:t>The plaintiff claims HK$700,000 under this head.</w:t>
      </w:r>
    </w:p>
    <w:p w:rsidR="00D21351" w:rsidRPr="00D21351" w:rsidRDefault="00D21351" w:rsidP="00C87640">
      <w:pPr>
        <w:pStyle w:val="ListParagraph"/>
        <w:tabs>
          <w:tab w:val="clear" w:pos="1440"/>
          <w:tab w:val="left" w:pos="2160"/>
        </w:tabs>
        <w:spacing w:line="360" w:lineRule="auto"/>
        <w:ind w:left="2160" w:hanging="720"/>
        <w:jc w:val="both"/>
      </w:pPr>
    </w:p>
    <w:p w:rsidR="00D21351" w:rsidRDefault="00D21351" w:rsidP="00C87640">
      <w:pPr>
        <w:pStyle w:val="ListParagraph"/>
        <w:numPr>
          <w:ilvl w:val="0"/>
          <w:numId w:val="34"/>
        </w:numPr>
        <w:tabs>
          <w:tab w:val="clear" w:pos="1440"/>
          <w:tab w:val="clear" w:pos="4320"/>
          <w:tab w:val="clear" w:pos="9072"/>
          <w:tab w:val="left" w:pos="2160"/>
        </w:tabs>
        <w:snapToGrid/>
        <w:spacing w:line="360" w:lineRule="auto"/>
        <w:ind w:left="2160" w:hanging="720"/>
        <w:jc w:val="both"/>
      </w:pPr>
      <w:r w:rsidRPr="00D21351">
        <w:t>Special Damages</w:t>
      </w:r>
    </w:p>
    <w:p w:rsidR="00C87640" w:rsidRPr="00D21351" w:rsidRDefault="00C87640" w:rsidP="00C87640">
      <w:pPr>
        <w:pStyle w:val="ListParagraph"/>
        <w:tabs>
          <w:tab w:val="clear" w:pos="1440"/>
          <w:tab w:val="clear" w:pos="4320"/>
          <w:tab w:val="clear" w:pos="9072"/>
          <w:tab w:val="left" w:pos="2160"/>
        </w:tabs>
        <w:snapToGrid/>
        <w:spacing w:line="360" w:lineRule="auto"/>
        <w:ind w:left="2160"/>
        <w:jc w:val="both"/>
      </w:pPr>
    </w:p>
    <w:p w:rsidR="007D6003" w:rsidRDefault="00C87640" w:rsidP="007D6003">
      <w:pPr>
        <w:pStyle w:val="ListParagraph"/>
        <w:tabs>
          <w:tab w:val="clear" w:pos="1440"/>
          <w:tab w:val="clear" w:pos="4320"/>
          <w:tab w:val="clear" w:pos="9072"/>
          <w:tab w:val="left" w:pos="2880"/>
          <w:tab w:val="left" w:pos="5940"/>
          <w:tab w:val="right" w:pos="8190"/>
        </w:tabs>
        <w:ind w:left="2880" w:hanging="720"/>
        <w:jc w:val="both"/>
      </w:pPr>
      <w:r>
        <w:t>(</w:t>
      </w:r>
      <w:proofErr w:type="spellStart"/>
      <w:r>
        <w:t>i</w:t>
      </w:r>
      <w:proofErr w:type="spellEnd"/>
      <w:r>
        <w:t>)</w:t>
      </w:r>
      <w:r>
        <w:tab/>
      </w:r>
      <w:r w:rsidR="00D21351" w:rsidRPr="00D21351">
        <w:t xml:space="preserve">Wasted fee charged by </w:t>
      </w:r>
    </w:p>
    <w:p w:rsidR="00D21351" w:rsidRDefault="007D6003" w:rsidP="007D6003">
      <w:pPr>
        <w:pStyle w:val="ListParagraph"/>
        <w:tabs>
          <w:tab w:val="clear" w:pos="1440"/>
          <w:tab w:val="clear" w:pos="4320"/>
          <w:tab w:val="clear" w:pos="9072"/>
          <w:tab w:val="left" w:pos="2880"/>
          <w:tab w:val="left" w:pos="5940"/>
          <w:tab w:val="right" w:pos="8190"/>
        </w:tabs>
        <w:ind w:left="2880" w:hanging="720"/>
        <w:jc w:val="both"/>
      </w:pPr>
      <w:r>
        <w:tab/>
      </w:r>
      <w:r w:rsidR="00D21351" w:rsidRPr="00D21351">
        <w:t xml:space="preserve">the defendant: </w:t>
      </w:r>
      <w:r>
        <w:tab/>
      </w:r>
      <w:r>
        <w:tab/>
      </w:r>
      <w:r w:rsidR="00D21351" w:rsidRPr="00D21351">
        <w:t>HK$15,000</w:t>
      </w:r>
    </w:p>
    <w:p w:rsidR="00C87640" w:rsidRPr="00D21351" w:rsidRDefault="00C87640" w:rsidP="007D6003">
      <w:pPr>
        <w:pStyle w:val="ListParagraph"/>
        <w:tabs>
          <w:tab w:val="clear" w:pos="1440"/>
          <w:tab w:val="clear" w:pos="4320"/>
          <w:tab w:val="left" w:pos="2880"/>
          <w:tab w:val="left" w:pos="5940"/>
          <w:tab w:val="right" w:pos="8190"/>
        </w:tabs>
        <w:spacing w:line="360" w:lineRule="auto"/>
        <w:ind w:left="2880" w:hanging="720"/>
        <w:jc w:val="both"/>
      </w:pPr>
    </w:p>
    <w:p w:rsidR="00D21351" w:rsidRPr="00D21351" w:rsidRDefault="00D21351" w:rsidP="00A579D2">
      <w:pPr>
        <w:pStyle w:val="ListParagraph"/>
        <w:tabs>
          <w:tab w:val="clear" w:pos="1440"/>
          <w:tab w:val="clear" w:pos="4320"/>
          <w:tab w:val="left" w:pos="2880"/>
          <w:tab w:val="left" w:pos="5940"/>
          <w:tab w:val="right" w:pos="8190"/>
        </w:tabs>
        <w:ind w:left="2880" w:hanging="720"/>
        <w:jc w:val="both"/>
      </w:pPr>
      <w:r w:rsidRPr="00D21351">
        <w:t xml:space="preserve">(ii) </w:t>
      </w:r>
      <w:r w:rsidR="00C87640">
        <w:tab/>
      </w:r>
      <w:r w:rsidRPr="00D21351">
        <w:t xml:space="preserve">Fee charged by </w:t>
      </w:r>
      <w:proofErr w:type="spellStart"/>
      <w:r w:rsidRPr="00D21351">
        <w:t>Dr</w:t>
      </w:r>
      <w:proofErr w:type="spellEnd"/>
      <w:r w:rsidRPr="00D21351">
        <w:t xml:space="preserve"> Nicholas Sinn: </w:t>
      </w:r>
      <w:r w:rsidR="007D6003">
        <w:tab/>
      </w:r>
      <w:r w:rsidRPr="00D21351">
        <w:t>HK$4,000</w:t>
      </w:r>
    </w:p>
    <w:p w:rsidR="007D6003" w:rsidRDefault="00C87640" w:rsidP="00A579D2">
      <w:pPr>
        <w:pStyle w:val="ListParagraph"/>
        <w:tabs>
          <w:tab w:val="clear" w:pos="1440"/>
          <w:tab w:val="clear" w:pos="4320"/>
          <w:tab w:val="left" w:pos="2880"/>
          <w:tab w:val="left" w:pos="5940"/>
          <w:tab w:val="right" w:pos="8190"/>
        </w:tabs>
        <w:ind w:left="2880" w:hanging="720"/>
        <w:jc w:val="both"/>
      </w:pPr>
      <w:r>
        <w:tab/>
      </w:r>
      <w:r w:rsidR="00D21351" w:rsidRPr="00D21351">
        <w:t>(</w:t>
      </w:r>
      <w:proofErr w:type="spellStart"/>
      <w:r w:rsidR="00D21351" w:rsidRPr="00D21351">
        <w:t>Dr</w:t>
      </w:r>
      <w:proofErr w:type="spellEnd"/>
      <w:r w:rsidR="00D21351" w:rsidRPr="00D21351">
        <w:t xml:space="preserve"> Sinn is a dentist from whom </w:t>
      </w:r>
    </w:p>
    <w:p w:rsidR="00A579D2" w:rsidRDefault="007D6003" w:rsidP="00A579D2">
      <w:pPr>
        <w:pStyle w:val="ListParagraph"/>
        <w:tabs>
          <w:tab w:val="clear" w:pos="1440"/>
          <w:tab w:val="clear" w:pos="4320"/>
          <w:tab w:val="left" w:pos="2880"/>
          <w:tab w:val="left" w:pos="5940"/>
          <w:tab w:val="right" w:pos="8190"/>
        </w:tabs>
        <w:ind w:left="2880" w:hanging="720"/>
        <w:jc w:val="both"/>
      </w:pPr>
      <w:r>
        <w:tab/>
      </w:r>
      <w:r w:rsidR="00D21351" w:rsidRPr="00D21351">
        <w:t xml:space="preserve">the plaintiff also sought an </w:t>
      </w:r>
      <w:r>
        <w:tab/>
      </w:r>
    </w:p>
    <w:p w:rsidR="00A579D2" w:rsidRDefault="00A579D2" w:rsidP="00A579D2">
      <w:pPr>
        <w:pStyle w:val="ListParagraph"/>
        <w:tabs>
          <w:tab w:val="clear" w:pos="1440"/>
          <w:tab w:val="clear" w:pos="4320"/>
          <w:tab w:val="left" w:pos="2880"/>
          <w:tab w:val="left" w:pos="5940"/>
          <w:tab w:val="right" w:pos="8190"/>
        </w:tabs>
        <w:ind w:left="2880" w:hanging="720"/>
        <w:jc w:val="both"/>
      </w:pPr>
      <w:r>
        <w:tab/>
      </w:r>
      <w:r w:rsidR="00D21351" w:rsidRPr="00D21351">
        <w:t>opinion in relation to the problems</w:t>
      </w:r>
    </w:p>
    <w:p w:rsidR="00D21351" w:rsidRDefault="00A579D2" w:rsidP="00A579D2">
      <w:pPr>
        <w:pStyle w:val="ListParagraph"/>
        <w:tabs>
          <w:tab w:val="clear" w:pos="1440"/>
          <w:tab w:val="clear" w:pos="4320"/>
          <w:tab w:val="left" w:pos="2880"/>
          <w:tab w:val="left" w:pos="5940"/>
          <w:tab w:val="right" w:pos="8190"/>
        </w:tabs>
        <w:ind w:left="2880" w:hanging="720"/>
        <w:jc w:val="both"/>
      </w:pPr>
      <w:r>
        <w:tab/>
      </w:r>
      <w:r w:rsidR="00D21351" w:rsidRPr="00D21351">
        <w:t>caused by the defendant’s treatment</w:t>
      </w:r>
      <w:r w:rsidR="007D6003">
        <w:t>.</w:t>
      </w:r>
      <w:r w:rsidR="00D21351" w:rsidRPr="00D21351">
        <w:t>)</w:t>
      </w:r>
    </w:p>
    <w:p w:rsidR="00C87640" w:rsidRPr="00D21351" w:rsidRDefault="00C87640" w:rsidP="007D6003">
      <w:pPr>
        <w:pStyle w:val="ListParagraph"/>
        <w:tabs>
          <w:tab w:val="clear" w:pos="1440"/>
          <w:tab w:val="clear" w:pos="4320"/>
          <w:tab w:val="left" w:pos="2880"/>
          <w:tab w:val="left" w:pos="5940"/>
          <w:tab w:val="right" w:pos="8190"/>
        </w:tabs>
        <w:spacing w:line="360" w:lineRule="auto"/>
        <w:ind w:left="2880" w:hanging="720"/>
        <w:jc w:val="both"/>
      </w:pPr>
    </w:p>
    <w:p w:rsidR="00D21351" w:rsidRDefault="00D21351" w:rsidP="00A579D2">
      <w:pPr>
        <w:pStyle w:val="ListParagraph"/>
        <w:tabs>
          <w:tab w:val="clear" w:pos="1440"/>
          <w:tab w:val="clear" w:pos="4320"/>
          <w:tab w:val="left" w:pos="2880"/>
          <w:tab w:val="right" w:pos="8190"/>
        </w:tabs>
        <w:spacing w:line="360" w:lineRule="auto"/>
        <w:ind w:left="2880" w:hanging="720"/>
        <w:jc w:val="both"/>
      </w:pPr>
      <w:r w:rsidRPr="00D21351">
        <w:lastRenderedPageBreak/>
        <w:t xml:space="preserve">(iii) </w:t>
      </w:r>
      <w:r w:rsidR="00C87640">
        <w:tab/>
      </w:r>
      <w:r w:rsidRPr="00D21351">
        <w:t xml:space="preserve">Fee charge by </w:t>
      </w:r>
      <w:proofErr w:type="spellStart"/>
      <w:r w:rsidRPr="00D21351">
        <w:t>Dr</w:t>
      </w:r>
      <w:proofErr w:type="spellEnd"/>
      <w:r w:rsidRPr="00D21351">
        <w:t xml:space="preserve"> Tong: </w:t>
      </w:r>
      <w:r w:rsidR="00A579D2">
        <w:tab/>
      </w:r>
      <w:r w:rsidR="006C6D38">
        <w:t>HK$85,5</w:t>
      </w:r>
      <w:r w:rsidRPr="00D21351">
        <w:t>00</w:t>
      </w:r>
    </w:p>
    <w:p w:rsidR="00C87640" w:rsidRPr="00D21351" w:rsidRDefault="00C87640" w:rsidP="007D6003">
      <w:pPr>
        <w:pStyle w:val="ListParagraph"/>
        <w:tabs>
          <w:tab w:val="clear" w:pos="1440"/>
          <w:tab w:val="clear" w:pos="4320"/>
          <w:tab w:val="left" w:pos="2880"/>
          <w:tab w:val="left" w:pos="5940"/>
          <w:tab w:val="right" w:pos="8190"/>
        </w:tabs>
        <w:spacing w:line="360" w:lineRule="auto"/>
        <w:ind w:left="2880" w:hanging="720"/>
        <w:jc w:val="both"/>
      </w:pPr>
    </w:p>
    <w:p w:rsidR="00A579D2" w:rsidRDefault="00D21351" w:rsidP="007D6003">
      <w:pPr>
        <w:pStyle w:val="ListParagraph"/>
        <w:numPr>
          <w:ilvl w:val="0"/>
          <w:numId w:val="35"/>
        </w:numPr>
        <w:tabs>
          <w:tab w:val="clear" w:pos="1440"/>
          <w:tab w:val="clear" w:pos="4320"/>
          <w:tab w:val="clear" w:pos="9072"/>
          <w:tab w:val="left" w:pos="2880"/>
          <w:tab w:val="left" w:pos="5940"/>
          <w:tab w:val="right" w:pos="8190"/>
        </w:tabs>
        <w:snapToGrid/>
        <w:jc w:val="both"/>
      </w:pPr>
      <w:r w:rsidRPr="00D21351">
        <w:t xml:space="preserve">Travelling expenses in </w:t>
      </w:r>
    </w:p>
    <w:p w:rsidR="00D21351" w:rsidRPr="00D21351" w:rsidRDefault="00A579D2" w:rsidP="00A579D2">
      <w:pPr>
        <w:pStyle w:val="ListParagraph"/>
        <w:tabs>
          <w:tab w:val="clear" w:pos="1440"/>
          <w:tab w:val="clear" w:pos="4320"/>
          <w:tab w:val="clear" w:pos="9072"/>
          <w:tab w:val="left" w:pos="2880"/>
          <w:tab w:val="right" w:pos="8190"/>
        </w:tabs>
        <w:snapToGrid/>
        <w:ind w:left="2880"/>
        <w:jc w:val="both"/>
      </w:pPr>
      <w:r w:rsidRPr="00D21351">
        <w:t>attending treatment:</w:t>
      </w:r>
      <w:r>
        <w:tab/>
      </w:r>
      <w:r w:rsidR="00D21351" w:rsidRPr="00D21351">
        <w:t>HK3,500</w:t>
      </w:r>
    </w:p>
    <w:p w:rsidR="00D21351" w:rsidRPr="00D21351" w:rsidRDefault="00A579D2" w:rsidP="00A579D2">
      <w:pPr>
        <w:pStyle w:val="ListParagraph"/>
        <w:tabs>
          <w:tab w:val="clear" w:pos="1440"/>
          <w:tab w:val="clear" w:pos="4320"/>
          <w:tab w:val="clear" w:pos="9072"/>
          <w:tab w:val="left" w:pos="2880"/>
          <w:tab w:val="right" w:pos="8190"/>
        </w:tabs>
        <w:spacing w:line="360" w:lineRule="auto"/>
        <w:ind w:left="2880"/>
        <w:jc w:val="both"/>
      </w:pPr>
      <w:r>
        <w:tab/>
        <w:t>___________</w:t>
      </w:r>
    </w:p>
    <w:p w:rsidR="00D21351" w:rsidRPr="00A579D2" w:rsidRDefault="00A579D2" w:rsidP="00A579D2">
      <w:pPr>
        <w:pStyle w:val="ListParagraph"/>
        <w:tabs>
          <w:tab w:val="clear" w:pos="1440"/>
          <w:tab w:val="clear" w:pos="4320"/>
          <w:tab w:val="left" w:pos="2880"/>
          <w:tab w:val="left" w:pos="5940"/>
          <w:tab w:val="right" w:pos="8190"/>
        </w:tabs>
        <w:spacing w:line="360" w:lineRule="auto"/>
        <w:ind w:left="2880"/>
        <w:jc w:val="both"/>
        <w:rPr>
          <w:u w:val="double"/>
        </w:rPr>
      </w:pPr>
      <w:r>
        <w:tab/>
      </w:r>
      <w:r>
        <w:tab/>
      </w:r>
      <w:r w:rsidR="00D21351" w:rsidRPr="00A579D2">
        <w:rPr>
          <w:u w:val="double"/>
        </w:rPr>
        <w:t>HK$108,000</w:t>
      </w:r>
    </w:p>
    <w:p w:rsidR="00C87640" w:rsidRDefault="00C87640" w:rsidP="00C87640">
      <w:pPr>
        <w:pStyle w:val="ListParagraph"/>
        <w:tabs>
          <w:tab w:val="clear" w:pos="1440"/>
          <w:tab w:val="clear" w:pos="4320"/>
          <w:tab w:val="clear" w:pos="9072"/>
          <w:tab w:val="left" w:pos="2160"/>
        </w:tabs>
        <w:snapToGrid/>
        <w:spacing w:line="360" w:lineRule="auto"/>
        <w:ind w:left="2160"/>
        <w:jc w:val="both"/>
      </w:pPr>
    </w:p>
    <w:p w:rsidR="00D21351" w:rsidRPr="00D21351" w:rsidRDefault="00D21351" w:rsidP="00C87640">
      <w:pPr>
        <w:pStyle w:val="ListParagraph"/>
        <w:numPr>
          <w:ilvl w:val="0"/>
          <w:numId w:val="34"/>
        </w:numPr>
        <w:tabs>
          <w:tab w:val="clear" w:pos="1440"/>
          <w:tab w:val="clear" w:pos="4320"/>
          <w:tab w:val="clear" w:pos="9072"/>
          <w:tab w:val="left" w:pos="2160"/>
        </w:tabs>
        <w:snapToGrid/>
        <w:spacing w:line="360" w:lineRule="auto"/>
        <w:ind w:left="2160" w:hanging="720"/>
        <w:jc w:val="both"/>
      </w:pPr>
      <w:r w:rsidRPr="00D21351">
        <w:t>Future Medical Expenses</w:t>
      </w:r>
    </w:p>
    <w:p w:rsidR="00D21351" w:rsidRPr="00D21351" w:rsidRDefault="00D21351" w:rsidP="00A608BA">
      <w:pPr>
        <w:pStyle w:val="ListParagraph"/>
        <w:tabs>
          <w:tab w:val="clear" w:pos="1440"/>
          <w:tab w:val="left" w:pos="2160"/>
        </w:tabs>
        <w:spacing w:line="360" w:lineRule="auto"/>
        <w:ind w:left="2160"/>
        <w:jc w:val="both"/>
      </w:pPr>
      <w:r w:rsidRPr="00D21351">
        <w:t>The plaintiff claims HK$25,000 for future psychiatric treatment expenses.</w:t>
      </w:r>
    </w:p>
    <w:p w:rsidR="00D21351" w:rsidRPr="00D21351" w:rsidRDefault="00D21351" w:rsidP="00D21351">
      <w:pPr>
        <w:pStyle w:val="ListParagraph"/>
        <w:spacing w:line="360" w:lineRule="auto"/>
        <w:ind w:left="0"/>
        <w:jc w:val="both"/>
      </w:pPr>
    </w:p>
    <w:p w:rsidR="00D21351" w:rsidRPr="00D21351" w:rsidRDefault="00D21351" w:rsidP="00D21351">
      <w:pPr>
        <w:pStyle w:val="ListParagraph"/>
        <w:spacing w:line="360" w:lineRule="auto"/>
        <w:ind w:left="0"/>
        <w:jc w:val="both"/>
        <w:rPr>
          <w:i/>
        </w:rPr>
      </w:pPr>
      <w:r w:rsidRPr="00D21351">
        <w:rPr>
          <w:i/>
        </w:rPr>
        <w:t>THE DEFENDANT’s CASE</w:t>
      </w:r>
    </w:p>
    <w:p w:rsidR="00D21351" w:rsidRPr="00D21351" w:rsidRDefault="00D21351" w:rsidP="00D21351">
      <w:pPr>
        <w:pStyle w:val="ListParagraph"/>
        <w:spacing w:line="360" w:lineRule="auto"/>
        <w:ind w:left="0"/>
        <w:jc w:val="both"/>
      </w:pPr>
    </w:p>
    <w:p w:rsidR="00D21351" w:rsidRPr="00D21351" w:rsidRDefault="00D21351" w:rsidP="00D21351">
      <w:pPr>
        <w:pStyle w:val="ListParagraph"/>
        <w:numPr>
          <w:ilvl w:val="0"/>
          <w:numId w:val="32"/>
        </w:numPr>
        <w:tabs>
          <w:tab w:val="clear" w:pos="4320"/>
          <w:tab w:val="clear" w:pos="9072"/>
        </w:tabs>
        <w:snapToGrid/>
        <w:spacing w:line="360" w:lineRule="auto"/>
        <w:ind w:left="0" w:firstLine="0"/>
        <w:jc w:val="both"/>
      </w:pPr>
      <w:r w:rsidRPr="00D21351">
        <w:t>The defendant claims that when the plaintiff came to see him for the first time, the plaintiff told him that she wanted to straighten her upper and lower teeth.   The defendant claims that he had properly discussed his treatment plan with the plaintiff on her first and second consultations.</w:t>
      </w:r>
    </w:p>
    <w:p w:rsidR="00D21351" w:rsidRPr="00D21351" w:rsidRDefault="00D21351" w:rsidP="00D21351">
      <w:pPr>
        <w:pStyle w:val="ListParagraph"/>
        <w:spacing w:line="360" w:lineRule="auto"/>
        <w:ind w:left="0"/>
        <w:jc w:val="both"/>
      </w:pPr>
    </w:p>
    <w:p w:rsidR="00D21351" w:rsidRPr="00D21351" w:rsidRDefault="00D21351" w:rsidP="00D21351">
      <w:pPr>
        <w:pStyle w:val="ListParagraph"/>
        <w:numPr>
          <w:ilvl w:val="0"/>
          <w:numId w:val="32"/>
        </w:numPr>
        <w:tabs>
          <w:tab w:val="clear" w:pos="4320"/>
          <w:tab w:val="clear" w:pos="9072"/>
        </w:tabs>
        <w:snapToGrid/>
        <w:spacing w:line="360" w:lineRule="auto"/>
        <w:ind w:left="0" w:firstLine="0"/>
        <w:jc w:val="both"/>
      </w:pPr>
      <w:r w:rsidRPr="00D21351">
        <w:t>The defendant says that his treatment plan was to move the teeth at the lower left altogether so that there would not be any space between the teeth.  In the second consultation, the defendant was satisfied that the plaintiff understood and consented to his treatment plan.</w:t>
      </w:r>
    </w:p>
    <w:p w:rsidR="00D21351" w:rsidRPr="00D21351" w:rsidRDefault="00D21351" w:rsidP="00D21351">
      <w:pPr>
        <w:pStyle w:val="ListParagraph"/>
        <w:spacing w:line="360" w:lineRule="auto"/>
        <w:ind w:left="0"/>
        <w:jc w:val="both"/>
      </w:pPr>
    </w:p>
    <w:p w:rsidR="00D21351" w:rsidRPr="00D21351" w:rsidRDefault="00D21351" w:rsidP="00D21351">
      <w:pPr>
        <w:pStyle w:val="ListParagraph"/>
        <w:numPr>
          <w:ilvl w:val="0"/>
          <w:numId w:val="32"/>
        </w:numPr>
        <w:tabs>
          <w:tab w:val="clear" w:pos="4320"/>
          <w:tab w:val="clear" w:pos="9072"/>
        </w:tabs>
        <w:snapToGrid/>
        <w:spacing w:line="360" w:lineRule="auto"/>
        <w:ind w:left="0" w:firstLine="0"/>
        <w:jc w:val="both"/>
      </w:pPr>
      <w:r w:rsidRPr="00D21351">
        <w:t>The defendant admits extracting tooth 34 from the plaintiff, but claims that the plaintiff consented to the extraction and had been advised of the proposed extraction before the extraction was performed.</w:t>
      </w:r>
    </w:p>
    <w:p w:rsidR="00D21351" w:rsidRPr="00D21351" w:rsidRDefault="00D21351" w:rsidP="00D21351">
      <w:pPr>
        <w:pStyle w:val="ListParagraph"/>
        <w:spacing w:line="360" w:lineRule="auto"/>
        <w:ind w:left="0"/>
        <w:jc w:val="both"/>
      </w:pPr>
    </w:p>
    <w:p w:rsidR="00D21351" w:rsidRPr="00D21351" w:rsidRDefault="00D21351" w:rsidP="00D21351">
      <w:pPr>
        <w:pStyle w:val="ListParagraph"/>
        <w:numPr>
          <w:ilvl w:val="0"/>
          <w:numId w:val="32"/>
        </w:numPr>
        <w:tabs>
          <w:tab w:val="clear" w:pos="4320"/>
          <w:tab w:val="clear" w:pos="9072"/>
        </w:tabs>
        <w:snapToGrid/>
        <w:spacing w:line="360" w:lineRule="auto"/>
        <w:ind w:left="0" w:firstLine="0"/>
        <w:jc w:val="both"/>
      </w:pPr>
      <w:r w:rsidRPr="00D21351">
        <w:lastRenderedPageBreak/>
        <w:t>The defendant claims that he last saw the plaintiff on 28 December 2010.</w:t>
      </w:r>
    </w:p>
    <w:p w:rsidR="00D21351" w:rsidRPr="00D21351" w:rsidRDefault="00D21351" w:rsidP="00D21351">
      <w:pPr>
        <w:pStyle w:val="ListParagraph"/>
        <w:spacing w:line="360" w:lineRule="auto"/>
        <w:ind w:left="0"/>
        <w:jc w:val="both"/>
      </w:pPr>
    </w:p>
    <w:p w:rsidR="00D21351" w:rsidRPr="00D21351" w:rsidRDefault="00D21351" w:rsidP="00D21351">
      <w:pPr>
        <w:pStyle w:val="ListParagraph"/>
        <w:numPr>
          <w:ilvl w:val="0"/>
          <w:numId w:val="32"/>
        </w:numPr>
        <w:tabs>
          <w:tab w:val="clear" w:pos="4320"/>
          <w:tab w:val="clear" w:pos="9072"/>
        </w:tabs>
        <w:snapToGrid/>
        <w:spacing w:line="360" w:lineRule="auto"/>
        <w:ind w:left="0" w:firstLine="0"/>
        <w:jc w:val="both"/>
      </w:pPr>
      <w:r w:rsidRPr="00D21351">
        <w:t>The defendant denies the allegation of negligence.  He claims that at the time of the final consultation in December 2010, the progress of the treatment was satisfactory.</w:t>
      </w:r>
    </w:p>
    <w:p w:rsidR="00D21351" w:rsidRPr="00D21351" w:rsidRDefault="00D21351" w:rsidP="00D21351">
      <w:pPr>
        <w:pStyle w:val="ListParagraph"/>
        <w:spacing w:line="360" w:lineRule="auto"/>
        <w:ind w:left="0"/>
        <w:jc w:val="both"/>
      </w:pPr>
    </w:p>
    <w:p w:rsidR="00D21351" w:rsidRPr="00D21351" w:rsidRDefault="00D21351" w:rsidP="00D21351">
      <w:pPr>
        <w:pStyle w:val="ListParagraph"/>
        <w:numPr>
          <w:ilvl w:val="0"/>
          <w:numId w:val="32"/>
        </w:numPr>
        <w:tabs>
          <w:tab w:val="clear" w:pos="4320"/>
          <w:tab w:val="clear" w:pos="9072"/>
        </w:tabs>
        <w:snapToGrid/>
        <w:spacing w:line="360" w:lineRule="auto"/>
        <w:ind w:left="0" w:firstLine="0"/>
        <w:jc w:val="both"/>
      </w:pPr>
      <w:r w:rsidRPr="00D21351">
        <w:t>The defendant has not filed any answer to the revised statement of damages.</w:t>
      </w:r>
    </w:p>
    <w:p w:rsidR="00D21351" w:rsidRPr="00D21351" w:rsidRDefault="00D21351" w:rsidP="00D21351">
      <w:pPr>
        <w:pStyle w:val="ListParagraph"/>
        <w:spacing w:line="360" w:lineRule="auto"/>
        <w:ind w:left="0"/>
        <w:jc w:val="both"/>
      </w:pPr>
    </w:p>
    <w:p w:rsidR="00D21351" w:rsidRPr="00D21351" w:rsidRDefault="00D21351" w:rsidP="00D21351">
      <w:pPr>
        <w:pStyle w:val="ListParagraph"/>
        <w:spacing w:line="360" w:lineRule="auto"/>
        <w:ind w:left="0"/>
        <w:jc w:val="both"/>
        <w:rPr>
          <w:i/>
        </w:rPr>
      </w:pPr>
      <w:r w:rsidRPr="00D21351">
        <w:rPr>
          <w:i/>
        </w:rPr>
        <w:t>EVIDENCE</w:t>
      </w:r>
    </w:p>
    <w:p w:rsidR="00D21351" w:rsidRPr="00D21351" w:rsidRDefault="00D21351" w:rsidP="00D21351">
      <w:pPr>
        <w:pStyle w:val="ListParagraph"/>
        <w:spacing w:line="360" w:lineRule="auto"/>
        <w:ind w:left="0"/>
        <w:jc w:val="both"/>
      </w:pPr>
    </w:p>
    <w:p w:rsidR="00D21351" w:rsidRPr="00D21351" w:rsidRDefault="00D21351" w:rsidP="00D21351">
      <w:pPr>
        <w:pStyle w:val="ListParagraph"/>
        <w:spacing w:line="360" w:lineRule="auto"/>
        <w:ind w:left="0"/>
        <w:jc w:val="both"/>
        <w:rPr>
          <w:i/>
        </w:rPr>
      </w:pPr>
      <w:r w:rsidRPr="00D21351">
        <w:rPr>
          <w:i/>
        </w:rPr>
        <w:t>The factual evidence</w:t>
      </w:r>
    </w:p>
    <w:p w:rsidR="00D21351" w:rsidRPr="00D21351" w:rsidRDefault="00D21351" w:rsidP="00D21351">
      <w:pPr>
        <w:pStyle w:val="ListParagraph"/>
        <w:spacing w:line="360" w:lineRule="auto"/>
        <w:ind w:left="0"/>
        <w:jc w:val="both"/>
      </w:pPr>
    </w:p>
    <w:p w:rsidR="00D21351" w:rsidRPr="00D21351" w:rsidRDefault="00D21351" w:rsidP="00D21351">
      <w:pPr>
        <w:numPr>
          <w:ilvl w:val="0"/>
          <w:numId w:val="32"/>
        </w:numPr>
        <w:tabs>
          <w:tab w:val="clear" w:pos="4320"/>
          <w:tab w:val="clear" w:pos="9072"/>
        </w:tabs>
        <w:snapToGrid/>
        <w:spacing w:line="360" w:lineRule="auto"/>
        <w:ind w:left="0" w:firstLine="0"/>
        <w:jc w:val="both"/>
      </w:pPr>
      <w:r w:rsidRPr="00D21351">
        <w:t xml:space="preserve">The plaintiff has given evidence in support of her case.  Her evidence is clear and in line with her pleaded case.  The plaintiff’s evidence is also supported by the judgment (“the DCHK Judgment”) of the Dental Council of Hong Kong (“DCHK”) in the disciplinary inquiry concerning the defendant mentioned below.  I accept the plaintiff’s evidence.  Her evidence is true and reliable. </w:t>
      </w:r>
    </w:p>
    <w:p w:rsidR="00D21351" w:rsidRPr="00D21351" w:rsidRDefault="00D21351" w:rsidP="00D21351">
      <w:pPr>
        <w:spacing w:line="360" w:lineRule="auto"/>
        <w:jc w:val="both"/>
      </w:pPr>
    </w:p>
    <w:p w:rsidR="00D21351" w:rsidRPr="00D21351" w:rsidRDefault="00D21351" w:rsidP="00D21351">
      <w:pPr>
        <w:numPr>
          <w:ilvl w:val="0"/>
          <w:numId w:val="32"/>
        </w:numPr>
        <w:tabs>
          <w:tab w:val="clear" w:pos="4320"/>
          <w:tab w:val="clear" w:pos="9072"/>
        </w:tabs>
        <w:snapToGrid/>
        <w:spacing w:line="360" w:lineRule="auto"/>
        <w:ind w:left="0" w:firstLine="0"/>
        <w:jc w:val="both"/>
      </w:pPr>
      <w:r w:rsidRPr="00D21351">
        <w:t xml:space="preserve">The defendant has filed a witness statement.  However, he has not confirmed that witness statement in court and has not tendered himself for cross-examination.  I would not give any weight to that witness statement.  In any event, what has been said by the defendant </w:t>
      </w:r>
      <w:r w:rsidR="002B6CA6">
        <w:t xml:space="preserve">in that witness statement </w:t>
      </w:r>
      <w:r w:rsidRPr="00D21351">
        <w:t>is contradicted by the DCHK Judgment.  The defendant’s evidence as per his witness statement is untrue.</w:t>
      </w:r>
    </w:p>
    <w:p w:rsidR="00D21351" w:rsidRPr="00D21351" w:rsidRDefault="00D21351" w:rsidP="00D21351">
      <w:pPr>
        <w:spacing w:line="360" w:lineRule="auto"/>
        <w:jc w:val="both"/>
      </w:pPr>
    </w:p>
    <w:p w:rsidR="00D21351" w:rsidRPr="00D21351" w:rsidRDefault="00D21351" w:rsidP="00D21351">
      <w:pPr>
        <w:spacing w:line="360" w:lineRule="auto"/>
        <w:jc w:val="both"/>
        <w:rPr>
          <w:i/>
        </w:rPr>
      </w:pPr>
      <w:r w:rsidRPr="00D21351">
        <w:rPr>
          <w:i/>
        </w:rPr>
        <w:lastRenderedPageBreak/>
        <w:t>DCHK’s Judgment</w:t>
      </w:r>
    </w:p>
    <w:p w:rsidR="00D21351" w:rsidRPr="00D21351" w:rsidRDefault="00D21351" w:rsidP="00D21351">
      <w:pPr>
        <w:spacing w:line="360" w:lineRule="auto"/>
        <w:jc w:val="both"/>
      </w:pPr>
    </w:p>
    <w:p w:rsidR="00D21351" w:rsidRDefault="00D21351" w:rsidP="00D21351">
      <w:pPr>
        <w:numPr>
          <w:ilvl w:val="0"/>
          <w:numId w:val="32"/>
        </w:numPr>
        <w:tabs>
          <w:tab w:val="clear" w:pos="4320"/>
          <w:tab w:val="clear" w:pos="9072"/>
        </w:tabs>
        <w:snapToGrid/>
        <w:spacing w:line="360" w:lineRule="auto"/>
        <w:ind w:left="0" w:firstLine="0"/>
        <w:jc w:val="both"/>
      </w:pPr>
      <w:r w:rsidRPr="00D21351">
        <w:t xml:space="preserve">The plaintiff has made a complaint against the defendant to the DCHK.  As a result of the complaint, a disciplinary inquiry was held on 3 December 2015.  Five charges were laid against the defendant in that disciplinary inquiry, </w:t>
      </w:r>
      <w:proofErr w:type="gramStart"/>
      <w:r w:rsidRPr="00D21351">
        <w:t>namely:</w:t>
      </w:r>
      <w:r w:rsidR="00547961">
        <w:t>-</w:t>
      </w:r>
      <w:proofErr w:type="gramEnd"/>
    </w:p>
    <w:p w:rsidR="00547961" w:rsidRPr="00D21351" w:rsidRDefault="00547961" w:rsidP="00547961">
      <w:pPr>
        <w:tabs>
          <w:tab w:val="clear" w:pos="4320"/>
          <w:tab w:val="clear" w:pos="9072"/>
        </w:tabs>
        <w:snapToGrid/>
        <w:spacing w:line="360" w:lineRule="auto"/>
        <w:jc w:val="both"/>
      </w:pPr>
    </w:p>
    <w:p w:rsidR="00D21351" w:rsidRDefault="00D21351" w:rsidP="00547961">
      <w:pPr>
        <w:pStyle w:val="ListParagraph"/>
        <w:numPr>
          <w:ilvl w:val="0"/>
          <w:numId w:val="36"/>
        </w:numPr>
        <w:tabs>
          <w:tab w:val="clear" w:pos="1440"/>
          <w:tab w:val="clear" w:pos="4320"/>
          <w:tab w:val="clear" w:pos="9072"/>
          <w:tab w:val="left" w:pos="2160"/>
        </w:tabs>
        <w:snapToGrid/>
        <w:spacing w:line="360" w:lineRule="auto"/>
        <w:ind w:left="2160" w:hanging="720"/>
        <w:jc w:val="both"/>
      </w:pPr>
      <w:r w:rsidRPr="00D21351">
        <w:t>failing to carry out adequate examination and assessment on the plaintiff’s dental condition before commencement of orthodontic treatment;</w:t>
      </w:r>
    </w:p>
    <w:p w:rsidR="00547961" w:rsidRPr="00D21351" w:rsidRDefault="00547961" w:rsidP="00547961">
      <w:pPr>
        <w:pStyle w:val="ListParagraph"/>
        <w:tabs>
          <w:tab w:val="clear" w:pos="1440"/>
          <w:tab w:val="clear" w:pos="4320"/>
          <w:tab w:val="clear" w:pos="9072"/>
          <w:tab w:val="left" w:pos="2160"/>
        </w:tabs>
        <w:snapToGrid/>
        <w:spacing w:line="360" w:lineRule="auto"/>
        <w:ind w:left="2160"/>
        <w:jc w:val="both"/>
      </w:pPr>
    </w:p>
    <w:p w:rsidR="00D21351" w:rsidRDefault="00D21351" w:rsidP="00547961">
      <w:pPr>
        <w:pStyle w:val="ListParagraph"/>
        <w:numPr>
          <w:ilvl w:val="0"/>
          <w:numId w:val="36"/>
        </w:numPr>
        <w:tabs>
          <w:tab w:val="clear" w:pos="1440"/>
          <w:tab w:val="clear" w:pos="4320"/>
          <w:tab w:val="clear" w:pos="9072"/>
          <w:tab w:val="left" w:pos="2160"/>
        </w:tabs>
        <w:snapToGrid/>
        <w:spacing w:line="360" w:lineRule="auto"/>
        <w:ind w:left="2160" w:hanging="720"/>
        <w:jc w:val="both"/>
      </w:pPr>
      <w:r w:rsidRPr="00D21351">
        <w:t>failure to adequately advise the plaintiff of the risks and complications associated with the treatment before he commenced the treatment;</w:t>
      </w:r>
    </w:p>
    <w:p w:rsidR="00547961" w:rsidRPr="00D21351" w:rsidRDefault="00547961" w:rsidP="00547961">
      <w:pPr>
        <w:tabs>
          <w:tab w:val="clear" w:pos="1440"/>
          <w:tab w:val="clear" w:pos="4320"/>
          <w:tab w:val="clear" w:pos="9072"/>
          <w:tab w:val="left" w:pos="2160"/>
        </w:tabs>
        <w:snapToGrid/>
        <w:spacing w:line="360" w:lineRule="auto"/>
        <w:ind w:left="2160"/>
        <w:jc w:val="both"/>
      </w:pPr>
    </w:p>
    <w:p w:rsidR="00D21351" w:rsidRDefault="00D21351" w:rsidP="00547961">
      <w:pPr>
        <w:pStyle w:val="ListParagraph"/>
        <w:numPr>
          <w:ilvl w:val="0"/>
          <w:numId w:val="36"/>
        </w:numPr>
        <w:tabs>
          <w:tab w:val="clear" w:pos="1440"/>
          <w:tab w:val="clear" w:pos="4320"/>
          <w:tab w:val="clear" w:pos="9072"/>
          <w:tab w:val="left" w:pos="2160"/>
        </w:tabs>
        <w:snapToGrid/>
        <w:spacing w:line="360" w:lineRule="auto"/>
        <w:ind w:left="2160" w:hanging="720"/>
        <w:jc w:val="both"/>
      </w:pPr>
      <w:r w:rsidRPr="00D21351">
        <w:t>failure to offer the plaintiff any alternative options for managing the plaintiff’s dental condition before he commenced the treatment;</w:t>
      </w:r>
    </w:p>
    <w:p w:rsidR="00547961" w:rsidRPr="00D21351" w:rsidRDefault="00547961" w:rsidP="00547961">
      <w:pPr>
        <w:tabs>
          <w:tab w:val="clear" w:pos="1440"/>
          <w:tab w:val="clear" w:pos="4320"/>
          <w:tab w:val="clear" w:pos="9072"/>
          <w:tab w:val="left" w:pos="2160"/>
        </w:tabs>
        <w:snapToGrid/>
        <w:spacing w:line="360" w:lineRule="auto"/>
        <w:ind w:left="2160"/>
        <w:jc w:val="both"/>
      </w:pPr>
    </w:p>
    <w:p w:rsidR="00D21351" w:rsidRDefault="00D21351" w:rsidP="00547961">
      <w:pPr>
        <w:pStyle w:val="ListParagraph"/>
        <w:numPr>
          <w:ilvl w:val="0"/>
          <w:numId w:val="36"/>
        </w:numPr>
        <w:tabs>
          <w:tab w:val="clear" w:pos="1440"/>
          <w:tab w:val="clear" w:pos="4320"/>
          <w:tab w:val="clear" w:pos="9072"/>
          <w:tab w:val="left" w:pos="2160"/>
        </w:tabs>
        <w:snapToGrid/>
        <w:spacing w:line="360" w:lineRule="auto"/>
        <w:ind w:left="2160" w:hanging="720"/>
        <w:jc w:val="both"/>
      </w:pPr>
      <w:r w:rsidRPr="00D21351">
        <w:t>failure to perform the treatment properly by increasing the plaintiff’s overjet and overbite, failure to upright the tooth 38 and causing the shifting of the lower dental midline; and</w:t>
      </w:r>
    </w:p>
    <w:p w:rsidR="00547961" w:rsidRPr="00D21351" w:rsidRDefault="00547961" w:rsidP="00547961">
      <w:pPr>
        <w:tabs>
          <w:tab w:val="clear" w:pos="1440"/>
          <w:tab w:val="clear" w:pos="4320"/>
          <w:tab w:val="clear" w:pos="9072"/>
          <w:tab w:val="left" w:pos="2160"/>
        </w:tabs>
        <w:snapToGrid/>
        <w:spacing w:line="360" w:lineRule="auto"/>
        <w:ind w:left="2160"/>
        <w:jc w:val="both"/>
      </w:pPr>
    </w:p>
    <w:p w:rsidR="00D21351" w:rsidRPr="00D21351" w:rsidRDefault="00D21351" w:rsidP="00547961">
      <w:pPr>
        <w:pStyle w:val="ListParagraph"/>
        <w:numPr>
          <w:ilvl w:val="0"/>
          <w:numId w:val="36"/>
        </w:numPr>
        <w:tabs>
          <w:tab w:val="clear" w:pos="1440"/>
          <w:tab w:val="clear" w:pos="4320"/>
          <w:tab w:val="clear" w:pos="9072"/>
          <w:tab w:val="left" w:pos="2160"/>
        </w:tabs>
        <w:snapToGrid/>
        <w:spacing w:line="360" w:lineRule="auto"/>
        <w:ind w:left="2160" w:hanging="720"/>
        <w:jc w:val="both"/>
      </w:pPr>
      <w:r w:rsidRPr="00D21351">
        <w:t>failure to provide the plaintiff with a copy of full set of clinical records despite her repeated requests for the same.</w:t>
      </w:r>
    </w:p>
    <w:p w:rsidR="00D21351" w:rsidRPr="00D21351" w:rsidRDefault="00D21351" w:rsidP="00D21351">
      <w:pPr>
        <w:pStyle w:val="ListParagraph"/>
        <w:spacing w:line="360" w:lineRule="auto"/>
        <w:ind w:left="0"/>
        <w:jc w:val="both"/>
      </w:pPr>
    </w:p>
    <w:p w:rsidR="00D21351" w:rsidRDefault="00D21351" w:rsidP="00D21351">
      <w:pPr>
        <w:pStyle w:val="ListParagraph"/>
        <w:numPr>
          <w:ilvl w:val="0"/>
          <w:numId w:val="32"/>
        </w:numPr>
        <w:tabs>
          <w:tab w:val="clear" w:pos="4320"/>
          <w:tab w:val="clear" w:pos="9072"/>
        </w:tabs>
        <w:snapToGrid/>
        <w:spacing w:line="360" w:lineRule="auto"/>
        <w:ind w:left="0" w:firstLine="0"/>
        <w:jc w:val="both"/>
      </w:pPr>
      <w:r w:rsidRPr="00D21351">
        <w:lastRenderedPageBreak/>
        <w:t xml:space="preserve">The plaintiff has produced the DCHK Judgment in that disciplinary inquiry as evidence in this case.  The defendant pleaded guilty to all the 5 charges in that disciplinary inquiry.  The DCHK, with their duty of protecting the public in mind, imposed the following penalties on the </w:t>
      </w:r>
      <w:proofErr w:type="gramStart"/>
      <w:r w:rsidRPr="00D21351">
        <w:t>defendant:</w:t>
      </w:r>
      <w:r w:rsidR="00D125C6">
        <w:t>-</w:t>
      </w:r>
      <w:proofErr w:type="gramEnd"/>
    </w:p>
    <w:p w:rsidR="00D125C6" w:rsidRPr="00D21351" w:rsidRDefault="00D125C6" w:rsidP="00D125C6">
      <w:pPr>
        <w:pStyle w:val="ListParagraph"/>
        <w:tabs>
          <w:tab w:val="clear" w:pos="4320"/>
          <w:tab w:val="clear" w:pos="9072"/>
        </w:tabs>
        <w:snapToGrid/>
        <w:spacing w:line="360" w:lineRule="auto"/>
        <w:ind w:left="0"/>
        <w:jc w:val="both"/>
      </w:pPr>
    </w:p>
    <w:p w:rsidR="00D21351" w:rsidRDefault="00D21351" w:rsidP="00D502B8">
      <w:pPr>
        <w:pStyle w:val="ListParagraph"/>
        <w:numPr>
          <w:ilvl w:val="0"/>
          <w:numId w:val="37"/>
        </w:numPr>
        <w:tabs>
          <w:tab w:val="clear" w:pos="1440"/>
          <w:tab w:val="clear" w:pos="4320"/>
          <w:tab w:val="clear" w:pos="9072"/>
          <w:tab w:val="left" w:pos="2160"/>
        </w:tabs>
        <w:snapToGrid/>
        <w:spacing w:line="360" w:lineRule="auto"/>
        <w:ind w:left="2160" w:hanging="720"/>
        <w:jc w:val="both"/>
      </w:pPr>
      <w:r w:rsidRPr="00D21351">
        <w:t>As to charges (a) to (d), in respect of each charge, the defendant’s name be removed from the General Registry for a period of 2 months, and the removal orders run concurrently.</w:t>
      </w:r>
    </w:p>
    <w:p w:rsidR="00D502B8" w:rsidRPr="00D21351" w:rsidRDefault="00D502B8" w:rsidP="00D502B8">
      <w:pPr>
        <w:pStyle w:val="ListParagraph"/>
        <w:tabs>
          <w:tab w:val="clear" w:pos="1440"/>
          <w:tab w:val="clear" w:pos="4320"/>
          <w:tab w:val="clear" w:pos="9072"/>
          <w:tab w:val="left" w:pos="2160"/>
        </w:tabs>
        <w:snapToGrid/>
        <w:spacing w:line="360" w:lineRule="auto"/>
        <w:ind w:left="2160"/>
        <w:jc w:val="both"/>
      </w:pPr>
    </w:p>
    <w:p w:rsidR="00D21351" w:rsidRPr="00D21351" w:rsidRDefault="00D21351" w:rsidP="00D502B8">
      <w:pPr>
        <w:pStyle w:val="ListParagraph"/>
        <w:numPr>
          <w:ilvl w:val="0"/>
          <w:numId w:val="37"/>
        </w:numPr>
        <w:tabs>
          <w:tab w:val="clear" w:pos="1440"/>
          <w:tab w:val="clear" w:pos="4320"/>
          <w:tab w:val="clear" w:pos="9072"/>
          <w:tab w:val="left" w:pos="2160"/>
        </w:tabs>
        <w:snapToGrid/>
        <w:spacing w:line="360" w:lineRule="auto"/>
        <w:ind w:left="2160" w:hanging="720"/>
        <w:jc w:val="both"/>
      </w:pPr>
      <w:r w:rsidRPr="00D21351">
        <w:t>In respect of charge (e), the defendant be reprimanded.</w:t>
      </w:r>
    </w:p>
    <w:p w:rsidR="00D21351" w:rsidRPr="00D21351" w:rsidRDefault="00D21351" w:rsidP="00D21351">
      <w:pPr>
        <w:pStyle w:val="ListParagraph"/>
        <w:spacing w:line="360" w:lineRule="auto"/>
        <w:ind w:left="0"/>
        <w:jc w:val="both"/>
      </w:pPr>
    </w:p>
    <w:p w:rsidR="00D21351" w:rsidRPr="00D21351" w:rsidRDefault="00D21351" w:rsidP="00D21351">
      <w:pPr>
        <w:pStyle w:val="ListParagraph"/>
        <w:numPr>
          <w:ilvl w:val="0"/>
          <w:numId w:val="32"/>
        </w:numPr>
        <w:tabs>
          <w:tab w:val="clear" w:pos="4320"/>
          <w:tab w:val="clear" w:pos="9072"/>
        </w:tabs>
        <w:snapToGrid/>
        <w:spacing w:line="360" w:lineRule="auto"/>
        <w:ind w:left="0" w:firstLine="0"/>
        <w:jc w:val="both"/>
      </w:pPr>
      <w:r w:rsidRPr="00D21351">
        <w:t>The DCHK Judgment is cogent evidence in support of the plaintiff’s case and against the defendant’s case.</w:t>
      </w:r>
    </w:p>
    <w:p w:rsidR="00D21351" w:rsidRPr="00D21351" w:rsidRDefault="00D21351" w:rsidP="00D21351">
      <w:pPr>
        <w:pStyle w:val="ListParagraph"/>
        <w:spacing w:line="360" w:lineRule="auto"/>
        <w:ind w:left="0"/>
        <w:jc w:val="both"/>
      </w:pPr>
    </w:p>
    <w:p w:rsidR="00D21351" w:rsidRPr="00D21351" w:rsidRDefault="00D21351" w:rsidP="00D21351">
      <w:pPr>
        <w:pStyle w:val="ListParagraph"/>
        <w:spacing w:line="360" w:lineRule="auto"/>
        <w:ind w:left="0"/>
        <w:jc w:val="both"/>
        <w:rPr>
          <w:i/>
        </w:rPr>
      </w:pPr>
      <w:r w:rsidRPr="00D21351">
        <w:rPr>
          <w:i/>
        </w:rPr>
        <w:t>Evidence from dental experts</w:t>
      </w:r>
    </w:p>
    <w:p w:rsidR="00D21351" w:rsidRPr="00D21351" w:rsidRDefault="00D21351" w:rsidP="00D21351">
      <w:pPr>
        <w:pStyle w:val="ListParagraph"/>
        <w:spacing w:line="360" w:lineRule="auto"/>
        <w:ind w:left="0"/>
        <w:jc w:val="both"/>
      </w:pPr>
    </w:p>
    <w:p w:rsidR="00D21351" w:rsidRPr="00D21351" w:rsidRDefault="00D21351" w:rsidP="00D21351">
      <w:pPr>
        <w:numPr>
          <w:ilvl w:val="0"/>
          <w:numId w:val="32"/>
        </w:numPr>
        <w:tabs>
          <w:tab w:val="clear" w:pos="4320"/>
          <w:tab w:val="clear" w:pos="9072"/>
        </w:tabs>
        <w:snapToGrid/>
        <w:spacing w:line="360" w:lineRule="auto"/>
        <w:ind w:left="0" w:firstLine="0"/>
        <w:jc w:val="both"/>
      </w:pPr>
      <w:r w:rsidRPr="00D21351">
        <w:t xml:space="preserve">By the order of Master Rita So made on 12 October 2016, the 2 expert reports of </w:t>
      </w:r>
      <w:proofErr w:type="spellStart"/>
      <w:r w:rsidRPr="00D21351">
        <w:t>Dr</w:t>
      </w:r>
      <w:proofErr w:type="spellEnd"/>
      <w:r w:rsidRPr="00D21351">
        <w:t xml:space="preserve"> </w:t>
      </w:r>
      <w:proofErr w:type="spellStart"/>
      <w:r w:rsidRPr="00D21351">
        <w:t>Balvinder</w:t>
      </w:r>
      <w:proofErr w:type="spellEnd"/>
      <w:r w:rsidRPr="00D21351">
        <w:t xml:space="preserve"> Singh </w:t>
      </w:r>
      <w:proofErr w:type="spellStart"/>
      <w:r w:rsidRPr="00D21351">
        <w:t>Khambay</w:t>
      </w:r>
      <w:proofErr w:type="spellEnd"/>
      <w:r w:rsidRPr="00D21351">
        <w:t xml:space="preserve"> (“</w:t>
      </w:r>
      <w:proofErr w:type="spellStart"/>
      <w:r w:rsidRPr="00D21351">
        <w:t>Dr</w:t>
      </w:r>
      <w:proofErr w:type="spellEnd"/>
      <w:r w:rsidRPr="00D21351">
        <w:t xml:space="preserve"> </w:t>
      </w:r>
      <w:proofErr w:type="spellStart"/>
      <w:r w:rsidRPr="00D21351">
        <w:t>Khambay</w:t>
      </w:r>
      <w:proofErr w:type="spellEnd"/>
      <w:r w:rsidRPr="00D21351">
        <w:t xml:space="preserve">”, the dental expert appointed by the plaintiff) dated 23 May 2014 and 3 October 2016 respectively and the expert report of </w:t>
      </w:r>
      <w:proofErr w:type="spellStart"/>
      <w:r w:rsidRPr="00D21351">
        <w:t>Dr</w:t>
      </w:r>
      <w:proofErr w:type="spellEnd"/>
      <w:r w:rsidRPr="00D21351">
        <w:t xml:space="preserve"> Peter Chung Chee Keung (“</w:t>
      </w:r>
      <w:proofErr w:type="spellStart"/>
      <w:r w:rsidRPr="00D21351">
        <w:t>Dr</w:t>
      </w:r>
      <w:proofErr w:type="spellEnd"/>
      <w:r w:rsidRPr="00D21351">
        <w:t xml:space="preserve"> Chung”, the dental expert appointed by the defendant) dated 13 July 2015 are adduced as evidence at the trial without calling the said experts.</w:t>
      </w:r>
    </w:p>
    <w:p w:rsidR="00D21351" w:rsidRPr="00D21351" w:rsidRDefault="00D21351" w:rsidP="00D21351">
      <w:pPr>
        <w:spacing w:line="360" w:lineRule="auto"/>
        <w:jc w:val="both"/>
      </w:pPr>
      <w:r w:rsidRPr="00D21351">
        <w:t xml:space="preserve"> </w:t>
      </w:r>
    </w:p>
    <w:p w:rsidR="00D21351" w:rsidRPr="00D21351" w:rsidRDefault="00D21351" w:rsidP="00D21351">
      <w:pPr>
        <w:numPr>
          <w:ilvl w:val="0"/>
          <w:numId w:val="32"/>
        </w:numPr>
        <w:tabs>
          <w:tab w:val="clear" w:pos="4320"/>
          <w:tab w:val="clear" w:pos="9072"/>
        </w:tabs>
        <w:snapToGrid/>
        <w:spacing w:line="360" w:lineRule="auto"/>
        <w:ind w:left="0" w:firstLine="0"/>
        <w:jc w:val="both"/>
      </w:pPr>
      <w:r w:rsidRPr="00D21351">
        <w:t xml:space="preserve">I have read these reports.  I am satisfied that both </w:t>
      </w:r>
      <w:proofErr w:type="spellStart"/>
      <w:r w:rsidRPr="00D21351">
        <w:t>Dr</w:t>
      </w:r>
      <w:proofErr w:type="spellEnd"/>
      <w:r w:rsidRPr="00D21351">
        <w:t xml:space="preserve"> </w:t>
      </w:r>
      <w:proofErr w:type="spellStart"/>
      <w:r w:rsidRPr="00D21351">
        <w:t>Khambay</w:t>
      </w:r>
      <w:proofErr w:type="spellEnd"/>
      <w:r w:rsidRPr="00D21351">
        <w:t xml:space="preserve"> and </w:t>
      </w:r>
      <w:proofErr w:type="spellStart"/>
      <w:r w:rsidRPr="00D21351">
        <w:t>D</w:t>
      </w:r>
      <w:r w:rsidR="002B6CA6">
        <w:t>r</w:t>
      </w:r>
      <w:proofErr w:type="spellEnd"/>
      <w:r w:rsidRPr="00D21351">
        <w:t xml:space="preserve"> Chung are qualified to give expert evidence in relation to dental treatments.</w:t>
      </w:r>
    </w:p>
    <w:p w:rsidR="00D21351" w:rsidRPr="00D21351" w:rsidRDefault="00D21351" w:rsidP="00D21351">
      <w:pPr>
        <w:pStyle w:val="ListParagraph"/>
        <w:spacing w:line="360" w:lineRule="auto"/>
        <w:ind w:left="0"/>
        <w:jc w:val="both"/>
      </w:pPr>
    </w:p>
    <w:p w:rsidR="00D21351" w:rsidRPr="00D21351" w:rsidRDefault="00D21351" w:rsidP="00D21351">
      <w:pPr>
        <w:numPr>
          <w:ilvl w:val="0"/>
          <w:numId w:val="32"/>
        </w:numPr>
        <w:tabs>
          <w:tab w:val="clear" w:pos="4320"/>
          <w:tab w:val="clear" w:pos="9072"/>
        </w:tabs>
        <w:snapToGrid/>
        <w:spacing w:line="360" w:lineRule="auto"/>
        <w:ind w:left="0" w:firstLine="0"/>
        <w:jc w:val="both"/>
      </w:pPr>
      <w:proofErr w:type="spellStart"/>
      <w:r w:rsidRPr="00D21351">
        <w:t>Dr</w:t>
      </w:r>
      <w:proofErr w:type="spellEnd"/>
      <w:r w:rsidRPr="00D21351">
        <w:t xml:space="preserve"> </w:t>
      </w:r>
      <w:proofErr w:type="spellStart"/>
      <w:r w:rsidRPr="00D21351">
        <w:t>Khambay’s</w:t>
      </w:r>
      <w:proofErr w:type="spellEnd"/>
      <w:r w:rsidRPr="00D21351">
        <w:t xml:space="preserve"> opinion is as </w:t>
      </w:r>
      <w:proofErr w:type="gramStart"/>
      <w:r w:rsidRPr="00D21351">
        <w:t>follows:-</w:t>
      </w:r>
      <w:proofErr w:type="gramEnd"/>
    </w:p>
    <w:p w:rsidR="00D21351" w:rsidRPr="00D21351" w:rsidRDefault="00D21351" w:rsidP="00D21351">
      <w:pPr>
        <w:pStyle w:val="ListParagraph"/>
        <w:spacing w:line="360" w:lineRule="auto"/>
        <w:ind w:left="0"/>
        <w:jc w:val="both"/>
      </w:pPr>
    </w:p>
    <w:p w:rsidR="00D21351" w:rsidRPr="00D21351" w:rsidRDefault="00D21351" w:rsidP="000976C3">
      <w:pPr>
        <w:pStyle w:val="ListParagraph"/>
        <w:spacing w:line="360" w:lineRule="auto"/>
        <w:ind w:left="1440"/>
        <w:jc w:val="both"/>
        <w:outlineLvl w:val="0"/>
        <w:rPr>
          <w:i/>
        </w:rPr>
      </w:pPr>
      <w:r w:rsidRPr="00D21351">
        <w:rPr>
          <w:i/>
        </w:rPr>
        <w:t>Adverse effect caused by the defendant’s treatment</w:t>
      </w:r>
    </w:p>
    <w:p w:rsidR="00D21351" w:rsidRPr="00D21351" w:rsidRDefault="00D21351" w:rsidP="00D21351">
      <w:pPr>
        <w:spacing w:line="360" w:lineRule="auto"/>
        <w:jc w:val="both"/>
      </w:pPr>
    </w:p>
    <w:p w:rsidR="00D21351" w:rsidRPr="00D21351" w:rsidRDefault="000976C3" w:rsidP="00BB24BB">
      <w:pPr>
        <w:pStyle w:val="ListParagraph"/>
        <w:tabs>
          <w:tab w:val="clear" w:pos="1440"/>
          <w:tab w:val="clear" w:pos="4320"/>
          <w:tab w:val="clear" w:pos="9072"/>
          <w:tab w:val="left" w:pos="2340"/>
        </w:tabs>
        <w:snapToGrid/>
        <w:spacing w:line="360" w:lineRule="auto"/>
        <w:ind w:left="2340" w:hanging="900"/>
        <w:contextualSpacing/>
        <w:jc w:val="both"/>
      </w:pPr>
      <w:r>
        <w:t>28.1</w:t>
      </w:r>
      <w:r>
        <w:tab/>
      </w:r>
      <w:r w:rsidR="00D21351" w:rsidRPr="00D21351">
        <w:t xml:space="preserve">In </w:t>
      </w:r>
      <w:proofErr w:type="spellStart"/>
      <w:r w:rsidR="00D21351" w:rsidRPr="00D21351">
        <w:t>Dr</w:t>
      </w:r>
      <w:proofErr w:type="spellEnd"/>
      <w:r w:rsidR="00D21351" w:rsidRPr="00D21351">
        <w:t xml:space="preserve"> </w:t>
      </w:r>
      <w:proofErr w:type="spellStart"/>
      <w:r w:rsidR="00D21351" w:rsidRPr="00D21351">
        <w:t>Khambay’s</w:t>
      </w:r>
      <w:proofErr w:type="spellEnd"/>
      <w:r w:rsidR="00D21351" w:rsidRPr="00D21351">
        <w:t xml:space="preserve"> second report, at para 5.10 he expressed the view that “</w:t>
      </w:r>
      <w:r w:rsidR="00D21351" w:rsidRPr="00D21351">
        <w:rPr>
          <w:i/>
        </w:rPr>
        <w:t>based on the increasing overjet and worsening centerline discrepancy the management by the Defendant of Madam Chan was of not of a reasonable standard</w:t>
      </w:r>
      <w:r w:rsidR="00D21351" w:rsidRPr="00D21351">
        <w:t>”.</w:t>
      </w:r>
    </w:p>
    <w:p w:rsidR="00D21351" w:rsidRPr="00D21351" w:rsidRDefault="00D21351" w:rsidP="00BB24BB">
      <w:pPr>
        <w:pStyle w:val="ListParagraph"/>
        <w:tabs>
          <w:tab w:val="clear" w:pos="1440"/>
          <w:tab w:val="left" w:pos="2340"/>
        </w:tabs>
        <w:spacing w:line="360" w:lineRule="auto"/>
        <w:ind w:left="2340" w:hanging="900"/>
        <w:contextualSpacing/>
        <w:jc w:val="both"/>
      </w:pPr>
    </w:p>
    <w:p w:rsidR="00D21351" w:rsidRPr="00D21351" w:rsidRDefault="00D21351" w:rsidP="00BB24BB">
      <w:pPr>
        <w:pStyle w:val="ListParagraph"/>
        <w:numPr>
          <w:ilvl w:val="1"/>
          <w:numId w:val="32"/>
        </w:numPr>
        <w:tabs>
          <w:tab w:val="clear" w:pos="1440"/>
          <w:tab w:val="clear" w:pos="4320"/>
          <w:tab w:val="clear" w:pos="9072"/>
          <w:tab w:val="left" w:pos="2340"/>
        </w:tabs>
        <w:snapToGrid/>
        <w:spacing w:line="360" w:lineRule="auto"/>
        <w:ind w:left="2340" w:hanging="900"/>
        <w:contextualSpacing/>
        <w:jc w:val="both"/>
      </w:pPr>
      <w:r w:rsidRPr="00D21351">
        <w:t>After receiving the defendant’s treatment, the plaintiff had an overjet of 3.5mm while the overjet had been 1-2mm before the treatment commenced.</w:t>
      </w:r>
    </w:p>
    <w:p w:rsidR="00D21351" w:rsidRPr="00D21351" w:rsidRDefault="00D21351" w:rsidP="00BB24BB">
      <w:pPr>
        <w:pStyle w:val="ListParagraph"/>
        <w:tabs>
          <w:tab w:val="clear" w:pos="1440"/>
          <w:tab w:val="left" w:pos="2340"/>
        </w:tabs>
        <w:spacing w:line="360" w:lineRule="auto"/>
        <w:ind w:left="2340" w:hanging="900"/>
        <w:jc w:val="both"/>
      </w:pPr>
    </w:p>
    <w:p w:rsidR="00D21351" w:rsidRPr="00D21351" w:rsidRDefault="000976C3" w:rsidP="00BB24BB">
      <w:pPr>
        <w:pStyle w:val="ListParagraph"/>
        <w:tabs>
          <w:tab w:val="clear" w:pos="1440"/>
          <w:tab w:val="clear" w:pos="4320"/>
          <w:tab w:val="clear" w:pos="9072"/>
          <w:tab w:val="left" w:pos="2340"/>
        </w:tabs>
        <w:snapToGrid/>
        <w:spacing w:line="360" w:lineRule="auto"/>
        <w:ind w:left="2340" w:hanging="900"/>
        <w:contextualSpacing/>
        <w:jc w:val="both"/>
      </w:pPr>
      <w:r>
        <w:t>28.3</w:t>
      </w:r>
      <w:r>
        <w:tab/>
      </w:r>
      <w:r w:rsidR="00D21351" w:rsidRPr="00D21351">
        <w:t xml:space="preserve">The centerline was worsened with the lower moving further to the left. </w:t>
      </w:r>
      <w:r w:rsidR="00560D47">
        <w:t xml:space="preserve"> </w:t>
      </w:r>
      <w:r w:rsidR="00D21351" w:rsidRPr="00D21351">
        <w:t xml:space="preserve">Before receiving treatment by the defendant, the centerline had been shifted to the left by 2mm, and when the plaintiff </w:t>
      </w:r>
      <w:r>
        <w:t xml:space="preserve">began to </w:t>
      </w:r>
      <w:r w:rsidR="00D21351" w:rsidRPr="00D21351">
        <w:t xml:space="preserve">receive remedial treatment from </w:t>
      </w:r>
      <w:proofErr w:type="spellStart"/>
      <w:r w:rsidR="00D21351" w:rsidRPr="00D21351">
        <w:t>Dr</w:t>
      </w:r>
      <w:proofErr w:type="spellEnd"/>
      <w:r w:rsidR="00D21351" w:rsidRPr="00D21351">
        <w:t xml:space="preserve"> Tong, her midline of the lower jaw was off to the left by 4mm.</w:t>
      </w:r>
    </w:p>
    <w:p w:rsidR="00D21351" w:rsidRPr="00D21351" w:rsidRDefault="00D21351" w:rsidP="00BB24BB">
      <w:pPr>
        <w:pStyle w:val="ListParagraph"/>
        <w:tabs>
          <w:tab w:val="clear" w:pos="1440"/>
          <w:tab w:val="left" w:pos="2340"/>
        </w:tabs>
        <w:spacing w:line="360" w:lineRule="auto"/>
        <w:ind w:left="2340" w:hanging="900"/>
        <w:jc w:val="both"/>
      </w:pPr>
    </w:p>
    <w:p w:rsidR="00D21351" w:rsidRPr="00D21351" w:rsidRDefault="000976C3" w:rsidP="00BB24BB">
      <w:pPr>
        <w:pStyle w:val="ListParagraph"/>
        <w:tabs>
          <w:tab w:val="clear" w:pos="1440"/>
          <w:tab w:val="clear" w:pos="4320"/>
          <w:tab w:val="clear" w:pos="9072"/>
          <w:tab w:val="left" w:pos="2340"/>
        </w:tabs>
        <w:snapToGrid/>
        <w:spacing w:line="360" w:lineRule="auto"/>
        <w:ind w:left="2340" w:hanging="900"/>
        <w:contextualSpacing/>
        <w:jc w:val="both"/>
      </w:pPr>
      <w:r>
        <w:t>28.4</w:t>
      </w:r>
      <w:r>
        <w:tab/>
      </w:r>
      <w:proofErr w:type="spellStart"/>
      <w:r w:rsidR="00D21351" w:rsidRPr="00D21351">
        <w:t>Dr</w:t>
      </w:r>
      <w:proofErr w:type="spellEnd"/>
      <w:r w:rsidR="00D21351" w:rsidRPr="00D21351">
        <w:t xml:space="preserve"> </w:t>
      </w:r>
      <w:proofErr w:type="spellStart"/>
      <w:r w:rsidR="00D21351" w:rsidRPr="00D21351">
        <w:t>Khambay</w:t>
      </w:r>
      <w:proofErr w:type="spellEnd"/>
      <w:r w:rsidR="00D21351" w:rsidRPr="00D21351">
        <w:t xml:space="preserve"> further said, at para 6.3 of his second report, that “</w:t>
      </w:r>
      <w:r w:rsidR="00D21351" w:rsidRPr="00D21351">
        <w:rPr>
          <w:i/>
        </w:rPr>
        <w:t xml:space="preserve">the decision to extract 34 cannot be taken in isolation. </w:t>
      </w:r>
      <w:r w:rsidR="00560D47">
        <w:rPr>
          <w:i/>
        </w:rPr>
        <w:t xml:space="preserve"> </w:t>
      </w:r>
      <w:r w:rsidR="00D21351" w:rsidRPr="00D21351">
        <w:rPr>
          <w:i/>
        </w:rPr>
        <w:t xml:space="preserve">Having created space by extraction it is the management of the space by the clinician that is the issue. </w:t>
      </w:r>
      <w:r w:rsidR="00560D47">
        <w:rPr>
          <w:i/>
        </w:rPr>
        <w:t xml:space="preserve"> </w:t>
      </w:r>
      <w:r w:rsidR="00D21351" w:rsidRPr="00D21351">
        <w:rPr>
          <w:i/>
        </w:rPr>
        <w:t xml:space="preserve">The space created was handled poorly and instead of the posterior teeth on the lower left </w:t>
      </w:r>
      <w:r w:rsidR="00D21351" w:rsidRPr="00D21351">
        <w:rPr>
          <w:i/>
        </w:rPr>
        <w:lastRenderedPageBreak/>
        <w:t xml:space="preserve">quadrant moving forward, the lower anterior teeth have moved posterior and to the left. </w:t>
      </w:r>
      <w:r w:rsidR="00560D47">
        <w:rPr>
          <w:i/>
        </w:rPr>
        <w:t xml:space="preserve"> </w:t>
      </w:r>
      <w:r w:rsidR="00D21351" w:rsidRPr="00D21351">
        <w:rPr>
          <w:i/>
        </w:rPr>
        <w:t>This as previously mentioned could have been controlled by either extracting a tooth in the lower right quadrant, or “</w:t>
      </w:r>
      <w:proofErr w:type="spellStart"/>
      <w:r w:rsidR="00D21351" w:rsidRPr="00D21351">
        <w:rPr>
          <w:i/>
        </w:rPr>
        <w:t>miniscrews</w:t>
      </w:r>
      <w:proofErr w:type="spellEnd"/>
      <w:r w:rsidR="00D21351" w:rsidRPr="00D21351">
        <w:rPr>
          <w:i/>
        </w:rPr>
        <w:t>” to hold certain teeth still</w:t>
      </w:r>
      <w:r w:rsidR="00D21351" w:rsidRPr="00D21351">
        <w:t xml:space="preserve">”. </w:t>
      </w:r>
    </w:p>
    <w:p w:rsidR="00D21351" w:rsidRPr="00D21351" w:rsidRDefault="00D21351" w:rsidP="00BB24BB">
      <w:pPr>
        <w:tabs>
          <w:tab w:val="clear" w:pos="1440"/>
          <w:tab w:val="left" w:pos="2340"/>
        </w:tabs>
        <w:spacing w:line="360" w:lineRule="auto"/>
        <w:ind w:left="2340" w:hanging="900"/>
        <w:jc w:val="both"/>
      </w:pPr>
    </w:p>
    <w:p w:rsidR="00D21351" w:rsidRPr="00D21351" w:rsidRDefault="00D21351" w:rsidP="00BB24BB">
      <w:pPr>
        <w:pStyle w:val="ListParagraph"/>
        <w:tabs>
          <w:tab w:val="clear" w:pos="1440"/>
          <w:tab w:val="left" w:pos="2340"/>
        </w:tabs>
        <w:spacing w:line="360" w:lineRule="auto"/>
        <w:ind w:left="2340" w:hanging="900"/>
        <w:jc w:val="both"/>
        <w:outlineLvl w:val="0"/>
        <w:rPr>
          <w:i/>
        </w:rPr>
      </w:pPr>
      <w:r w:rsidRPr="00D21351">
        <w:rPr>
          <w:i/>
        </w:rPr>
        <w:t>Failure to advise on the alternative options</w:t>
      </w:r>
    </w:p>
    <w:p w:rsidR="00D21351" w:rsidRPr="00D21351" w:rsidRDefault="00D21351" w:rsidP="00BB24BB">
      <w:pPr>
        <w:pStyle w:val="ListParagraph"/>
        <w:tabs>
          <w:tab w:val="clear" w:pos="1440"/>
          <w:tab w:val="left" w:pos="2340"/>
        </w:tabs>
        <w:spacing w:line="360" w:lineRule="auto"/>
        <w:ind w:left="2340" w:hanging="900"/>
        <w:jc w:val="both"/>
      </w:pPr>
    </w:p>
    <w:p w:rsidR="00D21351" w:rsidRPr="00D21351" w:rsidRDefault="00D21351" w:rsidP="00BB24BB">
      <w:pPr>
        <w:pStyle w:val="ListParagraph"/>
        <w:numPr>
          <w:ilvl w:val="1"/>
          <w:numId w:val="41"/>
        </w:numPr>
        <w:tabs>
          <w:tab w:val="clear" w:pos="1440"/>
          <w:tab w:val="clear" w:pos="4320"/>
          <w:tab w:val="clear" w:pos="9072"/>
          <w:tab w:val="left" w:pos="2340"/>
        </w:tabs>
        <w:snapToGrid/>
        <w:spacing w:line="360" w:lineRule="auto"/>
        <w:ind w:left="2340" w:hanging="900"/>
        <w:contextualSpacing/>
        <w:jc w:val="both"/>
      </w:pPr>
      <w:proofErr w:type="spellStart"/>
      <w:r w:rsidRPr="00D21351">
        <w:t>Dr</w:t>
      </w:r>
      <w:proofErr w:type="spellEnd"/>
      <w:r w:rsidRPr="00D21351">
        <w:t xml:space="preserve"> </w:t>
      </w:r>
      <w:proofErr w:type="spellStart"/>
      <w:r w:rsidRPr="00D21351">
        <w:t>Khambay</w:t>
      </w:r>
      <w:proofErr w:type="spellEnd"/>
      <w:r w:rsidRPr="00D21351">
        <w:t xml:space="preserve"> expressed the view in para 8.3 of his first report that “</w:t>
      </w:r>
      <w:r w:rsidRPr="00D21351">
        <w:rPr>
          <w:i/>
        </w:rPr>
        <w:t xml:space="preserve">the use of fixed braces is one of the many options. </w:t>
      </w:r>
      <w:r w:rsidR="00560D47">
        <w:rPr>
          <w:i/>
        </w:rPr>
        <w:t xml:space="preserve"> </w:t>
      </w:r>
      <w:r w:rsidRPr="00D21351">
        <w:rPr>
          <w:i/>
        </w:rPr>
        <w:t>Others include accepting the gap, a bridge, a denture or an implant</w:t>
      </w:r>
      <w:r w:rsidRPr="00D21351">
        <w:t>.</w:t>
      </w:r>
      <w:r w:rsidR="00560D47">
        <w:t xml:space="preserve"> </w:t>
      </w:r>
      <w:r w:rsidRPr="00D21351">
        <w:t xml:space="preserve"> </w:t>
      </w:r>
      <w:r w:rsidRPr="00D21351">
        <w:rPr>
          <w:i/>
        </w:rPr>
        <w:t>A reasonably competent dentist would have advised the patient of the different options and the associated risks and benefits, so that the patient could give informed consent to the treatment.</w:t>
      </w:r>
      <w:r w:rsidR="00560D47">
        <w:rPr>
          <w:i/>
        </w:rPr>
        <w:t xml:space="preserve"> </w:t>
      </w:r>
      <w:r w:rsidRPr="00D21351">
        <w:rPr>
          <w:i/>
        </w:rPr>
        <w:t xml:space="preserve"> There is, however, no evidence that </w:t>
      </w:r>
      <w:proofErr w:type="spellStart"/>
      <w:r w:rsidRPr="00D21351">
        <w:rPr>
          <w:i/>
        </w:rPr>
        <w:t>Dr</w:t>
      </w:r>
      <w:proofErr w:type="spellEnd"/>
      <w:r w:rsidRPr="00D21351">
        <w:rPr>
          <w:i/>
        </w:rPr>
        <w:t xml:space="preserve"> Cheung had done so.</w:t>
      </w:r>
      <w:r w:rsidRPr="00D21351">
        <w:t>”</w:t>
      </w:r>
    </w:p>
    <w:p w:rsidR="00D21351" w:rsidRPr="00D21351" w:rsidRDefault="00D21351" w:rsidP="00BB24BB">
      <w:pPr>
        <w:pStyle w:val="ListParagraph"/>
        <w:tabs>
          <w:tab w:val="clear" w:pos="1440"/>
          <w:tab w:val="left" w:pos="2340"/>
        </w:tabs>
        <w:spacing w:line="360" w:lineRule="auto"/>
        <w:ind w:left="2340" w:hanging="900"/>
        <w:jc w:val="both"/>
      </w:pPr>
    </w:p>
    <w:p w:rsidR="00D21351" w:rsidRPr="00D21351" w:rsidRDefault="00D21351" w:rsidP="00BB24BB">
      <w:pPr>
        <w:pStyle w:val="ListParagraph"/>
        <w:numPr>
          <w:ilvl w:val="1"/>
          <w:numId w:val="41"/>
        </w:numPr>
        <w:tabs>
          <w:tab w:val="clear" w:pos="1440"/>
          <w:tab w:val="clear" w:pos="4320"/>
          <w:tab w:val="clear" w:pos="9072"/>
          <w:tab w:val="left" w:pos="2340"/>
        </w:tabs>
        <w:snapToGrid/>
        <w:spacing w:line="360" w:lineRule="auto"/>
        <w:ind w:left="2340" w:hanging="900"/>
        <w:contextualSpacing/>
        <w:jc w:val="both"/>
      </w:pPr>
      <w:proofErr w:type="spellStart"/>
      <w:r w:rsidRPr="00D21351">
        <w:t>Dr</w:t>
      </w:r>
      <w:proofErr w:type="spellEnd"/>
      <w:r w:rsidRPr="00D21351">
        <w:t xml:space="preserve"> </w:t>
      </w:r>
      <w:proofErr w:type="spellStart"/>
      <w:r w:rsidRPr="00D21351">
        <w:t>Khambay</w:t>
      </w:r>
      <w:proofErr w:type="spellEnd"/>
      <w:r w:rsidRPr="00D21351">
        <w:t xml:space="preserve"> further also said at para 6.5.4 of the same report that “‘</w:t>
      </w:r>
      <w:r w:rsidRPr="00D21351">
        <w:rPr>
          <w:i/>
        </w:rPr>
        <w:t>the problems with this option of treatment and the required preventive measures is that it will make the whole treatment process overly complicated</w:t>
      </w:r>
      <w:r w:rsidRPr="00D21351">
        <w:t>.”</w:t>
      </w:r>
    </w:p>
    <w:p w:rsidR="00D21351" w:rsidRPr="00D21351" w:rsidRDefault="00D21351" w:rsidP="00BB24BB">
      <w:pPr>
        <w:tabs>
          <w:tab w:val="clear" w:pos="1440"/>
          <w:tab w:val="left" w:pos="2340"/>
        </w:tabs>
        <w:spacing w:line="360" w:lineRule="auto"/>
        <w:ind w:left="2340" w:hanging="900"/>
        <w:jc w:val="both"/>
      </w:pPr>
    </w:p>
    <w:p w:rsidR="00D21351" w:rsidRPr="00D21351" w:rsidRDefault="00D21351" w:rsidP="00BB24BB">
      <w:pPr>
        <w:pStyle w:val="ListParagraph"/>
        <w:numPr>
          <w:ilvl w:val="1"/>
          <w:numId w:val="41"/>
        </w:numPr>
        <w:tabs>
          <w:tab w:val="clear" w:pos="1440"/>
          <w:tab w:val="clear" w:pos="4320"/>
          <w:tab w:val="clear" w:pos="9072"/>
          <w:tab w:val="left" w:pos="2340"/>
        </w:tabs>
        <w:snapToGrid/>
        <w:spacing w:line="360" w:lineRule="auto"/>
        <w:ind w:left="2340" w:hanging="900"/>
        <w:contextualSpacing/>
        <w:jc w:val="both"/>
      </w:pPr>
      <w:r w:rsidRPr="00D21351">
        <w:t>In fact, DCHK also expressed the view in the DCHK Judgment that “</w:t>
      </w:r>
      <w:r w:rsidRPr="00D21351">
        <w:rPr>
          <w:i/>
        </w:rPr>
        <w:t xml:space="preserve">there are other possible treatment options, such as (but not limited to) the </w:t>
      </w:r>
      <w:proofErr w:type="gramStart"/>
      <w:r w:rsidRPr="00D21351">
        <w:rPr>
          <w:i/>
        </w:rPr>
        <w:t>following:-</w:t>
      </w:r>
      <w:proofErr w:type="gramEnd"/>
      <w:r w:rsidRPr="00D21351">
        <w:rPr>
          <w:i/>
        </w:rPr>
        <w:t xml:space="preserve"> (</w:t>
      </w:r>
      <w:proofErr w:type="spellStart"/>
      <w:r w:rsidRPr="00D21351">
        <w:rPr>
          <w:i/>
        </w:rPr>
        <w:t>i</w:t>
      </w:r>
      <w:proofErr w:type="spellEnd"/>
      <w:r w:rsidRPr="00D21351">
        <w:rPr>
          <w:i/>
        </w:rPr>
        <w:t xml:space="preserve">) no orthodontic treatment with or without prosthetic </w:t>
      </w:r>
      <w:r w:rsidRPr="00D21351">
        <w:rPr>
          <w:i/>
        </w:rPr>
        <w:lastRenderedPageBreak/>
        <w:t>assessment for prosthesis at 36; (ii) upper and lower fixed appliance treatment with extraction of 38; (iii) upper and lower fixed appliance treatment non extraction.</w:t>
      </w:r>
      <w:r w:rsidRPr="00D21351">
        <w:t xml:space="preserve">”. </w:t>
      </w:r>
    </w:p>
    <w:p w:rsidR="00D21351" w:rsidRPr="00D21351" w:rsidRDefault="00D21351" w:rsidP="00BB24BB">
      <w:pPr>
        <w:tabs>
          <w:tab w:val="clear" w:pos="1440"/>
          <w:tab w:val="left" w:pos="2340"/>
        </w:tabs>
        <w:spacing w:line="360" w:lineRule="auto"/>
        <w:ind w:left="2340" w:hanging="900"/>
        <w:jc w:val="both"/>
      </w:pPr>
    </w:p>
    <w:p w:rsidR="00D21351" w:rsidRPr="00D21351" w:rsidRDefault="000976C3" w:rsidP="00BB24BB">
      <w:pPr>
        <w:pStyle w:val="ListParagraph"/>
        <w:tabs>
          <w:tab w:val="clear" w:pos="1440"/>
          <w:tab w:val="clear" w:pos="4320"/>
          <w:tab w:val="clear" w:pos="9072"/>
          <w:tab w:val="left" w:pos="2340"/>
        </w:tabs>
        <w:snapToGrid/>
        <w:spacing w:line="360" w:lineRule="auto"/>
        <w:ind w:left="2340" w:hanging="900"/>
        <w:contextualSpacing/>
        <w:jc w:val="both"/>
      </w:pPr>
      <w:r>
        <w:t>28.8</w:t>
      </w:r>
      <w:r>
        <w:tab/>
      </w:r>
      <w:r w:rsidR="00D21351" w:rsidRPr="00D21351">
        <w:t>There is no evidence that the defendant had explained to the plaintiff that there would be some other options to suit P’s purpose, and the pros and cons of those options.</w:t>
      </w:r>
    </w:p>
    <w:p w:rsidR="00D21351" w:rsidRPr="00D21351" w:rsidRDefault="00D21351" w:rsidP="00BB24BB">
      <w:pPr>
        <w:pStyle w:val="ListParagraph"/>
        <w:tabs>
          <w:tab w:val="clear" w:pos="1440"/>
          <w:tab w:val="left" w:pos="2340"/>
        </w:tabs>
        <w:spacing w:line="360" w:lineRule="auto"/>
        <w:ind w:left="2340" w:hanging="900"/>
        <w:jc w:val="both"/>
        <w:rPr>
          <w:u w:val="single"/>
        </w:rPr>
      </w:pPr>
    </w:p>
    <w:p w:rsidR="00D21351" w:rsidRPr="00D21351" w:rsidRDefault="00D21351" w:rsidP="00BB24BB">
      <w:pPr>
        <w:pStyle w:val="ListParagraph"/>
        <w:tabs>
          <w:tab w:val="clear" w:pos="1440"/>
          <w:tab w:val="left" w:pos="2340"/>
        </w:tabs>
        <w:spacing w:line="360" w:lineRule="auto"/>
        <w:ind w:left="2340" w:hanging="900"/>
        <w:jc w:val="both"/>
        <w:outlineLvl w:val="0"/>
        <w:rPr>
          <w:i/>
        </w:rPr>
      </w:pPr>
      <w:r w:rsidRPr="00D21351">
        <w:rPr>
          <w:i/>
        </w:rPr>
        <w:t>Failure to advise on the risks</w:t>
      </w:r>
    </w:p>
    <w:p w:rsidR="00D21351" w:rsidRPr="00D21351" w:rsidRDefault="00D21351" w:rsidP="00BB24BB">
      <w:pPr>
        <w:pStyle w:val="ListParagraph"/>
        <w:tabs>
          <w:tab w:val="clear" w:pos="1440"/>
          <w:tab w:val="left" w:pos="2340"/>
        </w:tabs>
        <w:spacing w:line="360" w:lineRule="auto"/>
        <w:ind w:left="2340" w:hanging="900"/>
        <w:jc w:val="both"/>
      </w:pPr>
    </w:p>
    <w:p w:rsidR="00D21351" w:rsidRPr="00D21351" w:rsidRDefault="000976C3" w:rsidP="00BB24BB">
      <w:pPr>
        <w:pStyle w:val="ListParagraph"/>
        <w:tabs>
          <w:tab w:val="clear" w:pos="1440"/>
          <w:tab w:val="clear" w:pos="4320"/>
          <w:tab w:val="clear" w:pos="9072"/>
          <w:tab w:val="left" w:pos="2340"/>
        </w:tabs>
        <w:snapToGrid/>
        <w:spacing w:line="360" w:lineRule="auto"/>
        <w:ind w:left="2340" w:hanging="900"/>
        <w:contextualSpacing/>
        <w:jc w:val="both"/>
      </w:pPr>
      <w:r>
        <w:t>28.9</w:t>
      </w:r>
      <w:r>
        <w:tab/>
      </w:r>
      <w:proofErr w:type="spellStart"/>
      <w:r w:rsidR="00D21351" w:rsidRPr="00D21351">
        <w:t>Dr</w:t>
      </w:r>
      <w:proofErr w:type="spellEnd"/>
      <w:r w:rsidR="00D21351" w:rsidRPr="00D21351">
        <w:t xml:space="preserve"> </w:t>
      </w:r>
      <w:proofErr w:type="spellStart"/>
      <w:r w:rsidR="00D21351" w:rsidRPr="00D21351">
        <w:t>Khambay</w:t>
      </w:r>
      <w:proofErr w:type="spellEnd"/>
      <w:r w:rsidR="00D21351" w:rsidRPr="00D21351">
        <w:t xml:space="preserve"> said in para 8.6 of his first report that ‘</w:t>
      </w:r>
      <w:r w:rsidR="00D21351" w:rsidRPr="00D21351">
        <w:rPr>
          <w:i/>
        </w:rPr>
        <w:t>a competent specialist would be aware of the detrimental effects and difficulties involved in extracting a tooth in the lower left region and trying to close space.</w:t>
      </w:r>
      <w:r w:rsidR="00560D47">
        <w:rPr>
          <w:i/>
        </w:rPr>
        <w:t xml:space="preserve"> </w:t>
      </w:r>
      <w:r w:rsidR="00D21351" w:rsidRPr="00D21351">
        <w:rPr>
          <w:i/>
        </w:rPr>
        <w:t xml:space="preserve"> They would be able to anticipate the lower center moving to the left and the overjet increasing.’</w:t>
      </w:r>
    </w:p>
    <w:p w:rsidR="00D21351" w:rsidRPr="00D21351" w:rsidRDefault="00D21351" w:rsidP="00BB24BB">
      <w:pPr>
        <w:pStyle w:val="ListParagraph"/>
        <w:tabs>
          <w:tab w:val="clear" w:pos="1440"/>
          <w:tab w:val="left" w:pos="2340"/>
        </w:tabs>
        <w:spacing w:line="360" w:lineRule="auto"/>
        <w:ind w:left="2340" w:hanging="900"/>
        <w:jc w:val="both"/>
      </w:pPr>
    </w:p>
    <w:p w:rsidR="00D21351" w:rsidRPr="00D21351" w:rsidRDefault="00D21351" w:rsidP="00BB24BB">
      <w:pPr>
        <w:pStyle w:val="ListParagraph"/>
        <w:numPr>
          <w:ilvl w:val="1"/>
          <w:numId w:val="42"/>
        </w:numPr>
        <w:tabs>
          <w:tab w:val="clear" w:pos="1440"/>
          <w:tab w:val="clear" w:pos="4320"/>
          <w:tab w:val="clear" w:pos="9072"/>
          <w:tab w:val="left" w:pos="2340"/>
        </w:tabs>
        <w:snapToGrid/>
        <w:spacing w:line="360" w:lineRule="auto"/>
        <w:ind w:left="2340" w:hanging="900"/>
        <w:contextualSpacing/>
        <w:jc w:val="both"/>
      </w:pPr>
      <w:r w:rsidRPr="00D21351">
        <w:t>There is no evidence showing that the defendant had warned the plaintiff that the treatment may cause the lower midline moving to the left and increase of overjet.</w:t>
      </w:r>
    </w:p>
    <w:p w:rsidR="00D21351" w:rsidRPr="00D21351" w:rsidRDefault="00D21351" w:rsidP="00BB24BB">
      <w:pPr>
        <w:pStyle w:val="ListParagraph"/>
        <w:tabs>
          <w:tab w:val="clear" w:pos="1440"/>
          <w:tab w:val="left" w:pos="2340"/>
        </w:tabs>
        <w:spacing w:line="360" w:lineRule="auto"/>
        <w:ind w:left="2340" w:hanging="900"/>
        <w:jc w:val="both"/>
      </w:pPr>
    </w:p>
    <w:p w:rsidR="00D21351" w:rsidRPr="00D21351" w:rsidRDefault="00D21351" w:rsidP="00BB24BB">
      <w:pPr>
        <w:pStyle w:val="ListParagraph"/>
        <w:tabs>
          <w:tab w:val="clear" w:pos="1440"/>
          <w:tab w:val="left" w:pos="2160"/>
        </w:tabs>
        <w:spacing w:line="360" w:lineRule="auto"/>
        <w:ind w:left="1440"/>
        <w:jc w:val="both"/>
        <w:outlineLvl w:val="0"/>
        <w:rPr>
          <w:i/>
        </w:rPr>
      </w:pPr>
      <w:r w:rsidRPr="00D21351">
        <w:rPr>
          <w:i/>
        </w:rPr>
        <w:t>Failure to remedy the problem occasioned by the defendant’s treatment</w:t>
      </w:r>
    </w:p>
    <w:p w:rsidR="00D21351" w:rsidRPr="00D21351" w:rsidRDefault="00D21351" w:rsidP="00BB24BB">
      <w:pPr>
        <w:pStyle w:val="ListParagraph"/>
        <w:tabs>
          <w:tab w:val="clear" w:pos="1440"/>
          <w:tab w:val="clear" w:pos="4320"/>
          <w:tab w:val="clear" w:pos="9072"/>
          <w:tab w:val="left" w:pos="2340"/>
        </w:tabs>
        <w:snapToGrid/>
        <w:spacing w:line="360" w:lineRule="auto"/>
        <w:ind w:left="2340" w:hanging="900"/>
        <w:contextualSpacing/>
        <w:jc w:val="both"/>
      </w:pPr>
    </w:p>
    <w:p w:rsidR="00D21351" w:rsidRPr="00D21351" w:rsidRDefault="00D21351" w:rsidP="00BB24BB">
      <w:pPr>
        <w:pStyle w:val="ListParagraph"/>
        <w:numPr>
          <w:ilvl w:val="1"/>
          <w:numId w:val="42"/>
        </w:numPr>
        <w:tabs>
          <w:tab w:val="clear" w:pos="1440"/>
          <w:tab w:val="clear" w:pos="4320"/>
          <w:tab w:val="clear" w:pos="9072"/>
          <w:tab w:val="left" w:pos="2340"/>
        </w:tabs>
        <w:snapToGrid/>
        <w:spacing w:line="360" w:lineRule="auto"/>
        <w:ind w:left="2340" w:hanging="900"/>
        <w:contextualSpacing/>
        <w:jc w:val="both"/>
      </w:pPr>
      <w:proofErr w:type="spellStart"/>
      <w:r w:rsidRPr="00D21351">
        <w:lastRenderedPageBreak/>
        <w:t>Dr</w:t>
      </w:r>
      <w:proofErr w:type="spellEnd"/>
      <w:r w:rsidRPr="00D21351">
        <w:t xml:space="preserve"> </w:t>
      </w:r>
      <w:proofErr w:type="spellStart"/>
      <w:r w:rsidRPr="00D21351">
        <w:t>Khambay</w:t>
      </w:r>
      <w:proofErr w:type="spellEnd"/>
      <w:r w:rsidRPr="00D21351">
        <w:t xml:space="preserve"> observed at para 6.5.4 of his first report, there is no evidence that D extracted another tooth at the lower right jaw, or used “</w:t>
      </w:r>
      <w:proofErr w:type="spellStart"/>
      <w:r w:rsidRPr="00D21351">
        <w:t>miniscrews</w:t>
      </w:r>
      <w:proofErr w:type="spellEnd"/>
      <w:r w:rsidRPr="00D21351">
        <w:t xml:space="preserve">” to hold the teeth still.  </w:t>
      </w:r>
      <w:proofErr w:type="spellStart"/>
      <w:r w:rsidRPr="00D21351">
        <w:t>Dr</w:t>
      </w:r>
      <w:proofErr w:type="spellEnd"/>
      <w:r w:rsidRPr="00D21351">
        <w:t xml:space="preserve"> </w:t>
      </w:r>
      <w:proofErr w:type="spellStart"/>
      <w:r w:rsidRPr="00D21351">
        <w:t>Khambay</w:t>
      </w:r>
      <w:proofErr w:type="spellEnd"/>
      <w:r w:rsidRPr="00D21351">
        <w:t xml:space="preserve"> commented at para 9 of his first report that “</w:t>
      </w:r>
      <w:r w:rsidRPr="00D21351">
        <w:rPr>
          <w:i/>
        </w:rPr>
        <w:t>having extracted the tooth the treatment mechanics were always going to be difficult and in this case were poorly managed…</w:t>
      </w:r>
      <w:r w:rsidRPr="00D21351">
        <w:t>”</w:t>
      </w:r>
    </w:p>
    <w:p w:rsidR="00D21351" w:rsidRPr="00D21351" w:rsidRDefault="00D21351" w:rsidP="00BB24BB">
      <w:pPr>
        <w:tabs>
          <w:tab w:val="clear" w:pos="1440"/>
          <w:tab w:val="left" w:pos="2340"/>
        </w:tabs>
        <w:spacing w:line="360" w:lineRule="auto"/>
        <w:ind w:left="2340" w:hanging="900"/>
        <w:jc w:val="both"/>
      </w:pPr>
    </w:p>
    <w:p w:rsidR="00D21351" w:rsidRPr="00D21351" w:rsidRDefault="00D21351" w:rsidP="00BB24BB">
      <w:pPr>
        <w:pStyle w:val="ListParagraph"/>
        <w:tabs>
          <w:tab w:val="clear" w:pos="1440"/>
          <w:tab w:val="left" w:pos="2340"/>
        </w:tabs>
        <w:spacing w:line="360" w:lineRule="auto"/>
        <w:ind w:left="2340" w:hanging="900"/>
        <w:jc w:val="both"/>
        <w:rPr>
          <w:i/>
        </w:rPr>
      </w:pPr>
      <w:r w:rsidRPr="00D21351">
        <w:rPr>
          <w:i/>
        </w:rPr>
        <w:t>No proper record keeping and treatment planning</w:t>
      </w:r>
    </w:p>
    <w:p w:rsidR="00D21351" w:rsidRPr="00D21351" w:rsidRDefault="00D21351" w:rsidP="00BB24BB">
      <w:pPr>
        <w:pStyle w:val="ListParagraph"/>
        <w:tabs>
          <w:tab w:val="clear" w:pos="1440"/>
          <w:tab w:val="left" w:pos="2340"/>
        </w:tabs>
        <w:spacing w:line="360" w:lineRule="auto"/>
        <w:ind w:left="2340" w:hanging="900"/>
        <w:jc w:val="both"/>
      </w:pPr>
    </w:p>
    <w:p w:rsidR="00D21351" w:rsidRPr="00D21351" w:rsidRDefault="00D21351" w:rsidP="00BB24BB">
      <w:pPr>
        <w:pStyle w:val="ListParagraph"/>
        <w:numPr>
          <w:ilvl w:val="1"/>
          <w:numId w:val="42"/>
        </w:numPr>
        <w:tabs>
          <w:tab w:val="clear" w:pos="1440"/>
          <w:tab w:val="clear" w:pos="4320"/>
          <w:tab w:val="clear" w:pos="9072"/>
          <w:tab w:val="left" w:pos="2340"/>
        </w:tabs>
        <w:snapToGrid/>
        <w:spacing w:line="360" w:lineRule="auto"/>
        <w:ind w:left="2340" w:hanging="900"/>
        <w:contextualSpacing/>
        <w:jc w:val="both"/>
      </w:pPr>
      <w:proofErr w:type="spellStart"/>
      <w:r w:rsidRPr="00D21351">
        <w:t>Dr</w:t>
      </w:r>
      <w:proofErr w:type="spellEnd"/>
      <w:r w:rsidRPr="00D21351">
        <w:t xml:space="preserve"> </w:t>
      </w:r>
      <w:proofErr w:type="spellStart"/>
      <w:r w:rsidRPr="00D21351">
        <w:t>Khambay</w:t>
      </w:r>
      <w:proofErr w:type="spellEnd"/>
      <w:r w:rsidRPr="00D21351">
        <w:t xml:space="preserve"> also gave the opinion that proper record keeping and treatment planning were totally lacking in this case, which was not in compliance with the basic principles taught during the undergraduate curriculum.</w:t>
      </w:r>
    </w:p>
    <w:p w:rsidR="00D21351" w:rsidRPr="00D21351" w:rsidRDefault="00D21351" w:rsidP="00BB24BB">
      <w:pPr>
        <w:pStyle w:val="ListParagraph"/>
        <w:tabs>
          <w:tab w:val="clear" w:pos="1440"/>
          <w:tab w:val="left" w:pos="2340"/>
        </w:tabs>
        <w:spacing w:line="360" w:lineRule="auto"/>
        <w:ind w:left="2340" w:hanging="900"/>
        <w:jc w:val="both"/>
      </w:pPr>
    </w:p>
    <w:p w:rsidR="00D21351" w:rsidRPr="00D21351" w:rsidRDefault="00D21351" w:rsidP="00BB24BB">
      <w:pPr>
        <w:pStyle w:val="ListParagraph"/>
        <w:tabs>
          <w:tab w:val="clear" w:pos="1440"/>
          <w:tab w:val="left" w:pos="2340"/>
        </w:tabs>
        <w:spacing w:line="360" w:lineRule="auto"/>
        <w:ind w:left="2340" w:hanging="900"/>
        <w:jc w:val="both"/>
        <w:rPr>
          <w:i/>
        </w:rPr>
      </w:pPr>
      <w:r w:rsidRPr="00D21351">
        <w:rPr>
          <w:i/>
        </w:rPr>
        <w:t>Extraction of tooth 34 unnecessary</w:t>
      </w:r>
    </w:p>
    <w:p w:rsidR="00D21351" w:rsidRPr="00D21351" w:rsidRDefault="00D21351" w:rsidP="00BB24BB">
      <w:pPr>
        <w:pStyle w:val="ListParagraph"/>
        <w:tabs>
          <w:tab w:val="clear" w:pos="1440"/>
          <w:tab w:val="left" w:pos="2340"/>
        </w:tabs>
        <w:spacing w:line="360" w:lineRule="auto"/>
        <w:ind w:left="2340" w:hanging="900"/>
        <w:jc w:val="both"/>
      </w:pPr>
    </w:p>
    <w:p w:rsidR="00D21351" w:rsidRPr="00D21351" w:rsidRDefault="00D21351" w:rsidP="00BB24BB">
      <w:pPr>
        <w:pStyle w:val="ListParagraph"/>
        <w:numPr>
          <w:ilvl w:val="1"/>
          <w:numId w:val="42"/>
        </w:numPr>
        <w:tabs>
          <w:tab w:val="clear" w:pos="1440"/>
          <w:tab w:val="clear" w:pos="4320"/>
          <w:tab w:val="clear" w:pos="9072"/>
          <w:tab w:val="left" w:pos="2340"/>
        </w:tabs>
        <w:snapToGrid/>
        <w:spacing w:line="360" w:lineRule="auto"/>
        <w:ind w:left="2340" w:hanging="900"/>
        <w:contextualSpacing/>
        <w:jc w:val="both"/>
      </w:pPr>
      <w:proofErr w:type="spellStart"/>
      <w:r w:rsidRPr="00D21351">
        <w:t>Dr</w:t>
      </w:r>
      <w:proofErr w:type="spellEnd"/>
      <w:r w:rsidRPr="00D21351">
        <w:t xml:space="preserve"> </w:t>
      </w:r>
      <w:proofErr w:type="spellStart"/>
      <w:r w:rsidRPr="00D21351">
        <w:t>Khambay</w:t>
      </w:r>
      <w:proofErr w:type="spellEnd"/>
      <w:r w:rsidRPr="00D21351">
        <w:t xml:space="preserve"> opined that the extraction of tooth 34 was not necessary, as this could be confirmed by the fact that it needed to be replaced with a dental implant during the remedial treatment phrase.</w:t>
      </w:r>
    </w:p>
    <w:p w:rsidR="00D21351" w:rsidRPr="00D21351" w:rsidRDefault="00D21351" w:rsidP="00BB24BB">
      <w:pPr>
        <w:tabs>
          <w:tab w:val="clear" w:pos="1440"/>
          <w:tab w:val="left" w:pos="2340"/>
        </w:tabs>
        <w:spacing w:line="360" w:lineRule="auto"/>
        <w:ind w:left="2340" w:hanging="900"/>
        <w:jc w:val="both"/>
      </w:pPr>
    </w:p>
    <w:p w:rsidR="00D21351" w:rsidRPr="00D21351" w:rsidRDefault="00D21351" w:rsidP="00BB24BB">
      <w:pPr>
        <w:pStyle w:val="ListParagraph"/>
        <w:tabs>
          <w:tab w:val="clear" w:pos="1440"/>
          <w:tab w:val="left" w:pos="2340"/>
        </w:tabs>
        <w:spacing w:line="360" w:lineRule="auto"/>
        <w:ind w:left="2340" w:hanging="900"/>
        <w:jc w:val="both"/>
        <w:outlineLvl w:val="0"/>
        <w:rPr>
          <w:i/>
        </w:rPr>
      </w:pPr>
      <w:r w:rsidRPr="00D21351">
        <w:rPr>
          <w:i/>
        </w:rPr>
        <w:t xml:space="preserve">Failure to refer P to a specialist </w:t>
      </w:r>
    </w:p>
    <w:p w:rsidR="00D21351" w:rsidRPr="00D21351" w:rsidRDefault="00D21351" w:rsidP="00BB24BB">
      <w:pPr>
        <w:pStyle w:val="ListParagraph"/>
        <w:tabs>
          <w:tab w:val="clear" w:pos="1440"/>
          <w:tab w:val="left" w:pos="2340"/>
        </w:tabs>
        <w:spacing w:line="360" w:lineRule="auto"/>
        <w:ind w:left="2340" w:hanging="900"/>
        <w:jc w:val="both"/>
      </w:pPr>
    </w:p>
    <w:p w:rsidR="00D21351" w:rsidRPr="00D21351" w:rsidRDefault="00D21351" w:rsidP="00BB24BB">
      <w:pPr>
        <w:pStyle w:val="ListParagraph"/>
        <w:numPr>
          <w:ilvl w:val="1"/>
          <w:numId w:val="42"/>
        </w:numPr>
        <w:tabs>
          <w:tab w:val="clear" w:pos="1440"/>
          <w:tab w:val="clear" w:pos="4320"/>
          <w:tab w:val="clear" w:pos="9072"/>
          <w:tab w:val="left" w:pos="2340"/>
        </w:tabs>
        <w:snapToGrid/>
        <w:spacing w:line="360" w:lineRule="auto"/>
        <w:ind w:left="2340" w:hanging="900"/>
        <w:contextualSpacing/>
        <w:jc w:val="both"/>
      </w:pPr>
      <w:proofErr w:type="spellStart"/>
      <w:r w:rsidRPr="00D21351">
        <w:t>Dr</w:t>
      </w:r>
      <w:proofErr w:type="spellEnd"/>
      <w:r w:rsidRPr="00D21351">
        <w:t xml:space="preserve"> </w:t>
      </w:r>
      <w:proofErr w:type="spellStart"/>
      <w:r w:rsidRPr="00D21351">
        <w:t>Khambay</w:t>
      </w:r>
      <w:proofErr w:type="spellEnd"/>
      <w:r w:rsidRPr="00D21351">
        <w:t xml:space="preserve"> in para 8.6 of his first report said that “</w:t>
      </w:r>
      <w:r w:rsidRPr="00D21351">
        <w:rPr>
          <w:i/>
        </w:rPr>
        <w:t xml:space="preserve">a competent specialist would be aware of the detrimental effects and difficulties involved in </w:t>
      </w:r>
      <w:r w:rsidRPr="00D21351">
        <w:rPr>
          <w:i/>
        </w:rPr>
        <w:lastRenderedPageBreak/>
        <w:t>extracting a tooth in the lower left region and trying to close space.</w:t>
      </w:r>
      <w:r w:rsidR="00560D47">
        <w:rPr>
          <w:i/>
        </w:rPr>
        <w:t xml:space="preserve"> </w:t>
      </w:r>
      <w:r w:rsidRPr="00D21351">
        <w:rPr>
          <w:i/>
        </w:rPr>
        <w:t xml:space="preserve"> They would be able to anticipate the lower center moving to the left and the overjet increasing.”</w:t>
      </w:r>
      <w:r w:rsidRPr="00D21351">
        <w:t xml:space="preserve">  He also said at para 6.5.4 of his first report that the defendant should have known about the risk of shifting of the midline of the lower jaw to the left, lower teeth to move backwards and the increased overjet as a result of the extraction of lower left premolar, and to prevent this risk a tooth on the lower right should be extracted or “</w:t>
      </w:r>
      <w:proofErr w:type="spellStart"/>
      <w:r w:rsidRPr="00D21351">
        <w:t>miniscrews</w:t>
      </w:r>
      <w:proofErr w:type="spellEnd"/>
      <w:r w:rsidRPr="00D21351">
        <w:t xml:space="preserve">” should be used to hold the teeth still.  </w:t>
      </w:r>
      <w:proofErr w:type="spellStart"/>
      <w:r w:rsidRPr="00D21351">
        <w:t>Dr</w:t>
      </w:r>
      <w:proofErr w:type="spellEnd"/>
      <w:r w:rsidRPr="00D21351">
        <w:t xml:space="preserve"> </w:t>
      </w:r>
      <w:proofErr w:type="spellStart"/>
      <w:r w:rsidRPr="00D21351">
        <w:t>Khambay</w:t>
      </w:r>
      <w:proofErr w:type="spellEnd"/>
      <w:r w:rsidRPr="00D21351">
        <w:t xml:space="preserve"> noted that there is no evidence that the defendant had done so. </w:t>
      </w:r>
    </w:p>
    <w:p w:rsidR="00D21351" w:rsidRPr="00D21351" w:rsidRDefault="00D21351" w:rsidP="00BB24BB">
      <w:pPr>
        <w:tabs>
          <w:tab w:val="clear" w:pos="1440"/>
          <w:tab w:val="left" w:pos="2340"/>
        </w:tabs>
        <w:spacing w:line="360" w:lineRule="auto"/>
        <w:ind w:left="2340" w:hanging="900"/>
        <w:jc w:val="both"/>
      </w:pPr>
    </w:p>
    <w:p w:rsidR="00D21351" w:rsidRPr="00D21351" w:rsidRDefault="00D21351" w:rsidP="00BB24BB">
      <w:pPr>
        <w:pStyle w:val="ListParagraph"/>
        <w:numPr>
          <w:ilvl w:val="1"/>
          <w:numId w:val="42"/>
        </w:numPr>
        <w:tabs>
          <w:tab w:val="clear" w:pos="1440"/>
          <w:tab w:val="clear" w:pos="4320"/>
          <w:tab w:val="clear" w:pos="9072"/>
          <w:tab w:val="left" w:pos="2340"/>
        </w:tabs>
        <w:snapToGrid/>
        <w:spacing w:line="360" w:lineRule="auto"/>
        <w:ind w:left="2340" w:hanging="900"/>
        <w:contextualSpacing/>
        <w:jc w:val="both"/>
      </w:pPr>
      <w:proofErr w:type="spellStart"/>
      <w:r w:rsidRPr="00D21351">
        <w:t>Dr</w:t>
      </w:r>
      <w:proofErr w:type="spellEnd"/>
      <w:r w:rsidRPr="00D21351">
        <w:t xml:space="preserve"> </w:t>
      </w:r>
      <w:proofErr w:type="spellStart"/>
      <w:r w:rsidRPr="00D21351">
        <w:t>Khambay</w:t>
      </w:r>
      <w:proofErr w:type="spellEnd"/>
      <w:r w:rsidRPr="00D21351">
        <w:t xml:space="preserve"> stated at para 9 of his first report that “</w:t>
      </w:r>
      <w:r w:rsidRPr="00D21351">
        <w:rPr>
          <w:i/>
        </w:rPr>
        <w:t>early referral to a competent specialist would have been indicated”.</w:t>
      </w:r>
    </w:p>
    <w:p w:rsidR="00D21351" w:rsidRPr="00D21351" w:rsidRDefault="00D21351" w:rsidP="00BB24BB">
      <w:pPr>
        <w:tabs>
          <w:tab w:val="clear" w:pos="1440"/>
          <w:tab w:val="left" w:pos="2340"/>
        </w:tabs>
        <w:spacing w:line="360" w:lineRule="auto"/>
        <w:ind w:left="2340" w:hanging="900"/>
        <w:jc w:val="both"/>
      </w:pPr>
    </w:p>
    <w:p w:rsidR="00D21351" w:rsidRPr="00D21351" w:rsidRDefault="000976C3" w:rsidP="00BB24BB">
      <w:pPr>
        <w:pStyle w:val="ListParagraph"/>
        <w:tabs>
          <w:tab w:val="clear" w:pos="1440"/>
          <w:tab w:val="clear" w:pos="4320"/>
          <w:tab w:val="clear" w:pos="9072"/>
          <w:tab w:val="left" w:pos="2340"/>
        </w:tabs>
        <w:snapToGrid/>
        <w:spacing w:line="360" w:lineRule="auto"/>
        <w:ind w:left="2340" w:hanging="900"/>
        <w:contextualSpacing/>
        <w:jc w:val="both"/>
      </w:pPr>
      <w:r>
        <w:t>28.16</w:t>
      </w:r>
      <w:r>
        <w:tab/>
      </w:r>
      <w:proofErr w:type="spellStart"/>
      <w:r w:rsidR="00D21351" w:rsidRPr="00D21351">
        <w:t>Dr</w:t>
      </w:r>
      <w:proofErr w:type="spellEnd"/>
      <w:r w:rsidR="00D21351" w:rsidRPr="00D21351">
        <w:t xml:space="preserve"> </w:t>
      </w:r>
      <w:proofErr w:type="spellStart"/>
      <w:r w:rsidR="00D21351" w:rsidRPr="00D21351">
        <w:t>Khambay’s</w:t>
      </w:r>
      <w:proofErr w:type="spellEnd"/>
      <w:r w:rsidR="00D21351" w:rsidRPr="00D21351">
        <w:t xml:space="preserve"> opinion is that the defendant demonstrated that he was not a competent person to perform works of an orthodontics specialist.</w:t>
      </w:r>
      <w:r w:rsidR="00560D47">
        <w:t xml:space="preserve"> </w:t>
      </w:r>
      <w:r w:rsidR="00D21351" w:rsidRPr="00D21351">
        <w:t xml:space="preserve"> That is why </w:t>
      </w:r>
      <w:proofErr w:type="spellStart"/>
      <w:r w:rsidR="00D21351" w:rsidRPr="00D21351">
        <w:t>Dr</w:t>
      </w:r>
      <w:proofErr w:type="spellEnd"/>
      <w:r w:rsidR="00D21351" w:rsidRPr="00D21351">
        <w:t xml:space="preserve"> </w:t>
      </w:r>
      <w:proofErr w:type="spellStart"/>
      <w:r w:rsidR="00D21351" w:rsidRPr="00D21351">
        <w:t>Khambay</w:t>
      </w:r>
      <w:proofErr w:type="spellEnd"/>
      <w:r w:rsidR="00D21351" w:rsidRPr="00D21351">
        <w:t xml:space="preserve"> said that early referral to a </w:t>
      </w:r>
      <w:r w:rsidR="00D21351" w:rsidRPr="00D21351">
        <w:rPr>
          <w:i/>
        </w:rPr>
        <w:t>competent</w:t>
      </w:r>
      <w:r w:rsidR="00D21351" w:rsidRPr="00D21351">
        <w:t xml:space="preserve"> specialist would have been indicated.</w:t>
      </w:r>
    </w:p>
    <w:p w:rsidR="00D21351" w:rsidRPr="00D21351" w:rsidRDefault="00D21351" w:rsidP="00D21351">
      <w:pPr>
        <w:pStyle w:val="ListParagraph"/>
        <w:spacing w:line="360" w:lineRule="auto"/>
        <w:ind w:left="0"/>
        <w:jc w:val="both"/>
      </w:pPr>
    </w:p>
    <w:p w:rsidR="00D21351" w:rsidRDefault="00D21351" w:rsidP="000976C3">
      <w:pPr>
        <w:pStyle w:val="ListParagraph"/>
        <w:numPr>
          <w:ilvl w:val="0"/>
          <w:numId w:val="42"/>
        </w:numPr>
        <w:tabs>
          <w:tab w:val="clear" w:pos="4320"/>
          <w:tab w:val="clear" w:pos="9072"/>
        </w:tabs>
        <w:snapToGrid/>
        <w:spacing w:line="360" w:lineRule="auto"/>
        <w:ind w:left="0" w:firstLine="0"/>
        <w:jc w:val="both"/>
      </w:pPr>
      <w:proofErr w:type="spellStart"/>
      <w:r w:rsidRPr="00D21351">
        <w:t>Dr</w:t>
      </w:r>
      <w:proofErr w:type="spellEnd"/>
      <w:r w:rsidRPr="00D21351">
        <w:t xml:space="preserve"> Chung in his report </w:t>
      </w:r>
      <w:r w:rsidRPr="00D21351">
        <w:rPr>
          <w:rFonts w:eastAsia="PMingLiU"/>
          <w:lang w:eastAsia="zh-HK"/>
        </w:rPr>
        <w:t xml:space="preserve">did not response to all the concerns raised by </w:t>
      </w:r>
      <w:proofErr w:type="spellStart"/>
      <w:r w:rsidRPr="00D21351">
        <w:rPr>
          <w:rFonts w:eastAsia="PMingLiU"/>
          <w:lang w:eastAsia="zh-HK"/>
        </w:rPr>
        <w:t>Dr</w:t>
      </w:r>
      <w:proofErr w:type="spellEnd"/>
      <w:r w:rsidRPr="00D21351">
        <w:rPr>
          <w:rFonts w:eastAsia="PMingLiU"/>
          <w:lang w:eastAsia="zh-HK"/>
        </w:rPr>
        <w:t xml:space="preserve"> </w:t>
      </w:r>
      <w:proofErr w:type="spellStart"/>
      <w:r w:rsidRPr="00D21351">
        <w:rPr>
          <w:rFonts w:eastAsia="PMingLiU"/>
          <w:lang w:eastAsia="zh-HK"/>
        </w:rPr>
        <w:t>Khambay</w:t>
      </w:r>
      <w:proofErr w:type="spellEnd"/>
      <w:r w:rsidRPr="00D21351">
        <w:rPr>
          <w:rFonts w:eastAsia="PMingLiU"/>
          <w:lang w:eastAsia="zh-HK"/>
        </w:rPr>
        <w:t xml:space="preserve"> in </w:t>
      </w:r>
      <w:proofErr w:type="spellStart"/>
      <w:r w:rsidRPr="00D21351">
        <w:rPr>
          <w:rFonts w:eastAsia="PMingLiU"/>
          <w:lang w:eastAsia="zh-HK"/>
        </w:rPr>
        <w:t>Dr</w:t>
      </w:r>
      <w:proofErr w:type="spellEnd"/>
      <w:r w:rsidRPr="00D21351">
        <w:rPr>
          <w:rFonts w:eastAsia="PMingLiU"/>
          <w:lang w:eastAsia="zh-HK"/>
        </w:rPr>
        <w:t xml:space="preserve"> </w:t>
      </w:r>
      <w:proofErr w:type="spellStart"/>
      <w:r w:rsidRPr="00D21351">
        <w:rPr>
          <w:rFonts w:eastAsia="PMingLiU"/>
          <w:lang w:eastAsia="zh-HK"/>
        </w:rPr>
        <w:t>Khambay’s</w:t>
      </w:r>
      <w:proofErr w:type="spellEnd"/>
      <w:r w:rsidRPr="00D21351">
        <w:rPr>
          <w:rFonts w:eastAsia="PMingLiU"/>
          <w:lang w:eastAsia="zh-HK"/>
        </w:rPr>
        <w:t xml:space="preserve"> first report.  </w:t>
      </w:r>
      <w:proofErr w:type="spellStart"/>
      <w:r w:rsidRPr="00D21351">
        <w:rPr>
          <w:rFonts w:eastAsia="PMingLiU"/>
          <w:lang w:eastAsia="zh-HK"/>
        </w:rPr>
        <w:t>Dr</w:t>
      </w:r>
      <w:proofErr w:type="spellEnd"/>
      <w:r w:rsidRPr="00D21351">
        <w:rPr>
          <w:rFonts w:eastAsia="PMingLiU"/>
          <w:lang w:eastAsia="zh-HK"/>
        </w:rPr>
        <w:t xml:space="preserve"> Chung was merely </w:t>
      </w:r>
      <w:r w:rsidRPr="00D21351">
        <w:t>focusing on whether or not extraction of tooth 34 was necessary</w:t>
      </w:r>
      <w:r w:rsidR="00BB24BB">
        <w:t xml:space="preserve">, and </w:t>
      </w:r>
      <w:proofErr w:type="spellStart"/>
      <w:r w:rsidR="00BB24BB">
        <w:t>Dr</w:t>
      </w:r>
      <w:proofErr w:type="spellEnd"/>
      <w:r w:rsidR="00BB24BB">
        <w:t xml:space="preserve"> Chung opined that the extraction was necessary</w:t>
      </w:r>
      <w:r w:rsidRPr="00D21351">
        <w:t xml:space="preserve">. </w:t>
      </w:r>
      <w:r w:rsidR="00560D47">
        <w:t xml:space="preserve"> </w:t>
      </w:r>
      <w:proofErr w:type="spellStart"/>
      <w:r w:rsidRPr="00D21351">
        <w:t>Dr</w:t>
      </w:r>
      <w:proofErr w:type="spellEnd"/>
      <w:r w:rsidRPr="00D21351">
        <w:t xml:space="preserve"> Chung gave the opinion that there were two options to </w:t>
      </w:r>
      <w:r w:rsidRPr="00D21351">
        <w:rPr>
          <w:i/>
        </w:rPr>
        <w:t>align the</w:t>
      </w:r>
      <w:r w:rsidRPr="00D21351">
        <w:t xml:space="preserve"> </w:t>
      </w:r>
      <w:r w:rsidRPr="00D21351">
        <w:rPr>
          <w:i/>
        </w:rPr>
        <w:t>lower arch</w:t>
      </w:r>
      <w:r w:rsidRPr="00D21351">
        <w:t xml:space="preserve">, </w:t>
      </w:r>
      <w:proofErr w:type="spellStart"/>
      <w:r w:rsidRPr="00D21351">
        <w:t>ie</w:t>
      </w:r>
      <w:proofErr w:type="spellEnd"/>
      <w:r w:rsidRPr="00D21351">
        <w:t xml:space="preserve">, by creating </w:t>
      </w:r>
      <w:r w:rsidRPr="00D21351">
        <w:lastRenderedPageBreak/>
        <w:t xml:space="preserve">space in the lower right quadrant of at least 3.5mm-4mm by either extraction of teeth or by enamel reduction (this was not done by the defendant), or to extract one tooth on the lower left segment and use the space to align tooth 33 and to make tooth 38 more upright so that the </w:t>
      </w:r>
      <w:proofErr w:type="spellStart"/>
      <w:r w:rsidRPr="00D21351">
        <w:t>centre</w:t>
      </w:r>
      <w:proofErr w:type="spellEnd"/>
      <w:r w:rsidRPr="00D21351">
        <w:t xml:space="preserve"> line could be shifted (this is what </w:t>
      </w:r>
      <w:r w:rsidR="00BB24BB">
        <w:t>the defendant</w:t>
      </w:r>
      <w:r w:rsidRPr="00D21351">
        <w:t xml:space="preserve"> did to </w:t>
      </w:r>
      <w:r w:rsidR="00BB24BB">
        <w:t>the plaintiff</w:t>
      </w:r>
      <w:r w:rsidRPr="00D21351">
        <w:t xml:space="preserve">). </w:t>
      </w:r>
      <w:r w:rsidR="00560D47">
        <w:t xml:space="preserve"> </w:t>
      </w:r>
      <w:proofErr w:type="spellStart"/>
      <w:r w:rsidRPr="00D21351">
        <w:t>Dr</w:t>
      </w:r>
      <w:proofErr w:type="spellEnd"/>
      <w:r w:rsidRPr="00D21351">
        <w:t xml:space="preserve"> Chung said that before the case takeover by </w:t>
      </w:r>
      <w:proofErr w:type="spellStart"/>
      <w:r w:rsidRPr="00D21351">
        <w:t>Dr</w:t>
      </w:r>
      <w:proofErr w:type="spellEnd"/>
      <w:r w:rsidRPr="00D21351">
        <w:t xml:space="preserve"> Tong, “</w:t>
      </w:r>
      <w:r w:rsidRPr="00D21351">
        <w:rPr>
          <w:i/>
        </w:rPr>
        <w:t>the lower arch was quite well aligned and the lower left wisdom 38 was also more upright</w:t>
      </w:r>
      <w:r w:rsidRPr="00D21351">
        <w:t xml:space="preserve">”. </w:t>
      </w:r>
      <w:r w:rsidR="00560D47">
        <w:t xml:space="preserve"> </w:t>
      </w:r>
      <w:proofErr w:type="spellStart"/>
      <w:r w:rsidRPr="00D21351">
        <w:t>Dr</w:t>
      </w:r>
      <w:proofErr w:type="spellEnd"/>
      <w:r w:rsidRPr="00D21351">
        <w:t xml:space="preserve"> Chung also took the view that the further shift of the lower </w:t>
      </w:r>
      <w:proofErr w:type="spellStart"/>
      <w:r w:rsidRPr="00D21351">
        <w:t>centre</w:t>
      </w:r>
      <w:proofErr w:type="spellEnd"/>
      <w:r w:rsidRPr="00D21351">
        <w:t xml:space="preserve"> line to the left was acceptable.</w:t>
      </w:r>
    </w:p>
    <w:p w:rsidR="00560D47" w:rsidRPr="00D21351" w:rsidRDefault="00560D47" w:rsidP="00560D47">
      <w:pPr>
        <w:pStyle w:val="ListParagraph"/>
        <w:tabs>
          <w:tab w:val="clear" w:pos="4320"/>
          <w:tab w:val="clear" w:pos="9072"/>
        </w:tabs>
        <w:snapToGrid/>
        <w:spacing w:line="360" w:lineRule="auto"/>
        <w:ind w:left="0"/>
        <w:jc w:val="both"/>
      </w:pPr>
    </w:p>
    <w:p w:rsidR="00D21351" w:rsidRDefault="00D21351" w:rsidP="000976C3">
      <w:pPr>
        <w:pStyle w:val="ListParagraph"/>
        <w:numPr>
          <w:ilvl w:val="0"/>
          <w:numId w:val="42"/>
        </w:numPr>
        <w:tabs>
          <w:tab w:val="clear" w:pos="4320"/>
          <w:tab w:val="clear" w:pos="9072"/>
        </w:tabs>
        <w:snapToGrid/>
        <w:spacing w:line="360" w:lineRule="auto"/>
        <w:ind w:left="0" w:firstLine="0"/>
        <w:jc w:val="both"/>
      </w:pPr>
      <w:proofErr w:type="spellStart"/>
      <w:r w:rsidRPr="00D21351">
        <w:t>Dr</w:t>
      </w:r>
      <w:proofErr w:type="spellEnd"/>
      <w:r w:rsidRPr="00D21351">
        <w:t xml:space="preserve"> </w:t>
      </w:r>
      <w:proofErr w:type="spellStart"/>
      <w:r w:rsidRPr="00D21351">
        <w:t>Khambay</w:t>
      </w:r>
      <w:proofErr w:type="spellEnd"/>
      <w:r w:rsidRPr="00D21351">
        <w:t xml:space="preserve"> disagreed with </w:t>
      </w:r>
      <w:proofErr w:type="spellStart"/>
      <w:r w:rsidRPr="00D21351">
        <w:t>Dr</w:t>
      </w:r>
      <w:proofErr w:type="spellEnd"/>
      <w:r w:rsidRPr="00D21351">
        <w:t xml:space="preserve"> Chung’s use of the word “aligned” in commenting on the defendant’s work. </w:t>
      </w:r>
      <w:r w:rsidR="00560D47">
        <w:t xml:space="preserve"> </w:t>
      </w:r>
      <w:proofErr w:type="spellStart"/>
      <w:r w:rsidRPr="00D21351">
        <w:t>Dr</w:t>
      </w:r>
      <w:proofErr w:type="spellEnd"/>
      <w:r w:rsidRPr="00D21351">
        <w:t xml:space="preserve"> </w:t>
      </w:r>
      <w:proofErr w:type="spellStart"/>
      <w:r w:rsidRPr="00D21351">
        <w:t>Khamaby</w:t>
      </w:r>
      <w:proofErr w:type="spellEnd"/>
      <w:r w:rsidRPr="00D21351">
        <w:t xml:space="preserve"> quoted literature of “</w:t>
      </w:r>
      <w:r w:rsidRPr="0007439A">
        <w:rPr>
          <w:i/>
        </w:rPr>
        <w:t>Andrews six keys to a normal occlusion</w:t>
      </w:r>
      <w:r w:rsidRPr="00D21351">
        <w:t>”, and said that “</w:t>
      </w:r>
      <w:r w:rsidRPr="00D21351">
        <w:rPr>
          <w:i/>
        </w:rPr>
        <w:t xml:space="preserve">as orthodontists the aim is to complete treatment with the teeth well aligned within each individual dental arch whilst at the same time achieve the correct inter-arch relationship </w:t>
      </w:r>
      <w:proofErr w:type="spellStart"/>
      <w:r w:rsidRPr="00D21351">
        <w:rPr>
          <w:i/>
        </w:rPr>
        <w:t>ie</w:t>
      </w:r>
      <w:proofErr w:type="spellEnd"/>
      <w:r w:rsidRPr="00D21351">
        <w:rPr>
          <w:i/>
        </w:rPr>
        <w:t xml:space="preserve">, the way of upper and lower teeth </w:t>
      </w:r>
      <w:proofErr w:type="gramStart"/>
      <w:r w:rsidRPr="00D21351">
        <w:rPr>
          <w:i/>
        </w:rPr>
        <w:t>meet</w:t>
      </w:r>
      <w:proofErr w:type="gramEnd"/>
      <w:r w:rsidRPr="00D21351">
        <w:rPr>
          <w:i/>
        </w:rPr>
        <w:t xml:space="preserve"> when they are together (in occlusion).</w:t>
      </w:r>
      <w:r w:rsidR="000D51A2">
        <w:rPr>
          <w:i/>
        </w:rPr>
        <w:t xml:space="preserve"> </w:t>
      </w:r>
      <w:r w:rsidRPr="00D21351">
        <w:rPr>
          <w:i/>
        </w:rPr>
        <w:t xml:space="preserve"> The end point of “ideal” treatment is based on “Andrews six keys to a normal occlusion</w:t>
      </w:r>
      <w:r w:rsidRPr="00D21351">
        <w:t xml:space="preserve">”’. </w:t>
      </w:r>
    </w:p>
    <w:p w:rsidR="000D51A2" w:rsidRPr="00D21351" w:rsidRDefault="000D51A2" w:rsidP="000D51A2">
      <w:pPr>
        <w:pStyle w:val="ListParagraph"/>
        <w:tabs>
          <w:tab w:val="clear" w:pos="4320"/>
          <w:tab w:val="clear" w:pos="9072"/>
        </w:tabs>
        <w:snapToGrid/>
        <w:spacing w:line="360" w:lineRule="auto"/>
        <w:ind w:left="0"/>
        <w:jc w:val="both"/>
      </w:pPr>
    </w:p>
    <w:p w:rsidR="00D21351" w:rsidRDefault="00D21351" w:rsidP="000976C3">
      <w:pPr>
        <w:pStyle w:val="ListParagraph"/>
        <w:numPr>
          <w:ilvl w:val="0"/>
          <w:numId w:val="42"/>
        </w:numPr>
        <w:tabs>
          <w:tab w:val="clear" w:pos="4320"/>
          <w:tab w:val="clear" w:pos="9072"/>
        </w:tabs>
        <w:snapToGrid/>
        <w:spacing w:line="360" w:lineRule="auto"/>
        <w:ind w:left="0" w:firstLine="0"/>
        <w:jc w:val="both"/>
      </w:pPr>
      <w:r w:rsidRPr="00D21351">
        <w:t xml:space="preserve">In </w:t>
      </w:r>
      <w:proofErr w:type="spellStart"/>
      <w:r w:rsidRPr="00D21351">
        <w:t>Dr</w:t>
      </w:r>
      <w:proofErr w:type="spellEnd"/>
      <w:r w:rsidRPr="00D21351">
        <w:t xml:space="preserve"> </w:t>
      </w:r>
      <w:proofErr w:type="spellStart"/>
      <w:r w:rsidRPr="00D21351">
        <w:t>Khambay’s</w:t>
      </w:r>
      <w:proofErr w:type="spellEnd"/>
      <w:r w:rsidRPr="00D21351">
        <w:t xml:space="preserve"> opinion, attending to all six keys would be treated as normal occlusion and lack of even one of the six was a defect predictive of an incomplete end result in treated models.  The six ideal keys indirectly related to overjet and centerlines.</w:t>
      </w:r>
      <w:r w:rsidR="000D51A2">
        <w:t xml:space="preserve"> </w:t>
      </w:r>
      <w:r w:rsidRPr="00D21351">
        <w:t xml:space="preserve"> </w:t>
      </w:r>
      <w:proofErr w:type="spellStart"/>
      <w:r w:rsidRPr="00D21351">
        <w:t>Dr</w:t>
      </w:r>
      <w:proofErr w:type="spellEnd"/>
      <w:r w:rsidRPr="00D21351">
        <w:t xml:space="preserve"> </w:t>
      </w:r>
      <w:proofErr w:type="spellStart"/>
      <w:r w:rsidRPr="00D21351">
        <w:t>Khambay</w:t>
      </w:r>
      <w:proofErr w:type="spellEnd"/>
      <w:r w:rsidRPr="00D21351">
        <w:t xml:space="preserve"> said that the “</w:t>
      </w:r>
      <w:r w:rsidRPr="0007439A">
        <w:rPr>
          <w:i/>
        </w:rPr>
        <w:t>Peer Assessment Rating</w:t>
      </w:r>
      <w:r w:rsidRPr="00D21351">
        <w:t>” was used in the UK to provide uniformity and standardization of orthodontic treatment outcome, and the overjet and centerlines were independent components to the score with greater weight-in.</w:t>
      </w:r>
    </w:p>
    <w:p w:rsidR="000D51A2" w:rsidRPr="00D21351" w:rsidRDefault="000D51A2" w:rsidP="000D51A2">
      <w:pPr>
        <w:pStyle w:val="ListParagraph"/>
        <w:tabs>
          <w:tab w:val="clear" w:pos="4320"/>
          <w:tab w:val="clear" w:pos="9072"/>
        </w:tabs>
        <w:snapToGrid/>
        <w:spacing w:line="360" w:lineRule="auto"/>
        <w:ind w:left="0"/>
        <w:jc w:val="both"/>
      </w:pPr>
    </w:p>
    <w:p w:rsidR="00D21351" w:rsidRDefault="00D21351" w:rsidP="000976C3">
      <w:pPr>
        <w:pStyle w:val="ListParagraph"/>
        <w:numPr>
          <w:ilvl w:val="0"/>
          <w:numId w:val="42"/>
        </w:numPr>
        <w:tabs>
          <w:tab w:val="clear" w:pos="4320"/>
          <w:tab w:val="clear" w:pos="9072"/>
        </w:tabs>
        <w:snapToGrid/>
        <w:spacing w:line="360" w:lineRule="auto"/>
        <w:ind w:left="0" w:firstLine="0"/>
        <w:jc w:val="both"/>
      </w:pPr>
      <w:proofErr w:type="spellStart"/>
      <w:r w:rsidRPr="00D21351">
        <w:lastRenderedPageBreak/>
        <w:t>Dr</w:t>
      </w:r>
      <w:proofErr w:type="spellEnd"/>
      <w:r w:rsidRPr="00D21351">
        <w:t xml:space="preserve"> </w:t>
      </w:r>
      <w:proofErr w:type="spellStart"/>
      <w:r w:rsidRPr="00D21351">
        <w:t>Khambay</w:t>
      </w:r>
      <w:proofErr w:type="spellEnd"/>
      <w:r w:rsidRPr="00D21351">
        <w:t xml:space="preserve"> stressed that </w:t>
      </w:r>
      <w:proofErr w:type="spellStart"/>
      <w:r w:rsidRPr="00D21351">
        <w:t>Dr</w:t>
      </w:r>
      <w:proofErr w:type="spellEnd"/>
      <w:r w:rsidRPr="00D21351">
        <w:t xml:space="preserve"> Chung’s comment that teeth looked straight should be understood as appearing well aligned </w:t>
      </w:r>
      <w:r w:rsidRPr="00D21351">
        <w:rPr>
          <w:i/>
        </w:rPr>
        <w:t>within each arch</w:t>
      </w:r>
      <w:r w:rsidRPr="00D21351">
        <w:t xml:space="preserve">, and </w:t>
      </w:r>
      <w:proofErr w:type="spellStart"/>
      <w:r w:rsidRPr="00D21351">
        <w:t>Dr</w:t>
      </w:r>
      <w:proofErr w:type="spellEnd"/>
      <w:r w:rsidRPr="00D21351">
        <w:t xml:space="preserve"> </w:t>
      </w:r>
      <w:proofErr w:type="spellStart"/>
      <w:r w:rsidRPr="00D21351">
        <w:t>Khambay</w:t>
      </w:r>
      <w:proofErr w:type="spellEnd"/>
      <w:r w:rsidRPr="00D21351">
        <w:t xml:space="preserve"> commented that the plaintiff’s occlusion (</w:t>
      </w:r>
      <w:proofErr w:type="spellStart"/>
      <w:r w:rsidRPr="00D21351">
        <w:t>ie</w:t>
      </w:r>
      <w:proofErr w:type="spellEnd"/>
      <w:r w:rsidRPr="00D21351">
        <w:t>, the inter-arch relationship between the upper and lower teeth) was worsened.</w:t>
      </w:r>
    </w:p>
    <w:p w:rsidR="000D51A2" w:rsidRPr="00D21351" w:rsidRDefault="000D51A2" w:rsidP="000D51A2">
      <w:pPr>
        <w:pStyle w:val="ListParagraph"/>
        <w:tabs>
          <w:tab w:val="clear" w:pos="4320"/>
          <w:tab w:val="clear" w:pos="9072"/>
        </w:tabs>
        <w:snapToGrid/>
        <w:spacing w:line="360" w:lineRule="auto"/>
        <w:ind w:left="0"/>
        <w:jc w:val="both"/>
      </w:pPr>
    </w:p>
    <w:p w:rsidR="00D21351" w:rsidRDefault="00D21351" w:rsidP="000976C3">
      <w:pPr>
        <w:pStyle w:val="ListParagraph"/>
        <w:numPr>
          <w:ilvl w:val="0"/>
          <w:numId w:val="42"/>
        </w:numPr>
        <w:tabs>
          <w:tab w:val="clear" w:pos="4320"/>
          <w:tab w:val="clear" w:pos="9072"/>
        </w:tabs>
        <w:snapToGrid/>
        <w:spacing w:line="360" w:lineRule="auto"/>
        <w:ind w:left="0" w:firstLine="0"/>
        <w:jc w:val="both"/>
      </w:pPr>
      <w:proofErr w:type="spellStart"/>
      <w:r w:rsidRPr="00D21351">
        <w:t>Dr</w:t>
      </w:r>
      <w:proofErr w:type="spellEnd"/>
      <w:r w:rsidRPr="00D21351">
        <w:t xml:space="preserve"> </w:t>
      </w:r>
      <w:proofErr w:type="spellStart"/>
      <w:r w:rsidRPr="00D21351">
        <w:t>Khambay</w:t>
      </w:r>
      <w:proofErr w:type="spellEnd"/>
      <w:r w:rsidRPr="00D21351">
        <w:t xml:space="preserve"> suggested in his first report that it would be necessary to extract another tooth on the right lower jaw or to use “</w:t>
      </w:r>
      <w:proofErr w:type="spellStart"/>
      <w:r w:rsidRPr="00D21351">
        <w:t>miniscrews</w:t>
      </w:r>
      <w:proofErr w:type="spellEnd"/>
      <w:r w:rsidRPr="00D21351">
        <w:t xml:space="preserve">” to hold certain teeth still after extraction of tooth 34.  </w:t>
      </w:r>
      <w:proofErr w:type="spellStart"/>
      <w:r w:rsidRPr="00D21351">
        <w:t>Dr</w:t>
      </w:r>
      <w:proofErr w:type="spellEnd"/>
      <w:r w:rsidRPr="00D21351">
        <w:t xml:space="preserve"> Chung did not respond to this specific point and simply said that these two methods suggested by </w:t>
      </w:r>
      <w:proofErr w:type="spellStart"/>
      <w:r w:rsidRPr="00D21351">
        <w:t>Dr</w:t>
      </w:r>
      <w:proofErr w:type="spellEnd"/>
      <w:r w:rsidRPr="00D21351">
        <w:t xml:space="preserve"> </w:t>
      </w:r>
      <w:proofErr w:type="spellStart"/>
      <w:r w:rsidRPr="00D21351">
        <w:t>Khambay</w:t>
      </w:r>
      <w:proofErr w:type="spellEnd"/>
      <w:r w:rsidRPr="00D21351">
        <w:t xml:space="preserve"> should not be adopted after extracting teeth 34.</w:t>
      </w:r>
    </w:p>
    <w:p w:rsidR="000D51A2" w:rsidRPr="00D21351" w:rsidRDefault="000D51A2" w:rsidP="000D51A2">
      <w:pPr>
        <w:pStyle w:val="ListParagraph"/>
        <w:tabs>
          <w:tab w:val="clear" w:pos="4320"/>
          <w:tab w:val="clear" w:pos="9072"/>
        </w:tabs>
        <w:snapToGrid/>
        <w:spacing w:line="360" w:lineRule="auto"/>
        <w:ind w:left="0"/>
        <w:jc w:val="both"/>
      </w:pPr>
    </w:p>
    <w:p w:rsidR="00D21351" w:rsidRDefault="00D21351" w:rsidP="000976C3">
      <w:pPr>
        <w:pStyle w:val="ListParagraph"/>
        <w:numPr>
          <w:ilvl w:val="0"/>
          <w:numId w:val="42"/>
        </w:numPr>
        <w:tabs>
          <w:tab w:val="clear" w:pos="4320"/>
          <w:tab w:val="clear" w:pos="9072"/>
        </w:tabs>
        <w:snapToGrid/>
        <w:spacing w:line="360" w:lineRule="auto"/>
        <w:ind w:left="0" w:firstLine="0"/>
        <w:jc w:val="both"/>
      </w:pPr>
      <w:proofErr w:type="spellStart"/>
      <w:r w:rsidRPr="00D21351">
        <w:t>Dr</w:t>
      </w:r>
      <w:proofErr w:type="spellEnd"/>
      <w:r w:rsidRPr="00D21351">
        <w:t xml:space="preserve"> Chung merely focused on the alignment within the lower arch.  He was unable to cite medical literature in support of alignment within arch itself was an acceptable practice.</w:t>
      </w:r>
      <w:r w:rsidR="000D51A2">
        <w:t xml:space="preserve"> </w:t>
      </w:r>
      <w:r w:rsidRPr="00D21351">
        <w:t xml:space="preserve"> On the other hand, </w:t>
      </w:r>
      <w:proofErr w:type="spellStart"/>
      <w:r w:rsidRPr="00D21351">
        <w:t>Dr</w:t>
      </w:r>
      <w:proofErr w:type="spellEnd"/>
      <w:r w:rsidRPr="00D21351">
        <w:t xml:space="preserve"> </w:t>
      </w:r>
      <w:proofErr w:type="spellStart"/>
      <w:r w:rsidRPr="00D21351">
        <w:t>Khambay</w:t>
      </w:r>
      <w:proofErr w:type="spellEnd"/>
      <w:r w:rsidRPr="00D21351">
        <w:t xml:space="preserve"> has cited medical literature to illustrate the importance of alignment of the upper jaw and lower jaw in the orthodontics works.</w:t>
      </w:r>
      <w:r w:rsidR="000D51A2">
        <w:t xml:space="preserve"> </w:t>
      </w:r>
      <w:r w:rsidRPr="00D21351">
        <w:t xml:space="preserve"> In my judgment, the basis of </w:t>
      </w:r>
      <w:proofErr w:type="spellStart"/>
      <w:r w:rsidRPr="00D21351">
        <w:t>Dr</w:t>
      </w:r>
      <w:proofErr w:type="spellEnd"/>
      <w:r w:rsidRPr="00D21351">
        <w:t xml:space="preserve"> </w:t>
      </w:r>
      <w:proofErr w:type="spellStart"/>
      <w:r w:rsidRPr="00D21351">
        <w:t>Khambay’s</w:t>
      </w:r>
      <w:proofErr w:type="spellEnd"/>
      <w:r w:rsidRPr="00D21351">
        <w:t xml:space="preserve"> opinion is more solid than </w:t>
      </w:r>
      <w:proofErr w:type="spellStart"/>
      <w:r w:rsidRPr="00D21351">
        <w:t>Dr</w:t>
      </w:r>
      <w:proofErr w:type="spellEnd"/>
      <w:r w:rsidRPr="00D21351">
        <w:t xml:space="preserve"> Chung’s.</w:t>
      </w:r>
    </w:p>
    <w:p w:rsidR="000D51A2" w:rsidRPr="00D21351" w:rsidRDefault="000D51A2" w:rsidP="000D51A2">
      <w:pPr>
        <w:pStyle w:val="ListParagraph"/>
        <w:tabs>
          <w:tab w:val="clear" w:pos="4320"/>
          <w:tab w:val="clear" w:pos="9072"/>
        </w:tabs>
        <w:snapToGrid/>
        <w:spacing w:line="360" w:lineRule="auto"/>
        <w:ind w:left="0"/>
        <w:jc w:val="both"/>
      </w:pPr>
    </w:p>
    <w:p w:rsidR="00D21351" w:rsidRPr="00D21351" w:rsidRDefault="00D21351" w:rsidP="000976C3">
      <w:pPr>
        <w:pStyle w:val="ListParagraph"/>
        <w:numPr>
          <w:ilvl w:val="0"/>
          <w:numId w:val="42"/>
        </w:numPr>
        <w:tabs>
          <w:tab w:val="clear" w:pos="4320"/>
          <w:tab w:val="clear" w:pos="9072"/>
        </w:tabs>
        <w:snapToGrid/>
        <w:spacing w:line="360" w:lineRule="auto"/>
        <w:ind w:left="0" w:firstLine="0"/>
        <w:jc w:val="both"/>
      </w:pPr>
      <w:r w:rsidRPr="00D21351">
        <w:t xml:space="preserve">In my judgment, </w:t>
      </w:r>
      <w:proofErr w:type="spellStart"/>
      <w:r w:rsidRPr="00D21351">
        <w:t>Dr</w:t>
      </w:r>
      <w:proofErr w:type="spellEnd"/>
      <w:r w:rsidRPr="00D21351">
        <w:t xml:space="preserve"> </w:t>
      </w:r>
      <w:proofErr w:type="spellStart"/>
      <w:r w:rsidRPr="00D21351">
        <w:t>Khambay’s</w:t>
      </w:r>
      <w:proofErr w:type="spellEnd"/>
      <w:r w:rsidRPr="00D21351">
        <w:t xml:space="preserve"> opinion is comprehensive, carefully reasoned and supported by the relevant medical literature.  On the other hand, </w:t>
      </w:r>
      <w:proofErr w:type="spellStart"/>
      <w:r w:rsidRPr="00D21351">
        <w:t>Dr</w:t>
      </w:r>
      <w:proofErr w:type="spellEnd"/>
      <w:r w:rsidRPr="00D21351">
        <w:t xml:space="preserve"> Chung’s opinion is merely on the extraction of tooth 34, which is not supported by cogent reasons and not </w:t>
      </w:r>
      <w:r w:rsidR="0007439A">
        <w:t xml:space="preserve">supported </w:t>
      </w:r>
      <w:r w:rsidRPr="00D21351">
        <w:t xml:space="preserve">by relevant medical literature.  I prefer </w:t>
      </w:r>
      <w:proofErr w:type="spellStart"/>
      <w:r w:rsidRPr="00D21351">
        <w:t>Dr</w:t>
      </w:r>
      <w:proofErr w:type="spellEnd"/>
      <w:r w:rsidRPr="00D21351">
        <w:t xml:space="preserve"> </w:t>
      </w:r>
      <w:proofErr w:type="spellStart"/>
      <w:r w:rsidRPr="00D21351">
        <w:t>Khambay’s</w:t>
      </w:r>
      <w:proofErr w:type="spellEnd"/>
      <w:r w:rsidRPr="00D21351">
        <w:t xml:space="preserve"> opinion to </w:t>
      </w:r>
      <w:proofErr w:type="spellStart"/>
      <w:r w:rsidRPr="00D21351">
        <w:t>Dr</w:t>
      </w:r>
      <w:proofErr w:type="spellEnd"/>
      <w:r w:rsidRPr="00D21351">
        <w:t xml:space="preserve"> Chung’s opinion.  On the matters in respect of which the 2 experts have different opinions, I would adopt the opinion of </w:t>
      </w:r>
      <w:proofErr w:type="spellStart"/>
      <w:r w:rsidRPr="00D21351">
        <w:t>Dr</w:t>
      </w:r>
      <w:proofErr w:type="spellEnd"/>
      <w:r w:rsidRPr="00D21351">
        <w:t xml:space="preserve"> </w:t>
      </w:r>
      <w:proofErr w:type="spellStart"/>
      <w:r w:rsidRPr="00D21351">
        <w:t>Khambay</w:t>
      </w:r>
      <w:proofErr w:type="spellEnd"/>
      <w:r w:rsidRPr="00D21351">
        <w:t>.</w:t>
      </w:r>
    </w:p>
    <w:p w:rsidR="00D21351" w:rsidRPr="00D21351" w:rsidRDefault="00D21351" w:rsidP="00D21351">
      <w:pPr>
        <w:pStyle w:val="ListParagraph"/>
        <w:spacing w:line="360" w:lineRule="auto"/>
        <w:ind w:left="0"/>
        <w:jc w:val="both"/>
      </w:pPr>
    </w:p>
    <w:p w:rsidR="00D21351" w:rsidRPr="00D21351" w:rsidRDefault="00D21351" w:rsidP="00D21351">
      <w:pPr>
        <w:pStyle w:val="ListParagraph"/>
        <w:spacing w:line="360" w:lineRule="auto"/>
        <w:ind w:left="0"/>
        <w:jc w:val="both"/>
        <w:rPr>
          <w:i/>
        </w:rPr>
      </w:pPr>
      <w:r w:rsidRPr="00D21351">
        <w:rPr>
          <w:i/>
        </w:rPr>
        <w:lastRenderedPageBreak/>
        <w:t>Joint psychiatric report</w:t>
      </w:r>
    </w:p>
    <w:p w:rsidR="00D21351" w:rsidRPr="00D21351" w:rsidRDefault="00D21351" w:rsidP="00D21351">
      <w:pPr>
        <w:spacing w:line="360" w:lineRule="auto"/>
        <w:jc w:val="both"/>
      </w:pPr>
    </w:p>
    <w:p w:rsidR="00D21351" w:rsidRPr="00D21351" w:rsidRDefault="00D21351" w:rsidP="000976C3">
      <w:pPr>
        <w:numPr>
          <w:ilvl w:val="0"/>
          <w:numId w:val="42"/>
        </w:numPr>
        <w:tabs>
          <w:tab w:val="clear" w:pos="4320"/>
          <w:tab w:val="clear" w:pos="9072"/>
        </w:tabs>
        <w:snapToGrid/>
        <w:spacing w:line="360" w:lineRule="auto"/>
        <w:ind w:left="0" w:firstLine="0"/>
        <w:jc w:val="both"/>
      </w:pPr>
      <w:r w:rsidRPr="00D21351">
        <w:t xml:space="preserve">By the order of Master J Chow made on 24 March 2016, the joint psychiatric expert report (“the Joint Report”) prepared by </w:t>
      </w:r>
      <w:proofErr w:type="spellStart"/>
      <w:r w:rsidRPr="00D21351">
        <w:t>Dr</w:t>
      </w:r>
      <w:proofErr w:type="spellEnd"/>
      <w:r w:rsidRPr="00D21351">
        <w:t xml:space="preserve"> Lo Chun </w:t>
      </w:r>
      <w:proofErr w:type="spellStart"/>
      <w:r w:rsidRPr="00D21351">
        <w:t>Wai</w:t>
      </w:r>
      <w:proofErr w:type="spellEnd"/>
      <w:r w:rsidRPr="00D21351">
        <w:t xml:space="preserve"> (“</w:t>
      </w:r>
      <w:proofErr w:type="spellStart"/>
      <w:r w:rsidRPr="00D21351">
        <w:t>Dr</w:t>
      </w:r>
      <w:proofErr w:type="spellEnd"/>
      <w:r w:rsidRPr="00D21351">
        <w:t xml:space="preserve"> Lo”, the psychiatric expert appointed by the plaintiff) and </w:t>
      </w:r>
      <w:proofErr w:type="spellStart"/>
      <w:r w:rsidRPr="00D21351">
        <w:t>Dr</w:t>
      </w:r>
      <w:proofErr w:type="spellEnd"/>
      <w:r w:rsidRPr="00D21351">
        <w:t xml:space="preserve"> Chen Chia Lu Sylvia (</w:t>
      </w:r>
      <w:r w:rsidR="00016D5A">
        <w:t>“</w:t>
      </w:r>
      <w:proofErr w:type="spellStart"/>
      <w:r w:rsidR="00016D5A">
        <w:t>Dr</w:t>
      </w:r>
      <w:proofErr w:type="spellEnd"/>
      <w:r w:rsidRPr="00D21351">
        <w:t xml:space="preserve"> Chen”, the psychiatric expert appointed by the defendant) dated 23 October 2015 is adduced as evidence in the trial without calling the said experts.</w:t>
      </w:r>
    </w:p>
    <w:p w:rsidR="00D21351" w:rsidRPr="00D21351" w:rsidRDefault="00D21351" w:rsidP="00D21351">
      <w:pPr>
        <w:spacing w:line="360" w:lineRule="auto"/>
        <w:jc w:val="both"/>
      </w:pPr>
    </w:p>
    <w:p w:rsidR="00D21351" w:rsidRPr="00D21351" w:rsidRDefault="00D21351" w:rsidP="000976C3">
      <w:pPr>
        <w:numPr>
          <w:ilvl w:val="0"/>
          <w:numId w:val="42"/>
        </w:numPr>
        <w:tabs>
          <w:tab w:val="clear" w:pos="4320"/>
          <w:tab w:val="clear" w:pos="9072"/>
        </w:tabs>
        <w:snapToGrid/>
        <w:spacing w:line="360" w:lineRule="auto"/>
        <w:ind w:left="0" w:firstLine="0"/>
        <w:jc w:val="both"/>
      </w:pPr>
      <w:r w:rsidRPr="00D21351">
        <w:t xml:space="preserve">Having read the Joint Report, I am satisfied that both </w:t>
      </w:r>
      <w:proofErr w:type="spellStart"/>
      <w:r w:rsidRPr="00D21351">
        <w:t>Dr</w:t>
      </w:r>
      <w:proofErr w:type="spellEnd"/>
      <w:r w:rsidR="00016D5A">
        <w:t xml:space="preserve"> </w:t>
      </w:r>
      <w:r w:rsidRPr="00D21351">
        <w:t xml:space="preserve">Lo and </w:t>
      </w:r>
      <w:proofErr w:type="spellStart"/>
      <w:r w:rsidRPr="00D21351">
        <w:t>Dr</w:t>
      </w:r>
      <w:proofErr w:type="spellEnd"/>
      <w:r w:rsidRPr="00D21351">
        <w:t xml:space="preserve"> Chen are qualified to give the expert evidence as set out in the Joint Report.</w:t>
      </w:r>
    </w:p>
    <w:p w:rsidR="00D21351" w:rsidRPr="00D21351" w:rsidRDefault="00D21351" w:rsidP="00D21351">
      <w:pPr>
        <w:pStyle w:val="ListParagraph"/>
        <w:spacing w:line="360" w:lineRule="auto"/>
        <w:ind w:left="0"/>
        <w:jc w:val="both"/>
      </w:pPr>
    </w:p>
    <w:p w:rsidR="00D21351" w:rsidRPr="00D21351" w:rsidRDefault="00D21351" w:rsidP="000976C3">
      <w:pPr>
        <w:numPr>
          <w:ilvl w:val="0"/>
          <w:numId w:val="42"/>
        </w:numPr>
        <w:tabs>
          <w:tab w:val="clear" w:pos="4320"/>
          <w:tab w:val="clear" w:pos="9072"/>
        </w:tabs>
        <w:snapToGrid/>
        <w:spacing w:line="360" w:lineRule="auto"/>
        <w:ind w:left="0" w:firstLine="0"/>
        <w:jc w:val="both"/>
      </w:pPr>
      <w:r w:rsidRPr="00D21351">
        <w:t xml:space="preserve">The 2 psychiatric experts are of the same </w:t>
      </w:r>
      <w:proofErr w:type="gramStart"/>
      <w:r w:rsidRPr="00D21351">
        <w:t>opinion:</w:t>
      </w:r>
      <w:r w:rsidR="00016D5A">
        <w:t>-</w:t>
      </w:r>
      <w:proofErr w:type="gramEnd"/>
    </w:p>
    <w:p w:rsidR="00D21351" w:rsidRPr="00D21351" w:rsidRDefault="00D21351" w:rsidP="00D21351">
      <w:pPr>
        <w:pStyle w:val="ListParagraph"/>
        <w:spacing w:line="360" w:lineRule="auto"/>
        <w:ind w:left="0"/>
        <w:jc w:val="both"/>
      </w:pPr>
    </w:p>
    <w:p w:rsidR="00D21351" w:rsidRDefault="00D21351" w:rsidP="00016D5A">
      <w:pPr>
        <w:numPr>
          <w:ilvl w:val="0"/>
          <w:numId w:val="39"/>
        </w:numPr>
        <w:tabs>
          <w:tab w:val="clear" w:pos="1440"/>
          <w:tab w:val="clear" w:pos="4320"/>
          <w:tab w:val="clear" w:pos="9072"/>
          <w:tab w:val="left" w:pos="2160"/>
        </w:tabs>
        <w:snapToGrid/>
        <w:spacing w:line="360" w:lineRule="auto"/>
        <w:ind w:left="2160" w:hanging="720"/>
        <w:jc w:val="both"/>
      </w:pPr>
      <w:r w:rsidRPr="00D21351">
        <w:t xml:space="preserve">The plaintiff is suffering from </w:t>
      </w:r>
      <w:r w:rsidR="0007439A">
        <w:t>a</w:t>
      </w:r>
      <w:r w:rsidRPr="00D21351">
        <w:t xml:space="preserve">djustment </w:t>
      </w:r>
      <w:r w:rsidR="0007439A">
        <w:t>d</w:t>
      </w:r>
      <w:r w:rsidRPr="00D21351">
        <w:t>isorder with anxiety and depressed mood, which is caused by the unsatisfactory dental treatment from 2007 to 2010.</w:t>
      </w:r>
    </w:p>
    <w:p w:rsidR="00016D5A" w:rsidRPr="00D21351" w:rsidRDefault="00016D5A" w:rsidP="00016D5A">
      <w:pPr>
        <w:tabs>
          <w:tab w:val="clear" w:pos="1440"/>
          <w:tab w:val="clear" w:pos="4320"/>
          <w:tab w:val="clear" w:pos="9072"/>
          <w:tab w:val="left" w:pos="2160"/>
        </w:tabs>
        <w:snapToGrid/>
        <w:spacing w:line="360" w:lineRule="auto"/>
        <w:ind w:left="2160"/>
        <w:jc w:val="both"/>
      </w:pPr>
    </w:p>
    <w:p w:rsidR="00D21351" w:rsidRDefault="00D21351" w:rsidP="00016D5A">
      <w:pPr>
        <w:numPr>
          <w:ilvl w:val="0"/>
          <w:numId w:val="39"/>
        </w:numPr>
        <w:tabs>
          <w:tab w:val="clear" w:pos="1440"/>
          <w:tab w:val="clear" w:pos="4320"/>
          <w:tab w:val="clear" w:pos="9072"/>
          <w:tab w:val="left" w:pos="2160"/>
        </w:tabs>
        <w:snapToGrid/>
        <w:spacing w:line="360" w:lineRule="auto"/>
        <w:ind w:left="2160" w:hanging="720"/>
        <w:jc w:val="both"/>
      </w:pPr>
      <w:r w:rsidRPr="00D21351">
        <w:t xml:space="preserve">The plaintiff is now only suffering from mild symptoms.  The prognosis is </w:t>
      </w:r>
      <w:proofErr w:type="spellStart"/>
      <w:r w:rsidRPr="00D21351">
        <w:t>favourable</w:t>
      </w:r>
      <w:proofErr w:type="spellEnd"/>
      <w:r w:rsidRPr="00D21351">
        <w:t>.</w:t>
      </w:r>
    </w:p>
    <w:p w:rsidR="00016D5A" w:rsidRPr="00D21351" w:rsidRDefault="00016D5A" w:rsidP="00016D5A">
      <w:pPr>
        <w:tabs>
          <w:tab w:val="clear" w:pos="1440"/>
          <w:tab w:val="clear" w:pos="4320"/>
          <w:tab w:val="clear" w:pos="9072"/>
          <w:tab w:val="left" w:pos="2160"/>
        </w:tabs>
        <w:snapToGrid/>
        <w:spacing w:line="360" w:lineRule="auto"/>
        <w:ind w:left="2160"/>
        <w:jc w:val="both"/>
      </w:pPr>
    </w:p>
    <w:p w:rsidR="00D21351" w:rsidRPr="00D21351" w:rsidRDefault="00D21351" w:rsidP="00016D5A">
      <w:pPr>
        <w:numPr>
          <w:ilvl w:val="0"/>
          <w:numId w:val="39"/>
        </w:numPr>
        <w:tabs>
          <w:tab w:val="clear" w:pos="1440"/>
          <w:tab w:val="clear" w:pos="4320"/>
          <w:tab w:val="clear" w:pos="9072"/>
          <w:tab w:val="left" w:pos="2160"/>
        </w:tabs>
        <w:snapToGrid/>
        <w:spacing w:line="360" w:lineRule="auto"/>
        <w:ind w:left="2160" w:hanging="720"/>
        <w:jc w:val="both"/>
      </w:pPr>
      <w:r w:rsidRPr="00D21351">
        <w:t>The plaintiff should continue receive psychological as well as psychiatric treatment for another 6 months after this case is settled.  The plaintiff may either receive treatment at the public hospital or receive treatment from the private sector.  In the private sector, the costs would be about HK$25,000.</w:t>
      </w:r>
    </w:p>
    <w:p w:rsidR="00D21351" w:rsidRPr="00D21351" w:rsidRDefault="00D21351" w:rsidP="00D21351">
      <w:pPr>
        <w:spacing w:line="360" w:lineRule="auto"/>
        <w:jc w:val="both"/>
      </w:pPr>
      <w:r w:rsidRPr="00D21351">
        <w:lastRenderedPageBreak/>
        <w:tab/>
      </w:r>
    </w:p>
    <w:p w:rsidR="00D21351" w:rsidRPr="00D21351" w:rsidRDefault="00D21351" w:rsidP="000976C3">
      <w:pPr>
        <w:numPr>
          <w:ilvl w:val="0"/>
          <w:numId w:val="42"/>
        </w:numPr>
        <w:tabs>
          <w:tab w:val="clear" w:pos="4320"/>
          <w:tab w:val="clear" w:pos="9072"/>
        </w:tabs>
        <w:snapToGrid/>
        <w:spacing w:line="360" w:lineRule="auto"/>
        <w:ind w:left="0" w:firstLine="0"/>
        <w:jc w:val="both"/>
      </w:pPr>
      <w:r w:rsidRPr="00D21351">
        <w:t>I accept the opinion in the Joint Report.</w:t>
      </w:r>
    </w:p>
    <w:p w:rsidR="00D21351" w:rsidRDefault="00D21351" w:rsidP="00D21351">
      <w:pPr>
        <w:spacing w:line="360" w:lineRule="auto"/>
        <w:jc w:val="both"/>
      </w:pPr>
    </w:p>
    <w:p w:rsidR="00D21351" w:rsidRPr="00D21351" w:rsidRDefault="00D21351" w:rsidP="00D21351">
      <w:pPr>
        <w:pStyle w:val="ListParagraph"/>
        <w:spacing w:line="360" w:lineRule="auto"/>
        <w:ind w:left="0"/>
        <w:jc w:val="both"/>
        <w:rPr>
          <w:i/>
        </w:rPr>
      </w:pPr>
      <w:r w:rsidRPr="00D21351">
        <w:rPr>
          <w:i/>
        </w:rPr>
        <w:t>LIABILITY</w:t>
      </w:r>
    </w:p>
    <w:p w:rsidR="00D21351" w:rsidRPr="00D21351" w:rsidRDefault="00D21351" w:rsidP="00D21351">
      <w:pPr>
        <w:spacing w:line="360" w:lineRule="auto"/>
        <w:jc w:val="both"/>
      </w:pPr>
    </w:p>
    <w:p w:rsidR="00D21351" w:rsidRPr="00D21351" w:rsidRDefault="00D21351" w:rsidP="000976C3">
      <w:pPr>
        <w:numPr>
          <w:ilvl w:val="0"/>
          <w:numId w:val="42"/>
        </w:numPr>
        <w:tabs>
          <w:tab w:val="clear" w:pos="4320"/>
          <w:tab w:val="clear" w:pos="9072"/>
        </w:tabs>
        <w:snapToGrid/>
        <w:spacing w:line="360" w:lineRule="auto"/>
        <w:ind w:left="0" w:firstLine="0"/>
        <w:jc w:val="both"/>
      </w:pPr>
      <w:r w:rsidRPr="00D21351">
        <w:rPr>
          <w:rFonts w:eastAsia="PMingLiU"/>
          <w:lang w:eastAsia="zh-TW"/>
        </w:rPr>
        <w:t xml:space="preserve">It is trite that in a claim of medical negligence, the test to be adopted is the </w:t>
      </w:r>
      <w:proofErr w:type="spellStart"/>
      <w:r w:rsidRPr="00D21351">
        <w:rPr>
          <w:rFonts w:eastAsia="PMingLiU"/>
          <w:i/>
          <w:lang w:eastAsia="zh-TW"/>
        </w:rPr>
        <w:t>Bolam</w:t>
      </w:r>
      <w:proofErr w:type="spellEnd"/>
      <w:r w:rsidRPr="00D21351">
        <w:rPr>
          <w:rFonts w:eastAsia="PMingLiU"/>
          <w:lang w:eastAsia="zh-TW"/>
        </w:rPr>
        <w:t xml:space="preserve"> test as formulated by </w:t>
      </w:r>
      <w:r w:rsidRPr="00D21351">
        <w:t xml:space="preserve">McNair J in </w:t>
      </w:r>
      <w:proofErr w:type="spellStart"/>
      <w:r w:rsidRPr="00D21351">
        <w:rPr>
          <w:i/>
        </w:rPr>
        <w:t>Bolam</w:t>
      </w:r>
      <w:proofErr w:type="spellEnd"/>
      <w:r w:rsidRPr="00D21351">
        <w:rPr>
          <w:i/>
        </w:rPr>
        <w:t xml:space="preserve"> v </w:t>
      </w:r>
      <w:proofErr w:type="spellStart"/>
      <w:r w:rsidRPr="00D21351">
        <w:rPr>
          <w:i/>
        </w:rPr>
        <w:t>Friern</w:t>
      </w:r>
      <w:proofErr w:type="spellEnd"/>
      <w:r w:rsidRPr="00D21351">
        <w:rPr>
          <w:i/>
        </w:rPr>
        <w:t xml:space="preserve"> Hospital Management Committee</w:t>
      </w:r>
      <w:r w:rsidRPr="00D21351">
        <w:t xml:space="preserve"> [1957] 1 WLR 582, in which the learned judge said at </w:t>
      </w:r>
      <w:proofErr w:type="gramStart"/>
      <w:r w:rsidRPr="00D21351">
        <w:t>586:</w:t>
      </w:r>
      <w:r w:rsidR="00016D5A">
        <w:t>-</w:t>
      </w:r>
      <w:proofErr w:type="gramEnd"/>
    </w:p>
    <w:p w:rsidR="00D21351" w:rsidRPr="00D21351" w:rsidRDefault="00D21351" w:rsidP="00D21351">
      <w:pPr>
        <w:spacing w:line="360" w:lineRule="auto"/>
        <w:jc w:val="both"/>
      </w:pPr>
    </w:p>
    <w:p w:rsidR="00D21351" w:rsidRPr="00016D5A" w:rsidRDefault="00D21351" w:rsidP="00016D5A">
      <w:pPr>
        <w:tabs>
          <w:tab w:val="clear" w:pos="9072"/>
        </w:tabs>
        <w:ind w:left="1440" w:right="746"/>
        <w:jc w:val="both"/>
        <w:rPr>
          <w:sz w:val="24"/>
          <w:szCs w:val="24"/>
        </w:rPr>
      </w:pPr>
      <w:r w:rsidRPr="00016D5A">
        <w:rPr>
          <w:sz w:val="24"/>
          <w:szCs w:val="24"/>
        </w:rPr>
        <w:t xml:space="preserve">“Before I turn to that, I must tell you what in law we mean by “negligence.” In the ordinary case which does not involve any special skill, negligence in law means a failure to do some act which a reasonable man in the circumstances would do, or the doing of some act which a reasonable man in the circumstances would not do; and if that failure or the doing of that act results in injury, then there is a cause of action. How do you test whether this act or failure is negligent? In an ordinary case it is generally said you judge it by the action of the man in the street. He is the ordinary man. In one case it has been said you judge it by the conduct of the man on the top of a </w:t>
      </w:r>
      <w:proofErr w:type="spellStart"/>
      <w:r w:rsidRPr="00016D5A">
        <w:rPr>
          <w:sz w:val="24"/>
          <w:szCs w:val="24"/>
        </w:rPr>
        <w:t>Clapham</w:t>
      </w:r>
      <w:proofErr w:type="spellEnd"/>
      <w:r w:rsidRPr="00016D5A">
        <w:rPr>
          <w:sz w:val="24"/>
          <w:szCs w:val="24"/>
        </w:rPr>
        <w:t xml:space="preserve"> omnibus. He is the ordinary man. But where you get a situation which involves the use of some special skill or competence, then the test as to whether there has been negligence or not is not the test of the man on the top of a </w:t>
      </w:r>
      <w:proofErr w:type="spellStart"/>
      <w:r w:rsidRPr="00016D5A">
        <w:rPr>
          <w:sz w:val="24"/>
          <w:szCs w:val="24"/>
        </w:rPr>
        <w:t>Clapham</w:t>
      </w:r>
      <w:proofErr w:type="spellEnd"/>
      <w:r w:rsidRPr="00016D5A">
        <w:rPr>
          <w:sz w:val="24"/>
          <w:szCs w:val="24"/>
        </w:rPr>
        <w:t xml:space="preserve"> omnibus, because he has not got this special skill. </w:t>
      </w:r>
      <w:r w:rsidRPr="00016D5A">
        <w:rPr>
          <w:i/>
          <w:sz w:val="24"/>
          <w:szCs w:val="24"/>
        </w:rPr>
        <w:t>The test is the standard of the ordinary skilled man exercising and professing to have that special skill. A man need not possess the highest expert skill; it is well established law that it is sufficient if he exercises the ordinary skill of an ordinary competent man exercising that particular art.</w:t>
      </w:r>
      <w:r w:rsidRPr="00016D5A">
        <w:rPr>
          <w:sz w:val="24"/>
          <w:szCs w:val="24"/>
        </w:rPr>
        <w:t>” (Emphasis added)</w:t>
      </w:r>
    </w:p>
    <w:p w:rsidR="00D21351" w:rsidRPr="00D21351" w:rsidRDefault="00D21351" w:rsidP="00D21351">
      <w:pPr>
        <w:spacing w:line="360" w:lineRule="auto"/>
        <w:jc w:val="both"/>
      </w:pPr>
    </w:p>
    <w:p w:rsidR="00D21351" w:rsidRPr="0007439A" w:rsidRDefault="00D21351" w:rsidP="00016D5A">
      <w:pPr>
        <w:ind w:left="1440" w:right="746"/>
        <w:jc w:val="both"/>
      </w:pPr>
      <w:r w:rsidRPr="0007439A">
        <w:t xml:space="preserve">His Lordship further said on </w:t>
      </w:r>
      <w:proofErr w:type="gramStart"/>
      <w:r w:rsidRPr="0007439A">
        <w:t>587:</w:t>
      </w:r>
      <w:r w:rsidR="00016D5A" w:rsidRPr="0007439A">
        <w:t>-</w:t>
      </w:r>
      <w:proofErr w:type="gramEnd"/>
    </w:p>
    <w:p w:rsidR="00D21351" w:rsidRPr="0007439A" w:rsidRDefault="00D21351" w:rsidP="0007439A">
      <w:pPr>
        <w:spacing w:line="360" w:lineRule="auto"/>
        <w:ind w:left="1440" w:right="746"/>
        <w:jc w:val="both"/>
      </w:pPr>
    </w:p>
    <w:p w:rsidR="00D21351" w:rsidRPr="00016D5A" w:rsidRDefault="00D21351" w:rsidP="00016D5A">
      <w:pPr>
        <w:ind w:left="1440" w:right="746"/>
        <w:jc w:val="both"/>
        <w:rPr>
          <w:sz w:val="24"/>
          <w:szCs w:val="24"/>
        </w:rPr>
      </w:pPr>
      <w:r w:rsidRPr="00016D5A">
        <w:rPr>
          <w:sz w:val="24"/>
          <w:szCs w:val="24"/>
        </w:rPr>
        <w:t xml:space="preserve">“But the emphasis which is laid by the </w:t>
      </w:r>
      <w:proofErr w:type="spellStart"/>
      <w:r w:rsidRPr="00016D5A">
        <w:rPr>
          <w:sz w:val="24"/>
          <w:szCs w:val="24"/>
        </w:rPr>
        <w:t>defence</w:t>
      </w:r>
      <w:proofErr w:type="spellEnd"/>
      <w:r w:rsidRPr="00016D5A">
        <w:rPr>
          <w:sz w:val="24"/>
          <w:szCs w:val="24"/>
        </w:rPr>
        <w:t xml:space="preserve"> is on this aspect of negligence, that the real question you have to make up your minds about on each of the three major topics is whether the defendants, in acting in the way they did, were acting in accordance with a practice of competent respected professional opinion…….I myself would prefer to put it this way, that he is </w:t>
      </w:r>
      <w:r w:rsidRPr="00016D5A">
        <w:rPr>
          <w:sz w:val="24"/>
          <w:szCs w:val="24"/>
        </w:rPr>
        <w:lastRenderedPageBreak/>
        <w:t>not guilty of negligence if he has acted in accordance with a practice accepted as proper by a responsible body of medical men skilled in that particular art. I do not think there is much difference in sense. It is just a different way of expressing the same thought. Putting it the other way round, a man is not negligent, if he is acting in accordance with such a practice, merely because there is a body of opinion who would take a contrary view. At the same time, that does not mean that a medical man can obstinately and pig-headedly carry on with some old technique if it has been proved to be contrary to what is really substantially the whole of informed medical opinion.”</w:t>
      </w:r>
    </w:p>
    <w:p w:rsidR="00D21351" w:rsidRPr="00D21351" w:rsidRDefault="00D21351" w:rsidP="00D21351">
      <w:pPr>
        <w:spacing w:line="360" w:lineRule="auto"/>
        <w:jc w:val="both"/>
      </w:pPr>
    </w:p>
    <w:p w:rsidR="00D21351" w:rsidRDefault="00D21351" w:rsidP="000976C3">
      <w:pPr>
        <w:numPr>
          <w:ilvl w:val="0"/>
          <w:numId w:val="42"/>
        </w:numPr>
        <w:tabs>
          <w:tab w:val="clear" w:pos="4320"/>
          <w:tab w:val="clear" w:pos="9072"/>
        </w:tabs>
        <w:snapToGrid/>
        <w:spacing w:line="360" w:lineRule="auto"/>
        <w:ind w:left="0" w:firstLine="0"/>
        <w:jc w:val="both"/>
      </w:pPr>
      <w:r w:rsidRPr="00D21351">
        <w:t xml:space="preserve">It is clear that the standard of care is to be judged in accordance with the ordinary skill of an ordinary competent man exercising that particular art. </w:t>
      </w:r>
      <w:r w:rsidR="00842F8B">
        <w:t xml:space="preserve"> </w:t>
      </w:r>
      <w:r w:rsidRPr="00D21351">
        <w:t>A non-specialist who undertakes works of a specialist will be judged on the standard of an ordinary specialist.</w:t>
      </w:r>
    </w:p>
    <w:p w:rsidR="00842F8B" w:rsidRPr="00D21351" w:rsidRDefault="00842F8B" w:rsidP="00842F8B">
      <w:pPr>
        <w:tabs>
          <w:tab w:val="clear" w:pos="4320"/>
          <w:tab w:val="clear" w:pos="9072"/>
        </w:tabs>
        <w:snapToGrid/>
        <w:spacing w:line="360" w:lineRule="auto"/>
        <w:jc w:val="both"/>
      </w:pPr>
    </w:p>
    <w:p w:rsidR="00D21351" w:rsidRPr="00D21351" w:rsidRDefault="00D21351" w:rsidP="000976C3">
      <w:pPr>
        <w:numPr>
          <w:ilvl w:val="0"/>
          <w:numId w:val="42"/>
        </w:numPr>
        <w:tabs>
          <w:tab w:val="clear" w:pos="4320"/>
          <w:tab w:val="clear" w:pos="9072"/>
        </w:tabs>
        <w:snapToGrid/>
        <w:spacing w:line="360" w:lineRule="auto"/>
        <w:ind w:left="0" w:firstLine="0"/>
        <w:jc w:val="both"/>
      </w:pPr>
      <w:r w:rsidRPr="00D21351">
        <w:t xml:space="preserve">As to the duty to advise, recently the UK Supreme Court in </w:t>
      </w:r>
      <w:r w:rsidRPr="00D21351">
        <w:rPr>
          <w:i/>
        </w:rPr>
        <w:t xml:space="preserve">Montgomery v </w:t>
      </w:r>
      <w:proofErr w:type="spellStart"/>
      <w:r w:rsidRPr="00D21351">
        <w:rPr>
          <w:i/>
        </w:rPr>
        <w:t>Lanarkshire</w:t>
      </w:r>
      <w:proofErr w:type="spellEnd"/>
      <w:r w:rsidRPr="00D21351">
        <w:rPr>
          <w:i/>
        </w:rPr>
        <w:t xml:space="preserve"> Health Board (General Medical Council intervening)</w:t>
      </w:r>
      <w:r w:rsidRPr="00D21351">
        <w:t xml:space="preserve"> [2015] AC 1430 held (as per the headnotes</w:t>
      </w:r>
      <w:proofErr w:type="gramStart"/>
      <w:r w:rsidRPr="00D21351">
        <w:t>):</w:t>
      </w:r>
      <w:r w:rsidR="00842F8B">
        <w:t>-</w:t>
      </w:r>
      <w:proofErr w:type="gramEnd"/>
    </w:p>
    <w:p w:rsidR="00D21351" w:rsidRPr="00D21351" w:rsidRDefault="00D21351" w:rsidP="00D21351">
      <w:pPr>
        <w:spacing w:line="360" w:lineRule="auto"/>
        <w:jc w:val="both"/>
      </w:pPr>
    </w:p>
    <w:p w:rsidR="00D21351" w:rsidRPr="00842F8B" w:rsidRDefault="00D21351" w:rsidP="00842F8B">
      <w:pPr>
        <w:tabs>
          <w:tab w:val="clear" w:pos="9072"/>
        </w:tabs>
        <w:ind w:left="1440" w:right="746"/>
        <w:jc w:val="both"/>
        <w:rPr>
          <w:sz w:val="24"/>
          <w:szCs w:val="24"/>
        </w:rPr>
      </w:pPr>
      <w:r w:rsidRPr="00842F8B">
        <w:rPr>
          <w:sz w:val="24"/>
          <w:szCs w:val="24"/>
        </w:rPr>
        <w:t>“that an adult person of sound mind was entitled to decide which, if any, of the available forms of medical treatment to undergo, and her consent had to be obtained before treatment interfering with her bodily integrity was undertaken; that, therefore, a doctor was under a duty to take reasonable care to ensure that the patient was aware of any material risks involved in any recommended treatment, and of any reasonable alternative or variant treatments; that the test of materiality was whether, in the circumstances of the particular case, a reasonable person in the patient's position would be likely to attach significance to the risk, or the doctor was or should reasonably be aware that the particular patient would be likely to attach significance to it; that, however, the doctor was entitled to withhold information as to a risk if he reasonably considered that its disclosure would be seriously detrimental to the patient's health or in circumstances of necessity.”</w:t>
      </w:r>
    </w:p>
    <w:p w:rsidR="00D21351" w:rsidRPr="00D21351" w:rsidRDefault="00D21351" w:rsidP="00D21351">
      <w:pPr>
        <w:spacing w:line="360" w:lineRule="auto"/>
        <w:jc w:val="both"/>
      </w:pPr>
    </w:p>
    <w:p w:rsidR="00D21351" w:rsidRPr="00D21351" w:rsidRDefault="00D21351" w:rsidP="000976C3">
      <w:pPr>
        <w:numPr>
          <w:ilvl w:val="0"/>
          <w:numId w:val="42"/>
        </w:numPr>
        <w:tabs>
          <w:tab w:val="clear" w:pos="4320"/>
          <w:tab w:val="clear" w:pos="9072"/>
        </w:tabs>
        <w:snapToGrid/>
        <w:spacing w:line="360" w:lineRule="auto"/>
        <w:ind w:left="0" w:firstLine="0"/>
        <w:jc w:val="both"/>
      </w:pPr>
      <w:r w:rsidRPr="00D21351">
        <w:lastRenderedPageBreak/>
        <w:t>With these principles in mind, based upon the evidence and my findings above, I accept the plaintiff’s case and reject the defendant’s case.</w:t>
      </w:r>
    </w:p>
    <w:p w:rsidR="00D21351" w:rsidRPr="00D21351" w:rsidRDefault="00D21351" w:rsidP="00D21351">
      <w:pPr>
        <w:spacing w:line="360" w:lineRule="auto"/>
        <w:jc w:val="both"/>
      </w:pPr>
    </w:p>
    <w:p w:rsidR="00D21351" w:rsidRPr="00D21351" w:rsidRDefault="00D21351" w:rsidP="000976C3">
      <w:pPr>
        <w:numPr>
          <w:ilvl w:val="0"/>
          <w:numId w:val="42"/>
        </w:numPr>
        <w:tabs>
          <w:tab w:val="clear" w:pos="4320"/>
          <w:tab w:val="clear" w:pos="9072"/>
        </w:tabs>
        <w:snapToGrid/>
        <w:spacing w:line="360" w:lineRule="auto"/>
        <w:ind w:left="0" w:firstLine="0"/>
        <w:jc w:val="both"/>
      </w:pPr>
      <w:r w:rsidRPr="00D21351">
        <w:t>I find that the defendant is liable to the plaintiff for negligence as claimed in the statement of claim.</w:t>
      </w:r>
    </w:p>
    <w:p w:rsidR="00D21351" w:rsidRPr="00D21351" w:rsidRDefault="00D21351" w:rsidP="00D21351">
      <w:pPr>
        <w:spacing w:line="360" w:lineRule="auto"/>
        <w:jc w:val="both"/>
      </w:pPr>
    </w:p>
    <w:p w:rsidR="00D21351" w:rsidRPr="00D21351" w:rsidRDefault="00D21351" w:rsidP="00D21351">
      <w:pPr>
        <w:spacing w:line="360" w:lineRule="auto"/>
        <w:jc w:val="both"/>
        <w:rPr>
          <w:i/>
        </w:rPr>
      </w:pPr>
      <w:r w:rsidRPr="00D21351">
        <w:rPr>
          <w:i/>
        </w:rPr>
        <w:t>QUANTUM</w:t>
      </w:r>
    </w:p>
    <w:p w:rsidR="00D21351" w:rsidRPr="00D21351" w:rsidRDefault="00D21351" w:rsidP="00D21351">
      <w:pPr>
        <w:spacing w:line="360" w:lineRule="auto"/>
        <w:jc w:val="both"/>
      </w:pPr>
    </w:p>
    <w:p w:rsidR="00D21351" w:rsidRPr="00D21351" w:rsidRDefault="00D21351" w:rsidP="00D21351">
      <w:pPr>
        <w:spacing w:line="360" w:lineRule="auto"/>
        <w:jc w:val="both"/>
        <w:rPr>
          <w:i/>
        </w:rPr>
      </w:pPr>
      <w:r w:rsidRPr="00D21351">
        <w:rPr>
          <w:i/>
        </w:rPr>
        <w:t>PSLA</w:t>
      </w:r>
    </w:p>
    <w:p w:rsidR="00D21351" w:rsidRPr="00D21351" w:rsidRDefault="00D21351" w:rsidP="00D21351">
      <w:pPr>
        <w:spacing w:line="360" w:lineRule="auto"/>
        <w:jc w:val="both"/>
      </w:pPr>
    </w:p>
    <w:p w:rsidR="00D21351" w:rsidRDefault="00D21351" w:rsidP="000976C3">
      <w:pPr>
        <w:numPr>
          <w:ilvl w:val="0"/>
          <w:numId w:val="42"/>
        </w:numPr>
        <w:tabs>
          <w:tab w:val="clear" w:pos="4320"/>
          <w:tab w:val="clear" w:pos="9072"/>
        </w:tabs>
        <w:snapToGrid/>
        <w:spacing w:line="360" w:lineRule="auto"/>
        <w:ind w:left="0" w:firstLine="0"/>
        <w:jc w:val="both"/>
      </w:pPr>
      <w:r w:rsidRPr="00D21351">
        <w:t xml:space="preserve">Notwithstanding the claim for HK$700,000 under this head in the revised statement of damages, </w:t>
      </w:r>
      <w:proofErr w:type="spellStart"/>
      <w:r w:rsidRPr="00D21351">
        <w:t>Mr</w:t>
      </w:r>
      <w:proofErr w:type="spellEnd"/>
      <w:r w:rsidRPr="00D21351">
        <w:t xml:space="preserve"> Leung in his submissions make</w:t>
      </w:r>
      <w:r w:rsidR="00A33D06">
        <w:t>s</w:t>
      </w:r>
      <w:r w:rsidRPr="00D21351">
        <w:t xml:space="preserve"> it clear that he is suggesting a sum in the region of HK$350,000 – HK$400,000 for PSLA.</w:t>
      </w:r>
    </w:p>
    <w:p w:rsidR="00842F8B" w:rsidRPr="00D21351" w:rsidRDefault="00842F8B" w:rsidP="00842F8B">
      <w:pPr>
        <w:tabs>
          <w:tab w:val="clear" w:pos="4320"/>
          <w:tab w:val="clear" w:pos="9072"/>
        </w:tabs>
        <w:snapToGrid/>
        <w:spacing w:line="360" w:lineRule="auto"/>
        <w:jc w:val="both"/>
      </w:pPr>
    </w:p>
    <w:p w:rsidR="00D21351" w:rsidRPr="00D21351" w:rsidRDefault="00D21351" w:rsidP="000976C3">
      <w:pPr>
        <w:numPr>
          <w:ilvl w:val="0"/>
          <w:numId w:val="42"/>
        </w:numPr>
        <w:tabs>
          <w:tab w:val="clear" w:pos="4320"/>
          <w:tab w:val="clear" w:pos="9072"/>
        </w:tabs>
        <w:snapToGrid/>
        <w:spacing w:line="360" w:lineRule="auto"/>
        <w:ind w:left="0" w:firstLine="0"/>
        <w:jc w:val="both"/>
      </w:pPr>
      <w:proofErr w:type="spellStart"/>
      <w:r w:rsidRPr="00D21351">
        <w:t>Mr</w:t>
      </w:r>
      <w:proofErr w:type="spellEnd"/>
      <w:r w:rsidRPr="00D21351">
        <w:t xml:space="preserve"> Leung has helpfully referred me to various cases concerning the award under this head.  Among those cases, I that the following 2 cases are particularly </w:t>
      </w:r>
      <w:proofErr w:type="gramStart"/>
      <w:r w:rsidRPr="00D21351">
        <w:t>useful:</w:t>
      </w:r>
      <w:r w:rsidR="00842F8B">
        <w:t>-</w:t>
      </w:r>
      <w:proofErr w:type="gramEnd"/>
    </w:p>
    <w:p w:rsidR="00D21351" w:rsidRPr="00D21351" w:rsidRDefault="00D21351" w:rsidP="00D21351">
      <w:pPr>
        <w:spacing w:line="360" w:lineRule="auto"/>
        <w:jc w:val="both"/>
      </w:pPr>
    </w:p>
    <w:p w:rsidR="00D21351" w:rsidRPr="00D21351" w:rsidRDefault="00D21351" w:rsidP="00842F8B">
      <w:pPr>
        <w:pStyle w:val="ListParagraph"/>
        <w:numPr>
          <w:ilvl w:val="0"/>
          <w:numId w:val="40"/>
        </w:numPr>
        <w:tabs>
          <w:tab w:val="clear" w:pos="1440"/>
          <w:tab w:val="clear" w:pos="4320"/>
          <w:tab w:val="clear" w:pos="9072"/>
          <w:tab w:val="left" w:pos="2160"/>
        </w:tabs>
        <w:snapToGrid/>
        <w:spacing w:line="360" w:lineRule="auto"/>
        <w:ind w:left="2160" w:hanging="720"/>
        <w:contextualSpacing/>
        <w:jc w:val="both"/>
        <w:rPr>
          <w:rFonts w:eastAsia="Times New Roman"/>
        </w:rPr>
      </w:pPr>
      <w:r w:rsidRPr="00D21351">
        <w:rPr>
          <w:rFonts w:eastAsia="Times New Roman"/>
        </w:rPr>
        <w:t xml:space="preserve">In </w:t>
      </w:r>
      <w:r w:rsidRPr="00D21351">
        <w:rPr>
          <w:rFonts w:eastAsia="Times New Roman"/>
          <w:i/>
        </w:rPr>
        <w:t xml:space="preserve">Wong Yuen Mei v Young </w:t>
      </w:r>
      <w:proofErr w:type="spellStart"/>
      <w:r w:rsidRPr="00D21351">
        <w:rPr>
          <w:rFonts w:eastAsia="Times New Roman"/>
          <w:i/>
        </w:rPr>
        <w:t>Yau</w:t>
      </w:r>
      <w:proofErr w:type="spellEnd"/>
      <w:r w:rsidRPr="00D21351">
        <w:rPr>
          <w:rFonts w:eastAsia="Times New Roman"/>
          <w:i/>
        </w:rPr>
        <w:t xml:space="preserve"> </w:t>
      </w:r>
      <w:proofErr w:type="spellStart"/>
      <w:r w:rsidRPr="00D21351">
        <w:rPr>
          <w:rFonts w:eastAsia="Times New Roman"/>
          <w:i/>
        </w:rPr>
        <w:t>Yau</w:t>
      </w:r>
      <w:proofErr w:type="spellEnd"/>
      <w:r w:rsidRPr="00D21351">
        <w:rPr>
          <w:rFonts w:eastAsia="Times New Roman"/>
          <w:i/>
        </w:rPr>
        <w:t xml:space="preserve"> Cecilia</w:t>
      </w:r>
      <w:r w:rsidRPr="00D21351">
        <w:rPr>
          <w:rFonts w:eastAsia="Times New Roman"/>
        </w:rPr>
        <w:t xml:space="preserve"> (DCPI 1504/2007, 9 February 2010), the court awarded a sum of HK$300,000 for medical negligence against the defendant dentist who extracted 4 first pre-molars of the plaintiff. </w:t>
      </w:r>
      <w:r w:rsidR="00842F8B">
        <w:rPr>
          <w:rFonts w:eastAsia="Times New Roman"/>
        </w:rPr>
        <w:t xml:space="preserve"> </w:t>
      </w:r>
      <w:r w:rsidRPr="00D21351">
        <w:rPr>
          <w:rFonts w:eastAsia="Times New Roman"/>
        </w:rPr>
        <w:t xml:space="preserve">The extraction caused the plaintiff the problems of unfit upper teeth with lower teeth; ulcer of gum, headache, depression, anxiety and insomnia, incapable of making oral announcement as a flight </w:t>
      </w:r>
      <w:r w:rsidRPr="00D21351">
        <w:rPr>
          <w:rFonts w:eastAsia="Times New Roman"/>
        </w:rPr>
        <w:lastRenderedPageBreak/>
        <w:t xml:space="preserve">attendant; could not chew properly; loss of weight and appetite; and after a series of remedial treatments, the plaintiff had decreased longevity of the teeth and increased risk of tooth decay. </w:t>
      </w:r>
    </w:p>
    <w:p w:rsidR="00D21351" w:rsidRPr="00D21351" w:rsidRDefault="00D21351" w:rsidP="00842F8B">
      <w:pPr>
        <w:pStyle w:val="ListParagraph"/>
        <w:tabs>
          <w:tab w:val="clear" w:pos="1440"/>
          <w:tab w:val="left" w:pos="2160"/>
        </w:tabs>
        <w:spacing w:line="360" w:lineRule="auto"/>
        <w:ind w:left="2160" w:hanging="720"/>
        <w:contextualSpacing/>
        <w:jc w:val="both"/>
        <w:rPr>
          <w:rFonts w:eastAsia="Times New Roman"/>
        </w:rPr>
      </w:pPr>
    </w:p>
    <w:p w:rsidR="00D21351" w:rsidRPr="00D21351" w:rsidRDefault="00D21351" w:rsidP="00842F8B">
      <w:pPr>
        <w:pStyle w:val="ListParagraph"/>
        <w:numPr>
          <w:ilvl w:val="0"/>
          <w:numId w:val="40"/>
        </w:numPr>
        <w:tabs>
          <w:tab w:val="clear" w:pos="1440"/>
          <w:tab w:val="clear" w:pos="4320"/>
          <w:tab w:val="clear" w:pos="9072"/>
          <w:tab w:val="left" w:pos="2160"/>
        </w:tabs>
        <w:snapToGrid/>
        <w:spacing w:line="360" w:lineRule="auto"/>
        <w:ind w:left="2160" w:hanging="720"/>
        <w:contextualSpacing/>
        <w:jc w:val="both"/>
        <w:rPr>
          <w:rFonts w:eastAsia="Times New Roman"/>
        </w:rPr>
      </w:pPr>
      <w:r w:rsidRPr="00D21351">
        <w:rPr>
          <w:rFonts w:eastAsia="Times New Roman"/>
        </w:rPr>
        <w:t xml:space="preserve">In </w:t>
      </w:r>
      <w:proofErr w:type="spellStart"/>
      <w:r w:rsidRPr="00D21351">
        <w:rPr>
          <w:rFonts w:eastAsia="Times New Roman"/>
          <w:i/>
        </w:rPr>
        <w:t>Mak</w:t>
      </w:r>
      <w:proofErr w:type="spellEnd"/>
      <w:r w:rsidRPr="00D21351">
        <w:rPr>
          <w:rFonts w:eastAsia="Times New Roman"/>
          <w:i/>
        </w:rPr>
        <w:t xml:space="preserve"> Po Ling </w:t>
      </w:r>
      <w:proofErr w:type="gramStart"/>
      <w:r w:rsidRPr="00D21351">
        <w:rPr>
          <w:rFonts w:eastAsia="Times New Roman"/>
          <w:i/>
        </w:rPr>
        <w:t>v</w:t>
      </w:r>
      <w:proofErr w:type="gramEnd"/>
      <w:r w:rsidRPr="00D21351">
        <w:rPr>
          <w:rFonts w:eastAsia="Times New Roman"/>
          <w:i/>
        </w:rPr>
        <w:t xml:space="preserve"> Young </w:t>
      </w:r>
      <w:proofErr w:type="spellStart"/>
      <w:r w:rsidRPr="00D21351">
        <w:rPr>
          <w:rFonts w:eastAsia="Times New Roman"/>
          <w:i/>
        </w:rPr>
        <w:t>Yau</w:t>
      </w:r>
      <w:proofErr w:type="spellEnd"/>
      <w:r w:rsidRPr="00D21351">
        <w:rPr>
          <w:rFonts w:eastAsia="Times New Roman"/>
          <w:i/>
        </w:rPr>
        <w:t xml:space="preserve"> </w:t>
      </w:r>
      <w:proofErr w:type="spellStart"/>
      <w:r w:rsidRPr="00D21351">
        <w:rPr>
          <w:rFonts w:eastAsia="Times New Roman"/>
          <w:i/>
        </w:rPr>
        <w:t>Yau</w:t>
      </w:r>
      <w:proofErr w:type="spellEnd"/>
      <w:r w:rsidRPr="00D21351">
        <w:rPr>
          <w:rFonts w:eastAsia="Times New Roman"/>
          <w:i/>
        </w:rPr>
        <w:t xml:space="preserve"> Cecilia </w:t>
      </w:r>
      <w:r w:rsidRPr="00D21351">
        <w:rPr>
          <w:rFonts w:eastAsia="Times New Roman"/>
        </w:rPr>
        <w:t xml:space="preserve">(DCPI 1273/2008, 13 September 2010), the plaintiff was also a flight attendant. </w:t>
      </w:r>
      <w:r w:rsidR="00842F8B">
        <w:rPr>
          <w:rFonts w:eastAsia="Times New Roman"/>
        </w:rPr>
        <w:t xml:space="preserve"> </w:t>
      </w:r>
      <w:r w:rsidRPr="00D21351">
        <w:rPr>
          <w:rFonts w:eastAsia="Times New Roman"/>
        </w:rPr>
        <w:t xml:space="preserve">The defendant dentist extracted three teeth and she experienced the similar problems with the plaintiff did in the case of </w:t>
      </w:r>
      <w:r w:rsidRPr="00D21351">
        <w:rPr>
          <w:rFonts w:eastAsia="Times New Roman"/>
          <w:i/>
        </w:rPr>
        <w:t>Wong Yuen Mei</w:t>
      </w:r>
      <w:r w:rsidRPr="00D21351">
        <w:rPr>
          <w:rFonts w:eastAsia="Times New Roman"/>
        </w:rPr>
        <w:t xml:space="preserve">. </w:t>
      </w:r>
      <w:r w:rsidR="00842F8B">
        <w:rPr>
          <w:rFonts w:eastAsia="Times New Roman"/>
        </w:rPr>
        <w:t xml:space="preserve"> </w:t>
      </w:r>
      <w:r w:rsidRPr="00D21351">
        <w:rPr>
          <w:rFonts w:eastAsia="Times New Roman"/>
        </w:rPr>
        <w:t xml:space="preserve">The court noted that the plaintiff’s condition had significantly improved. </w:t>
      </w:r>
      <w:r w:rsidR="00842F8B">
        <w:rPr>
          <w:rFonts w:eastAsia="Times New Roman"/>
        </w:rPr>
        <w:t xml:space="preserve"> </w:t>
      </w:r>
      <w:r w:rsidRPr="00D21351">
        <w:rPr>
          <w:rFonts w:eastAsia="Times New Roman"/>
        </w:rPr>
        <w:t xml:space="preserve">At the end the court awarded HK$300,000 as PSLA. </w:t>
      </w:r>
    </w:p>
    <w:p w:rsidR="00D21351" w:rsidRPr="00D21351" w:rsidRDefault="00D21351" w:rsidP="00D21351">
      <w:pPr>
        <w:spacing w:line="360" w:lineRule="auto"/>
        <w:jc w:val="both"/>
      </w:pPr>
    </w:p>
    <w:p w:rsidR="00D21351" w:rsidRPr="00D21351" w:rsidRDefault="00D21351" w:rsidP="000976C3">
      <w:pPr>
        <w:numPr>
          <w:ilvl w:val="0"/>
          <w:numId w:val="42"/>
        </w:numPr>
        <w:tabs>
          <w:tab w:val="clear" w:pos="4320"/>
          <w:tab w:val="clear" w:pos="9072"/>
        </w:tabs>
        <w:snapToGrid/>
        <w:spacing w:line="360" w:lineRule="auto"/>
        <w:ind w:left="0" w:firstLine="0"/>
        <w:jc w:val="both"/>
      </w:pPr>
      <w:r w:rsidRPr="00D21351">
        <w:t>In my judgment, the plaintiff’s situation here is similar to the situations in these 2 cases, save and except one difference.  In this case, the plaintiff said that the negligent treatment performed by the defendant on her had caused the breaking up of the relationship between her and her boyfriend.  While the defendant’s negligence may not be the only cause of the breaking up, I would regard the defendant’s negligence, in the circumstances described by the plaintiff in her evidence, as a factor contributing to the breaking up.  I take this factor into account in assessing the PSLA award.</w:t>
      </w:r>
    </w:p>
    <w:p w:rsidR="00D21351" w:rsidRPr="00D21351" w:rsidRDefault="00D21351" w:rsidP="00D21351">
      <w:pPr>
        <w:spacing w:line="360" w:lineRule="auto"/>
        <w:jc w:val="both"/>
      </w:pPr>
    </w:p>
    <w:p w:rsidR="00D21351" w:rsidRPr="00D21351" w:rsidRDefault="00D21351" w:rsidP="000976C3">
      <w:pPr>
        <w:numPr>
          <w:ilvl w:val="0"/>
          <w:numId w:val="42"/>
        </w:numPr>
        <w:tabs>
          <w:tab w:val="clear" w:pos="4320"/>
          <w:tab w:val="clear" w:pos="9072"/>
        </w:tabs>
        <w:snapToGrid/>
        <w:spacing w:line="360" w:lineRule="auto"/>
        <w:ind w:left="0" w:firstLine="0"/>
        <w:jc w:val="both"/>
      </w:pPr>
      <w:r w:rsidRPr="00D21351">
        <w:t xml:space="preserve">I would need to take inflation into account.  I note that according to </w:t>
      </w:r>
      <w:r w:rsidRPr="00D21351">
        <w:rPr>
          <w:i/>
        </w:rPr>
        <w:t>Personal Injury Tables Hong Kong 2016</w:t>
      </w:r>
      <w:r w:rsidRPr="00D21351">
        <w:t>, the starting point for “</w:t>
      </w:r>
      <w:r w:rsidRPr="0007439A">
        <w:rPr>
          <w:i/>
        </w:rPr>
        <w:t>serious injury</w:t>
      </w:r>
      <w:r w:rsidRPr="00D21351">
        <w:t xml:space="preserve">” was HK$422,000 in 2010.  That starting point has been revised and was HK$514,000 in 2016.  No doubt the plaintiff’s condition </w:t>
      </w:r>
      <w:r w:rsidRPr="00D21351">
        <w:lastRenderedPageBreak/>
        <w:t>falls short of the definition of “</w:t>
      </w:r>
      <w:r w:rsidRPr="0007439A">
        <w:rPr>
          <w:i/>
        </w:rPr>
        <w:t>serious injury</w:t>
      </w:r>
      <w:r w:rsidRPr="00D21351">
        <w:t xml:space="preserve">”, however I would consider the inflation over the years as reflected by the difference between these figures. </w:t>
      </w:r>
    </w:p>
    <w:p w:rsidR="00D21351" w:rsidRPr="00D21351" w:rsidRDefault="00D21351" w:rsidP="00D21351">
      <w:pPr>
        <w:pStyle w:val="ListParagraph"/>
        <w:spacing w:line="360" w:lineRule="auto"/>
        <w:ind w:left="0"/>
        <w:jc w:val="both"/>
      </w:pPr>
    </w:p>
    <w:p w:rsidR="00D21351" w:rsidRPr="00D21351" w:rsidRDefault="00D21351" w:rsidP="000976C3">
      <w:pPr>
        <w:numPr>
          <w:ilvl w:val="0"/>
          <w:numId w:val="42"/>
        </w:numPr>
        <w:tabs>
          <w:tab w:val="clear" w:pos="4320"/>
          <w:tab w:val="clear" w:pos="9072"/>
        </w:tabs>
        <w:snapToGrid/>
        <w:spacing w:line="360" w:lineRule="auto"/>
        <w:ind w:left="0" w:firstLine="0"/>
        <w:jc w:val="both"/>
      </w:pPr>
      <w:r w:rsidRPr="00D21351">
        <w:t>With all these in mind, in my judgment, the proper figure for PSLA should be HK$380,000.</w:t>
      </w:r>
    </w:p>
    <w:p w:rsidR="00D21351" w:rsidRPr="00D21351" w:rsidRDefault="00D21351" w:rsidP="00D21351">
      <w:pPr>
        <w:pStyle w:val="ListParagraph"/>
        <w:spacing w:line="360" w:lineRule="auto"/>
        <w:ind w:left="0"/>
        <w:jc w:val="both"/>
      </w:pPr>
    </w:p>
    <w:p w:rsidR="00D21351" w:rsidRPr="00D21351" w:rsidRDefault="00D21351" w:rsidP="000976C3">
      <w:pPr>
        <w:numPr>
          <w:ilvl w:val="0"/>
          <w:numId w:val="42"/>
        </w:numPr>
        <w:tabs>
          <w:tab w:val="clear" w:pos="4320"/>
          <w:tab w:val="clear" w:pos="9072"/>
        </w:tabs>
        <w:snapToGrid/>
        <w:spacing w:line="360" w:lineRule="auto"/>
        <w:ind w:left="0" w:firstLine="0"/>
        <w:jc w:val="both"/>
      </w:pPr>
      <w:r w:rsidRPr="00D21351">
        <w:t>There would be interest on this award at 2% per annum from the date of the writ to the date of this judgment.</w:t>
      </w:r>
    </w:p>
    <w:p w:rsidR="00D21351" w:rsidRPr="00D21351" w:rsidRDefault="00D21351" w:rsidP="00D21351">
      <w:pPr>
        <w:spacing w:line="360" w:lineRule="auto"/>
        <w:jc w:val="both"/>
      </w:pPr>
    </w:p>
    <w:p w:rsidR="00D21351" w:rsidRPr="00D21351" w:rsidRDefault="00D21351" w:rsidP="00D21351">
      <w:pPr>
        <w:spacing w:line="360" w:lineRule="auto"/>
        <w:jc w:val="both"/>
        <w:rPr>
          <w:i/>
        </w:rPr>
      </w:pPr>
      <w:r w:rsidRPr="00D21351">
        <w:rPr>
          <w:i/>
        </w:rPr>
        <w:t>Special Damages</w:t>
      </w:r>
    </w:p>
    <w:p w:rsidR="00D21351" w:rsidRPr="00D21351" w:rsidRDefault="00D21351" w:rsidP="00D21351">
      <w:pPr>
        <w:spacing w:line="360" w:lineRule="auto"/>
        <w:jc w:val="both"/>
      </w:pPr>
    </w:p>
    <w:p w:rsidR="00D21351" w:rsidRDefault="00D21351" w:rsidP="000976C3">
      <w:pPr>
        <w:numPr>
          <w:ilvl w:val="0"/>
          <w:numId w:val="42"/>
        </w:numPr>
        <w:tabs>
          <w:tab w:val="clear" w:pos="4320"/>
          <w:tab w:val="clear" w:pos="9072"/>
        </w:tabs>
        <w:snapToGrid/>
        <w:spacing w:line="360" w:lineRule="auto"/>
        <w:ind w:left="0" w:firstLine="0"/>
        <w:jc w:val="both"/>
      </w:pPr>
      <w:r w:rsidRPr="00D21351">
        <w:t>Based upon the plaintiff’s evidence and the documents produced by her, I am satisfied that the plaintiff is entitled to have the special damages as claimed in the revised statement of damages.  I allow these claims.</w:t>
      </w:r>
    </w:p>
    <w:p w:rsidR="004115F9" w:rsidRPr="00D21351" w:rsidRDefault="004115F9" w:rsidP="004115F9">
      <w:pPr>
        <w:tabs>
          <w:tab w:val="clear" w:pos="4320"/>
          <w:tab w:val="clear" w:pos="9072"/>
        </w:tabs>
        <w:snapToGrid/>
        <w:spacing w:line="360" w:lineRule="auto"/>
        <w:jc w:val="both"/>
      </w:pPr>
    </w:p>
    <w:p w:rsidR="00D21351" w:rsidRPr="00D21351" w:rsidRDefault="00D21351" w:rsidP="000976C3">
      <w:pPr>
        <w:numPr>
          <w:ilvl w:val="0"/>
          <w:numId w:val="42"/>
        </w:numPr>
        <w:tabs>
          <w:tab w:val="clear" w:pos="4320"/>
          <w:tab w:val="clear" w:pos="9072"/>
        </w:tabs>
        <w:snapToGrid/>
        <w:spacing w:line="360" w:lineRule="auto"/>
        <w:ind w:left="0" w:firstLine="0"/>
        <w:jc w:val="both"/>
      </w:pPr>
      <w:proofErr w:type="spellStart"/>
      <w:r w:rsidRPr="00D21351">
        <w:t>Mr</w:t>
      </w:r>
      <w:proofErr w:type="spellEnd"/>
      <w:r w:rsidRPr="00D21351">
        <w:t xml:space="preserve"> Leung submits that in a case where the plaintiff suffered personal injuries in an accident, interest on the special damages would start to run from the date of the accident to the date of judgment.  </w:t>
      </w:r>
      <w:proofErr w:type="spellStart"/>
      <w:r w:rsidRPr="00D21351">
        <w:t>Mr</w:t>
      </w:r>
      <w:proofErr w:type="spellEnd"/>
      <w:r w:rsidRPr="00D21351">
        <w:t xml:space="preserve"> Leung submits that in this case</w:t>
      </w:r>
      <w:r w:rsidR="001B0581">
        <w:t>, the court should adopt a b</w:t>
      </w:r>
      <w:r w:rsidRPr="00D21351">
        <w:t>r</w:t>
      </w:r>
      <w:r w:rsidR="001B0581">
        <w:t>oa</w:t>
      </w:r>
      <w:bookmarkStart w:id="0" w:name="_GoBack"/>
      <w:bookmarkEnd w:id="0"/>
      <w:r w:rsidRPr="00D21351">
        <w:t xml:space="preserve">d brush approach and specify that the interest on the special damages should start to run on the date of the plaintiff’s first consultation with </w:t>
      </w:r>
      <w:proofErr w:type="spellStart"/>
      <w:r w:rsidRPr="00D21351">
        <w:t>Dr</w:t>
      </w:r>
      <w:proofErr w:type="spellEnd"/>
      <w:r w:rsidRPr="00D21351">
        <w:t xml:space="preserve"> Tong, which would be 17 November 2010.  I accept </w:t>
      </w:r>
      <w:proofErr w:type="spellStart"/>
      <w:r w:rsidRPr="00D21351">
        <w:t>Mr</w:t>
      </w:r>
      <w:proofErr w:type="spellEnd"/>
      <w:r w:rsidRPr="00D21351">
        <w:t xml:space="preserve"> Leung’s submission.  </w:t>
      </w:r>
    </w:p>
    <w:p w:rsidR="00D21351" w:rsidRPr="00D21351" w:rsidRDefault="00D21351" w:rsidP="00D21351">
      <w:pPr>
        <w:spacing w:line="360" w:lineRule="auto"/>
        <w:jc w:val="both"/>
      </w:pPr>
    </w:p>
    <w:p w:rsidR="00D21351" w:rsidRPr="00D21351" w:rsidRDefault="00D21351" w:rsidP="000976C3">
      <w:pPr>
        <w:numPr>
          <w:ilvl w:val="0"/>
          <w:numId w:val="42"/>
        </w:numPr>
        <w:tabs>
          <w:tab w:val="clear" w:pos="4320"/>
          <w:tab w:val="clear" w:pos="9072"/>
        </w:tabs>
        <w:snapToGrid/>
        <w:spacing w:line="360" w:lineRule="auto"/>
        <w:ind w:left="0" w:firstLine="0"/>
        <w:jc w:val="both"/>
      </w:pPr>
      <w:r w:rsidRPr="00D21351">
        <w:t>There should be interest on the special damages at half of the judgment rate from 17 November 2010 to the date of this judgment.</w:t>
      </w:r>
    </w:p>
    <w:p w:rsidR="00D21351" w:rsidRPr="00D21351" w:rsidRDefault="00D21351" w:rsidP="00D21351">
      <w:pPr>
        <w:spacing w:line="360" w:lineRule="auto"/>
        <w:jc w:val="both"/>
        <w:rPr>
          <w:i/>
        </w:rPr>
      </w:pPr>
    </w:p>
    <w:p w:rsidR="00D21351" w:rsidRPr="00D21351" w:rsidRDefault="00D21351" w:rsidP="00D21351">
      <w:pPr>
        <w:spacing w:line="360" w:lineRule="auto"/>
        <w:jc w:val="both"/>
        <w:rPr>
          <w:i/>
        </w:rPr>
      </w:pPr>
      <w:r w:rsidRPr="00D21351">
        <w:rPr>
          <w:i/>
        </w:rPr>
        <w:lastRenderedPageBreak/>
        <w:t>Future medical expenses</w:t>
      </w:r>
    </w:p>
    <w:p w:rsidR="00D21351" w:rsidRPr="00D21351" w:rsidRDefault="00D21351" w:rsidP="00D21351">
      <w:pPr>
        <w:spacing w:line="360" w:lineRule="auto"/>
        <w:jc w:val="both"/>
      </w:pPr>
    </w:p>
    <w:p w:rsidR="00D21351" w:rsidRDefault="00D21351" w:rsidP="000976C3">
      <w:pPr>
        <w:numPr>
          <w:ilvl w:val="0"/>
          <w:numId w:val="42"/>
        </w:numPr>
        <w:tabs>
          <w:tab w:val="clear" w:pos="4320"/>
          <w:tab w:val="clear" w:pos="9072"/>
        </w:tabs>
        <w:snapToGrid/>
        <w:spacing w:line="360" w:lineRule="auto"/>
        <w:ind w:left="0" w:firstLine="0"/>
        <w:jc w:val="both"/>
      </w:pPr>
      <w:r w:rsidRPr="00D21351">
        <w:t>According to the Joint Report, when this case is over, the plaintiff should continue receive psychological and psychiatric treatment for another 6 months.  The costs of the treatment would be about HK$25,000 in the private sector.</w:t>
      </w:r>
    </w:p>
    <w:p w:rsidR="004115F9" w:rsidRPr="00D21351" w:rsidRDefault="004115F9" w:rsidP="004115F9">
      <w:pPr>
        <w:tabs>
          <w:tab w:val="clear" w:pos="4320"/>
          <w:tab w:val="clear" w:pos="9072"/>
        </w:tabs>
        <w:snapToGrid/>
        <w:spacing w:line="360" w:lineRule="auto"/>
        <w:jc w:val="both"/>
      </w:pPr>
    </w:p>
    <w:p w:rsidR="00D21351" w:rsidRPr="00D21351" w:rsidRDefault="00D21351" w:rsidP="000976C3">
      <w:pPr>
        <w:numPr>
          <w:ilvl w:val="0"/>
          <w:numId w:val="42"/>
        </w:numPr>
        <w:tabs>
          <w:tab w:val="clear" w:pos="4320"/>
          <w:tab w:val="clear" w:pos="9072"/>
        </w:tabs>
        <w:snapToGrid/>
        <w:spacing w:line="360" w:lineRule="auto"/>
        <w:ind w:left="0" w:firstLine="0"/>
        <w:jc w:val="both"/>
      </w:pPr>
      <w:proofErr w:type="spellStart"/>
      <w:r w:rsidRPr="00D21351">
        <w:t>Mr</w:t>
      </w:r>
      <w:proofErr w:type="spellEnd"/>
      <w:r w:rsidRPr="00D21351">
        <w:t xml:space="preserve"> Leung very fairly submits that the plaintiff would only claim the costs of receiving the said treatment at the public hospital, which would be HK$1,000.  I allow this claim.</w:t>
      </w:r>
    </w:p>
    <w:p w:rsidR="00D21351" w:rsidRPr="00D21351" w:rsidRDefault="00D21351" w:rsidP="00D21351">
      <w:pPr>
        <w:spacing w:line="360" w:lineRule="auto"/>
        <w:jc w:val="both"/>
      </w:pPr>
    </w:p>
    <w:p w:rsidR="00D21351" w:rsidRPr="00D21351" w:rsidRDefault="00D21351" w:rsidP="00D21351">
      <w:pPr>
        <w:spacing w:line="360" w:lineRule="auto"/>
        <w:jc w:val="both"/>
        <w:rPr>
          <w:i/>
        </w:rPr>
      </w:pPr>
      <w:r w:rsidRPr="00D21351">
        <w:rPr>
          <w:i/>
        </w:rPr>
        <w:t>CONCLUSION</w:t>
      </w:r>
    </w:p>
    <w:p w:rsidR="00D21351" w:rsidRPr="00D21351" w:rsidRDefault="00D21351" w:rsidP="00D21351">
      <w:pPr>
        <w:spacing w:line="360" w:lineRule="auto"/>
        <w:jc w:val="both"/>
      </w:pPr>
    </w:p>
    <w:p w:rsidR="00D21351" w:rsidRPr="00D21351" w:rsidRDefault="00D21351" w:rsidP="000976C3">
      <w:pPr>
        <w:numPr>
          <w:ilvl w:val="0"/>
          <w:numId w:val="42"/>
        </w:numPr>
        <w:tabs>
          <w:tab w:val="clear" w:pos="4320"/>
          <w:tab w:val="clear" w:pos="9072"/>
        </w:tabs>
        <w:snapToGrid/>
        <w:spacing w:line="360" w:lineRule="auto"/>
        <w:ind w:left="0" w:firstLine="0"/>
        <w:jc w:val="both"/>
      </w:pPr>
      <w:r w:rsidRPr="00D21351">
        <w:t>The plaintiff has proved her claim against the defendant and is entitled to damages.  I award the aforesaid sums and interests to the plaintiff.</w:t>
      </w:r>
    </w:p>
    <w:p w:rsidR="00D21351" w:rsidRPr="00D21351" w:rsidRDefault="00D21351" w:rsidP="00D21351">
      <w:pPr>
        <w:spacing w:line="360" w:lineRule="auto"/>
        <w:jc w:val="both"/>
      </w:pPr>
    </w:p>
    <w:p w:rsidR="00D21351" w:rsidRPr="00D21351" w:rsidRDefault="00D21351" w:rsidP="000976C3">
      <w:pPr>
        <w:numPr>
          <w:ilvl w:val="0"/>
          <w:numId w:val="42"/>
        </w:numPr>
        <w:tabs>
          <w:tab w:val="clear" w:pos="4320"/>
          <w:tab w:val="clear" w:pos="9072"/>
        </w:tabs>
        <w:snapToGrid/>
        <w:spacing w:line="360" w:lineRule="auto"/>
        <w:ind w:left="0" w:firstLine="0"/>
        <w:jc w:val="both"/>
      </w:pPr>
      <w:r w:rsidRPr="00D21351">
        <w:t>There be a costs order nisi that costs of this action, including all costs reserved (if any), are to be paid by the defendant to the plaintiff.  In respect of the trial, there be a certificate for counsel.  The plaintiff’s own costs are to be taxed in accordance with the Legal Aid Regulations.</w:t>
      </w:r>
    </w:p>
    <w:p w:rsidR="00D21351" w:rsidRPr="00D21351" w:rsidRDefault="00D21351" w:rsidP="00D21351">
      <w:pPr>
        <w:spacing w:line="360" w:lineRule="auto"/>
        <w:jc w:val="both"/>
      </w:pPr>
    </w:p>
    <w:p w:rsidR="00D21351" w:rsidRPr="00D21351" w:rsidRDefault="00D21351" w:rsidP="000976C3">
      <w:pPr>
        <w:numPr>
          <w:ilvl w:val="0"/>
          <w:numId w:val="42"/>
        </w:numPr>
        <w:tabs>
          <w:tab w:val="clear" w:pos="4320"/>
          <w:tab w:val="clear" w:pos="9072"/>
        </w:tabs>
        <w:snapToGrid/>
        <w:spacing w:line="360" w:lineRule="auto"/>
        <w:ind w:left="0" w:firstLine="0"/>
        <w:jc w:val="both"/>
      </w:pPr>
      <w:r w:rsidRPr="00D21351">
        <w:t xml:space="preserve">Lastly, I must thank </w:t>
      </w:r>
      <w:proofErr w:type="spellStart"/>
      <w:r w:rsidRPr="00D21351">
        <w:t>Mr</w:t>
      </w:r>
      <w:proofErr w:type="spellEnd"/>
      <w:r w:rsidRPr="00D21351">
        <w:t xml:space="preserve"> Leung for his fair and helpful submissions.</w:t>
      </w:r>
    </w:p>
    <w:p w:rsidR="00D21351" w:rsidRPr="00D21351" w:rsidRDefault="00D21351" w:rsidP="00D21351">
      <w:pPr>
        <w:pStyle w:val="ListParagraph"/>
        <w:spacing w:line="360" w:lineRule="auto"/>
        <w:ind w:left="0"/>
        <w:jc w:val="both"/>
      </w:pPr>
    </w:p>
    <w:p w:rsidR="004115F9" w:rsidRPr="00D21351" w:rsidRDefault="004115F9" w:rsidP="00D21351">
      <w:pPr>
        <w:pStyle w:val="BodyText"/>
        <w:tabs>
          <w:tab w:val="left" w:pos="1440"/>
        </w:tabs>
        <w:snapToGrid w:val="0"/>
        <w:jc w:val="both"/>
      </w:pPr>
    </w:p>
    <w:p w:rsidR="005B2D79" w:rsidRPr="0004260A" w:rsidRDefault="005B2D79" w:rsidP="0004260A">
      <w:pPr>
        <w:tabs>
          <w:tab w:val="clear" w:pos="1440"/>
          <w:tab w:val="clear" w:pos="4320"/>
          <w:tab w:val="left" w:pos="1418"/>
          <w:tab w:val="center" w:pos="6480"/>
        </w:tabs>
        <w:kinsoku w:val="0"/>
      </w:pPr>
      <w:r w:rsidRPr="00AA441C">
        <w:rPr>
          <w:sz w:val="32"/>
          <w:szCs w:val="32"/>
        </w:rPr>
        <w:tab/>
      </w:r>
      <w:r w:rsidRPr="00AA441C">
        <w:rPr>
          <w:sz w:val="32"/>
          <w:szCs w:val="32"/>
        </w:rPr>
        <w:tab/>
      </w:r>
      <w:r w:rsidRPr="0004260A">
        <w:t xml:space="preserve">( </w:t>
      </w:r>
      <w:r w:rsidR="003875DF">
        <w:t>M</w:t>
      </w:r>
      <w:r w:rsidR="00D21351">
        <w:t>K Liu</w:t>
      </w:r>
      <w:r w:rsidRPr="0004260A">
        <w:t xml:space="preserve"> )</w:t>
      </w:r>
    </w:p>
    <w:p w:rsidR="005B2D79" w:rsidRPr="0004260A" w:rsidRDefault="005B2D79" w:rsidP="0004260A">
      <w:pPr>
        <w:tabs>
          <w:tab w:val="clear" w:pos="1440"/>
          <w:tab w:val="clear" w:pos="4320"/>
          <w:tab w:val="left" w:pos="1418"/>
          <w:tab w:val="center" w:pos="6480"/>
        </w:tabs>
        <w:kinsoku w:val="0"/>
      </w:pPr>
      <w:r w:rsidRPr="0004260A">
        <w:tab/>
      </w:r>
      <w:r w:rsidRPr="0004260A">
        <w:tab/>
        <w:t>District Judge</w:t>
      </w:r>
    </w:p>
    <w:p w:rsidR="005B2D79" w:rsidRDefault="005B2D79" w:rsidP="004115F9">
      <w:pPr>
        <w:pStyle w:val="BodyText"/>
        <w:snapToGrid w:val="0"/>
        <w:spacing w:line="240" w:lineRule="auto"/>
        <w:jc w:val="both"/>
      </w:pPr>
    </w:p>
    <w:p w:rsidR="0007439A" w:rsidRPr="00785B6E" w:rsidRDefault="0007439A" w:rsidP="004115F9">
      <w:pPr>
        <w:pStyle w:val="BodyText"/>
        <w:snapToGrid w:val="0"/>
        <w:spacing w:line="240" w:lineRule="auto"/>
        <w:jc w:val="both"/>
      </w:pPr>
    </w:p>
    <w:p w:rsidR="005B2D79" w:rsidRPr="00785B6E" w:rsidRDefault="005B2D79" w:rsidP="004115F9">
      <w:pPr>
        <w:tabs>
          <w:tab w:val="clear" w:pos="1440"/>
          <w:tab w:val="clear" w:pos="4320"/>
          <w:tab w:val="left" w:pos="1418"/>
          <w:tab w:val="center" w:pos="5880"/>
        </w:tabs>
        <w:kinsoku w:val="0"/>
        <w:jc w:val="both"/>
      </w:pPr>
      <w:proofErr w:type="spellStart"/>
      <w:r w:rsidRPr="00785B6E">
        <w:t>Mr</w:t>
      </w:r>
      <w:proofErr w:type="spellEnd"/>
      <w:r w:rsidRPr="00785B6E">
        <w:t xml:space="preserve"> </w:t>
      </w:r>
      <w:r w:rsidR="004115F9">
        <w:t>Herbert Leung</w:t>
      </w:r>
      <w:r w:rsidRPr="00785B6E">
        <w:t xml:space="preserve">, </w:t>
      </w:r>
      <w:r w:rsidR="004115F9">
        <w:t>instructed by K B Cha</w:t>
      </w:r>
      <w:r w:rsidR="00841156">
        <w:t>u</w:t>
      </w:r>
      <w:r w:rsidR="004115F9">
        <w:t xml:space="preserve"> &amp; Co</w:t>
      </w:r>
      <w:r w:rsidRPr="00785B6E">
        <w:t>, assigned by the D</w:t>
      </w:r>
      <w:r w:rsidR="00785B6E" w:rsidRPr="00785B6E">
        <w:t>irector</w:t>
      </w:r>
      <w:r w:rsidRPr="00785B6E">
        <w:t xml:space="preserve"> of Legal Aid, for the plaintiff</w:t>
      </w:r>
    </w:p>
    <w:p w:rsidR="005B2D79" w:rsidRPr="00785B6E" w:rsidRDefault="005B2D79" w:rsidP="004115F9">
      <w:pPr>
        <w:tabs>
          <w:tab w:val="clear" w:pos="1440"/>
          <w:tab w:val="clear" w:pos="4320"/>
          <w:tab w:val="left" w:pos="1418"/>
          <w:tab w:val="center" w:pos="5880"/>
        </w:tabs>
        <w:kinsoku w:val="0"/>
        <w:jc w:val="both"/>
      </w:pPr>
    </w:p>
    <w:p w:rsidR="005B2D79" w:rsidRPr="00785B6E" w:rsidRDefault="004115F9" w:rsidP="004115F9">
      <w:pPr>
        <w:tabs>
          <w:tab w:val="clear" w:pos="1440"/>
          <w:tab w:val="clear" w:pos="4320"/>
          <w:tab w:val="left" w:pos="1418"/>
          <w:tab w:val="center" w:pos="5880"/>
        </w:tabs>
        <w:kinsoku w:val="0"/>
        <w:jc w:val="both"/>
      </w:pPr>
      <w:r>
        <w:t>T</w:t>
      </w:r>
      <w:r w:rsidR="00785B6E" w:rsidRPr="00785B6E">
        <w:t>he defendant</w:t>
      </w:r>
      <w:r>
        <w:t xml:space="preserve"> was not represented and did not appear</w:t>
      </w:r>
    </w:p>
    <w:sectPr w:rsidR="005B2D79" w:rsidRPr="00785B6E" w:rsidSect="005B2D79">
      <w:headerReference w:type="default" r:id="rId10"/>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2316" w:rsidRDefault="00A92316">
      <w:r>
        <w:separator/>
      </w:r>
    </w:p>
  </w:endnote>
  <w:endnote w:type="continuationSeparator" w:id="0">
    <w:p w:rsidR="00A92316" w:rsidRDefault="00A92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B47" w:rsidRDefault="00BF7B47">
    <w:pPr>
      <w:pStyle w:val="Footer"/>
      <w:framePr w:wrap="auto" w:vAnchor="text" w:hAnchor="margin" w:xAlign="right" w:y="1"/>
      <w:rPr>
        <w:rStyle w:val="PageNumber"/>
      </w:rPr>
    </w:pPr>
  </w:p>
  <w:p w:rsidR="00BF7B47" w:rsidRDefault="00BF7B4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2316" w:rsidRDefault="00A92316">
      <w:r>
        <w:separator/>
      </w:r>
    </w:p>
  </w:footnote>
  <w:footnote w:type="continuationSeparator" w:id="0">
    <w:p w:rsidR="00A92316" w:rsidRDefault="00A923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B47" w:rsidRDefault="009B71FF">
    <w:pPr>
      <w:pStyle w:val="Header"/>
    </w:pPr>
    <w:r w:rsidRPr="006C6DEC">
      <w:rPr>
        <w:noProof/>
        <w:sz w:val="20"/>
      </w:rPr>
      <mc:AlternateContent>
        <mc:Choice Requires="wps">
          <w:drawing>
            <wp:anchor distT="0" distB="0" distL="114300" distR="114300" simplePos="0" relativeHeight="251656192" behindDoc="0" locked="0" layoutInCell="0" allowOverlap="1">
              <wp:simplePos x="0" y="0"/>
              <wp:positionH relativeFrom="column">
                <wp:posOffset>5762625</wp:posOffset>
              </wp:positionH>
              <wp:positionV relativeFrom="paragraph">
                <wp:posOffset>153035</wp:posOffset>
              </wp:positionV>
              <wp:extent cx="475615" cy="1017651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615" cy="10176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F7B47" w:rsidRDefault="00BF7B47" w:rsidP="005B2D79">
                          <w:pPr>
                            <w:ind w:right="-165"/>
                            <w:rPr>
                              <w:b/>
                              <w:bCs/>
                              <w:sz w:val="20"/>
                              <w:szCs w:val="20"/>
                            </w:rPr>
                          </w:pPr>
                          <w:r>
                            <w:rPr>
                              <w:b/>
                              <w:bCs/>
                              <w:sz w:val="20"/>
                              <w:szCs w:val="20"/>
                            </w:rPr>
                            <w:t>A</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20"/>
                              <w:szCs w:val="20"/>
                            </w:rPr>
                          </w:pPr>
                          <w:r>
                            <w:rPr>
                              <w:b/>
                              <w:bCs/>
                              <w:sz w:val="20"/>
                              <w:szCs w:val="20"/>
                            </w:rPr>
                            <w:t>B</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C</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pStyle w:val="Heading2"/>
                            <w:ind w:right="-165"/>
                            <w:rPr>
                              <w:sz w:val="16"/>
                              <w:szCs w:val="16"/>
                            </w:rPr>
                          </w:pPr>
                          <w:r>
                            <w:t>D</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E</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20"/>
                              <w:szCs w:val="20"/>
                            </w:rPr>
                          </w:pPr>
                          <w:r>
                            <w:rPr>
                              <w:b/>
                              <w:bCs/>
                              <w:sz w:val="20"/>
                              <w:szCs w:val="20"/>
                            </w:rPr>
                            <w:t>F</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G</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H</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I</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J</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K</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L</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M</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N</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O</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P</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Q</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R</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S</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T</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U</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Pr="005B2D79" w:rsidRDefault="00BF7B47" w:rsidP="005B2D79">
                          <w:pPr>
                            <w:ind w:right="-165"/>
                            <w:rPr>
                              <w:b/>
                              <w:bCs/>
                              <w:sz w:val="20"/>
                              <w:szCs w:val="20"/>
                            </w:rPr>
                          </w:pPr>
                          <w:r w:rsidRPr="005B2D79">
                            <w:rPr>
                              <w:b/>
                              <w:bCs/>
                              <w:sz w:val="20"/>
                              <w:szCs w:val="20"/>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453.75pt;margin-top:12.05pt;width:37.45pt;height:801.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" o:allowincell="f" stroked="f">
              <v:textbox>
                <w:txbxContent>
                  <w:p w:rsidR="00BF7B47" w:rsidRDefault="00BF7B47" w:rsidP="005B2D79">
                    <w:pPr>
                      <w:ind w:right="-165"/>
                      <w:rPr>
                        <w:b/>
                        <w:bCs/>
                        <w:sz w:val="20"/>
                        <w:szCs w:val="20"/>
                      </w:rPr>
                    </w:pPr>
                    <w:r>
                      <w:rPr>
                        <w:b/>
                        <w:bCs/>
                        <w:sz w:val="20"/>
                        <w:szCs w:val="20"/>
                      </w:rPr>
                      <w:t>A</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20"/>
                        <w:szCs w:val="20"/>
                      </w:rPr>
                    </w:pPr>
                    <w:r>
                      <w:rPr>
                        <w:b/>
                        <w:bCs/>
                        <w:sz w:val="20"/>
                        <w:szCs w:val="20"/>
                      </w:rPr>
                      <w:t>B</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C</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pStyle w:val="Heading2"/>
                      <w:ind w:right="-165"/>
                      <w:rPr>
                        <w:sz w:val="16"/>
                        <w:szCs w:val="16"/>
                      </w:rPr>
                    </w:pPr>
                    <w:r>
                      <w:t>D</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E</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20"/>
                        <w:szCs w:val="20"/>
                      </w:rPr>
                    </w:pPr>
                    <w:r>
                      <w:rPr>
                        <w:b/>
                        <w:bCs/>
                        <w:sz w:val="20"/>
                        <w:szCs w:val="20"/>
                      </w:rPr>
                      <w:t>F</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G</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H</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I</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J</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K</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L</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M</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N</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O</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P</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Q</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R</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S</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T</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U</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Pr="005B2D79" w:rsidRDefault="00BF7B47" w:rsidP="005B2D79">
                    <w:pPr>
                      <w:ind w:right="-165"/>
                      <w:rPr>
                        <w:b/>
                        <w:bCs/>
                        <w:sz w:val="20"/>
                        <w:szCs w:val="20"/>
                      </w:rPr>
                    </w:pPr>
                    <w:r w:rsidRPr="005B2D79">
                      <w:rPr>
                        <w:b/>
                        <w:bCs/>
                        <w:sz w:val="20"/>
                        <w:szCs w:val="20"/>
                      </w:rPr>
                      <w:t>V</w:t>
                    </w:r>
                  </w:p>
                </w:txbxContent>
              </v:textbox>
            </v:shape>
          </w:pict>
        </mc:Fallback>
      </mc:AlternateContent>
    </w:r>
    <w:r w:rsidRPr="006C6DEC">
      <w:rPr>
        <w:noProof/>
        <w:sz w:val="20"/>
      </w:rPr>
      <mc:AlternateContent>
        <mc:Choice Requires="wps">
          <w:drawing>
            <wp:anchor distT="0" distB="0" distL="114300" distR="114300" simplePos="0" relativeHeight="251655168"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F7B47" w:rsidRDefault="00BF7B47">
                          <w:pPr>
                            <w:rPr>
                              <w:b/>
                              <w:bCs/>
                              <w:sz w:val="20"/>
                              <w:szCs w:val="20"/>
                            </w:rPr>
                          </w:pPr>
                          <w:r>
                            <w:rPr>
                              <w:b/>
                              <w:bCs/>
                              <w:sz w:val="20"/>
                              <w:szCs w:val="20"/>
                            </w:rPr>
                            <w:t>A</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20"/>
                              <w:szCs w:val="20"/>
                            </w:rPr>
                          </w:pPr>
                          <w:r>
                            <w:rPr>
                              <w:b/>
                              <w:bCs/>
                              <w:sz w:val="20"/>
                              <w:szCs w:val="20"/>
                            </w:rPr>
                            <w:t>B</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C</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pStyle w:val="Heading2"/>
                            <w:rPr>
                              <w:sz w:val="16"/>
                              <w:szCs w:val="16"/>
                            </w:rPr>
                          </w:pPr>
                          <w:r>
                            <w:t>D</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E</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20"/>
                              <w:szCs w:val="20"/>
                            </w:rPr>
                          </w:pPr>
                          <w:r>
                            <w:rPr>
                              <w:b/>
                              <w:bCs/>
                              <w:sz w:val="20"/>
                              <w:szCs w:val="20"/>
                            </w:rPr>
                            <w:t>F</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G</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H</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I</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J</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K</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L</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M</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N</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O</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P</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Q</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R</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S</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T</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U</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rsidR="00BF7B47" w:rsidRDefault="00BF7B47">
                    <w:pPr>
                      <w:rPr>
                        <w:b/>
                        <w:bCs/>
                        <w:sz w:val="20"/>
                        <w:szCs w:val="20"/>
                      </w:rPr>
                    </w:pPr>
                    <w:r>
                      <w:rPr>
                        <w:b/>
                        <w:bCs/>
                        <w:sz w:val="20"/>
                        <w:szCs w:val="20"/>
                      </w:rPr>
                      <w:t>A</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20"/>
                        <w:szCs w:val="20"/>
                      </w:rPr>
                    </w:pPr>
                    <w:r>
                      <w:rPr>
                        <w:b/>
                        <w:bCs/>
                        <w:sz w:val="20"/>
                        <w:szCs w:val="20"/>
                      </w:rPr>
                      <w:t>B</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C</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pStyle w:val="Heading2"/>
                      <w:rPr>
                        <w:sz w:val="16"/>
                        <w:szCs w:val="16"/>
                      </w:rPr>
                    </w:pPr>
                    <w:r>
                      <w:t>D</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E</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20"/>
                        <w:szCs w:val="20"/>
                      </w:rPr>
                    </w:pPr>
                    <w:r>
                      <w:rPr>
                        <w:b/>
                        <w:bCs/>
                        <w:sz w:val="20"/>
                        <w:szCs w:val="20"/>
                      </w:rPr>
                      <w:t>F</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G</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H</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I</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J</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K</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L</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M</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N</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O</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P</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Q</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R</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S</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T</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U</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pStyle w:val="Heading3"/>
                      <w:jc w:val="left"/>
                    </w:pPr>
                    <w:r>
                      <w:t>V</w:t>
                    </w:r>
                  </w:p>
                </w:txbxContent>
              </v:textbox>
            </v:shape>
          </w:pict>
        </mc:Fallback>
      </mc:AlternateContent>
    </w:r>
    <w:r w:rsidRPr="006C6DEC">
      <w:rPr>
        <w:noProof/>
        <w:sz w:val="20"/>
      </w:rPr>
      <mc:AlternateContent>
        <mc:Choice Requires="wps">
          <w:drawing>
            <wp:anchor distT="0" distB="0" distL="114300" distR="114300" simplePos="0" relativeHeight="251657216"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F7B47" w:rsidRDefault="00BF7B47">
                          <w:pPr>
                            <w:rPr>
                              <w:rFonts w:eastAsia="黑体"/>
                              <w:b/>
                              <w:bC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" o:allowincell="f" stroked="f">
              <v:textbox>
                <w:txbxContent>
                  <w:p w:rsidR="00BF7B47" w:rsidRDefault="00BF7B47">
                    <w:pPr>
                      <w:rPr>
                        <w:rFonts w:eastAsia="黑体"/>
                        <w:b/>
                        <w:bCs/>
                        <w:sz w:val="18"/>
                        <w:szCs w:val="18"/>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B47" w:rsidRDefault="009B71FF">
    <w:pPr>
      <w:pStyle w:val="Header"/>
      <w:rPr>
        <w:sz w:val="28"/>
        <w:szCs w:val="28"/>
      </w:rPr>
    </w:pPr>
    <w:r w:rsidRPr="006C6DEC">
      <w:rPr>
        <w:noProof/>
        <w:sz w:val="20"/>
      </w:rPr>
      <mc:AlternateContent>
        <mc:Choice Requires="wps">
          <w:drawing>
            <wp:anchor distT="0" distB="0" distL="114300" distR="114300" simplePos="0" relativeHeight="251659264" behindDoc="0" locked="0" layoutInCell="0" allowOverlap="1">
              <wp:simplePos x="0" y="0"/>
              <wp:positionH relativeFrom="column">
                <wp:posOffset>5735955</wp:posOffset>
              </wp:positionH>
              <wp:positionV relativeFrom="paragraph">
                <wp:posOffset>153035</wp:posOffset>
              </wp:positionV>
              <wp:extent cx="474345" cy="10143490"/>
              <wp:effectExtent l="0" t="0" r="0" b="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 cy="10143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F7B47" w:rsidRDefault="00BF7B47" w:rsidP="00A8299F">
                          <w:pPr>
                            <w:ind w:right="-165"/>
                            <w:rPr>
                              <w:b/>
                              <w:bCs/>
                              <w:sz w:val="20"/>
                              <w:szCs w:val="20"/>
                            </w:rPr>
                          </w:pPr>
                          <w:r>
                            <w:rPr>
                              <w:b/>
                              <w:bCs/>
                              <w:sz w:val="20"/>
                              <w:szCs w:val="20"/>
                            </w:rPr>
                            <w:t>A</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20"/>
                              <w:szCs w:val="20"/>
                            </w:rPr>
                          </w:pPr>
                          <w:r>
                            <w:rPr>
                              <w:b/>
                              <w:bCs/>
                              <w:sz w:val="20"/>
                              <w:szCs w:val="20"/>
                            </w:rPr>
                            <w:t>B</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C</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pStyle w:val="Heading2"/>
                            <w:ind w:right="-165"/>
                            <w:rPr>
                              <w:sz w:val="16"/>
                              <w:szCs w:val="16"/>
                            </w:rPr>
                          </w:pPr>
                          <w:r>
                            <w:t>D</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E</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20"/>
                              <w:szCs w:val="20"/>
                            </w:rPr>
                          </w:pPr>
                          <w:r>
                            <w:rPr>
                              <w:b/>
                              <w:bCs/>
                              <w:sz w:val="20"/>
                              <w:szCs w:val="20"/>
                            </w:rPr>
                            <w:t>F</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G</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H</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I</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J</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K</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L</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M</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N</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O</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P</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Q</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R</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S</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T</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U</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pStyle w:val="Heading3"/>
                            <w:ind w:right="-165"/>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9" type="#_x0000_t202" style="position:absolute;left:0;text-align:left;margin-left:451.65pt;margin-top:12.05pt;width:37.35pt;height:79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" o:allowincell="f" stroked="f">
              <v:textbox>
                <w:txbxContent>
                  <w:p w:rsidR="00BF7B47" w:rsidRDefault="00BF7B47" w:rsidP="00A8299F">
                    <w:pPr>
                      <w:ind w:right="-165"/>
                      <w:rPr>
                        <w:b/>
                        <w:bCs/>
                        <w:sz w:val="20"/>
                        <w:szCs w:val="20"/>
                      </w:rPr>
                    </w:pPr>
                    <w:r>
                      <w:rPr>
                        <w:b/>
                        <w:bCs/>
                        <w:sz w:val="20"/>
                        <w:szCs w:val="20"/>
                      </w:rPr>
                      <w:t>A</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20"/>
                        <w:szCs w:val="20"/>
                      </w:rPr>
                    </w:pPr>
                    <w:r>
                      <w:rPr>
                        <w:b/>
                        <w:bCs/>
                        <w:sz w:val="20"/>
                        <w:szCs w:val="20"/>
                      </w:rPr>
                      <w:t>B</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C</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pStyle w:val="Heading2"/>
                      <w:ind w:right="-165"/>
                      <w:rPr>
                        <w:sz w:val="16"/>
                        <w:szCs w:val="16"/>
                      </w:rPr>
                    </w:pPr>
                    <w:r>
                      <w:t>D</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E</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20"/>
                        <w:szCs w:val="20"/>
                      </w:rPr>
                    </w:pPr>
                    <w:r>
                      <w:rPr>
                        <w:b/>
                        <w:bCs/>
                        <w:sz w:val="20"/>
                        <w:szCs w:val="20"/>
                      </w:rPr>
                      <w:t>F</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G</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H</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I</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J</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K</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L</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M</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N</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O</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P</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Q</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R</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S</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T</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U</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pStyle w:val="Heading3"/>
                      <w:ind w:right="-165"/>
                      <w:jc w:val="left"/>
                    </w:pPr>
                    <w:r>
                      <w:t>V</w:t>
                    </w:r>
                  </w:p>
                </w:txbxContent>
              </v:textbox>
            </v:shape>
          </w:pict>
        </mc:Fallback>
      </mc:AlternateContent>
    </w:r>
    <w:r w:rsidR="00BF7B47">
      <w:rPr>
        <w:sz w:val="28"/>
        <w:szCs w:val="28"/>
      </w:rPr>
      <w:t xml:space="preserve">- </w:t>
    </w:r>
    <w:r w:rsidR="00BF7B47">
      <w:rPr>
        <w:rStyle w:val="PageNumber"/>
        <w:sz w:val="28"/>
        <w:szCs w:val="28"/>
      </w:rPr>
      <w:fldChar w:fldCharType="begin"/>
    </w:r>
    <w:r w:rsidR="00BF7B47">
      <w:rPr>
        <w:rStyle w:val="PageNumber"/>
        <w:sz w:val="28"/>
        <w:szCs w:val="28"/>
      </w:rPr>
      <w:instrText xml:space="preserve"> PAGE </w:instrText>
    </w:r>
    <w:r w:rsidR="00BF7B47">
      <w:rPr>
        <w:rStyle w:val="PageNumber"/>
        <w:sz w:val="28"/>
        <w:szCs w:val="28"/>
      </w:rPr>
      <w:fldChar w:fldCharType="separate"/>
    </w:r>
    <w:r w:rsidR="001B0581">
      <w:rPr>
        <w:rStyle w:val="PageNumber"/>
        <w:noProof/>
        <w:sz w:val="28"/>
        <w:szCs w:val="28"/>
      </w:rPr>
      <w:t>23</w:t>
    </w:r>
    <w:r w:rsidR="00BF7B47">
      <w:rPr>
        <w:rStyle w:val="PageNumber"/>
        <w:sz w:val="28"/>
        <w:szCs w:val="28"/>
      </w:rPr>
      <w:fldChar w:fldCharType="end"/>
    </w:r>
    <w:r w:rsidR="00BF7B47">
      <w:rPr>
        <w:rStyle w:val="PageNumber"/>
        <w:sz w:val="28"/>
        <w:szCs w:val="28"/>
      </w:rPr>
      <w:t xml:space="preserve"> -</w:t>
    </w:r>
    <w:r w:rsidRPr="006C6DEC">
      <w:rPr>
        <w:noProof/>
        <w:sz w:val="20"/>
      </w:rPr>
      <mc:AlternateContent>
        <mc:Choice Requires="wps">
          <w:drawing>
            <wp:anchor distT="0" distB="0" distL="114300" distR="114300" simplePos="0" relativeHeight="251658240"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F7B47" w:rsidRDefault="00BF7B47">
                          <w:pPr>
                            <w:rPr>
                              <w:b/>
                              <w:bCs/>
                              <w:sz w:val="20"/>
                              <w:szCs w:val="20"/>
                            </w:rPr>
                          </w:pPr>
                          <w:r>
                            <w:rPr>
                              <w:b/>
                              <w:bCs/>
                              <w:sz w:val="20"/>
                              <w:szCs w:val="20"/>
                            </w:rPr>
                            <w:t>A</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20"/>
                              <w:szCs w:val="20"/>
                            </w:rPr>
                          </w:pPr>
                          <w:r>
                            <w:rPr>
                              <w:b/>
                              <w:bCs/>
                              <w:sz w:val="20"/>
                              <w:szCs w:val="20"/>
                            </w:rPr>
                            <w:t>B</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C</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pStyle w:val="Heading2"/>
                            <w:rPr>
                              <w:sz w:val="16"/>
                              <w:szCs w:val="16"/>
                            </w:rPr>
                          </w:pPr>
                          <w:r>
                            <w:t>D</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E</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20"/>
                              <w:szCs w:val="20"/>
                            </w:rPr>
                          </w:pPr>
                          <w:r>
                            <w:rPr>
                              <w:b/>
                              <w:bCs/>
                              <w:sz w:val="20"/>
                              <w:szCs w:val="20"/>
                            </w:rPr>
                            <w:t>F</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G</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H</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I</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J</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K</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L</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M</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N</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O</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P</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Q</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R</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S</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T</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U</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EYb&#10;9siCAgAAFgUAAA4AAAAAAAAAAAAAAAAALgIAAGRycy9lMm9Eb2MueG1sUEsBAi0AFAAGAAgAAAAh&#10;ANkWl+7gAAAADAEAAA8AAAAAAAAAAAAAAAAA3AQAAGRycy9kb3ducmV2LnhtbFBLBQYAAAAABAAE&#10;APMAAADpBQAAAAA=&#10;" o:allowincell="f" stroked="f">
              <v:textbox>
                <w:txbxContent>
                  <w:p w:rsidR="00BF7B47" w:rsidRDefault="00BF7B47">
                    <w:pPr>
                      <w:rPr>
                        <w:b/>
                        <w:bCs/>
                        <w:sz w:val="20"/>
                        <w:szCs w:val="20"/>
                      </w:rPr>
                    </w:pPr>
                    <w:r>
                      <w:rPr>
                        <w:b/>
                        <w:bCs/>
                        <w:sz w:val="20"/>
                        <w:szCs w:val="20"/>
                      </w:rPr>
                      <w:t>A</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20"/>
                        <w:szCs w:val="20"/>
                      </w:rPr>
                    </w:pPr>
                    <w:r>
                      <w:rPr>
                        <w:b/>
                        <w:bCs/>
                        <w:sz w:val="20"/>
                        <w:szCs w:val="20"/>
                      </w:rPr>
                      <w:t>B</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C</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pStyle w:val="Heading2"/>
                      <w:rPr>
                        <w:sz w:val="16"/>
                        <w:szCs w:val="16"/>
                      </w:rPr>
                    </w:pPr>
                    <w:r>
                      <w:t>D</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E</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20"/>
                        <w:szCs w:val="20"/>
                      </w:rPr>
                    </w:pPr>
                    <w:r>
                      <w:rPr>
                        <w:b/>
                        <w:bCs/>
                        <w:sz w:val="20"/>
                        <w:szCs w:val="20"/>
                      </w:rPr>
                      <w:t>F</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G</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H</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I</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J</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K</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L</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M</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N</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O</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P</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Q</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R</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S</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T</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U</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pStyle w:val="Heading3"/>
                      <w:jc w:val="left"/>
                    </w:pPr>
                    <w:r>
                      <w:t>V</w:t>
                    </w:r>
                  </w:p>
                </w:txbxContent>
              </v:textbox>
            </v:shape>
          </w:pict>
        </mc:Fallback>
      </mc:AlternateContent>
    </w:r>
    <w:r w:rsidRPr="006C6DEC">
      <w:rPr>
        <w:noProof/>
        <w:sz w:val="20"/>
      </w:rPr>
      <mc:AlternateContent>
        <mc:Choice Requires="wps">
          <w:drawing>
            <wp:anchor distT="0" distB="0" distL="114300" distR="114300" simplePos="0" relativeHeight="251660288"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F7B47" w:rsidRDefault="00BF7B47">
                          <w:pPr>
                            <w:rPr>
                              <w:rFonts w:eastAsia="黑体"/>
                              <w:b/>
                              <w:bC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Voftf4UCAAAVBQAADgAAAAAAAAAAAAAAAAAuAgAAZHJzL2Uyb0RvYy54bWxQSwECLQAUAAYACAAA&#10;ACEAlPrghd8AAAAKAQAADwAAAAAAAAAAAAAAAADfBAAAZHJzL2Rvd25yZXYueG1sUEsFBgAAAAAE&#10;AAQA8wAAAOsFAAAAAA==&#10;" o:allowincell="f" stroked="f">
              <v:textbox>
                <w:txbxContent>
                  <w:p w:rsidR="00BF7B47" w:rsidRDefault="00BF7B47">
                    <w:pPr>
                      <w:rPr>
                        <w:rFonts w:eastAsia="黑体"/>
                        <w:b/>
                        <w:bCs/>
                        <w:sz w:val="18"/>
                        <w:szCs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248EC"/>
    <w:multiLevelType w:val="hybridMultilevel"/>
    <w:tmpl w:val="78C8167A"/>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E4CA6"/>
    <w:multiLevelType w:val="hybridMultilevel"/>
    <w:tmpl w:val="8C4A60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B59B4"/>
    <w:multiLevelType w:val="hybridMultilevel"/>
    <w:tmpl w:val="8C4A60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198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5D0D50"/>
    <w:multiLevelType w:val="hybridMultilevel"/>
    <w:tmpl w:val="C7C8E1A6"/>
    <w:lvl w:ilvl="0" w:tplc="FE1C4230">
      <w:start w:val="1"/>
      <w:numFmt w:val="lowerRoman"/>
      <w:lvlText w:val="(%1)"/>
      <w:lvlJc w:val="left"/>
      <w:pPr>
        <w:ind w:left="2160" w:hanging="360"/>
      </w:pPr>
      <w:rPr>
        <w:rFonts w:ascii="Times New Roman" w:eastAsia="PMingLiU" w:hAnsi="Times New Roman" w:cs="PMingLiU" w:hint="default"/>
        <w:b w:val="0"/>
        <w:i w:val="0"/>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FB01834"/>
    <w:multiLevelType w:val="hybridMultilevel"/>
    <w:tmpl w:val="BCDCEA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182758"/>
    <w:multiLevelType w:val="hybridMultilevel"/>
    <w:tmpl w:val="2CF65D2E"/>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0E42E5"/>
    <w:multiLevelType w:val="hybridMultilevel"/>
    <w:tmpl w:val="8E0E4660"/>
    <w:lvl w:ilvl="0" w:tplc="408A50F8">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7" w15:restartNumberingAfterBreak="0">
    <w:nsid w:val="1A3C1768"/>
    <w:multiLevelType w:val="hybridMultilevel"/>
    <w:tmpl w:val="813C83BE"/>
    <w:lvl w:ilvl="0" w:tplc="0409000F">
      <w:start w:val="1"/>
      <w:numFmt w:val="decimal"/>
      <w:lvlText w:val="%1."/>
      <w:lvlJc w:val="left"/>
      <w:pPr>
        <w:tabs>
          <w:tab w:val="num" w:pos="360"/>
        </w:tabs>
        <w:ind w:left="360" w:hanging="360"/>
      </w:pPr>
    </w:lvl>
    <w:lvl w:ilvl="1" w:tplc="B82AD838">
      <w:start w:val="1"/>
      <w:numFmt w:val="decimal"/>
      <w:lvlText w:val="(%2)"/>
      <w:lvlJc w:val="left"/>
      <w:pPr>
        <w:tabs>
          <w:tab w:val="num" w:pos="1275"/>
        </w:tabs>
        <w:ind w:left="1275" w:hanging="795"/>
      </w:pPr>
      <w:rPr>
        <w:rFonts w:hint="default"/>
      </w:rPr>
    </w:lvl>
    <w:lvl w:ilvl="2" w:tplc="7034E422">
      <w:start w:val="2"/>
      <w:numFmt w:val="decimal"/>
      <w:lvlText w:val="%3."/>
      <w:lvlJc w:val="left"/>
      <w:pPr>
        <w:tabs>
          <w:tab w:val="num" w:pos="1320"/>
        </w:tabs>
        <w:ind w:left="960" w:firstLine="0"/>
      </w:pPr>
      <w:rPr>
        <w:rFonts w:ascii="Times New Roman" w:hAnsi="Times New Roman" w:hint="default"/>
        <w:sz w:val="28"/>
      </w:rPr>
    </w:lvl>
    <w:lvl w:ilvl="3" w:tplc="BE00890A">
      <w:start w:val="6"/>
      <w:numFmt w:val="decimal"/>
      <w:lvlText w:val="%4."/>
      <w:lvlJc w:val="left"/>
      <w:pPr>
        <w:tabs>
          <w:tab w:val="num" w:pos="1800"/>
        </w:tabs>
        <w:ind w:left="1440" w:firstLine="0"/>
      </w:pPr>
      <w:rPr>
        <w:rFonts w:ascii="Times New Roman" w:hAnsi="Times New Roman" w:hint="default"/>
        <w:sz w:val="28"/>
      </w:rPr>
    </w:lvl>
    <w:lvl w:ilvl="4" w:tplc="C7E2A2E2">
      <w:start w:val="5"/>
      <w:numFmt w:val="lowerRoman"/>
      <w:lvlText w:val="%5."/>
      <w:lvlJc w:val="left"/>
      <w:pPr>
        <w:tabs>
          <w:tab w:val="num" w:pos="2640"/>
        </w:tabs>
        <w:ind w:left="2640" w:hanging="720"/>
      </w:pPr>
      <w:rPr>
        <w:rFonts w:hint="default"/>
      </w:rPr>
    </w:lvl>
    <w:lvl w:ilvl="5" w:tplc="73DAFAFE">
      <w:start w:val="3"/>
      <w:numFmt w:val="lowerRoman"/>
      <w:lvlText w:val="(%6)"/>
      <w:lvlJc w:val="left"/>
      <w:pPr>
        <w:tabs>
          <w:tab w:val="num" w:pos="3120"/>
        </w:tabs>
        <w:ind w:left="3120" w:hanging="720"/>
      </w:pPr>
      <w:rPr>
        <w:rFonts w:hint="eastAsia"/>
      </w:r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1E502290"/>
    <w:multiLevelType w:val="hybridMultilevel"/>
    <w:tmpl w:val="27DA2916"/>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6F4A91"/>
    <w:multiLevelType w:val="hybridMultilevel"/>
    <w:tmpl w:val="8C4A60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803620"/>
    <w:multiLevelType w:val="hybridMultilevel"/>
    <w:tmpl w:val="DEC830F2"/>
    <w:lvl w:ilvl="0" w:tplc="2DA45A0E">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0207DD"/>
    <w:multiLevelType w:val="hybridMultilevel"/>
    <w:tmpl w:val="9070C5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18114A8"/>
    <w:multiLevelType w:val="hybridMultilevel"/>
    <w:tmpl w:val="5CC8CDFE"/>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14" w15:restartNumberingAfterBreak="0">
    <w:nsid w:val="2AE4353E"/>
    <w:multiLevelType w:val="hybridMultilevel"/>
    <w:tmpl w:val="9070C5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C865119"/>
    <w:multiLevelType w:val="hybridMultilevel"/>
    <w:tmpl w:val="4774A6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2901FE"/>
    <w:multiLevelType w:val="hybridMultilevel"/>
    <w:tmpl w:val="1046B348"/>
    <w:lvl w:ilvl="0" w:tplc="71AE99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2C75BE"/>
    <w:multiLevelType w:val="hybridMultilevel"/>
    <w:tmpl w:val="85209774"/>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935D26"/>
    <w:multiLevelType w:val="hybridMultilevel"/>
    <w:tmpl w:val="70084BF8"/>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3D34FB"/>
    <w:multiLevelType w:val="multilevel"/>
    <w:tmpl w:val="E3B2D37A"/>
    <w:lvl w:ilvl="0">
      <w:start w:val="1"/>
      <w:numFmt w:val="decimal"/>
      <w:lvlText w:val="%1."/>
      <w:lvlJc w:val="left"/>
      <w:pPr>
        <w:ind w:left="720" w:hanging="360"/>
      </w:pPr>
      <w:rPr>
        <w:rFonts w:hint="default"/>
      </w:rPr>
    </w:lvl>
    <w:lvl w:ilvl="1">
      <w:start w:val="2"/>
      <w:numFmt w:val="decimal"/>
      <w:isLgl/>
      <w:lvlText w:val="%1.%2"/>
      <w:lvlJc w:val="left"/>
      <w:pPr>
        <w:ind w:left="1965" w:hanging="525"/>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abstractNum w:abstractNumId="20" w15:restartNumberingAfterBreak="0">
    <w:nsid w:val="3B1319FE"/>
    <w:multiLevelType w:val="hybridMultilevel"/>
    <w:tmpl w:val="7AF0B9E0"/>
    <w:lvl w:ilvl="0" w:tplc="FE883F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EC12D81"/>
    <w:multiLevelType w:val="hybridMultilevel"/>
    <w:tmpl w:val="C77A2A86"/>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040667"/>
    <w:multiLevelType w:val="hybridMultilevel"/>
    <w:tmpl w:val="92BE1C08"/>
    <w:lvl w:ilvl="0" w:tplc="E092E8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1870879"/>
    <w:multiLevelType w:val="hybridMultilevel"/>
    <w:tmpl w:val="FF46BC50"/>
    <w:lvl w:ilvl="0" w:tplc="B6B014CA">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4" w15:restartNumberingAfterBreak="0">
    <w:nsid w:val="41FA5C35"/>
    <w:multiLevelType w:val="hybridMultilevel"/>
    <w:tmpl w:val="D9A63602"/>
    <w:lvl w:ilvl="0" w:tplc="EFDA3014">
      <w:start w:val="1"/>
      <w:numFmt w:val="decimal"/>
      <w:lvlText w:val="%1."/>
      <w:lvlJc w:val="left"/>
      <w:pPr>
        <w:ind w:left="720" w:hanging="360"/>
      </w:pPr>
      <w:rPr>
        <w:rFonts w:ascii="Times New Roman" w:hAnsi="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1C5FD2"/>
    <w:multiLevelType w:val="hybridMultilevel"/>
    <w:tmpl w:val="76F86C28"/>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3C6491F"/>
    <w:multiLevelType w:val="multilevel"/>
    <w:tmpl w:val="BE127026"/>
    <w:lvl w:ilvl="0">
      <w:start w:val="28"/>
      <w:numFmt w:val="decimal"/>
      <w:lvlText w:val="%1"/>
      <w:lvlJc w:val="left"/>
      <w:pPr>
        <w:ind w:left="525" w:hanging="525"/>
      </w:pPr>
      <w:rPr>
        <w:rFonts w:hint="default"/>
      </w:rPr>
    </w:lvl>
    <w:lvl w:ilvl="1">
      <w:start w:val="5"/>
      <w:numFmt w:val="decimal"/>
      <w:lvlText w:val="%1.%2"/>
      <w:lvlJc w:val="left"/>
      <w:pPr>
        <w:ind w:left="1965" w:hanging="52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7" w15:restartNumberingAfterBreak="0">
    <w:nsid w:val="45010688"/>
    <w:multiLevelType w:val="hybridMultilevel"/>
    <w:tmpl w:val="6DCE1376"/>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CE013C"/>
    <w:multiLevelType w:val="hybridMultilevel"/>
    <w:tmpl w:val="8C44B7F2"/>
    <w:lvl w:ilvl="0" w:tplc="CAE2EE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A3A53D8"/>
    <w:multiLevelType w:val="hybridMultilevel"/>
    <w:tmpl w:val="4606B20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3A053E"/>
    <w:multiLevelType w:val="hybridMultilevel"/>
    <w:tmpl w:val="B6488B62"/>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C81822"/>
    <w:multiLevelType w:val="hybridMultilevel"/>
    <w:tmpl w:val="8C4A60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4F6BC3"/>
    <w:multiLevelType w:val="hybridMultilevel"/>
    <w:tmpl w:val="F8F8FE56"/>
    <w:lvl w:ilvl="0" w:tplc="AB427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80C189B"/>
    <w:multiLevelType w:val="hybridMultilevel"/>
    <w:tmpl w:val="E3C6B43A"/>
    <w:lvl w:ilvl="0" w:tplc="EFF2CC94">
      <w:start w:val="1"/>
      <w:numFmt w:val="lowerLetter"/>
      <w:lvlText w:val="(%1)"/>
      <w:lvlJc w:val="left"/>
      <w:pPr>
        <w:ind w:left="1170" w:hanging="45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B326320"/>
    <w:multiLevelType w:val="hybridMultilevel"/>
    <w:tmpl w:val="07581A12"/>
    <w:lvl w:ilvl="0" w:tplc="0409000F">
      <w:start w:val="1"/>
      <w:numFmt w:val="decimal"/>
      <w:lvlText w:val="%1."/>
      <w:lvlJc w:val="left"/>
      <w:pPr>
        <w:ind w:left="720" w:hanging="360"/>
      </w:pPr>
      <w:rPr>
        <w:rFonts w:hint="default"/>
      </w:rPr>
    </w:lvl>
    <w:lvl w:ilvl="1" w:tplc="E924BEE6">
      <w:start w:val="1"/>
      <w:numFmt w:val="lowerLetter"/>
      <w:lvlText w:val="(%2)"/>
      <w:lvlJc w:val="left"/>
      <w:pPr>
        <w:ind w:left="1440" w:hanging="360"/>
      </w:pPr>
      <w:rPr>
        <w:rFonts w:hint="eastAsia"/>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A7663C"/>
    <w:multiLevelType w:val="hybridMultilevel"/>
    <w:tmpl w:val="3DA08D16"/>
    <w:lvl w:ilvl="0" w:tplc="9838126C">
      <w:start w:val="2"/>
      <w:numFmt w:val="lowerRoman"/>
      <w:lvlText w:val="(%1)"/>
      <w:lvlJc w:val="left"/>
      <w:pPr>
        <w:ind w:left="2880" w:hanging="72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6" w15:restartNumberingAfterBreak="0">
    <w:nsid w:val="62A761D0"/>
    <w:multiLevelType w:val="hybridMultilevel"/>
    <w:tmpl w:val="55F042CC"/>
    <w:lvl w:ilvl="0" w:tplc="F2CC1322">
      <w:start w:val="1"/>
      <w:numFmt w:val="lowerRoman"/>
      <w:lvlText w:val="(%1)"/>
      <w:lvlJc w:val="left"/>
      <w:pPr>
        <w:ind w:left="2430" w:hanging="72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37" w15:restartNumberingAfterBreak="0">
    <w:nsid w:val="63F8640C"/>
    <w:multiLevelType w:val="multilevel"/>
    <w:tmpl w:val="74160642"/>
    <w:lvl w:ilvl="0">
      <w:start w:val="1"/>
      <w:numFmt w:val="decimal"/>
      <w:lvlText w:val="%1."/>
      <w:lvlJc w:val="left"/>
      <w:pPr>
        <w:ind w:left="720" w:hanging="360"/>
      </w:pPr>
      <w:rPr>
        <w:rFonts w:ascii="Times New Roman" w:hAnsi="Times New Roman" w:hint="default"/>
        <w:b w:val="0"/>
        <w:i w:val="0"/>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6644BDB"/>
    <w:multiLevelType w:val="hybridMultilevel"/>
    <w:tmpl w:val="A32439D2"/>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035398"/>
    <w:multiLevelType w:val="multilevel"/>
    <w:tmpl w:val="46AEE43C"/>
    <w:lvl w:ilvl="0">
      <w:start w:val="28"/>
      <w:numFmt w:val="decimal"/>
      <w:lvlText w:val="%1"/>
      <w:lvlJc w:val="left"/>
      <w:pPr>
        <w:ind w:left="675" w:hanging="675"/>
      </w:pPr>
      <w:rPr>
        <w:rFonts w:hint="default"/>
      </w:rPr>
    </w:lvl>
    <w:lvl w:ilvl="1">
      <w:start w:val="10"/>
      <w:numFmt w:val="decimal"/>
      <w:lvlText w:val="%1.%2"/>
      <w:lvlJc w:val="left"/>
      <w:pPr>
        <w:ind w:left="2115" w:hanging="6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40" w15:restartNumberingAfterBreak="0">
    <w:nsid w:val="6A4D5708"/>
    <w:multiLevelType w:val="hybridMultilevel"/>
    <w:tmpl w:val="37B2F7E6"/>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E0F0239"/>
    <w:multiLevelType w:val="hybridMultilevel"/>
    <w:tmpl w:val="E83C0BEC"/>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8"/>
  </w:num>
  <w:num w:numId="3">
    <w:abstractNumId w:val="16"/>
  </w:num>
  <w:num w:numId="4">
    <w:abstractNumId w:val="36"/>
  </w:num>
  <w:num w:numId="5">
    <w:abstractNumId w:val="3"/>
  </w:num>
  <w:num w:numId="6">
    <w:abstractNumId w:val="13"/>
  </w:num>
  <w:num w:numId="7">
    <w:abstractNumId w:val="34"/>
  </w:num>
  <w:num w:numId="8">
    <w:abstractNumId w:val="10"/>
  </w:num>
  <w:num w:numId="9">
    <w:abstractNumId w:val="29"/>
  </w:num>
  <w:num w:numId="10">
    <w:abstractNumId w:val="9"/>
  </w:num>
  <w:num w:numId="11">
    <w:abstractNumId w:val="4"/>
  </w:num>
  <w:num w:numId="12">
    <w:abstractNumId w:val="11"/>
  </w:num>
  <w:num w:numId="13">
    <w:abstractNumId w:val="14"/>
  </w:num>
  <w:num w:numId="14">
    <w:abstractNumId w:val="2"/>
  </w:num>
  <w:num w:numId="15">
    <w:abstractNumId w:val="31"/>
  </w:num>
  <w:num w:numId="16">
    <w:abstractNumId w:val="1"/>
  </w:num>
  <w:num w:numId="17">
    <w:abstractNumId w:val="24"/>
  </w:num>
  <w:num w:numId="18">
    <w:abstractNumId w:val="37"/>
  </w:num>
  <w:num w:numId="19">
    <w:abstractNumId w:val="5"/>
  </w:num>
  <w:num w:numId="20">
    <w:abstractNumId w:val="27"/>
  </w:num>
  <w:num w:numId="21">
    <w:abstractNumId w:val="40"/>
  </w:num>
  <w:num w:numId="22">
    <w:abstractNumId w:val="12"/>
  </w:num>
  <w:num w:numId="23">
    <w:abstractNumId w:val="8"/>
  </w:num>
  <w:num w:numId="24">
    <w:abstractNumId w:val="18"/>
  </w:num>
  <w:num w:numId="25">
    <w:abstractNumId w:val="0"/>
  </w:num>
  <w:num w:numId="26">
    <w:abstractNumId w:val="30"/>
  </w:num>
  <w:num w:numId="27">
    <w:abstractNumId w:val="41"/>
  </w:num>
  <w:num w:numId="28">
    <w:abstractNumId w:val="21"/>
  </w:num>
  <w:num w:numId="29">
    <w:abstractNumId w:val="17"/>
  </w:num>
  <w:num w:numId="30">
    <w:abstractNumId w:val="25"/>
  </w:num>
  <w:num w:numId="31">
    <w:abstractNumId w:val="15"/>
  </w:num>
  <w:num w:numId="32">
    <w:abstractNumId w:val="19"/>
  </w:num>
  <w:num w:numId="33">
    <w:abstractNumId w:val="33"/>
  </w:num>
  <w:num w:numId="34">
    <w:abstractNumId w:val="28"/>
  </w:num>
  <w:num w:numId="35">
    <w:abstractNumId w:val="35"/>
  </w:num>
  <w:num w:numId="36">
    <w:abstractNumId w:val="22"/>
  </w:num>
  <w:num w:numId="37">
    <w:abstractNumId w:val="20"/>
  </w:num>
  <w:num w:numId="38">
    <w:abstractNumId w:val="23"/>
  </w:num>
  <w:num w:numId="39">
    <w:abstractNumId w:val="32"/>
  </w:num>
  <w:num w:numId="40">
    <w:abstractNumId w:val="6"/>
  </w:num>
  <w:num w:numId="41">
    <w:abstractNumId w:val="26"/>
  </w:num>
  <w:num w:numId="42">
    <w:abstractNumId w:val="3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F81"/>
    <w:rsid w:val="00002BFC"/>
    <w:rsid w:val="000065AF"/>
    <w:rsid w:val="00016D5A"/>
    <w:rsid w:val="0004255E"/>
    <w:rsid w:val="0004260A"/>
    <w:rsid w:val="000474C1"/>
    <w:rsid w:val="00071C4B"/>
    <w:rsid w:val="0007439A"/>
    <w:rsid w:val="00094E71"/>
    <w:rsid w:val="000976C3"/>
    <w:rsid w:val="000B713E"/>
    <w:rsid w:val="000D51A2"/>
    <w:rsid w:val="00142289"/>
    <w:rsid w:val="00150C06"/>
    <w:rsid w:val="00153FE8"/>
    <w:rsid w:val="00182F95"/>
    <w:rsid w:val="00192985"/>
    <w:rsid w:val="001B0581"/>
    <w:rsid w:val="001B4027"/>
    <w:rsid w:val="001D0B73"/>
    <w:rsid w:val="00236427"/>
    <w:rsid w:val="00297721"/>
    <w:rsid w:val="002B25E1"/>
    <w:rsid w:val="002B6CA6"/>
    <w:rsid w:val="002C0B1D"/>
    <w:rsid w:val="002C2792"/>
    <w:rsid w:val="002D03D9"/>
    <w:rsid w:val="002D0D6D"/>
    <w:rsid w:val="00303523"/>
    <w:rsid w:val="00311921"/>
    <w:rsid w:val="00363B85"/>
    <w:rsid w:val="00386DFB"/>
    <w:rsid w:val="003875DF"/>
    <w:rsid w:val="003D6E36"/>
    <w:rsid w:val="003E659F"/>
    <w:rsid w:val="003F047F"/>
    <w:rsid w:val="004115F9"/>
    <w:rsid w:val="00425A69"/>
    <w:rsid w:val="004453DC"/>
    <w:rsid w:val="00454A93"/>
    <w:rsid w:val="004850F6"/>
    <w:rsid w:val="00494597"/>
    <w:rsid w:val="004A4024"/>
    <w:rsid w:val="004B0B31"/>
    <w:rsid w:val="004B5BC0"/>
    <w:rsid w:val="004C1A4C"/>
    <w:rsid w:val="004F5B91"/>
    <w:rsid w:val="004F7678"/>
    <w:rsid w:val="005234E9"/>
    <w:rsid w:val="00547961"/>
    <w:rsid w:val="00560D47"/>
    <w:rsid w:val="0056426F"/>
    <w:rsid w:val="0059692F"/>
    <w:rsid w:val="005973FA"/>
    <w:rsid w:val="005A5EB7"/>
    <w:rsid w:val="005B2D79"/>
    <w:rsid w:val="005E4F81"/>
    <w:rsid w:val="005F0579"/>
    <w:rsid w:val="00636569"/>
    <w:rsid w:val="00687961"/>
    <w:rsid w:val="006A6B46"/>
    <w:rsid w:val="006C426E"/>
    <w:rsid w:val="006C6D38"/>
    <w:rsid w:val="006C6DEC"/>
    <w:rsid w:val="007001B5"/>
    <w:rsid w:val="007133DF"/>
    <w:rsid w:val="0072411A"/>
    <w:rsid w:val="00745850"/>
    <w:rsid w:val="00753CAF"/>
    <w:rsid w:val="00757DFF"/>
    <w:rsid w:val="00785B6E"/>
    <w:rsid w:val="007D6003"/>
    <w:rsid w:val="007E5DB9"/>
    <w:rsid w:val="007F0F94"/>
    <w:rsid w:val="007F4740"/>
    <w:rsid w:val="00824EC6"/>
    <w:rsid w:val="00827FFC"/>
    <w:rsid w:val="00841156"/>
    <w:rsid w:val="00842F8B"/>
    <w:rsid w:val="00853FBB"/>
    <w:rsid w:val="008E6121"/>
    <w:rsid w:val="00911CFA"/>
    <w:rsid w:val="00924DD0"/>
    <w:rsid w:val="00985BFF"/>
    <w:rsid w:val="00992161"/>
    <w:rsid w:val="00992FB5"/>
    <w:rsid w:val="009A1B52"/>
    <w:rsid w:val="009B71FF"/>
    <w:rsid w:val="009E1F5A"/>
    <w:rsid w:val="009F5C5F"/>
    <w:rsid w:val="009F6BBD"/>
    <w:rsid w:val="00A17C0A"/>
    <w:rsid w:val="00A20216"/>
    <w:rsid w:val="00A22B79"/>
    <w:rsid w:val="00A25C00"/>
    <w:rsid w:val="00A32502"/>
    <w:rsid w:val="00A33D06"/>
    <w:rsid w:val="00A579D2"/>
    <w:rsid w:val="00A608BA"/>
    <w:rsid w:val="00A6542F"/>
    <w:rsid w:val="00A8299F"/>
    <w:rsid w:val="00A92316"/>
    <w:rsid w:val="00AA2260"/>
    <w:rsid w:val="00AA733C"/>
    <w:rsid w:val="00AC19E9"/>
    <w:rsid w:val="00AD50A9"/>
    <w:rsid w:val="00B13D4E"/>
    <w:rsid w:val="00B41A5F"/>
    <w:rsid w:val="00B545FC"/>
    <w:rsid w:val="00B55F95"/>
    <w:rsid w:val="00B71EBF"/>
    <w:rsid w:val="00B74D98"/>
    <w:rsid w:val="00B8421F"/>
    <w:rsid w:val="00BA5D18"/>
    <w:rsid w:val="00BB24BB"/>
    <w:rsid w:val="00BB36A2"/>
    <w:rsid w:val="00BB781A"/>
    <w:rsid w:val="00BD61C5"/>
    <w:rsid w:val="00BE4D4E"/>
    <w:rsid w:val="00BF7B47"/>
    <w:rsid w:val="00C1584C"/>
    <w:rsid w:val="00C40EAD"/>
    <w:rsid w:val="00C5759E"/>
    <w:rsid w:val="00C61E46"/>
    <w:rsid w:val="00C77CD9"/>
    <w:rsid w:val="00C83C06"/>
    <w:rsid w:val="00C87640"/>
    <w:rsid w:val="00CA1C8B"/>
    <w:rsid w:val="00CC09AE"/>
    <w:rsid w:val="00CD22C7"/>
    <w:rsid w:val="00CD3AB9"/>
    <w:rsid w:val="00CE2E4C"/>
    <w:rsid w:val="00D06FDA"/>
    <w:rsid w:val="00D125C6"/>
    <w:rsid w:val="00D21351"/>
    <w:rsid w:val="00D30860"/>
    <w:rsid w:val="00D502B8"/>
    <w:rsid w:val="00D715A5"/>
    <w:rsid w:val="00DA1549"/>
    <w:rsid w:val="00DA4E44"/>
    <w:rsid w:val="00DC6A7E"/>
    <w:rsid w:val="00DD2B12"/>
    <w:rsid w:val="00DE386F"/>
    <w:rsid w:val="00E213D1"/>
    <w:rsid w:val="00E35009"/>
    <w:rsid w:val="00E65D56"/>
    <w:rsid w:val="00E726BE"/>
    <w:rsid w:val="00EB4E6E"/>
    <w:rsid w:val="00EE1EDB"/>
    <w:rsid w:val="00EE29EE"/>
    <w:rsid w:val="00F002C9"/>
    <w:rsid w:val="00F26B60"/>
    <w:rsid w:val="00F87079"/>
    <w:rsid w:val="00F93585"/>
    <w:rsid w:val="00F95346"/>
    <w:rsid w:val="00FB5D71"/>
    <w:rsid w:val="00FD58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EC0C8A"/>
  <w15:chartTrackingRefBased/>
  <w15:docId w15:val="{797BD0D7-081C-4102-A5D9-698C65F60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426F"/>
    <w:pPr>
      <w:tabs>
        <w:tab w:val="left" w:pos="1440"/>
        <w:tab w:val="center" w:pos="4320"/>
        <w:tab w:val="right" w:pos="9072"/>
      </w:tabs>
      <w:snapToGrid w:val="0"/>
    </w:pPr>
    <w:rPr>
      <w:sz w:val="28"/>
      <w:szCs w:val="28"/>
    </w:rPr>
  </w:style>
  <w:style w:type="paragraph" w:styleId="Heading1">
    <w:name w:val="heading 1"/>
    <w:basedOn w:val="Normal"/>
    <w:next w:val="Normal"/>
    <w:qFormat/>
    <w:rsid w:val="0056426F"/>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rsid w:val="0056426F"/>
    <w:pPr>
      <w:keepNext/>
      <w:snapToGrid/>
      <w:outlineLvl w:val="1"/>
    </w:pPr>
    <w:rPr>
      <w:b/>
      <w:bCs/>
      <w:sz w:val="20"/>
      <w:szCs w:val="20"/>
    </w:rPr>
  </w:style>
  <w:style w:type="paragraph" w:styleId="Heading3">
    <w:name w:val="heading 3"/>
    <w:basedOn w:val="Normal"/>
    <w:next w:val="Normal"/>
    <w:qFormat/>
    <w:rsid w:val="0056426F"/>
    <w:pPr>
      <w:keepNext/>
      <w:snapToGrid/>
      <w:jc w:val="center"/>
      <w:outlineLvl w:val="2"/>
    </w:pPr>
    <w:rPr>
      <w:b/>
      <w:bCs/>
      <w:sz w:val="20"/>
      <w:szCs w:val="20"/>
    </w:rPr>
  </w:style>
  <w:style w:type="paragraph" w:styleId="Heading4">
    <w:name w:val="heading 4"/>
    <w:basedOn w:val="Normal"/>
    <w:next w:val="Normal"/>
    <w:qFormat/>
    <w:rsid w:val="0056426F"/>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rsid w:val="0056426F"/>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rsid w:val="0056426F"/>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rsid w:val="0056426F"/>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rsid w:val="0056426F"/>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rsid w:val="0056426F"/>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56426F"/>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link w:val="HeaderChar"/>
    <w:rsid w:val="0056426F"/>
    <w:pPr>
      <w:tabs>
        <w:tab w:val="center" w:pos="4153"/>
        <w:tab w:val="right" w:pos="8306"/>
      </w:tabs>
      <w:jc w:val="center"/>
    </w:pPr>
    <w:rPr>
      <w:sz w:val="18"/>
      <w:szCs w:val="18"/>
    </w:rPr>
  </w:style>
  <w:style w:type="paragraph" w:customStyle="1" w:styleId="altd">
    <w:name w:val="altd"/>
    <w:basedOn w:val="Normal"/>
    <w:rsid w:val="0056426F"/>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56426F"/>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sid w:val="0056426F"/>
    <w:rPr>
      <w:b w:val="0"/>
      <w:bCs w:val="0"/>
    </w:rPr>
  </w:style>
  <w:style w:type="paragraph" w:customStyle="1" w:styleId="normal3">
    <w:name w:val="normal3"/>
    <w:basedOn w:val="Normal"/>
    <w:rsid w:val="0056426F"/>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56426F"/>
    <w:pPr>
      <w:spacing w:line="240" w:lineRule="auto"/>
      <w:jc w:val="right"/>
    </w:pPr>
    <w:rPr>
      <w:b w:val="0"/>
      <w:bCs w:val="0"/>
    </w:rPr>
  </w:style>
  <w:style w:type="paragraph" w:styleId="Footer">
    <w:name w:val="footer"/>
    <w:basedOn w:val="Normal"/>
    <w:semiHidden/>
    <w:rsid w:val="0056426F"/>
    <w:pPr>
      <w:tabs>
        <w:tab w:val="center" w:pos="4153"/>
        <w:tab w:val="right" w:pos="8306"/>
      </w:tabs>
    </w:pPr>
    <w:rPr>
      <w:sz w:val="20"/>
      <w:szCs w:val="20"/>
    </w:rPr>
  </w:style>
  <w:style w:type="character" w:styleId="PageNumber">
    <w:name w:val="page number"/>
    <w:basedOn w:val="DefaultParagraphFont"/>
    <w:semiHidden/>
    <w:rsid w:val="0056426F"/>
  </w:style>
  <w:style w:type="paragraph" w:customStyle="1" w:styleId="Draft">
    <w:name w:val="Draft"/>
    <w:basedOn w:val="Normal"/>
    <w:rsid w:val="0056426F"/>
    <w:pPr>
      <w:spacing w:line="600" w:lineRule="exact"/>
    </w:pPr>
  </w:style>
  <w:style w:type="paragraph" w:customStyle="1" w:styleId="Final">
    <w:name w:val="Final"/>
    <w:basedOn w:val="Draft"/>
    <w:rsid w:val="0056426F"/>
    <w:pPr>
      <w:spacing w:line="360" w:lineRule="auto"/>
    </w:pPr>
  </w:style>
  <w:style w:type="paragraph" w:customStyle="1" w:styleId="Quotation">
    <w:name w:val="Quotation"/>
    <w:basedOn w:val="Normal"/>
    <w:rsid w:val="0056426F"/>
    <w:pPr>
      <w:tabs>
        <w:tab w:val="left" w:pos="1872"/>
        <w:tab w:val="left" w:pos="2304"/>
      </w:tabs>
      <w:spacing w:before="240"/>
      <w:ind w:left="1440" w:right="720"/>
    </w:pPr>
    <w:rPr>
      <w:kern w:val="2"/>
      <w:sz w:val="24"/>
      <w:szCs w:val="24"/>
    </w:rPr>
  </w:style>
  <w:style w:type="paragraph" w:customStyle="1" w:styleId="Hanging">
    <w:name w:val="Hanging"/>
    <w:basedOn w:val="Normal"/>
    <w:rsid w:val="0056426F"/>
    <w:pPr>
      <w:snapToGrid/>
      <w:spacing w:before="120" w:line="440" w:lineRule="exact"/>
      <w:ind w:left="1440" w:hanging="720"/>
    </w:pPr>
    <w:rPr>
      <w:kern w:val="2"/>
    </w:rPr>
  </w:style>
  <w:style w:type="paragraph" w:customStyle="1" w:styleId="hspace">
    <w:name w:val="hspace"/>
    <w:basedOn w:val="Normal"/>
    <w:rsid w:val="0056426F"/>
    <w:pPr>
      <w:spacing w:line="200" w:lineRule="exact"/>
    </w:pPr>
  </w:style>
  <w:style w:type="paragraph" w:customStyle="1" w:styleId="Heading">
    <w:name w:val="Heading"/>
    <w:basedOn w:val="Normal"/>
    <w:rsid w:val="0056426F"/>
    <w:pPr>
      <w:spacing w:line="360" w:lineRule="auto"/>
    </w:pPr>
  </w:style>
  <w:style w:type="paragraph" w:customStyle="1" w:styleId="Indent3">
    <w:name w:val="Indent3"/>
    <w:basedOn w:val="Normal"/>
    <w:rsid w:val="0056426F"/>
    <w:pPr>
      <w:ind w:left="4320"/>
    </w:pPr>
  </w:style>
  <w:style w:type="paragraph" w:styleId="BlockText">
    <w:name w:val="Block Text"/>
    <w:basedOn w:val="Normal"/>
    <w:semiHidden/>
    <w:rsid w:val="0056426F"/>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56426F"/>
    <w:pPr>
      <w:tabs>
        <w:tab w:val="clear" w:pos="4320"/>
        <w:tab w:val="clear" w:pos="9072"/>
      </w:tabs>
      <w:spacing w:line="360" w:lineRule="auto"/>
      <w:jc w:val="both"/>
    </w:pPr>
  </w:style>
  <w:style w:type="paragraph" w:styleId="BodyText">
    <w:name w:val="Body Text"/>
    <w:basedOn w:val="Normal"/>
    <w:semiHidden/>
    <w:rsid w:val="0056426F"/>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56426F"/>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rsid w:val="0056426F"/>
    <w:pPr>
      <w:tabs>
        <w:tab w:val="clear" w:pos="4320"/>
      </w:tabs>
      <w:ind w:left="1120" w:hanging="1120"/>
    </w:pPr>
    <w:rPr>
      <w:sz w:val="26"/>
      <w:szCs w:val="26"/>
    </w:rPr>
  </w:style>
  <w:style w:type="paragraph" w:styleId="Title">
    <w:name w:val="Title"/>
    <w:basedOn w:val="Normal"/>
    <w:qFormat/>
    <w:rsid w:val="0056426F"/>
    <w:pPr>
      <w:tabs>
        <w:tab w:val="clear" w:pos="1440"/>
        <w:tab w:val="clear" w:pos="4320"/>
        <w:tab w:val="clear" w:pos="9072"/>
      </w:tabs>
      <w:snapToGrid/>
      <w:spacing w:line="360" w:lineRule="auto"/>
      <w:jc w:val="center"/>
    </w:pPr>
    <w:rPr>
      <w:b/>
      <w:bCs/>
      <w:sz w:val="24"/>
      <w:szCs w:val="24"/>
      <w:u w:val="single"/>
    </w:rPr>
  </w:style>
  <w:style w:type="character" w:styleId="Hyperlink">
    <w:name w:val="Hyperlink"/>
    <w:semiHidden/>
    <w:rsid w:val="0056426F"/>
    <w:rPr>
      <w:color w:val="0000FF"/>
      <w:u w:val="single"/>
    </w:rPr>
  </w:style>
  <w:style w:type="paragraph" w:styleId="BodyText2">
    <w:name w:val="Body Text 2"/>
    <w:basedOn w:val="Normal"/>
    <w:semiHidden/>
    <w:rsid w:val="0056426F"/>
    <w:pPr>
      <w:tabs>
        <w:tab w:val="clear" w:pos="1440"/>
        <w:tab w:val="clear" w:pos="4320"/>
        <w:tab w:val="clear" w:pos="9072"/>
      </w:tabs>
      <w:spacing w:line="360" w:lineRule="auto"/>
      <w:jc w:val="both"/>
    </w:pPr>
  </w:style>
  <w:style w:type="paragraph" w:styleId="ListParagraph">
    <w:name w:val="List Paragraph"/>
    <w:basedOn w:val="Normal"/>
    <w:uiPriority w:val="34"/>
    <w:qFormat/>
    <w:rsid w:val="005E4F81"/>
    <w:pPr>
      <w:ind w:left="720"/>
    </w:pPr>
  </w:style>
  <w:style w:type="paragraph" w:styleId="BalloonText">
    <w:name w:val="Balloon Text"/>
    <w:basedOn w:val="Normal"/>
    <w:link w:val="BalloonTextChar"/>
    <w:uiPriority w:val="99"/>
    <w:semiHidden/>
    <w:unhideWhenUsed/>
    <w:rsid w:val="00DA1549"/>
    <w:rPr>
      <w:rFonts w:ascii="Tahoma" w:hAnsi="Tahoma" w:cs="Tahoma"/>
      <w:sz w:val="16"/>
      <w:szCs w:val="16"/>
    </w:rPr>
  </w:style>
  <w:style w:type="character" w:customStyle="1" w:styleId="BalloonTextChar">
    <w:name w:val="Balloon Text Char"/>
    <w:link w:val="BalloonText"/>
    <w:uiPriority w:val="99"/>
    <w:semiHidden/>
    <w:rsid w:val="00DA1549"/>
    <w:rPr>
      <w:rFonts w:ascii="Tahoma" w:hAnsi="Tahoma" w:cs="Tahoma"/>
      <w:sz w:val="16"/>
      <w:szCs w:val="16"/>
    </w:rPr>
  </w:style>
  <w:style w:type="paragraph" w:styleId="NormalWeb">
    <w:name w:val="Normal (Web)"/>
    <w:basedOn w:val="Normal"/>
    <w:uiPriority w:val="99"/>
    <w:semiHidden/>
    <w:unhideWhenUsed/>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character" w:customStyle="1" w:styleId="HeaderChar">
    <w:name w:val="Header Char"/>
    <w:link w:val="Header"/>
    <w:rsid w:val="00B41A5F"/>
    <w:rPr>
      <w:sz w:val="18"/>
      <w:szCs w:val="18"/>
    </w:rPr>
  </w:style>
  <w:style w:type="paragraph" w:customStyle="1" w:styleId="para">
    <w:name w:val="para"/>
    <w:rsid w:val="00B41A5F"/>
    <w:pPr>
      <w:numPr>
        <w:numId w:val="6"/>
      </w:numPr>
      <w:snapToGrid w:val="0"/>
      <w:spacing w:before="480" w:line="360" w:lineRule="auto"/>
      <w:jc w:val="both"/>
    </w:pPr>
    <w:rPr>
      <w:sz w:val="28"/>
      <w:lang w:val="en-GB"/>
    </w:rPr>
  </w:style>
  <w:style w:type="paragraph" w:customStyle="1" w:styleId="Level1">
    <w:name w:val="Level 1"/>
    <w:basedOn w:val="Normal"/>
    <w:rsid w:val="00B55F95"/>
    <w:pPr>
      <w:widowControl w:val="0"/>
      <w:tabs>
        <w:tab w:val="clear" w:pos="1440"/>
        <w:tab w:val="clear" w:pos="4320"/>
        <w:tab w:val="clear" w:pos="9072"/>
      </w:tabs>
      <w:suppressAutoHyphens/>
      <w:snapToGrid/>
    </w:pPr>
    <w:rPr>
      <w:rFonts w:eastAsia="PMingLiU"/>
      <w:sz w:val="24"/>
      <w:szCs w:val="20"/>
      <w:lang w:eastAsia="ar-SA"/>
    </w:rPr>
  </w:style>
  <w:style w:type="paragraph" w:customStyle="1" w:styleId="loose">
    <w:name w:val="loose"/>
    <w:basedOn w:val="Normal"/>
    <w:rsid w:val="00B55F95"/>
    <w:pPr>
      <w:tabs>
        <w:tab w:val="clear" w:pos="1440"/>
        <w:tab w:val="clear" w:pos="4320"/>
        <w:tab w:val="clear" w:pos="9072"/>
      </w:tabs>
      <w:snapToGrid/>
      <w:spacing w:before="100" w:beforeAutospacing="1" w:after="100" w:afterAutospacing="1"/>
    </w:pPr>
    <w:rPr>
      <w:sz w:val="24"/>
      <w:szCs w:val="24"/>
      <w:lang w:val="en-GB" w:eastAsia="zh-TW"/>
    </w:rPr>
  </w:style>
  <w:style w:type="character" w:customStyle="1" w:styleId="italic">
    <w:name w:val="italic"/>
    <w:rsid w:val="00B55F95"/>
  </w:style>
  <w:style w:type="table" w:styleId="TableGrid">
    <w:name w:val="Table Grid"/>
    <w:basedOn w:val="TableNormal"/>
    <w:uiPriority w:val="59"/>
    <w:rsid w:val="005B2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5254C6-CA03-49E6-A1C9-7E1CADBE7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25</Pages>
  <Words>4461</Words>
  <Characters>25431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29833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7</cp:revision>
  <cp:lastPrinted>2017-02-17T08:23:00Z</cp:lastPrinted>
  <dcterms:created xsi:type="dcterms:W3CDTF">2017-02-17T07:54:00Z</dcterms:created>
  <dcterms:modified xsi:type="dcterms:W3CDTF">2017-02-20T01:07:00Z</dcterms:modified>
</cp:coreProperties>
</file>