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504" w:rsidRDefault="00477504">
      <w:pPr>
        <w:pStyle w:val="Heading2"/>
        <w:tabs>
          <w:tab w:val="clear" w:pos="4320"/>
          <w:tab w:val="clear" w:pos="9072"/>
        </w:tabs>
        <w:snapToGrid w:val="0"/>
        <w:spacing w:line="360" w:lineRule="auto"/>
        <w:jc w:val="right"/>
        <w:rPr>
          <w:b w:val="0"/>
          <w:bCs w:val="0"/>
          <w:sz w:val="28"/>
          <w:szCs w:val="26"/>
        </w:rPr>
      </w:pPr>
      <w:r>
        <w:rPr>
          <w:b w:val="0"/>
          <w:bCs w:val="0"/>
          <w:sz w:val="28"/>
          <w:szCs w:val="26"/>
        </w:rPr>
        <w:t>LA/</w:t>
      </w:r>
      <w:r>
        <w:rPr>
          <w:rFonts w:hint="eastAsia"/>
          <w:b w:val="0"/>
          <w:bCs w:val="0"/>
          <w:sz w:val="28"/>
          <w:szCs w:val="26"/>
        </w:rPr>
        <w:t>MPI</w:t>
      </w:r>
      <w:r>
        <w:rPr>
          <w:b w:val="0"/>
          <w:bCs w:val="0"/>
          <w:sz w:val="28"/>
          <w:szCs w:val="26"/>
        </w:rPr>
        <w:t>/</w:t>
      </w:r>
      <w:r>
        <w:rPr>
          <w:rFonts w:hint="eastAsia"/>
          <w:b w:val="0"/>
          <w:bCs w:val="0"/>
          <w:sz w:val="28"/>
          <w:szCs w:val="26"/>
        </w:rPr>
        <w:t>16589</w:t>
      </w:r>
      <w:r>
        <w:rPr>
          <w:b w:val="0"/>
          <w:bCs w:val="0"/>
          <w:sz w:val="28"/>
          <w:szCs w:val="26"/>
        </w:rPr>
        <w:t>/200</w:t>
      </w:r>
      <w:r>
        <w:rPr>
          <w:rFonts w:hint="eastAsia"/>
          <w:b w:val="0"/>
          <w:bCs w:val="0"/>
          <w:sz w:val="28"/>
          <w:szCs w:val="26"/>
        </w:rPr>
        <w:t>5</w:t>
      </w:r>
      <w:r>
        <w:rPr>
          <w:b w:val="0"/>
          <w:bCs w:val="0"/>
          <w:sz w:val="28"/>
          <w:szCs w:val="26"/>
        </w:rPr>
        <w:t xml:space="preserve"> (</w:t>
      </w:r>
      <w:r>
        <w:rPr>
          <w:rFonts w:hint="eastAsia"/>
          <w:b w:val="0"/>
          <w:bCs w:val="0"/>
          <w:sz w:val="28"/>
          <w:szCs w:val="26"/>
        </w:rPr>
        <w:t>AM</w:t>
      </w:r>
      <w:r>
        <w:rPr>
          <w:b w:val="0"/>
          <w:bCs w:val="0"/>
          <w:sz w:val="28"/>
          <w:szCs w:val="26"/>
        </w:rPr>
        <w:t>0</w:t>
      </w:r>
      <w:r>
        <w:rPr>
          <w:rFonts w:hint="eastAsia"/>
          <w:b w:val="0"/>
          <w:bCs w:val="0"/>
          <w:sz w:val="28"/>
          <w:szCs w:val="26"/>
        </w:rPr>
        <w:t>5</w:t>
      </w:r>
      <w:r>
        <w:rPr>
          <w:b w:val="0"/>
          <w:bCs w:val="0"/>
          <w:sz w:val="28"/>
          <w:szCs w:val="26"/>
        </w:rPr>
        <w:t>)</w:t>
      </w:r>
    </w:p>
    <w:p w:rsidR="00477504" w:rsidRDefault="00477504">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Pr>
          <w:rFonts w:hint="eastAsia"/>
          <w:b w:val="0"/>
          <w:bCs w:val="0"/>
          <w:sz w:val="28"/>
          <w:szCs w:val="26"/>
        </w:rPr>
        <w:t xml:space="preserve"> 2594/2</w:t>
      </w:r>
      <w:r>
        <w:rPr>
          <w:b w:val="0"/>
          <w:bCs w:val="0"/>
          <w:sz w:val="28"/>
          <w:szCs w:val="26"/>
        </w:rPr>
        <w:t>00</w:t>
      </w:r>
      <w:r>
        <w:rPr>
          <w:rFonts w:hint="eastAsia"/>
          <w:b w:val="0"/>
          <w:bCs w:val="0"/>
          <w:sz w:val="28"/>
          <w:szCs w:val="26"/>
        </w:rPr>
        <w:t>7</w:t>
      </w:r>
    </w:p>
    <w:p w:rsidR="00477504" w:rsidRDefault="00477504">
      <w:pPr>
        <w:pStyle w:val="normal3"/>
        <w:tabs>
          <w:tab w:val="clear" w:pos="4320"/>
          <w:tab w:val="clear" w:pos="4500"/>
          <w:tab w:val="clear" w:pos="9000"/>
          <w:tab w:val="clear" w:pos="9072"/>
        </w:tabs>
        <w:overflowPunct/>
        <w:autoSpaceDE/>
        <w:autoSpaceDN/>
        <w:rPr>
          <w:rFonts w:eastAsia="SimSun"/>
          <w:lang w:val="en-US"/>
        </w:rPr>
      </w:pPr>
    </w:p>
    <w:p w:rsidR="00477504" w:rsidRDefault="00477504">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477504" w:rsidRDefault="00477504">
      <w:pPr>
        <w:tabs>
          <w:tab w:val="clear" w:pos="4320"/>
          <w:tab w:val="clear" w:pos="9072"/>
        </w:tabs>
        <w:spacing w:line="360" w:lineRule="auto"/>
        <w:jc w:val="center"/>
        <w:rPr>
          <w:b/>
          <w:szCs w:val="26"/>
        </w:rPr>
      </w:pPr>
      <w:r>
        <w:rPr>
          <w:b/>
          <w:szCs w:val="26"/>
        </w:rPr>
        <w:t>IN THE DISTRICT COURT OF THE</w:t>
      </w:r>
    </w:p>
    <w:p w:rsidR="00477504" w:rsidRDefault="00477504">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477504" w:rsidRDefault="00477504">
      <w:pPr>
        <w:tabs>
          <w:tab w:val="clear" w:pos="4320"/>
          <w:tab w:val="clear" w:pos="9072"/>
        </w:tabs>
        <w:spacing w:line="360" w:lineRule="auto"/>
        <w:jc w:val="center"/>
        <w:rPr>
          <w:szCs w:val="26"/>
        </w:rPr>
      </w:pPr>
      <w:r>
        <w:rPr>
          <w:szCs w:val="26"/>
        </w:rPr>
        <w:t xml:space="preserve">PERSONAL INJURIES ACTION NO. </w:t>
      </w:r>
      <w:r>
        <w:rPr>
          <w:rFonts w:hint="eastAsia"/>
          <w:szCs w:val="26"/>
        </w:rPr>
        <w:t>2594 OF 2007</w:t>
      </w:r>
    </w:p>
    <w:p w:rsidR="00477504" w:rsidRDefault="00477504">
      <w:pPr>
        <w:tabs>
          <w:tab w:val="clear" w:pos="4320"/>
          <w:tab w:val="clear" w:pos="9072"/>
        </w:tabs>
        <w:spacing w:line="360" w:lineRule="auto"/>
        <w:jc w:val="center"/>
        <w:rPr>
          <w:szCs w:val="26"/>
        </w:rPr>
      </w:pPr>
      <w:r>
        <w:rPr>
          <w:szCs w:val="26"/>
        </w:rPr>
        <w:t>____________</w:t>
      </w:r>
    </w:p>
    <w:p w:rsidR="00477504" w:rsidRDefault="00477504">
      <w:pPr>
        <w:tabs>
          <w:tab w:val="clear" w:pos="4320"/>
          <w:tab w:val="clear" w:pos="9072"/>
        </w:tabs>
        <w:spacing w:line="360" w:lineRule="auto"/>
        <w:rPr>
          <w:szCs w:val="26"/>
        </w:rPr>
      </w:pPr>
      <w:r>
        <w:rPr>
          <w:szCs w:val="26"/>
        </w:rPr>
        <w:t>BETWEEN</w:t>
      </w:r>
    </w:p>
    <w:p w:rsidR="00477504" w:rsidRDefault="00477504">
      <w:pPr>
        <w:tabs>
          <w:tab w:val="clear" w:pos="4320"/>
          <w:tab w:val="clear" w:pos="9072"/>
          <w:tab w:val="center" w:pos="4200"/>
          <w:tab w:val="right" w:pos="8295"/>
        </w:tabs>
        <w:spacing w:line="360" w:lineRule="auto"/>
        <w:rPr>
          <w:rFonts w:hint="eastAsia"/>
          <w:szCs w:val="26"/>
        </w:rPr>
      </w:pPr>
    </w:p>
    <w:p w:rsidR="00477504" w:rsidRDefault="00477504">
      <w:pPr>
        <w:tabs>
          <w:tab w:val="clear" w:pos="1440"/>
          <w:tab w:val="clear" w:pos="4320"/>
          <w:tab w:val="clear" w:pos="9072"/>
          <w:tab w:val="left" w:pos="1820"/>
          <w:tab w:val="left" w:pos="6720"/>
        </w:tabs>
        <w:spacing w:line="360" w:lineRule="auto"/>
        <w:ind w:right="-36"/>
        <w:rPr>
          <w:rFonts w:eastAsia="PMingLiU" w:hint="eastAsia"/>
          <w:szCs w:val="26"/>
          <w:lang w:eastAsia="zh-TW"/>
        </w:rPr>
      </w:pPr>
      <w:r>
        <w:rPr>
          <w:szCs w:val="26"/>
        </w:rPr>
        <w:tab/>
      </w:r>
      <w:r>
        <w:rPr>
          <w:rFonts w:hint="eastAsia"/>
          <w:szCs w:val="26"/>
        </w:rPr>
        <w:t>Chow Po</w:t>
      </w:r>
      <w:r>
        <w:rPr>
          <w:szCs w:val="26"/>
        </w:rPr>
        <w:tab/>
      </w:r>
      <w:r>
        <w:rPr>
          <w:rFonts w:eastAsia="PMingLiU" w:hint="eastAsia"/>
          <w:szCs w:val="26"/>
          <w:lang w:eastAsia="zh-TW"/>
        </w:rPr>
        <w:t>Pla</w:t>
      </w:r>
      <w:r>
        <w:rPr>
          <w:rFonts w:hint="eastAsia"/>
          <w:szCs w:val="26"/>
        </w:rPr>
        <w:t>intiff</w:t>
      </w:r>
    </w:p>
    <w:p w:rsidR="00477504" w:rsidRDefault="00477504">
      <w:pPr>
        <w:tabs>
          <w:tab w:val="clear" w:pos="1440"/>
          <w:tab w:val="clear" w:pos="4320"/>
          <w:tab w:val="clear" w:pos="9072"/>
          <w:tab w:val="left" w:pos="1540"/>
          <w:tab w:val="center" w:pos="4200"/>
          <w:tab w:val="left" w:pos="6720"/>
          <w:tab w:val="right" w:pos="8504"/>
        </w:tabs>
        <w:spacing w:line="360" w:lineRule="auto"/>
        <w:ind w:right="-29"/>
        <w:jc w:val="center"/>
        <w:rPr>
          <w:szCs w:val="26"/>
        </w:rPr>
      </w:pPr>
      <w:r>
        <w:rPr>
          <w:szCs w:val="26"/>
        </w:rPr>
        <w:t>and</w:t>
      </w:r>
    </w:p>
    <w:p w:rsidR="00477504" w:rsidRDefault="00477504">
      <w:pPr>
        <w:tabs>
          <w:tab w:val="clear" w:pos="1440"/>
          <w:tab w:val="clear" w:pos="4320"/>
          <w:tab w:val="clear" w:pos="9072"/>
          <w:tab w:val="left" w:pos="1820"/>
          <w:tab w:val="left" w:pos="6720"/>
        </w:tabs>
        <w:ind w:right="-29"/>
        <w:rPr>
          <w:rFonts w:hint="eastAsia"/>
          <w:szCs w:val="26"/>
        </w:rPr>
      </w:pPr>
      <w:r>
        <w:rPr>
          <w:szCs w:val="26"/>
        </w:rPr>
        <w:tab/>
      </w:r>
      <w:r>
        <w:rPr>
          <w:rFonts w:hint="eastAsia"/>
          <w:szCs w:val="26"/>
        </w:rPr>
        <w:t xml:space="preserve">Chow Hau Man </w:t>
      </w:r>
      <w:r>
        <w:rPr>
          <w:rFonts w:hint="eastAsia"/>
          <w:szCs w:val="26"/>
        </w:rPr>
        <w:t>（鄒考文）</w:t>
      </w:r>
      <w:r>
        <w:rPr>
          <w:rFonts w:hint="eastAsia"/>
          <w:szCs w:val="26"/>
        </w:rPr>
        <w:t>trading as</w:t>
      </w:r>
    </w:p>
    <w:p w:rsidR="00477504" w:rsidRDefault="00477504">
      <w:pPr>
        <w:tabs>
          <w:tab w:val="clear" w:pos="1440"/>
          <w:tab w:val="clear" w:pos="4320"/>
          <w:tab w:val="clear" w:pos="9072"/>
          <w:tab w:val="left" w:pos="1820"/>
          <w:tab w:val="left" w:pos="6720"/>
        </w:tabs>
        <w:ind w:right="-29"/>
        <w:rPr>
          <w:szCs w:val="26"/>
        </w:rPr>
      </w:pPr>
      <w:r>
        <w:rPr>
          <w:rFonts w:hint="eastAsia"/>
          <w:szCs w:val="26"/>
        </w:rPr>
        <w:tab/>
        <w:t>Nice Year Metal Co. (</w:t>
      </w:r>
      <w:r>
        <w:rPr>
          <w:rFonts w:hint="eastAsia"/>
          <w:szCs w:val="26"/>
        </w:rPr>
        <w:t>沛年五金公司</w:t>
      </w:r>
      <w:r>
        <w:rPr>
          <w:rFonts w:hint="eastAsia"/>
          <w:szCs w:val="26"/>
        </w:rPr>
        <w:t>)</w:t>
      </w:r>
      <w:r>
        <w:rPr>
          <w:szCs w:val="26"/>
        </w:rPr>
        <w:tab/>
      </w:r>
      <w:r>
        <w:rPr>
          <w:rFonts w:hint="eastAsia"/>
          <w:szCs w:val="26"/>
        </w:rPr>
        <w:t>Defendant</w:t>
      </w:r>
    </w:p>
    <w:p w:rsidR="00477504" w:rsidRDefault="00477504">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477504" w:rsidRDefault="00477504">
      <w:pPr>
        <w:tabs>
          <w:tab w:val="clear" w:pos="4320"/>
          <w:tab w:val="clear" w:pos="9072"/>
        </w:tabs>
        <w:spacing w:line="360" w:lineRule="auto"/>
        <w:rPr>
          <w:rFonts w:hint="eastAsia"/>
          <w:szCs w:val="26"/>
        </w:rPr>
      </w:pPr>
    </w:p>
    <w:p w:rsidR="00477504" w:rsidRDefault="00477504">
      <w:pPr>
        <w:tabs>
          <w:tab w:val="clear" w:pos="4320"/>
          <w:tab w:val="clear" w:pos="9072"/>
        </w:tabs>
        <w:spacing w:line="360" w:lineRule="auto"/>
        <w:rPr>
          <w:rFonts w:hint="eastAsia"/>
          <w:szCs w:val="26"/>
        </w:rPr>
      </w:pPr>
      <w:r>
        <w:rPr>
          <w:rFonts w:hint="eastAsia"/>
          <w:szCs w:val="26"/>
        </w:rPr>
        <w:t>Coram</w:t>
      </w:r>
      <w:r>
        <w:rPr>
          <w:szCs w:val="26"/>
        </w:rPr>
        <w:t xml:space="preserve">: H.H. Judge Chow </w:t>
      </w:r>
    </w:p>
    <w:p w:rsidR="00477504" w:rsidRDefault="00477504">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s o</w:t>
      </w:r>
      <w:r>
        <w:rPr>
          <w:szCs w:val="26"/>
        </w:rPr>
        <w:t xml:space="preserve">f Hearing: </w:t>
      </w:r>
      <w:r>
        <w:rPr>
          <w:rFonts w:hint="eastAsia"/>
          <w:szCs w:val="26"/>
        </w:rPr>
        <w:t>28</w:t>
      </w:r>
      <w:r>
        <w:rPr>
          <w:rFonts w:hint="eastAsia"/>
          <w:szCs w:val="26"/>
          <w:vertAlign w:val="superscript"/>
        </w:rPr>
        <w:t>th</w:t>
      </w:r>
      <w:r>
        <w:rPr>
          <w:rFonts w:hint="eastAsia"/>
          <w:szCs w:val="26"/>
        </w:rPr>
        <w:t xml:space="preserve"> and 29</w:t>
      </w:r>
      <w:r>
        <w:rPr>
          <w:rFonts w:hint="eastAsia"/>
          <w:szCs w:val="26"/>
          <w:vertAlign w:val="superscript"/>
        </w:rPr>
        <w:t>th</w:t>
      </w:r>
      <w:r>
        <w:rPr>
          <w:rFonts w:hint="eastAsia"/>
          <w:szCs w:val="26"/>
        </w:rPr>
        <w:t xml:space="preserve"> December 2009</w:t>
      </w:r>
    </w:p>
    <w:p w:rsidR="00477504" w:rsidRDefault="00477504">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Handing Down Judgment</w:t>
      </w:r>
      <w:r>
        <w:rPr>
          <w:szCs w:val="26"/>
        </w:rPr>
        <w:t>:</w:t>
      </w:r>
      <w:r>
        <w:rPr>
          <w:rFonts w:hint="eastAsia"/>
          <w:szCs w:val="26"/>
        </w:rPr>
        <w:t xml:space="preserve"> 8</w:t>
      </w:r>
      <w:r>
        <w:rPr>
          <w:rFonts w:hint="eastAsia"/>
          <w:szCs w:val="26"/>
          <w:vertAlign w:val="superscript"/>
        </w:rPr>
        <w:t>th</w:t>
      </w:r>
      <w:r>
        <w:rPr>
          <w:rFonts w:hint="eastAsia"/>
          <w:szCs w:val="26"/>
        </w:rPr>
        <w:t xml:space="preserve"> March 2010</w:t>
      </w:r>
    </w:p>
    <w:p w:rsidR="00477504" w:rsidRDefault="00477504">
      <w:pPr>
        <w:tabs>
          <w:tab w:val="clear" w:pos="4320"/>
          <w:tab w:val="clear" w:pos="9072"/>
        </w:tabs>
        <w:spacing w:line="360" w:lineRule="auto"/>
        <w:rPr>
          <w:rFonts w:eastAsia="PMingLiU" w:hint="eastAsia"/>
          <w:szCs w:val="26"/>
          <w:lang w:eastAsia="zh-TW"/>
        </w:rPr>
      </w:pPr>
    </w:p>
    <w:p w:rsidR="00477504" w:rsidRDefault="00477504">
      <w:pPr>
        <w:keepNext/>
        <w:tabs>
          <w:tab w:val="clear" w:pos="4320"/>
          <w:tab w:val="clear" w:pos="9072"/>
        </w:tabs>
        <w:spacing w:line="360" w:lineRule="auto"/>
        <w:jc w:val="center"/>
        <w:rPr>
          <w:rFonts w:hint="eastAsia"/>
          <w:szCs w:val="26"/>
          <w:u w:val="single"/>
        </w:rPr>
      </w:pPr>
      <w:r>
        <w:rPr>
          <w:rFonts w:hint="eastAsia"/>
          <w:szCs w:val="26"/>
          <w:u w:val="single"/>
        </w:rPr>
        <w:t>Judgment</w:t>
      </w:r>
    </w:p>
    <w:p w:rsidR="00477504" w:rsidRDefault="00477504">
      <w:pPr>
        <w:pStyle w:val="normal1"/>
        <w:tabs>
          <w:tab w:val="clear" w:pos="1411"/>
          <w:tab w:val="clear" w:pos="4320"/>
          <w:tab w:val="clear" w:pos="9072"/>
        </w:tabs>
        <w:overflowPunct/>
        <w:autoSpaceDE/>
        <w:autoSpaceDN/>
        <w:rPr>
          <w:rFonts w:eastAsia="SimSun" w:hint="eastAsia"/>
          <w:bCs w:val="0"/>
          <w:caps w:val="0"/>
          <w:szCs w:val="26"/>
          <w:lang w:val="en-US"/>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this action the </w:t>
      </w:r>
      <w:r>
        <w:rPr>
          <w:szCs w:val="26"/>
        </w:rPr>
        <w:t>Plaintiff</w:t>
      </w:r>
      <w:r>
        <w:rPr>
          <w:rFonts w:hint="eastAsia"/>
          <w:szCs w:val="26"/>
        </w:rPr>
        <w:t xml:space="preserve"> claims for damages for personal injuries he sustained in the course of his employment </w:t>
      </w:r>
      <w:r>
        <w:rPr>
          <w:szCs w:val="26"/>
        </w:rPr>
        <w:t>with</w:t>
      </w:r>
      <w:r>
        <w:rPr>
          <w:rFonts w:hint="eastAsia"/>
          <w:szCs w:val="26"/>
        </w:rPr>
        <w:t xml:space="preserve"> the </w:t>
      </w:r>
      <w:r>
        <w:rPr>
          <w:szCs w:val="26"/>
        </w:rPr>
        <w:t>Defendant</w:t>
      </w:r>
      <w:r>
        <w:rPr>
          <w:rFonts w:hint="eastAsia"/>
          <w:szCs w:val="26"/>
        </w:rPr>
        <w:t xml:space="preserve">, due to the negligence and/or breach of the implied contract of the employment of the </w:t>
      </w:r>
      <w:r>
        <w:rPr>
          <w:szCs w:val="26"/>
        </w:rPr>
        <w:t>Plaintiff</w:t>
      </w:r>
      <w:r>
        <w:rPr>
          <w:rFonts w:hint="eastAsia"/>
          <w:szCs w:val="26"/>
        </w:rPr>
        <w:t xml:space="preserve"> and/or breaches of statutory duties on the part of the </w:t>
      </w:r>
      <w:r>
        <w:rPr>
          <w:szCs w:val="26"/>
        </w:rPr>
        <w:t>Defendant</w:t>
      </w:r>
      <w:r>
        <w:rPr>
          <w:rFonts w:hint="eastAsia"/>
          <w:szCs w:val="26"/>
        </w:rPr>
        <w:t xml:space="preserve"> in an accident which took place at the premises </w:t>
      </w:r>
      <w:r>
        <w:rPr>
          <w:szCs w:val="26"/>
        </w:rPr>
        <w:t>known</w:t>
      </w:r>
      <w:r>
        <w:rPr>
          <w:rFonts w:hint="eastAsia"/>
          <w:szCs w:val="26"/>
        </w:rPr>
        <w:t xml:space="preserve"> as Sun Hing Iron Factory (</w:t>
      </w:r>
      <w:r>
        <w:rPr>
          <w:szCs w:val="26"/>
        </w:rPr>
        <w:t>“</w:t>
      </w:r>
      <w:r>
        <w:rPr>
          <w:rFonts w:hint="eastAsia"/>
          <w:szCs w:val="26"/>
        </w:rPr>
        <w:t>the Factory</w:t>
      </w:r>
      <w:r>
        <w:rPr>
          <w:szCs w:val="26"/>
        </w:rPr>
        <w:t>”</w:t>
      </w:r>
      <w:r>
        <w:rPr>
          <w:rFonts w:hint="eastAsia"/>
          <w:szCs w:val="26"/>
        </w:rPr>
        <w:t>) situated at Tuen Mun, New Territories at about 5.30 p.m. on 14.1.2005.</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On 14.1.2005, the </w:t>
      </w:r>
      <w:r>
        <w:rPr>
          <w:szCs w:val="26"/>
        </w:rPr>
        <w:t>Plaintiff</w:t>
      </w:r>
      <w:r>
        <w:rPr>
          <w:rFonts w:hint="eastAsia"/>
          <w:szCs w:val="26"/>
        </w:rPr>
        <w:t xml:space="preserve"> was an employee of the </w:t>
      </w:r>
      <w:r>
        <w:rPr>
          <w:szCs w:val="26"/>
        </w:rPr>
        <w:t>Defendant</w:t>
      </w:r>
      <w:r>
        <w:rPr>
          <w:rFonts w:hint="eastAsia"/>
          <w:szCs w:val="26"/>
        </w:rPr>
        <w:t xml:space="preserve">.  On that day he went to the Factory together with the </w:t>
      </w:r>
      <w:r>
        <w:rPr>
          <w:szCs w:val="26"/>
        </w:rPr>
        <w:t>Defendant</w:t>
      </w:r>
      <w:r>
        <w:rPr>
          <w:rFonts w:hint="eastAsia"/>
          <w:szCs w:val="26"/>
        </w:rPr>
        <w:t xml:space="preserve">, a driver called Ah Tat and a co-worker Mr. Chow Ching Cheung.  At about 5.30 p.m., the </w:t>
      </w:r>
      <w:r>
        <w:rPr>
          <w:szCs w:val="26"/>
        </w:rPr>
        <w:t>Defendant</w:t>
      </w:r>
      <w:r>
        <w:rPr>
          <w:rFonts w:hint="eastAsia"/>
          <w:szCs w:val="26"/>
        </w:rPr>
        <w:t xml:space="preserve"> caused a crane lorry to send three metal boards to the Factory.  The dimensions of two metal boards were 3 feet x 6 feet whilst one metal board was 10 feet x 6 feet.  The metal boards were tied up at one end by wires.  The crane of the lorry was not able to pull the metal boards to a heap of scrap metal n</w:t>
      </w:r>
      <w:r>
        <w:rPr>
          <w:rFonts w:hint="eastAsia"/>
          <w:szCs w:val="26"/>
        </w:rPr>
        <w:t xml:space="preserve">earby.  The </w:t>
      </w:r>
      <w:r>
        <w:rPr>
          <w:szCs w:val="26"/>
        </w:rPr>
        <w:t>Defendant</w:t>
      </w:r>
      <w:r>
        <w:rPr>
          <w:rFonts w:hint="eastAsia"/>
          <w:szCs w:val="26"/>
        </w:rPr>
        <w:t xml:space="preserve"> instructed the </w:t>
      </w:r>
      <w:r>
        <w:rPr>
          <w:szCs w:val="26"/>
        </w:rPr>
        <w:t>Plaintiff</w:t>
      </w:r>
      <w:r>
        <w:rPr>
          <w:rFonts w:hint="eastAsia"/>
          <w:szCs w:val="26"/>
        </w:rPr>
        <w:t xml:space="preserve"> to lift the other end of the metal boards, so that the crane could move the metal boards to the heap of scrap metal.  The </w:t>
      </w:r>
      <w:r>
        <w:rPr>
          <w:szCs w:val="26"/>
        </w:rPr>
        <w:t>Defendant</w:t>
      </w:r>
      <w:r>
        <w:rPr>
          <w:rFonts w:hint="eastAsia"/>
          <w:szCs w:val="26"/>
        </w:rPr>
        <w:t xml:space="preserve"> walked away, and did not </w:t>
      </w:r>
      <w:r>
        <w:rPr>
          <w:szCs w:val="26"/>
        </w:rPr>
        <w:t>supervise</w:t>
      </w:r>
      <w:r>
        <w:rPr>
          <w:rFonts w:hint="eastAsia"/>
          <w:szCs w:val="26"/>
        </w:rPr>
        <w:t xml:space="preserve"> the work.  Chow Ching Cheung did not assist the </w:t>
      </w:r>
      <w:r>
        <w:rPr>
          <w:szCs w:val="26"/>
        </w:rPr>
        <w:t>Plaintiff</w:t>
      </w:r>
      <w:r>
        <w:rPr>
          <w:rFonts w:hint="eastAsia"/>
          <w:szCs w:val="26"/>
        </w:rPr>
        <w:t xml:space="preserve">.  He just stood behind him.  When the </w:t>
      </w:r>
      <w:r>
        <w:rPr>
          <w:szCs w:val="26"/>
        </w:rPr>
        <w:t>Plaintiff</w:t>
      </w:r>
      <w:r>
        <w:rPr>
          <w:rFonts w:hint="eastAsia"/>
          <w:szCs w:val="26"/>
        </w:rPr>
        <w:t xml:space="preserve"> was lifting up the other end of the metal boards, the crane arm was also lifting up the metal boards at the same time.  The metal boards toppled over and hit the right leg of the </w:t>
      </w:r>
      <w:r>
        <w:rPr>
          <w:szCs w:val="26"/>
        </w:rPr>
        <w:t>Plaintiff</w:t>
      </w:r>
      <w:r>
        <w:rPr>
          <w:rFonts w:hint="eastAsia"/>
          <w:szCs w:val="26"/>
        </w:rPr>
        <w:t>, th</w:t>
      </w:r>
      <w:r>
        <w:rPr>
          <w:rFonts w:hint="eastAsia"/>
          <w:szCs w:val="26"/>
        </w:rPr>
        <w:t>ereby causing injuries to him (</w:t>
      </w:r>
      <w:r>
        <w:rPr>
          <w:szCs w:val="26"/>
        </w:rPr>
        <w:t>“</w:t>
      </w:r>
      <w:r>
        <w:rPr>
          <w:rFonts w:hint="eastAsia"/>
          <w:szCs w:val="26"/>
        </w:rPr>
        <w:t>the Accident</w:t>
      </w:r>
      <w:r>
        <w:rPr>
          <w:szCs w:val="26"/>
        </w:rPr>
        <w:t>”</w:t>
      </w:r>
      <w:r>
        <w:rPr>
          <w:rFonts w:hint="eastAsia"/>
          <w:szCs w:val="26"/>
        </w:rPr>
        <w:t>).</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Defendant</w:t>
      </w:r>
      <w:r>
        <w:rPr>
          <w:rFonts w:hint="eastAsia"/>
          <w:szCs w:val="26"/>
        </w:rPr>
        <w:t xml:space="preserve"> testified himself.  He called no other witness to give </w:t>
      </w:r>
      <w:r>
        <w:rPr>
          <w:szCs w:val="26"/>
        </w:rPr>
        <w:t>evidence</w:t>
      </w:r>
      <w:r>
        <w:rPr>
          <w:rFonts w:hint="eastAsia"/>
          <w:szCs w:val="26"/>
        </w:rPr>
        <w:t xml:space="preserve"> on his behalf.  He did not put forward any different version of facts to show how the Accident happened.</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first question I have to decide is: was the </w:t>
      </w:r>
      <w:r>
        <w:rPr>
          <w:szCs w:val="26"/>
        </w:rPr>
        <w:t>Defendant</w:t>
      </w:r>
      <w:r>
        <w:rPr>
          <w:rFonts w:hint="eastAsia"/>
          <w:szCs w:val="26"/>
        </w:rPr>
        <w:t xml:space="preserve"> the proprietor of the </w:t>
      </w:r>
      <w:r>
        <w:rPr>
          <w:szCs w:val="26"/>
        </w:rPr>
        <w:t>“</w:t>
      </w:r>
      <w:r>
        <w:rPr>
          <w:rFonts w:hint="eastAsia"/>
          <w:szCs w:val="26"/>
        </w:rPr>
        <w:t>industrial undertaking</w:t>
      </w:r>
      <w:r>
        <w:rPr>
          <w:szCs w:val="26"/>
        </w:rPr>
        <w:t>”</w:t>
      </w:r>
      <w:r>
        <w:rPr>
          <w:rFonts w:hint="eastAsia"/>
          <w:szCs w:val="26"/>
        </w:rPr>
        <w:t xml:space="preserve"> in question?  Section 2 of the Factories and Industrial Undertakings Ordinance (</w:t>
      </w:r>
      <w:r>
        <w:rPr>
          <w:szCs w:val="26"/>
        </w:rPr>
        <w:t>“</w:t>
      </w:r>
      <w:r>
        <w:rPr>
          <w:rFonts w:hint="eastAsia"/>
          <w:szCs w:val="26"/>
        </w:rPr>
        <w:t>the Ordinance</w:t>
      </w:r>
      <w:r>
        <w:rPr>
          <w:szCs w:val="26"/>
        </w:rPr>
        <w:t>”</w:t>
      </w:r>
      <w:r>
        <w:rPr>
          <w:rFonts w:hint="eastAsia"/>
          <w:szCs w:val="26"/>
        </w:rPr>
        <w:t xml:space="preserve">) defines </w:t>
      </w:r>
      <w:r>
        <w:rPr>
          <w:szCs w:val="26"/>
        </w:rPr>
        <w:t>“</w:t>
      </w:r>
      <w:r>
        <w:rPr>
          <w:rFonts w:hint="eastAsia"/>
          <w:szCs w:val="26"/>
        </w:rPr>
        <w:t>Industrial undertaking</w:t>
      </w:r>
      <w:r>
        <w:rPr>
          <w:szCs w:val="26"/>
        </w:rPr>
        <w:t>”</w:t>
      </w:r>
      <w:r>
        <w:rPr>
          <w:rFonts w:hint="eastAsia"/>
          <w:szCs w:val="26"/>
        </w:rPr>
        <w:t xml:space="preserve"> to include:-</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 w:val="left" w:pos="2520"/>
        </w:tabs>
        <w:ind w:left="2520" w:hanging="1120"/>
        <w:jc w:val="both"/>
        <w:rPr>
          <w:rFonts w:hint="eastAsia"/>
          <w:sz w:val="24"/>
          <w:szCs w:val="26"/>
        </w:rPr>
      </w:pPr>
      <w:r>
        <w:rPr>
          <w:sz w:val="24"/>
          <w:szCs w:val="26"/>
        </w:rPr>
        <w:t>“</w:t>
      </w:r>
      <w:r>
        <w:rPr>
          <w:rFonts w:hint="eastAsia"/>
          <w:sz w:val="24"/>
          <w:szCs w:val="26"/>
        </w:rPr>
        <w:t>(f)</w:t>
      </w:r>
      <w:r>
        <w:rPr>
          <w:rFonts w:hint="eastAsia"/>
          <w:sz w:val="24"/>
          <w:szCs w:val="26"/>
        </w:rPr>
        <w:tab/>
        <w:t xml:space="preserve">the loading, unloading, or handling of goods or cargo at an </w:t>
      </w:r>
      <w:r>
        <w:rPr>
          <w:sz w:val="24"/>
          <w:szCs w:val="26"/>
        </w:rPr>
        <w:t>……</w:t>
      </w:r>
      <w:r>
        <w:rPr>
          <w:rFonts w:hint="eastAsia"/>
          <w:sz w:val="24"/>
          <w:szCs w:val="26"/>
        </w:rPr>
        <w:t xml:space="preserve"> warehouse </w:t>
      </w:r>
      <w:r>
        <w:rPr>
          <w:sz w:val="24"/>
          <w:szCs w:val="26"/>
        </w:rPr>
        <w:t>……</w:t>
      </w:r>
      <w:r>
        <w:rPr>
          <w:rFonts w:hint="eastAsia"/>
          <w:sz w:val="24"/>
          <w:szCs w:val="26"/>
        </w:rPr>
        <w:t>;</w:t>
      </w:r>
    </w:p>
    <w:p w:rsidR="00477504" w:rsidRDefault="00477504">
      <w:pPr>
        <w:widowControl w:val="0"/>
        <w:tabs>
          <w:tab w:val="clear" w:pos="1440"/>
          <w:tab w:val="clear" w:pos="4320"/>
          <w:tab w:val="clear" w:pos="9072"/>
          <w:tab w:val="left" w:pos="1400"/>
          <w:tab w:val="left" w:pos="2520"/>
        </w:tabs>
        <w:ind w:left="2520" w:hanging="1120"/>
        <w:jc w:val="both"/>
        <w:rPr>
          <w:rFonts w:hint="eastAsia"/>
          <w:sz w:val="24"/>
          <w:szCs w:val="26"/>
        </w:rPr>
      </w:pPr>
    </w:p>
    <w:p w:rsidR="00477504" w:rsidRDefault="00477504">
      <w:pPr>
        <w:widowControl w:val="0"/>
        <w:numPr>
          <w:ilvl w:val="0"/>
          <w:numId w:val="58"/>
        </w:numPr>
        <w:tabs>
          <w:tab w:val="clear" w:pos="1440"/>
          <w:tab w:val="clear" w:pos="4320"/>
          <w:tab w:val="clear" w:pos="9072"/>
          <w:tab w:val="left" w:pos="1400"/>
        </w:tabs>
        <w:jc w:val="both"/>
        <w:rPr>
          <w:rFonts w:hint="eastAsia"/>
          <w:sz w:val="24"/>
          <w:szCs w:val="26"/>
        </w:rPr>
      </w:pPr>
      <w:r>
        <w:rPr>
          <w:rFonts w:hint="eastAsia"/>
          <w:sz w:val="24"/>
          <w:szCs w:val="26"/>
        </w:rPr>
        <w:lastRenderedPageBreak/>
        <w:t xml:space="preserve">the carriage of coal, </w:t>
      </w:r>
      <w:r>
        <w:rPr>
          <w:sz w:val="24"/>
          <w:szCs w:val="26"/>
        </w:rPr>
        <w:t>building</w:t>
      </w:r>
      <w:r>
        <w:rPr>
          <w:rFonts w:hint="eastAsia"/>
          <w:sz w:val="24"/>
          <w:szCs w:val="26"/>
        </w:rPr>
        <w:t xml:space="preserve"> materials, or debris;</w:t>
      </w:r>
    </w:p>
    <w:p w:rsidR="00477504" w:rsidRDefault="00477504">
      <w:pPr>
        <w:widowControl w:val="0"/>
        <w:tabs>
          <w:tab w:val="clear" w:pos="1440"/>
          <w:tab w:val="clear" w:pos="4320"/>
          <w:tab w:val="clear" w:pos="9072"/>
          <w:tab w:val="left" w:pos="1400"/>
        </w:tabs>
        <w:ind w:left="1400"/>
        <w:jc w:val="both"/>
        <w:rPr>
          <w:rFonts w:hint="eastAsia"/>
          <w:sz w:val="24"/>
          <w:szCs w:val="26"/>
        </w:rPr>
      </w:pPr>
    </w:p>
    <w:p w:rsidR="00477504" w:rsidRDefault="00477504">
      <w:pPr>
        <w:widowControl w:val="0"/>
        <w:numPr>
          <w:ilvl w:val="0"/>
          <w:numId w:val="60"/>
        </w:numPr>
        <w:tabs>
          <w:tab w:val="clear" w:pos="1440"/>
          <w:tab w:val="clear" w:pos="1760"/>
          <w:tab w:val="clear" w:pos="4320"/>
          <w:tab w:val="clear" w:pos="9072"/>
          <w:tab w:val="left" w:pos="1400"/>
          <w:tab w:val="num" w:pos="2552"/>
        </w:tabs>
        <w:ind w:left="2552" w:hanging="1152"/>
        <w:jc w:val="both"/>
        <w:rPr>
          <w:rFonts w:hint="eastAsia"/>
          <w:szCs w:val="26"/>
        </w:rPr>
      </w:pPr>
      <w:r>
        <w:rPr>
          <w:rFonts w:hint="eastAsia"/>
          <w:sz w:val="24"/>
          <w:szCs w:val="26"/>
        </w:rPr>
        <w:t xml:space="preserve">any premises or site in or upon which, and the </w:t>
      </w:r>
      <w:r>
        <w:rPr>
          <w:sz w:val="24"/>
          <w:szCs w:val="26"/>
        </w:rPr>
        <w:t>machinery</w:t>
      </w:r>
      <w:r>
        <w:rPr>
          <w:rFonts w:hint="eastAsia"/>
          <w:sz w:val="24"/>
          <w:szCs w:val="26"/>
        </w:rPr>
        <w:t xml:space="preserve">, plant, tools, gear and materials with which, any of </w:t>
      </w:r>
      <w:r>
        <w:rPr>
          <w:sz w:val="24"/>
          <w:szCs w:val="26"/>
        </w:rPr>
        <w:t>the</w:t>
      </w:r>
      <w:r>
        <w:rPr>
          <w:rFonts w:hint="eastAsia"/>
          <w:sz w:val="24"/>
          <w:szCs w:val="26"/>
        </w:rPr>
        <w:t xml:space="preserve"> foregoing industrial undertakings is carried on.</w:t>
      </w:r>
      <w:r>
        <w:rPr>
          <w:sz w:val="24"/>
          <w:szCs w:val="26"/>
        </w:rPr>
        <w: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rPr>
        <w:t xml:space="preserve">The </w:t>
      </w:r>
      <w:r>
        <w:rPr>
          <w:szCs w:val="26"/>
        </w:rPr>
        <w:t>Defendant</w:t>
      </w:r>
      <w:r>
        <w:rPr>
          <w:rFonts w:hint="eastAsia"/>
          <w:szCs w:val="26"/>
        </w:rPr>
        <w:t xml:space="preserve">, at the material time, was in direct </w:t>
      </w:r>
      <w:r>
        <w:rPr>
          <w:szCs w:val="26"/>
        </w:rPr>
        <w:t>control</w:t>
      </w:r>
      <w:r>
        <w:rPr>
          <w:rFonts w:hint="eastAsia"/>
          <w:szCs w:val="26"/>
        </w:rPr>
        <w:t xml:space="preserve"> of the unloading of the metal boards.  His business was to deliver the metal boards from the place of collection to the place of sale and then to unload them by using a crane.  He was, according to section 2 of the Ordinance, the proprietor of the industrial undertakings, because he was the person for the time being having the management or control of the business </w:t>
      </w:r>
      <w:r>
        <w:rPr>
          <w:szCs w:val="26"/>
        </w:rPr>
        <w:t>carried</w:t>
      </w:r>
      <w:r>
        <w:rPr>
          <w:rFonts w:hint="eastAsia"/>
          <w:szCs w:val="26"/>
        </w:rPr>
        <w:t xml:space="preserve"> on in such an industrial undertaking.  Section 6A(1) and (2) of the Ordinance impo</w:t>
      </w:r>
      <w:r>
        <w:rPr>
          <w:rFonts w:hint="eastAsia"/>
          <w:szCs w:val="26"/>
        </w:rPr>
        <w:t xml:space="preserve">ses a statutory duty upon the </w:t>
      </w:r>
      <w:r>
        <w:rPr>
          <w:szCs w:val="26"/>
        </w:rPr>
        <w:t>Plaintiff</w:t>
      </w:r>
      <w:r>
        <w:rPr>
          <w:rFonts w:hint="eastAsia"/>
          <w:szCs w:val="26"/>
        </w:rPr>
        <w:t xml:space="preserve">, who was the </w:t>
      </w:r>
      <w:r>
        <w:rPr>
          <w:szCs w:val="26"/>
        </w:rPr>
        <w:t>proprietor</w:t>
      </w:r>
      <w:r>
        <w:rPr>
          <w:rFonts w:hint="eastAsia"/>
          <w:szCs w:val="26"/>
        </w:rPr>
        <w:t xml:space="preserve"> of the industrial undertaking, to ensure the health and safety of all persons employed by him at the industrial undertaking, in so far as is reasonably practicable.</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Under common law, the contract of employment </w:t>
      </w:r>
      <w:r>
        <w:rPr>
          <w:szCs w:val="26"/>
        </w:rPr>
        <w:t>between</w:t>
      </w:r>
      <w:r>
        <w:rPr>
          <w:rFonts w:hint="eastAsia"/>
          <w:szCs w:val="26"/>
        </w:rPr>
        <w:t xml:space="preserve"> an employer and an employee contains an implied term that the employer would take reasonable care for the safety of the employee (</w:t>
      </w:r>
      <w:r>
        <w:rPr>
          <w:rFonts w:hint="eastAsia"/>
          <w:i/>
          <w:iCs/>
          <w:szCs w:val="26"/>
        </w:rPr>
        <w:t xml:space="preserve">Wilsons and Clyde Coal Co. Ltd. v. English </w:t>
      </w:r>
      <w:r>
        <w:rPr>
          <w:rFonts w:hint="eastAsia"/>
          <w:szCs w:val="26"/>
        </w:rPr>
        <w:t xml:space="preserve">[1938] AC 57, HC).  This level of duty is the </w:t>
      </w:r>
      <w:r>
        <w:rPr>
          <w:szCs w:val="26"/>
        </w:rPr>
        <w:t>same</w:t>
      </w:r>
      <w:r>
        <w:rPr>
          <w:rFonts w:hint="eastAsia"/>
          <w:szCs w:val="26"/>
        </w:rPr>
        <w:t xml:space="preserve"> as that of an employer</w:t>
      </w:r>
      <w:r>
        <w:rPr>
          <w:szCs w:val="26"/>
        </w:rPr>
        <w:t>’</w:t>
      </w:r>
      <w:r>
        <w:rPr>
          <w:rFonts w:hint="eastAsia"/>
          <w:szCs w:val="26"/>
        </w:rPr>
        <w:t>s common law duty of care in the law of negligence.  Such duty includes the provision of a safe system of work.</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Defendant</w:t>
      </w:r>
      <w:r>
        <w:rPr>
          <w:rFonts w:hint="eastAsia"/>
          <w:szCs w:val="26"/>
        </w:rPr>
        <w:t xml:space="preserve"> did not give the </w:t>
      </w:r>
      <w:r>
        <w:rPr>
          <w:szCs w:val="26"/>
        </w:rPr>
        <w:t>Plaintiff</w:t>
      </w:r>
      <w:r>
        <w:rPr>
          <w:rFonts w:hint="eastAsia"/>
          <w:szCs w:val="26"/>
        </w:rPr>
        <w:t xml:space="preserve"> any warning about the risks in carrying out the </w:t>
      </w:r>
      <w:r>
        <w:rPr>
          <w:szCs w:val="26"/>
        </w:rPr>
        <w:t>Defendant’</w:t>
      </w:r>
      <w:r>
        <w:rPr>
          <w:rFonts w:hint="eastAsia"/>
          <w:szCs w:val="26"/>
        </w:rPr>
        <w:t xml:space="preserve">s instruction.  He also walked away after giving his instructions.  So he did not </w:t>
      </w:r>
      <w:r>
        <w:rPr>
          <w:szCs w:val="26"/>
        </w:rPr>
        <w:t>supervise</w:t>
      </w:r>
      <w:r>
        <w:rPr>
          <w:rFonts w:hint="eastAsia"/>
          <w:szCs w:val="26"/>
        </w:rPr>
        <w:t xml:space="preserve"> the </w:t>
      </w:r>
      <w:r>
        <w:rPr>
          <w:szCs w:val="26"/>
        </w:rPr>
        <w:t>Plaintiff</w:t>
      </w:r>
      <w:r>
        <w:rPr>
          <w:rFonts w:hint="eastAsia"/>
          <w:szCs w:val="26"/>
        </w:rPr>
        <w:t xml:space="preserve"> in carrying out the work.  </w:t>
      </w:r>
      <w:r>
        <w:rPr>
          <w:szCs w:val="26"/>
        </w:rPr>
        <w:t>I</w:t>
      </w:r>
      <w:r>
        <w:rPr>
          <w:rFonts w:hint="eastAsia"/>
          <w:szCs w:val="26"/>
        </w:rPr>
        <w:t xml:space="preserve">f he had </w:t>
      </w:r>
      <w:r>
        <w:rPr>
          <w:szCs w:val="26"/>
        </w:rPr>
        <w:t>supervised</w:t>
      </w:r>
      <w:r>
        <w:rPr>
          <w:rFonts w:hint="eastAsia"/>
          <w:szCs w:val="26"/>
        </w:rPr>
        <w:t xml:space="preserve"> the work, he would have detected any risk that may come and warn the </w:t>
      </w:r>
      <w:r>
        <w:rPr>
          <w:szCs w:val="26"/>
        </w:rPr>
        <w:t>Plaintiff</w:t>
      </w:r>
      <w:r>
        <w:rPr>
          <w:rFonts w:hint="eastAsia"/>
          <w:szCs w:val="26"/>
        </w:rPr>
        <w:t xml:space="preserve"> of it.  He did not provide adequate and competent fellow staff to assist the </w:t>
      </w:r>
      <w:r>
        <w:rPr>
          <w:szCs w:val="26"/>
        </w:rPr>
        <w:t>Plaintiff</w:t>
      </w:r>
      <w:r>
        <w:rPr>
          <w:rFonts w:hint="eastAsia"/>
          <w:szCs w:val="26"/>
        </w:rPr>
        <w:t xml:space="preserve">.  Mr. Chow Ching Cheung was there, but he shrinked away from giving assistance to the Plaintiff. </w:t>
      </w:r>
      <w:r>
        <w:rPr>
          <w:rFonts w:hint="eastAsia"/>
          <w:szCs w:val="26"/>
        </w:rPr>
        <w:t xml:space="preserve"> All these factors </w:t>
      </w:r>
      <w:r>
        <w:rPr>
          <w:szCs w:val="26"/>
        </w:rPr>
        <w:t>contribute</w:t>
      </w:r>
      <w:r>
        <w:rPr>
          <w:rFonts w:hint="eastAsia"/>
          <w:szCs w:val="26"/>
        </w:rPr>
        <w:t xml:space="preserve"> to the occurrence of the Accident.</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 xml:space="preserve">Plaintiff </w:t>
      </w:r>
      <w:r>
        <w:rPr>
          <w:rFonts w:hint="eastAsia"/>
          <w:szCs w:val="26"/>
        </w:rPr>
        <w:t xml:space="preserve">was instructed to do the work by the </w:t>
      </w:r>
      <w:r>
        <w:rPr>
          <w:szCs w:val="26"/>
        </w:rPr>
        <w:t>Defendant</w:t>
      </w:r>
      <w:r>
        <w:rPr>
          <w:rFonts w:hint="eastAsia"/>
          <w:szCs w:val="26"/>
        </w:rPr>
        <w:t xml:space="preserve">.  He did what his employer told him to do.  One cannot impute contributory negligence on the </w:t>
      </w:r>
      <w:r>
        <w:rPr>
          <w:szCs w:val="26"/>
        </w:rPr>
        <w:t>Plaintiff</w:t>
      </w:r>
      <w:r>
        <w:rPr>
          <w:rFonts w:hint="eastAsia"/>
          <w:szCs w:val="26"/>
        </w:rPr>
        <w:t xml:space="preserve"> when he was just </w:t>
      </w:r>
      <w:r>
        <w:rPr>
          <w:szCs w:val="26"/>
        </w:rPr>
        <w:t>following</w:t>
      </w:r>
      <w:r>
        <w:rPr>
          <w:rFonts w:hint="eastAsia"/>
          <w:szCs w:val="26"/>
        </w:rPr>
        <w:t xml:space="preserve"> his employer</w:t>
      </w:r>
      <w:r>
        <w:rPr>
          <w:szCs w:val="26"/>
        </w:rPr>
        <w:t>’</w:t>
      </w:r>
      <w:r>
        <w:rPr>
          <w:rFonts w:hint="eastAsia"/>
          <w:szCs w:val="26"/>
        </w:rPr>
        <w:t xml:space="preserve">s instructions:  </w:t>
      </w:r>
      <w:r>
        <w:rPr>
          <w:rFonts w:hint="eastAsia"/>
          <w:i/>
          <w:iCs/>
          <w:szCs w:val="26"/>
        </w:rPr>
        <w:t>Wong Kwun Sang by Yeung Chun Ha, his wife and next friend v. Yiu Woon Ming &amp; Ors.</w:t>
      </w:r>
      <w:r>
        <w:rPr>
          <w:rFonts w:hint="eastAsia"/>
          <w:szCs w:val="26"/>
        </w:rPr>
        <w:t xml:space="preserve"> HKPI 633 of 2004.</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said that his employer asked him to work.  If he did not do so, he would be dismissed.  He just did what the employer asked him to do.   If he had known that the metal boards had not been tightly bound up, he </w:t>
      </w:r>
      <w:r>
        <w:rPr>
          <w:szCs w:val="26"/>
        </w:rPr>
        <w:t>would</w:t>
      </w:r>
      <w:r>
        <w:rPr>
          <w:rFonts w:hint="eastAsia"/>
          <w:szCs w:val="26"/>
        </w:rPr>
        <w:t xml:space="preserve"> not have gone near the metal boards.  So when he went up to the metal boards he did not know that there would be a problem with the metal boards.  There was no </w:t>
      </w:r>
      <w:r>
        <w:rPr>
          <w:szCs w:val="26"/>
        </w:rPr>
        <w:t>evidence</w:t>
      </w:r>
      <w:r>
        <w:rPr>
          <w:rFonts w:hint="eastAsia"/>
          <w:szCs w:val="26"/>
        </w:rPr>
        <w:t xml:space="preserve"> to refute what passed his mind at that time.  It must be true that he was not aware that there would be a problem with</w:t>
      </w:r>
      <w:r>
        <w:rPr>
          <w:rFonts w:hint="eastAsia"/>
          <w:szCs w:val="26"/>
        </w:rPr>
        <w:t xml:space="preserve"> the metal boards before they toppled over.   There cannot be any contributory negligence on his part.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Injuries</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s right leg was cut (the cut wound being 5cm long) and crashed seriously.  His right distal tibia was fractured.  He was hospitalized for 12 days, during which repeated operations for wound debridement and fixation of fracture were done.  He underwent 3 surgical operations, 2 of which were major orthopaedic reconstructive surgeries.  An intra-medullary nail and 4 cross locking screws were affixed to the bone.  After discharge from hospital he had to regularly attend out-patient clinic for follow-u</w:t>
      </w:r>
      <w:r>
        <w:rPr>
          <w:rFonts w:hint="eastAsia"/>
          <w:szCs w:val="26"/>
        </w:rPr>
        <w:t xml:space="preserve">p treatments and </w:t>
      </w:r>
      <w:r>
        <w:rPr>
          <w:szCs w:val="26"/>
        </w:rPr>
        <w:t>rehabilitation</w:t>
      </w:r>
      <w:r>
        <w:rPr>
          <w:rFonts w:hint="eastAsia"/>
          <w:szCs w:val="26"/>
        </w:rPr>
        <w:t>.  He was granted sick leave until 16.10.2006.  There is still an intra-medullary nail in his leg.  He feels pain and weak for prolonged standing or walking.  He is not able to carry heavy objects.  His right leg has multiple surgical scars.</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Dr. Poon and Dr. Lam opine that he is </w:t>
      </w:r>
      <w:r>
        <w:rPr>
          <w:szCs w:val="26"/>
        </w:rPr>
        <w:t>still</w:t>
      </w:r>
      <w:r>
        <w:rPr>
          <w:rFonts w:hint="eastAsia"/>
          <w:szCs w:val="26"/>
        </w:rPr>
        <w:t xml:space="preserve"> fit to work as a general labourer.  Dr. Poon observed that his ability to handle heavy lifting and prolonged walking is definitely impaired to some degree.  The Employees Compensation (Ordinary Assessment) Board assessed that the loss of earning </w:t>
      </w:r>
      <w:r>
        <w:rPr>
          <w:szCs w:val="26"/>
        </w:rPr>
        <w:t>capacity</w:t>
      </w:r>
      <w:r>
        <w:rPr>
          <w:rFonts w:hint="eastAsia"/>
          <w:szCs w:val="26"/>
        </w:rPr>
        <w:t xml:space="preserve"> permanently caused by the injury is 3%.</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Pain, suffering and loss of amenities (</w:t>
      </w:r>
      <w:r>
        <w:rPr>
          <w:szCs w:val="26"/>
          <w:u w:val="single"/>
        </w:rPr>
        <w:t>“</w:t>
      </w:r>
      <w:r>
        <w:rPr>
          <w:rFonts w:hint="eastAsia"/>
          <w:szCs w:val="26"/>
          <w:u w:val="single"/>
        </w:rPr>
        <w:t>PSLA</w:t>
      </w:r>
      <w:r>
        <w:rPr>
          <w:szCs w:val="26"/>
          <w:u w:val="single"/>
        </w:rPr>
        <w:t>”</w:t>
      </w:r>
      <w:r>
        <w:rPr>
          <w:rFonts w:hint="eastAsia"/>
          <w:szCs w:val="26"/>
          <w:u w:val="single"/>
        </w:rPr>
        <w: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w:t>
      </w:r>
      <w:r>
        <w:rPr>
          <w:rFonts w:hint="eastAsia"/>
          <w:i/>
          <w:iCs/>
          <w:szCs w:val="26"/>
        </w:rPr>
        <w:t>Chong Yiu Tat v. Fong Man Chi</w:t>
      </w:r>
      <w:r>
        <w:rPr>
          <w:rFonts w:hint="eastAsia"/>
          <w:szCs w:val="26"/>
        </w:rPr>
        <w:t xml:space="preserve">: HCPI 742 of 2001, the </w:t>
      </w:r>
      <w:r>
        <w:rPr>
          <w:szCs w:val="26"/>
        </w:rPr>
        <w:t>Plaintiff</w:t>
      </w:r>
      <w:r>
        <w:rPr>
          <w:rFonts w:hint="eastAsia"/>
          <w:szCs w:val="26"/>
        </w:rPr>
        <w:t xml:space="preserve"> fell from height, causing a fracture of his distal tibia involving the </w:t>
      </w:r>
      <w:r>
        <w:rPr>
          <w:szCs w:val="26"/>
        </w:rPr>
        <w:t>ankle</w:t>
      </w:r>
      <w:r>
        <w:rPr>
          <w:rFonts w:hint="eastAsia"/>
          <w:szCs w:val="26"/>
        </w:rPr>
        <w:t xml:space="preserve"> joint.  After surgery and rehabilitation he recovered with residual pain and stiffness, </w:t>
      </w:r>
      <w:r>
        <w:rPr>
          <w:szCs w:val="26"/>
        </w:rPr>
        <w:t>with</w:t>
      </w:r>
      <w:r>
        <w:rPr>
          <w:rFonts w:hint="eastAsia"/>
          <w:szCs w:val="26"/>
        </w:rPr>
        <w:t xml:space="preserve"> a chance of degenerative authorities.  He could not return to his pre-injury job of </w:t>
      </w:r>
      <w:r>
        <w:rPr>
          <w:szCs w:val="26"/>
        </w:rPr>
        <w:t>installing</w:t>
      </w:r>
      <w:r>
        <w:rPr>
          <w:rFonts w:hint="eastAsia"/>
          <w:szCs w:val="26"/>
        </w:rPr>
        <w:t xml:space="preserve"> air-conditioners at construction sites.  He can only do light duty jobs; he could only work as an indoor cleaner or carpark attendant.  The court awarded him $350,000.  In light of tha</w:t>
      </w:r>
      <w:r>
        <w:rPr>
          <w:rFonts w:hint="eastAsia"/>
          <w:szCs w:val="26"/>
        </w:rPr>
        <w:t xml:space="preserve">t decision case, </w:t>
      </w:r>
      <w:r>
        <w:rPr>
          <w:szCs w:val="26"/>
        </w:rPr>
        <w:t>the</w:t>
      </w:r>
      <w:r>
        <w:rPr>
          <w:rFonts w:hint="eastAsia"/>
          <w:szCs w:val="26"/>
        </w:rPr>
        <w:t xml:space="preserve"> present claim of $350,000 is </w:t>
      </w:r>
      <w:r>
        <w:rPr>
          <w:szCs w:val="26"/>
        </w:rPr>
        <w:t>reasonable</w:t>
      </w:r>
      <w:r>
        <w:rPr>
          <w:rFonts w:hint="eastAsia"/>
          <w:szCs w:val="26"/>
        </w:rPr>
        <w: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cases cited by the </w:t>
      </w:r>
      <w:r>
        <w:rPr>
          <w:szCs w:val="26"/>
        </w:rPr>
        <w:t>Defendant</w:t>
      </w:r>
      <w:r>
        <w:rPr>
          <w:rFonts w:hint="eastAsia"/>
          <w:szCs w:val="26"/>
        </w:rPr>
        <w:t xml:space="preserve"> do not involve fracture of the tibia; hence the injuries sustained by the plaintiffs in those cases are not similar to the injuries of the present case.  So these cases do not give assistance for the purpose of evaluating PSLA.</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Pre-trial loss of earnings</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was earning $8,580 per month before the accident.  Sick leave was granted from 14.1.2005 to 16.10.2005.  Both medical experts agree that the sick leave was reasonable.  The </w:t>
      </w:r>
      <w:r>
        <w:rPr>
          <w:szCs w:val="26"/>
        </w:rPr>
        <w:t>Plaintiff’</w:t>
      </w:r>
      <w:r>
        <w:rPr>
          <w:rFonts w:hint="eastAsia"/>
          <w:szCs w:val="26"/>
        </w:rPr>
        <w:t xml:space="preserve">s counsel ask for the court to grant him 8 months grace period for securing alternative </w:t>
      </w:r>
      <w:r>
        <w:rPr>
          <w:szCs w:val="26"/>
        </w:rPr>
        <w:t>employment</w:t>
      </w:r>
      <w:r>
        <w:rPr>
          <w:rFonts w:hint="eastAsia"/>
          <w:szCs w:val="26"/>
        </w:rPr>
        <w:t xml:space="preserve">.  The </w:t>
      </w:r>
      <w:r>
        <w:rPr>
          <w:szCs w:val="26"/>
        </w:rPr>
        <w:t>Plaintiff</w:t>
      </w:r>
      <w:r>
        <w:rPr>
          <w:rFonts w:hint="eastAsia"/>
          <w:szCs w:val="26"/>
        </w:rPr>
        <w:t xml:space="preserve"> submits that </w:t>
      </w:r>
      <w:r>
        <w:rPr>
          <w:szCs w:val="26"/>
        </w:rPr>
        <w:t>“</w:t>
      </w:r>
      <w:r>
        <w:rPr>
          <w:rFonts w:hint="eastAsia"/>
          <w:szCs w:val="26"/>
        </w:rPr>
        <w:t xml:space="preserve">Thereafter i.e. from about 15 June 2007, it is conceded that P should be find alternative employment which </w:t>
      </w:r>
      <w:r>
        <w:rPr>
          <w:szCs w:val="26"/>
        </w:rPr>
        <w:t>does not</w:t>
      </w:r>
      <w:r>
        <w:rPr>
          <w:rFonts w:hint="eastAsia"/>
          <w:szCs w:val="26"/>
        </w:rPr>
        <w:t xml:space="preserve"> involve heavy lifting, e.g. general worker or dish-washer, earning about $</w:t>
      </w:r>
      <w:r>
        <w:rPr>
          <w:rFonts w:hint="eastAsia"/>
          <w:szCs w:val="26"/>
        </w:rPr>
        <w:t xml:space="preserve">5,000. </w:t>
      </w:r>
      <w:r>
        <w:rPr>
          <w:szCs w:val="26"/>
        </w:rPr>
        <w:t>……</w:t>
      </w:r>
      <w:r>
        <w:rPr>
          <w:rFonts w:hint="eastAsia"/>
          <w:szCs w:val="26"/>
        </w:rPr>
        <w:t xml:space="preserve"> Where a plaintiff have not secured </w:t>
      </w:r>
      <w:r>
        <w:rPr>
          <w:szCs w:val="26"/>
        </w:rPr>
        <w:t>employment</w:t>
      </w:r>
      <w:r>
        <w:rPr>
          <w:rFonts w:hint="eastAsia"/>
          <w:szCs w:val="26"/>
        </w:rPr>
        <w:t xml:space="preserve"> after expiry of sick leave and any grace period, the court should calculate post-trial loss of earnings based on a notional salary </w:t>
      </w:r>
      <w:r>
        <w:rPr>
          <w:szCs w:val="26"/>
        </w:rPr>
        <w:t>……</w:t>
      </w:r>
      <w:r>
        <w:rPr>
          <w:rFonts w:hint="eastAsia"/>
          <w:szCs w:val="26"/>
        </w:rPr>
        <w:t xml:space="preserve"> The </w:t>
      </w:r>
      <w:r>
        <w:rPr>
          <w:szCs w:val="26"/>
        </w:rPr>
        <w:t>Plaintiff</w:t>
      </w:r>
      <w:r>
        <w:rPr>
          <w:rFonts w:hint="eastAsia"/>
          <w:szCs w:val="26"/>
        </w:rPr>
        <w:t xml:space="preserve"> is still fit to work until the normal retirement age of 65.</w:t>
      </w:r>
      <w:r>
        <w:rPr>
          <w:szCs w:val="26"/>
        </w:rPr>
        <w:t>”</w:t>
      </w:r>
      <w:r>
        <w:rPr>
          <w:rFonts w:hint="eastAsia"/>
          <w:szCs w:val="26"/>
        </w:rPr>
        <w:t xml:space="preserve">  </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After the sick leave period ended on 16.10.2005, the </w:t>
      </w:r>
      <w:r>
        <w:rPr>
          <w:szCs w:val="26"/>
        </w:rPr>
        <w:t>Plaintiff</w:t>
      </w:r>
      <w:r>
        <w:rPr>
          <w:rFonts w:hint="eastAsia"/>
          <w:szCs w:val="26"/>
        </w:rPr>
        <w:t xml:space="preserve"> did not do any work.</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issue I have to decide is: did the </w:t>
      </w:r>
      <w:r>
        <w:rPr>
          <w:szCs w:val="26"/>
        </w:rPr>
        <w:t>Plaintiff</w:t>
      </w:r>
      <w:r>
        <w:rPr>
          <w:rFonts w:hint="eastAsia"/>
          <w:szCs w:val="26"/>
        </w:rPr>
        <w:t xml:space="preserve"> </w:t>
      </w:r>
      <w:r>
        <w:rPr>
          <w:szCs w:val="26"/>
        </w:rPr>
        <w:t>make</w:t>
      </w:r>
      <w:r>
        <w:rPr>
          <w:rFonts w:hint="eastAsia"/>
          <w:szCs w:val="26"/>
        </w:rPr>
        <w:t xml:space="preserve"> any attempt to find a job which he can physically handle, such as general worker or dish washer?  This is not clear.  Under paragraph 18 of his witness statement dated 10.2.2009, he said that because of the leg problem and all along he had not been able to look for a new job, he had to stay at home all along.  In the </w:t>
      </w:r>
      <w:r>
        <w:rPr>
          <w:szCs w:val="26"/>
        </w:rPr>
        <w:t>“</w:t>
      </w:r>
      <w:r>
        <w:rPr>
          <w:rFonts w:hint="eastAsia"/>
          <w:szCs w:val="26"/>
        </w:rPr>
        <w:t>Revised Statement of Damages</w:t>
      </w:r>
      <w:r>
        <w:rPr>
          <w:szCs w:val="26"/>
        </w:rPr>
        <w:t>”</w:t>
      </w:r>
      <w:r>
        <w:rPr>
          <w:rFonts w:hint="eastAsia"/>
          <w:szCs w:val="26"/>
        </w:rPr>
        <w:t xml:space="preserve"> (dated 9.5.2009), it is stated, under the heading </w:t>
      </w:r>
      <w:r>
        <w:rPr>
          <w:szCs w:val="26"/>
        </w:rPr>
        <w:t>“</w:t>
      </w:r>
      <w:r>
        <w:rPr>
          <w:rFonts w:hint="eastAsia"/>
          <w:szCs w:val="26"/>
        </w:rPr>
        <w:t>Past Loss of Earnings</w:t>
      </w:r>
      <w:r>
        <w:rPr>
          <w:szCs w:val="26"/>
        </w:rPr>
        <w:t>”</w:t>
      </w:r>
      <w:r>
        <w:rPr>
          <w:rFonts w:hint="eastAsia"/>
          <w:szCs w:val="26"/>
        </w:rPr>
        <w:t xml:space="preserve">, </w:t>
      </w:r>
      <w:r>
        <w:rPr>
          <w:szCs w:val="26"/>
        </w:rPr>
        <w:t>“</w:t>
      </w:r>
      <w:r>
        <w:rPr>
          <w:rFonts w:hint="eastAsia"/>
          <w:szCs w:val="26"/>
        </w:rPr>
        <w:t xml:space="preserve">(iii) The </w:t>
      </w:r>
      <w:r>
        <w:rPr>
          <w:szCs w:val="26"/>
        </w:rPr>
        <w:t>Plaintiff</w:t>
      </w:r>
      <w:r>
        <w:rPr>
          <w:rFonts w:hint="eastAsia"/>
          <w:szCs w:val="26"/>
        </w:rPr>
        <w:t xml:space="preserve"> is </w:t>
      </w:r>
      <w:r>
        <w:rPr>
          <w:szCs w:val="26"/>
        </w:rPr>
        <w:t>illiterate</w:t>
      </w:r>
      <w:r>
        <w:rPr>
          <w:rFonts w:hint="eastAsia"/>
          <w:szCs w:val="26"/>
        </w:rPr>
        <w:t xml:space="preserve"> and not young.  He is still walking w</w:t>
      </w:r>
      <w:r>
        <w:rPr>
          <w:rFonts w:hint="eastAsia"/>
          <w:szCs w:val="26"/>
        </w:rPr>
        <w:t xml:space="preserve">ith a limp and unable to carry heavy loads.  In fact, the accident injuries and disabilities have effectively rendered him unable to return to the labour market.  Therefore, he </w:t>
      </w:r>
      <w:r>
        <w:rPr>
          <w:szCs w:val="26"/>
        </w:rPr>
        <w:t>remains</w:t>
      </w:r>
      <w:r>
        <w:rPr>
          <w:rFonts w:hint="eastAsia"/>
          <w:szCs w:val="26"/>
        </w:rPr>
        <w:t xml:space="preserve"> out of employment since the date of accident.</w:t>
      </w:r>
      <w:r>
        <w:rPr>
          <w:szCs w:val="26"/>
        </w:rPr>
        <w:t>”</w:t>
      </w:r>
      <w:r>
        <w:rPr>
          <w:rFonts w:hint="eastAsia"/>
          <w:szCs w:val="26"/>
        </w:rPr>
        <w:t xml:space="preserve">  According to this paragraph, the reason he was out of employment is due to the accident injuries.  There is no </w:t>
      </w:r>
      <w:r>
        <w:rPr>
          <w:szCs w:val="26"/>
        </w:rPr>
        <w:t>evidence</w:t>
      </w:r>
      <w:r>
        <w:rPr>
          <w:rFonts w:hint="eastAsia"/>
          <w:szCs w:val="26"/>
        </w:rPr>
        <w:t xml:space="preserve"> that he did actually attempt to look for a job.</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his witness statement he went into some details on how he got his job from the </w:t>
      </w:r>
      <w:r>
        <w:rPr>
          <w:szCs w:val="26"/>
        </w:rPr>
        <w:t>Defendant</w:t>
      </w:r>
      <w:r>
        <w:rPr>
          <w:rFonts w:hint="eastAsia"/>
          <w:szCs w:val="26"/>
        </w:rPr>
        <w:t xml:space="preserve">.  If he had attempted to find a job or jobs after the sick leave it would not have been </w:t>
      </w:r>
      <w:r>
        <w:rPr>
          <w:szCs w:val="26"/>
        </w:rPr>
        <w:t>difficult</w:t>
      </w:r>
      <w:r>
        <w:rPr>
          <w:rFonts w:hint="eastAsia"/>
          <w:szCs w:val="26"/>
        </w:rPr>
        <w:t xml:space="preserve"> for him to say so in his witness statement.  </w:t>
      </w:r>
      <w:r>
        <w:rPr>
          <w:szCs w:val="26"/>
        </w:rPr>
        <w:t>Furthermore</w:t>
      </w:r>
      <w:r>
        <w:rPr>
          <w:rFonts w:hint="eastAsia"/>
          <w:szCs w:val="26"/>
        </w:rPr>
        <w:t xml:space="preserve">, it would not be difficult to find a job as a general worker or dish-washer (which only yields a low monthly salary, say $5,000).  I am not satisfied that he has discharged the burden of proof that he did attempt to find a job which he can physically handle.  Hence there cannot be any </w:t>
      </w:r>
      <w:r>
        <w:rPr>
          <w:szCs w:val="26"/>
        </w:rPr>
        <w:t>financial</w:t>
      </w:r>
      <w:r>
        <w:rPr>
          <w:rFonts w:hint="eastAsia"/>
          <w:szCs w:val="26"/>
        </w:rPr>
        <w:t xml:space="preserve"> loss to him.  I adjudge that there cannot be any pr</w:t>
      </w:r>
      <w:r>
        <w:rPr>
          <w:rFonts w:hint="eastAsia"/>
          <w:szCs w:val="26"/>
        </w:rPr>
        <w:t>e-trial loss of earning (save for the sick leave period), because there was no earning to be made since he did not have any job to do.  The pre-trial loss of earnings is $90,961.83 (($8,</w:t>
      </w:r>
      <w:r>
        <w:rPr>
          <w:rFonts w:hint="eastAsia"/>
          <w:szCs w:val="26"/>
          <w:lang w:val="en-GB"/>
        </w:rPr>
        <w:t>580 x 10 + $8,580 x 3/31) x 1.05 (MPF)).</w:t>
      </w:r>
    </w:p>
    <w:p w:rsidR="00477504" w:rsidRDefault="00477504">
      <w:pPr>
        <w:widowControl w:val="0"/>
        <w:tabs>
          <w:tab w:val="clear" w:pos="1440"/>
          <w:tab w:val="clear" w:pos="4320"/>
          <w:tab w:val="clear" w:pos="9072"/>
          <w:tab w:val="left" w:pos="1400"/>
        </w:tabs>
        <w:spacing w:line="360" w:lineRule="auto"/>
        <w:jc w:val="both"/>
        <w:rPr>
          <w:rFonts w:hint="eastAsia"/>
          <w:szCs w:val="26"/>
          <w:u w:val="single"/>
        </w:rPr>
      </w:pPr>
    </w:p>
    <w:p w:rsidR="00477504" w:rsidRDefault="00477504">
      <w:pPr>
        <w:widowControl w:val="0"/>
        <w:tabs>
          <w:tab w:val="clear" w:pos="1440"/>
          <w:tab w:val="clear" w:pos="4320"/>
          <w:tab w:val="clear" w:pos="9072"/>
          <w:tab w:val="left" w:pos="1400"/>
        </w:tabs>
        <w:spacing w:line="360" w:lineRule="auto"/>
        <w:jc w:val="both"/>
        <w:rPr>
          <w:rFonts w:hint="eastAsia"/>
          <w:szCs w:val="26"/>
          <w:u w:val="single"/>
        </w:rPr>
      </w:pPr>
      <w:r>
        <w:rPr>
          <w:rFonts w:hint="eastAsia"/>
          <w:szCs w:val="26"/>
          <w:u w:val="single"/>
        </w:rPr>
        <w:t xml:space="preserve">Future loss of </w:t>
      </w:r>
      <w:r>
        <w:rPr>
          <w:szCs w:val="26"/>
          <w:u w:val="single"/>
        </w:rPr>
        <w:t>earning</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has to show by way of </w:t>
      </w:r>
      <w:r>
        <w:rPr>
          <w:szCs w:val="26"/>
        </w:rPr>
        <w:t>evidence</w:t>
      </w:r>
      <w:r>
        <w:rPr>
          <w:rFonts w:hint="eastAsia"/>
          <w:szCs w:val="26"/>
        </w:rPr>
        <w:t xml:space="preserve"> that there will be a loss of </w:t>
      </w:r>
      <w:r>
        <w:rPr>
          <w:szCs w:val="26"/>
        </w:rPr>
        <w:t>earning</w:t>
      </w:r>
      <w:r>
        <w:rPr>
          <w:rFonts w:hint="eastAsia"/>
          <w:szCs w:val="26"/>
        </w:rPr>
        <w:t xml:space="preserve"> in the future.  But he has not worked for 5 years, and during the trial he did not adduce evidence that he will have a job to do.  There is no </w:t>
      </w:r>
      <w:r>
        <w:rPr>
          <w:szCs w:val="26"/>
        </w:rPr>
        <w:t>evidence</w:t>
      </w:r>
      <w:r>
        <w:rPr>
          <w:rFonts w:hint="eastAsia"/>
          <w:szCs w:val="26"/>
        </w:rPr>
        <w:t xml:space="preserve"> before me that there </w:t>
      </w:r>
      <w:r>
        <w:rPr>
          <w:szCs w:val="26"/>
        </w:rPr>
        <w:t>will</w:t>
      </w:r>
      <w:r>
        <w:rPr>
          <w:rFonts w:hint="eastAsia"/>
          <w:szCs w:val="26"/>
        </w:rPr>
        <w:t xml:space="preserve"> be an earning after the trial, and </w:t>
      </w:r>
      <w:r>
        <w:rPr>
          <w:szCs w:val="26"/>
        </w:rPr>
        <w:t>because</w:t>
      </w:r>
      <w:r>
        <w:rPr>
          <w:rFonts w:hint="eastAsia"/>
          <w:szCs w:val="26"/>
        </w:rPr>
        <w:t xml:space="preserve"> of the accident injuries there will be a loss of earning suffered by him.  Therefore I will not make any award under this head of claim.  </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u w:val="single"/>
        </w:rPr>
      </w:pPr>
      <w:r>
        <w:rPr>
          <w:rFonts w:hint="eastAsia"/>
          <w:szCs w:val="26"/>
          <w:u w:val="single"/>
        </w:rPr>
        <w:t>Loss of earning capacity</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lang w:val="en-GB"/>
        </w:rPr>
        <w:t>In Mocliker v A Reyrolle &amp; Co. Ltd [1977] WLR 132, the Court said:</w:t>
      </w:r>
    </w:p>
    <w:p w:rsidR="00477504" w:rsidRDefault="00477504">
      <w:pPr>
        <w:widowControl w:val="0"/>
        <w:tabs>
          <w:tab w:val="clear" w:pos="1440"/>
          <w:tab w:val="clear" w:pos="4320"/>
          <w:tab w:val="clear" w:pos="9072"/>
          <w:tab w:val="left" w:pos="1400"/>
        </w:tabs>
        <w:spacing w:line="360" w:lineRule="auto"/>
        <w:jc w:val="both"/>
        <w:rPr>
          <w:szCs w:val="26"/>
        </w:rPr>
      </w:pPr>
    </w:p>
    <w:p w:rsidR="00477504" w:rsidRDefault="00477504">
      <w:pPr>
        <w:widowControl w:val="0"/>
        <w:tabs>
          <w:tab w:val="clear" w:pos="1440"/>
          <w:tab w:val="clear" w:pos="4320"/>
          <w:tab w:val="clear" w:pos="9072"/>
          <w:tab w:val="left" w:pos="1400"/>
        </w:tabs>
        <w:spacing w:line="360" w:lineRule="auto"/>
        <w:ind w:left="1418" w:right="935"/>
        <w:jc w:val="both"/>
        <w:rPr>
          <w:rFonts w:hint="eastAsia"/>
          <w:sz w:val="24"/>
          <w:szCs w:val="26"/>
        </w:rPr>
      </w:pPr>
      <w:r>
        <w:rPr>
          <w:sz w:val="24"/>
          <w:szCs w:val="26"/>
        </w:rPr>
        <w:t>‘</w:t>
      </w:r>
      <w:r>
        <w:rPr>
          <w:rFonts w:hint="eastAsia"/>
          <w:sz w:val="24"/>
          <w:szCs w:val="26"/>
        </w:rPr>
        <w:t xml:space="preserve">Where a </w:t>
      </w:r>
      <w:r>
        <w:rPr>
          <w:sz w:val="24"/>
          <w:szCs w:val="26"/>
        </w:rPr>
        <w:t>plaintiff</w:t>
      </w:r>
      <w:r>
        <w:rPr>
          <w:rFonts w:hint="eastAsia"/>
          <w:sz w:val="24"/>
          <w:szCs w:val="26"/>
        </w:rPr>
        <w:t xml:space="preserve"> is in work at the date of the trial, the first question on this head of damage is: what is the risk he will at some time before the end of </w:t>
      </w:r>
      <w:r>
        <w:rPr>
          <w:sz w:val="24"/>
          <w:szCs w:val="26"/>
        </w:rPr>
        <w:t>his</w:t>
      </w:r>
      <w:r>
        <w:rPr>
          <w:rFonts w:hint="eastAsia"/>
          <w:sz w:val="24"/>
          <w:szCs w:val="26"/>
        </w:rPr>
        <w:t xml:space="preserve"> working life lose that job and be thrown on the labour market? I think the question is whether there is a </w:t>
      </w:r>
      <w:r>
        <w:rPr>
          <w:sz w:val="24"/>
          <w:szCs w:val="26"/>
        </w:rPr>
        <w:t>“substantial”</w:t>
      </w:r>
      <w:r>
        <w:rPr>
          <w:rFonts w:hint="eastAsia"/>
          <w:sz w:val="24"/>
          <w:szCs w:val="26"/>
        </w:rPr>
        <w:t xml:space="preserve"> risk or is it a </w:t>
      </w:r>
      <w:r>
        <w:rPr>
          <w:sz w:val="24"/>
          <w:szCs w:val="26"/>
        </w:rPr>
        <w:t>“speculative”</w:t>
      </w:r>
      <w:r>
        <w:rPr>
          <w:rFonts w:hint="eastAsia"/>
          <w:sz w:val="24"/>
          <w:szCs w:val="26"/>
        </w:rPr>
        <w:t xml:space="preserve"> or </w:t>
      </w:r>
      <w:r>
        <w:rPr>
          <w:sz w:val="24"/>
          <w:szCs w:val="26"/>
        </w:rPr>
        <w:t>“</w:t>
      </w:r>
      <w:r>
        <w:rPr>
          <w:rFonts w:hint="eastAsia"/>
          <w:sz w:val="24"/>
          <w:szCs w:val="26"/>
        </w:rPr>
        <w:t>fanciful</w:t>
      </w:r>
      <w:r>
        <w:rPr>
          <w:sz w:val="24"/>
          <w:szCs w:val="26"/>
        </w:rPr>
        <w:t>”</w:t>
      </w:r>
      <w:r>
        <w:rPr>
          <w:rFonts w:hint="eastAsia"/>
          <w:sz w:val="24"/>
          <w:szCs w:val="26"/>
        </w:rPr>
        <w:t xml:space="preserve"> risk </w:t>
      </w:r>
      <w:r>
        <w:rPr>
          <w:sz w:val="24"/>
          <w:szCs w:val="26"/>
        </w:rPr>
        <w:t>……</w:t>
      </w:r>
      <w:r>
        <w:rPr>
          <w:rFonts w:hint="eastAsia"/>
          <w:sz w:val="24"/>
          <w:szCs w:val="26"/>
        </w:rPr>
        <w:t xml:space="preserve"> If the court comes to the conclusion that there is no </w:t>
      </w:r>
      <w:r>
        <w:rPr>
          <w:sz w:val="24"/>
          <w:szCs w:val="26"/>
        </w:rPr>
        <w:t>“</w:t>
      </w:r>
      <w:r>
        <w:rPr>
          <w:rFonts w:hint="eastAsia"/>
          <w:sz w:val="24"/>
          <w:szCs w:val="26"/>
        </w:rPr>
        <w:t>substantial</w:t>
      </w:r>
      <w:r>
        <w:rPr>
          <w:sz w:val="24"/>
          <w:szCs w:val="26"/>
        </w:rPr>
        <w:t>”</w:t>
      </w:r>
      <w:r>
        <w:rPr>
          <w:rFonts w:hint="eastAsia"/>
          <w:sz w:val="24"/>
          <w:szCs w:val="26"/>
        </w:rPr>
        <w:t xml:space="preserve"> or </w:t>
      </w:r>
      <w:r>
        <w:rPr>
          <w:sz w:val="24"/>
          <w:szCs w:val="26"/>
        </w:rPr>
        <w:t>“</w:t>
      </w:r>
      <w:r>
        <w:rPr>
          <w:rFonts w:hint="eastAsia"/>
          <w:sz w:val="24"/>
          <w:szCs w:val="26"/>
        </w:rPr>
        <w:t>real</w:t>
      </w:r>
      <w:r>
        <w:rPr>
          <w:sz w:val="24"/>
          <w:szCs w:val="26"/>
        </w:rPr>
        <w:t>”</w:t>
      </w:r>
      <w:r>
        <w:rPr>
          <w:rFonts w:hint="eastAsia"/>
          <w:sz w:val="24"/>
          <w:szCs w:val="26"/>
        </w:rPr>
        <w:t xml:space="preserve"> risk of the Plaintiff losing his present job during the rest of his working life, no damage will be r</w:t>
      </w:r>
      <w:r>
        <w:rPr>
          <w:rFonts w:hint="eastAsia"/>
          <w:sz w:val="24"/>
          <w:szCs w:val="26"/>
        </w:rPr>
        <w:t>ecoverable under this head</w:t>
      </w:r>
      <w:r>
        <w:rPr>
          <w:sz w:val="24"/>
          <w:szCs w:val="26"/>
        </w:rPr>
        <w:t>’</w:t>
      </w:r>
      <w:r>
        <w:rPr>
          <w:rFonts w:hint="eastAsia"/>
          <w:sz w:val="24"/>
          <w:szCs w:val="26"/>
        </w:rPr>
        <w: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rPr>
        <w:t xml:space="preserve">The Applicant is not working at the date of the trial.  In fact from the expiry of the sick leave up to the trial day, he did not have any work.  Hence there is no risk for him to lose any job, </w:t>
      </w:r>
      <w:r>
        <w:rPr>
          <w:szCs w:val="26"/>
        </w:rPr>
        <w:t>because</w:t>
      </w:r>
      <w:r>
        <w:rPr>
          <w:rFonts w:hint="eastAsia"/>
          <w:szCs w:val="26"/>
        </w:rPr>
        <w:t xml:space="preserve"> he does not have a job at all.  So there cannot be any award for him under this head.</w:t>
      </w:r>
    </w:p>
    <w:p w:rsidR="00477504" w:rsidRDefault="00477504">
      <w:pPr>
        <w:widowControl w:val="0"/>
        <w:tabs>
          <w:tab w:val="clear" w:pos="1440"/>
          <w:tab w:val="clear" w:pos="4320"/>
          <w:tab w:val="clear" w:pos="9072"/>
          <w:tab w:val="left" w:pos="1400"/>
        </w:tabs>
        <w:spacing w:line="360" w:lineRule="auto"/>
        <w:jc w:val="both"/>
        <w:rPr>
          <w:rFonts w:hint="eastAsia"/>
          <w:szCs w:val="26"/>
          <w:u w:val="single"/>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Wife</w:t>
      </w:r>
      <w:r>
        <w:rPr>
          <w:szCs w:val="26"/>
          <w:u w:val="single"/>
        </w:rPr>
        <w:t>’</w:t>
      </w:r>
      <w:r>
        <w:rPr>
          <w:rFonts w:hint="eastAsia"/>
          <w:szCs w:val="26"/>
          <w:u w:val="single"/>
        </w:rPr>
        <w:t>s loss of earning</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There is virtually very little </w:t>
      </w:r>
      <w:r>
        <w:rPr>
          <w:szCs w:val="26"/>
        </w:rPr>
        <w:t>evidence</w:t>
      </w:r>
      <w:r>
        <w:rPr>
          <w:rFonts w:hint="eastAsia"/>
          <w:szCs w:val="26"/>
        </w:rPr>
        <w:t xml:space="preserve"> in support of this claim.  So I dismiss it.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Special damages</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Medical expenses at $3,550 and </w:t>
      </w:r>
      <w:r>
        <w:rPr>
          <w:szCs w:val="26"/>
        </w:rPr>
        <w:t>traveling</w:t>
      </w:r>
      <w:r>
        <w:rPr>
          <w:rFonts w:hint="eastAsia"/>
          <w:szCs w:val="26"/>
        </w:rPr>
        <w:t xml:space="preserve"> expenses at $5,270 have been conceded by the </w:t>
      </w:r>
      <w:r>
        <w:rPr>
          <w:szCs w:val="26"/>
        </w:rPr>
        <w:t>Defendant</w:t>
      </w:r>
      <w:r>
        <w:rPr>
          <w:rFonts w:hint="eastAsia"/>
          <w:szCs w:val="26"/>
        </w:rPr>
        <w: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claims $5,000 for tonic food.  The </w:t>
      </w:r>
      <w:r>
        <w:rPr>
          <w:szCs w:val="26"/>
        </w:rPr>
        <w:t>Defendant</w:t>
      </w:r>
      <w:r>
        <w:rPr>
          <w:rFonts w:hint="eastAsia"/>
          <w:szCs w:val="26"/>
        </w:rPr>
        <w:t xml:space="preserve"> concedes a figure of $3,000.  There is scanty </w:t>
      </w:r>
      <w:r>
        <w:rPr>
          <w:szCs w:val="26"/>
        </w:rPr>
        <w:t>evidence</w:t>
      </w:r>
      <w:r>
        <w:rPr>
          <w:rFonts w:hint="eastAsia"/>
          <w:szCs w:val="26"/>
        </w:rPr>
        <w:t xml:space="preserve"> to support </w:t>
      </w:r>
      <w:r>
        <w:rPr>
          <w:szCs w:val="26"/>
        </w:rPr>
        <w:t>this</w:t>
      </w:r>
      <w:r>
        <w:rPr>
          <w:rFonts w:hint="eastAsia"/>
          <w:szCs w:val="26"/>
        </w:rPr>
        <w:t xml:space="preserve"> claim, such as the kind of tonic food taken by the </w:t>
      </w:r>
      <w:r>
        <w:rPr>
          <w:szCs w:val="26"/>
        </w:rPr>
        <w:t>Plaintiff</w:t>
      </w:r>
      <w:r>
        <w:rPr>
          <w:rFonts w:hint="eastAsia"/>
          <w:szCs w:val="26"/>
        </w:rPr>
        <w:t xml:space="preserve">, and the reason for taking such kind of tonic food.  I would just allow a </w:t>
      </w:r>
      <w:r>
        <w:rPr>
          <w:szCs w:val="26"/>
        </w:rPr>
        <w:t>figure</w:t>
      </w:r>
      <w:r>
        <w:rPr>
          <w:rFonts w:hint="eastAsia"/>
          <w:szCs w:val="26"/>
        </w:rPr>
        <w:t xml:space="preserve"> of $3,000 for </w:t>
      </w:r>
      <w:r>
        <w:rPr>
          <w:szCs w:val="26"/>
        </w:rPr>
        <w:t>this</w:t>
      </w:r>
      <w:r>
        <w:rPr>
          <w:rFonts w:hint="eastAsia"/>
          <w:szCs w:val="26"/>
        </w:rPr>
        <w:t xml:space="preserve"> claim.</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Salary payment</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Defendant submits that a total sum of $27,720, being salary payments, should be deducted from the award made to the Plaintiff.  This deduction was not raised in the Answer to the Revised Statement of Damages.  This should have been taken into account in the Employment Compensation payment.  I would not </w:t>
      </w:r>
      <w:r>
        <w:rPr>
          <w:szCs w:val="26"/>
        </w:rPr>
        <w:t>make</w:t>
      </w:r>
      <w:r>
        <w:rPr>
          <w:rFonts w:hint="eastAsia"/>
          <w:szCs w:val="26"/>
        </w:rPr>
        <w:t xml:space="preserve"> any deduction for this.</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 sum of $65,000 has to be deducted from $90,961.83 as this was paid by the </w:t>
      </w:r>
      <w:r>
        <w:rPr>
          <w:szCs w:val="26"/>
        </w:rPr>
        <w:t>Defendant</w:t>
      </w:r>
      <w:r>
        <w:rPr>
          <w:rFonts w:hint="eastAsia"/>
          <w:szCs w:val="26"/>
        </w:rPr>
        <w:t xml:space="preserve"> to the </w:t>
      </w:r>
      <w:r>
        <w:rPr>
          <w:szCs w:val="26"/>
        </w:rPr>
        <w:t>Plaintiff</w:t>
      </w:r>
      <w:r>
        <w:rPr>
          <w:rFonts w:hint="eastAsia"/>
          <w:szCs w:val="26"/>
        </w:rPr>
        <w:t xml:space="preserve"> under SCEC 225 of 2006 as the employee</w:t>
      </w:r>
      <w:r>
        <w:rPr>
          <w:szCs w:val="26"/>
        </w:rPr>
        <w:t>’</w:t>
      </w:r>
      <w:r>
        <w:rPr>
          <w:rFonts w:hint="eastAsia"/>
          <w:szCs w:val="26"/>
        </w:rPr>
        <w:t>s claim.  The balance is $25,961.83.</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Summary of quantum</w:t>
      </w:r>
    </w:p>
    <w:p w:rsidR="00477504" w:rsidRDefault="00477504">
      <w:pPr>
        <w:widowControl w:val="0"/>
        <w:tabs>
          <w:tab w:val="clear" w:pos="1440"/>
          <w:tab w:val="clear" w:pos="4320"/>
          <w:tab w:val="clear" w:pos="9072"/>
          <w:tab w:val="left" w:pos="140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 w:val="decimal" w:pos="7560"/>
        </w:tabs>
        <w:spacing w:line="360" w:lineRule="auto"/>
        <w:ind w:left="0" w:firstLine="0"/>
        <w:jc w:val="both"/>
        <w:rPr>
          <w:rFonts w:hint="eastAsia"/>
          <w:szCs w:val="26"/>
        </w:rPr>
      </w:pPr>
      <w:r>
        <w:rPr>
          <w:rFonts w:hint="eastAsia"/>
          <w:szCs w:val="26"/>
        </w:rPr>
        <w:t>PLSA</w:t>
      </w:r>
      <w:r>
        <w:rPr>
          <w:rFonts w:hint="eastAsia"/>
          <w:szCs w:val="26"/>
        </w:rPr>
        <w:tab/>
        <w:t>$350,000.00</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rPr>
        <w:tab/>
        <w:t>Pre-trial loss of earnings</w:t>
      </w:r>
      <w:r>
        <w:rPr>
          <w:rFonts w:hint="eastAsia"/>
          <w:szCs w:val="26"/>
        </w:rPr>
        <w:tab/>
        <w:t>$25,961.83</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rPr>
        <w:tab/>
        <w:t>Post-trial loss of earnings</w:t>
      </w:r>
      <w:r>
        <w:rPr>
          <w:rFonts w:hint="eastAsia"/>
          <w:szCs w:val="26"/>
        </w:rPr>
        <w:tab/>
        <w:t>Nil</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rPr>
        <w:tab/>
        <w:t>Loss of earning capacity</w:t>
      </w:r>
      <w:r>
        <w:rPr>
          <w:rFonts w:hint="eastAsia"/>
          <w:szCs w:val="26"/>
        </w:rPr>
        <w:tab/>
        <w:t>Nil</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rPr>
        <w:tab/>
        <w:t>Special damages</w:t>
      </w:r>
      <w:r>
        <w:rPr>
          <w:rFonts w:hint="eastAsia"/>
          <w:szCs w:val="26"/>
        </w:rPr>
        <w:tab/>
        <w:t>$8,820.00</w:t>
      </w:r>
    </w:p>
    <w:p w:rsidR="00477504" w:rsidRDefault="00477504">
      <w:pPr>
        <w:widowControl w:val="0"/>
        <w:tabs>
          <w:tab w:val="clear" w:pos="1440"/>
          <w:tab w:val="clear" w:pos="4320"/>
          <w:tab w:val="clear" w:pos="9072"/>
          <w:tab w:val="left" w:pos="1400"/>
          <w:tab w:val="decimal" w:pos="7560"/>
        </w:tabs>
        <w:jc w:val="both"/>
        <w:rPr>
          <w:rFonts w:hint="eastAsia"/>
          <w:szCs w:val="26"/>
        </w:rPr>
      </w:pPr>
      <w:r>
        <w:rPr>
          <w:rFonts w:hint="eastAsia"/>
          <w:szCs w:val="26"/>
        </w:rPr>
        <w:tab/>
        <w:t>Tonic food</w:t>
      </w:r>
      <w:r>
        <w:rPr>
          <w:rFonts w:hint="eastAsia"/>
          <w:szCs w:val="26"/>
        </w:rPr>
        <w:tab/>
        <w:t>$3,000.00</w:t>
      </w:r>
    </w:p>
    <w:p w:rsidR="00477504" w:rsidRDefault="00477504">
      <w:pPr>
        <w:widowControl w:val="0"/>
        <w:tabs>
          <w:tab w:val="clear" w:pos="1440"/>
          <w:tab w:val="clear" w:pos="4320"/>
          <w:tab w:val="clear" w:pos="9072"/>
          <w:tab w:val="left" w:pos="1400"/>
          <w:tab w:val="left" w:pos="6440"/>
        </w:tabs>
        <w:jc w:val="both"/>
        <w:rPr>
          <w:rFonts w:hint="eastAsia"/>
          <w:szCs w:val="26"/>
        </w:rPr>
      </w:pPr>
      <w:r>
        <w:rPr>
          <w:rFonts w:hint="eastAsia"/>
          <w:szCs w:val="26"/>
        </w:rPr>
        <w:tab/>
      </w:r>
      <w:r>
        <w:rPr>
          <w:rFonts w:hint="eastAsia"/>
          <w:szCs w:val="26"/>
        </w:rPr>
        <w:tab/>
        <w:t>___________</w:t>
      </w:r>
    </w:p>
    <w:p w:rsidR="00477504" w:rsidRDefault="00477504">
      <w:pPr>
        <w:widowControl w:val="0"/>
        <w:tabs>
          <w:tab w:val="clear" w:pos="1440"/>
          <w:tab w:val="clear" w:pos="4320"/>
          <w:tab w:val="clear" w:pos="9072"/>
          <w:tab w:val="left" w:pos="1400"/>
          <w:tab w:val="decimal" w:pos="7560"/>
        </w:tabs>
        <w:jc w:val="both"/>
        <w:rPr>
          <w:rFonts w:hint="eastAsia"/>
          <w:szCs w:val="26"/>
        </w:rPr>
      </w:pPr>
      <w:r>
        <w:rPr>
          <w:rFonts w:hint="eastAsia"/>
          <w:szCs w:val="26"/>
        </w:rPr>
        <w:tab/>
      </w:r>
      <w:r>
        <w:rPr>
          <w:rFonts w:hint="eastAsia"/>
          <w:szCs w:val="26"/>
        </w:rPr>
        <w:tab/>
        <w:t>$387,781.83</w:t>
      </w:r>
    </w:p>
    <w:p w:rsidR="00477504" w:rsidRDefault="00477504">
      <w:pPr>
        <w:widowControl w:val="0"/>
        <w:tabs>
          <w:tab w:val="clear" w:pos="1440"/>
          <w:tab w:val="clear" w:pos="4320"/>
          <w:tab w:val="clear" w:pos="9072"/>
          <w:tab w:val="left" w:pos="1400"/>
          <w:tab w:val="left" w:pos="6440"/>
        </w:tabs>
        <w:jc w:val="both"/>
        <w:rPr>
          <w:rFonts w:hint="eastAsia"/>
          <w:szCs w:val="26"/>
        </w:rPr>
      </w:pPr>
      <w:r>
        <w:rPr>
          <w:rFonts w:hint="eastAsia"/>
          <w:szCs w:val="26"/>
        </w:rPr>
        <w:tab/>
      </w:r>
      <w:r>
        <w:rPr>
          <w:rFonts w:hint="eastAsia"/>
          <w:szCs w:val="26"/>
        </w:rPr>
        <w:tab/>
        <w:t>==========</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 w:val="left" w:pos="4340"/>
          <w:tab w:val="decimal" w:pos="7560"/>
        </w:tabs>
        <w:spacing w:line="360" w:lineRule="auto"/>
        <w:ind w:left="0" w:firstLine="0"/>
        <w:jc w:val="both"/>
        <w:rPr>
          <w:rFonts w:hint="eastAsia"/>
          <w:szCs w:val="26"/>
        </w:rPr>
      </w:pPr>
      <w:r>
        <w:rPr>
          <w:rFonts w:hint="eastAsia"/>
          <w:szCs w:val="26"/>
        </w:rPr>
        <w:t xml:space="preserve">I order that the </w:t>
      </w:r>
      <w:r>
        <w:rPr>
          <w:szCs w:val="26"/>
        </w:rPr>
        <w:t>Defendant</w:t>
      </w:r>
      <w:r>
        <w:rPr>
          <w:rFonts w:hint="eastAsia"/>
          <w:szCs w:val="26"/>
        </w:rPr>
        <w:t xml:space="preserve"> do pay, within 14 days from today, to the </w:t>
      </w:r>
      <w:r>
        <w:rPr>
          <w:szCs w:val="26"/>
        </w:rPr>
        <w:t>Plaintiff</w:t>
      </w:r>
      <w:r>
        <w:rPr>
          <w:rFonts w:hint="eastAsia"/>
          <w:szCs w:val="26"/>
        </w:rPr>
        <w:t xml:space="preserve"> the sum of $387,781.83 ($350,000 + $25,961.83 + $8,820.00 + $3,000) with interest: interest on the sum of $350,000 at 2% per annum from 17.12.2007 to7.3.2010; interest on the sum of $37,781.83 from 14.1.2005 to 7.3.2010, at 50% judgment rate; </w:t>
      </w:r>
      <w:r>
        <w:rPr>
          <w:szCs w:val="26"/>
        </w:rPr>
        <w:t>interest</w:t>
      </w:r>
      <w:r>
        <w:rPr>
          <w:rFonts w:hint="eastAsia"/>
          <w:szCs w:val="26"/>
        </w:rPr>
        <w:t xml:space="preserve"> on $387,781.83 from 8.3.2010 to satisfaction at judgment rate.</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u w:val="single"/>
        </w:rPr>
        <w:t>Costs</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widowControl w:val="0"/>
        <w:numPr>
          <w:ilvl w:val="0"/>
          <w:numId w:val="55"/>
        </w:numPr>
        <w:tabs>
          <w:tab w:val="clear" w:pos="480"/>
          <w:tab w:val="clear" w:pos="1440"/>
          <w:tab w:val="clear" w:pos="4320"/>
          <w:tab w:val="clear" w:pos="9072"/>
          <w:tab w:val="left" w:pos="1400"/>
          <w:tab w:val="decimal" w:pos="7560"/>
        </w:tabs>
        <w:spacing w:line="360" w:lineRule="auto"/>
        <w:ind w:left="0" w:firstLine="0"/>
        <w:jc w:val="both"/>
        <w:rPr>
          <w:rFonts w:hint="eastAsia"/>
          <w:szCs w:val="26"/>
        </w:rPr>
      </w:pPr>
      <w:r>
        <w:rPr>
          <w:rFonts w:hint="eastAsia"/>
          <w:szCs w:val="26"/>
        </w:rPr>
        <w:t xml:space="preserve">I make an order nisi, to be </w:t>
      </w:r>
      <w:r>
        <w:rPr>
          <w:szCs w:val="26"/>
        </w:rPr>
        <w:t>made</w:t>
      </w:r>
      <w:r>
        <w:rPr>
          <w:rFonts w:hint="eastAsia"/>
          <w:szCs w:val="26"/>
        </w:rPr>
        <w:t xml:space="preserve"> absolute in 14 days</w:t>
      </w:r>
      <w:r>
        <w:rPr>
          <w:szCs w:val="26"/>
        </w:rPr>
        <w:t>’</w:t>
      </w:r>
      <w:r>
        <w:rPr>
          <w:rFonts w:hint="eastAsia"/>
          <w:szCs w:val="26"/>
        </w:rPr>
        <w:t xml:space="preserve"> time, that the </w:t>
      </w:r>
      <w:r>
        <w:rPr>
          <w:szCs w:val="26"/>
        </w:rPr>
        <w:t>Defendant</w:t>
      </w:r>
      <w:r>
        <w:rPr>
          <w:rFonts w:hint="eastAsia"/>
          <w:szCs w:val="26"/>
        </w:rPr>
        <w:t xml:space="preserve"> do pay costs of this action to the </w:t>
      </w:r>
      <w:r>
        <w:rPr>
          <w:szCs w:val="26"/>
        </w:rPr>
        <w:t>Plaintiff</w:t>
      </w:r>
      <w:r>
        <w:rPr>
          <w:rFonts w:hint="eastAsia"/>
          <w:szCs w:val="26"/>
        </w:rPr>
        <w:t xml:space="preserve">, to be taxed, if not agreed, with certificate for Counsel.  The </w:t>
      </w:r>
      <w:r>
        <w:rPr>
          <w:szCs w:val="26"/>
        </w:rPr>
        <w:t>Plaintiff’</w:t>
      </w:r>
      <w:r>
        <w:rPr>
          <w:rFonts w:hint="eastAsia"/>
          <w:szCs w:val="26"/>
        </w:rPr>
        <w:t>s own costs be taxed in accordance with Legal Aid Regulations.</w:t>
      </w: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widowControl w:val="0"/>
        <w:tabs>
          <w:tab w:val="clear" w:pos="1440"/>
          <w:tab w:val="clear" w:pos="4320"/>
          <w:tab w:val="clear" w:pos="9072"/>
          <w:tab w:val="left" w:pos="1400"/>
          <w:tab w:val="decimal" w:pos="7560"/>
        </w:tabs>
        <w:spacing w:line="360" w:lineRule="auto"/>
        <w:jc w:val="both"/>
        <w:rPr>
          <w:rFonts w:hint="eastAsia"/>
          <w:szCs w:val="26"/>
        </w:rPr>
      </w:pPr>
    </w:p>
    <w:p w:rsidR="00477504" w:rsidRDefault="00477504">
      <w:pPr>
        <w:tabs>
          <w:tab w:val="clear" w:pos="1440"/>
          <w:tab w:val="clear" w:pos="4320"/>
          <w:tab w:val="clear" w:pos="9072"/>
          <w:tab w:val="center" w:pos="6480"/>
        </w:tabs>
      </w:pPr>
      <w:r>
        <w:rPr>
          <w:rFonts w:hint="eastAsia"/>
        </w:rPr>
        <w:tab/>
        <w:t>( S. Chow )</w:t>
      </w:r>
    </w:p>
    <w:p w:rsidR="00477504" w:rsidRDefault="00477504">
      <w:pPr>
        <w:tabs>
          <w:tab w:val="clear" w:pos="1440"/>
          <w:tab w:val="clear" w:pos="4320"/>
          <w:tab w:val="clear" w:pos="9072"/>
          <w:tab w:val="center" w:pos="6480"/>
        </w:tabs>
        <w:rPr>
          <w:rFonts w:hint="eastAsia"/>
        </w:rPr>
      </w:pPr>
      <w:r>
        <w:rPr>
          <w:rFonts w:hint="eastAsia"/>
        </w:rPr>
        <w:tab/>
      </w:r>
      <w:r>
        <w:t>District Judge</w:t>
      </w:r>
    </w:p>
    <w:p w:rsidR="00477504" w:rsidRDefault="00477504">
      <w:pPr>
        <w:tabs>
          <w:tab w:val="left" w:pos="1400"/>
          <w:tab w:val="center" w:pos="7200"/>
        </w:tabs>
        <w:spacing w:line="360" w:lineRule="auto"/>
        <w:rPr>
          <w:rFonts w:hint="eastAsia"/>
        </w:rPr>
      </w:pPr>
    </w:p>
    <w:p w:rsidR="00477504" w:rsidRDefault="00477504">
      <w:pPr>
        <w:tabs>
          <w:tab w:val="left" w:pos="1400"/>
          <w:tab w:val="center" w:pos="7200"/>
        </w:tabs>
        <w:spacing w:line="360" w:lineRule="auto"/>
        <w:rPr>
          <w:rFonts w:hint="eastAsia"/>
        </w:rPr>
      </w:pPr>
    </w:p>
    <w:p w:rsidR="00477504" w:rsidRDefault="00477504">
      <w:pPr>
        <w:tabs>
          <w:tab w:val="clear" w:pos="1440"/>
          <w:tab w:val="clear" w:pos="4320"/>
          <w:tab w:val="clear" w:pos="9072"/>
          <w:tab w:val="left" w:pos="1960"/>
        </w:tabs>
        <w:ind w:left="1960" w:hanging="1960"/>
        <w:rPr>
          <w:rFonts w:hint="eastAsia"/>
        </w:rPr>
      </w:pPr>
      <w:r>
        <w:t>The Plaintiff:</w:t>
      </w:r>
      <w:r>
        <w:tab/>
      </w:r>
      <w:r>
        <w:rPr>
          <w:rFonts w:hint="eastAsia"/>
        </w:rPr>
        <w:t xml:space="preserve">represented by Miss Elizabeth Yung, instructed by </w:t>
      </w:r>
      <w:r>
        <w:t xml:space="preserve">Messrs. </w:t>
      </w:r>
      <w:r>
        <w:rPr>
          <w:rFonts w:hint="eastAsia"/>
        </w:rPr>
        <w:t>Cheng, Yeung &amp; Co</w:t>
      </w:r>
      <w:r>
        <w:t xml:space="preserve">., </w:t>
      </w:r>
      <w:r>
        <w:rPr>
          <w:rFonts w:hint="eastAsia"/>
        </w:rPr>
        <w:t>Solicitors.</w:t>
      </w:r>
    </w:p>
    <w:p w:rsidR="00477504" w:rsidRDefault="00477504">
      <w:pPr>
        <w:tabs>
          <w:tab w:val="left" w:pos="1960"/>
          <w:tab w:val="center" w:pos="7200"/>
        </w:tabs>
        <w:spacing w:line="360" w:lineRule="auto"/>
        <w:ind w:left="1960" w:hanging="1960"/>
      </w:pPr>
    </w:p>
    <w:p w:rsidR="00477504" w:rsidRDefault="00477504">
      <w:pPr>
        <w:tabs>
          <w:tab w:val="clear" w:pos="1440"/>
          <w:tab w:val="clear" w:pos="4320"/>
          <w:tab w:val="clear" w:pos="9072"/>
          <w:tab w:val="left" w:pos="1960"/>
        </w:tabs>
        <w:ind w:left="1960" w:hanging="1960"/>
        <w:rPr>
          <w:rFonts w:hint="eastAsia"/>
          <w:lang w:val="en-GB"/>
        </w:rPr>
      </w:pPr>
      <w:r>
        <w:t>The D</w:t>
      </w:r>
      <w:r>
        <w:t>efendant:</w:t>
      </w:r>
      <w:r>
        <w:tab/>
      </w:r>
      <w:r>
        <w:rPr>
          <w:rFonts w:hint="eastAsia"/>
        </w:rPr>
        <w:t xml:space="preserve">represented by Mr. Henry Fung L.W., instructed by </w:t>
      </w:r>
      <w:r>
        <w:t xml:space="preserve">Messrs. </w:t>
      </w:r>
      <w:r>
        <w:rPr>
          <w:rFonts w:hint="eastAsia"/>
        </w:rPr>
        <w:t>S. Cheng &amp; Yeung, Solicitors.</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7504" w:rsidRDefault="00477504">
      <w:r>
        <w:separator/>
      </w:r>
    </w:p>
  </w:endnote>
  <w:endnote w:type="continuationSeparator" w:id="0">
    <w:p w:rsidR="00477504" w:rsidRDefault="0047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504" w:rsidRDefault="00477504">
    <w:pPr>
      <w:pStyle w:val="Footer"/>
      <w:framePr w:wrap="auto" w:vAnchor="text" w:hAnchor="margin" w:xAlign="right" w:y="1"/>
      <w:rPr>
        <w:rStyle w:val="PageNumber"/>
      </w:rPr>
    </w:pPr>
  </w:p>
  <w:p w:rsidR="00477504" w:rsidRDefault="004775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7504" w:rsidRDefault="00477504">
      <w:r>
        <w:separator/>
      </w:r>
    </w:p>
  </w:footnote>
  <w:footnote w:type="continuationSeparator" w:id="0">
    <w:p w:rsidR="00477504" w:rsidRDefault="00477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504" w:rsidRDefault="00477504">
    <w:pPr>
      <w:pStyle w:val="Header"/>
    </w:pPr>
    <w:r>
      <w:rPr>
        <w:noProof/>
        <w:sz w:val="20"/>
        <w:lang w:eastAsia="en-US"/>
      </w:rPr>
    </w:r>
    <w:r w:rsidR="00477504">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77504" w:rsidRDefault="00477504">
                <w:pPr>
                  <w:rPr>
                    <w:b/>
                    <w:bCs/>
                    <w:sz w:val="20"/>
                    <w:szCs w:val="20"/>
                  </w:rPr>
                </w:pPr>
                <w:r>
                  <w:rPr>
                    <w:b/>
                    <w:bCs/>
                    <w:sz w:val="20"/>
                    <w:szCs w:val="20"/>
                  </w:rPr>
                  <w:t>A</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B</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C</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2"/>
                  <w:rPr>
                    <w:sz w:val="16"/>
                    <w:szCs w:val="16"/>
                  </w:rPr>
                </w:pPr>
                <w:r>
                  <w:t>D</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E</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F</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G</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H</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I</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J</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K</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L</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M</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N</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O</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P</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Q</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R</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S</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T</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U</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3"/>
                  <w:jc w:val="left"/>
                </w:pPr>
                <w:r>
                  <w:t>V</w:t>
                </w:r>
              </w:p>
            </w:txbxContent>
          </v:textbox>
        </v:shape>
      </w:pict>
    </w:r>
    <w:r>
      <w:rPr>
        <w:noProof/>
        <w:sz w:val="20"/>
        <w:lang w:eastAsia="en-US"/>
      </w:rPr>
    </w:r>
    <w:r w:rsidR="00477504">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477504" w:rsidRDefault="00477504">
                <w:pPr>
                  <w:rPr>
                    <w:rFonts w:eastAsia="SimHei"/>
                    <w:b/>
                    <w:bCs/>
                    <w:sz w:val="18"/>
                    <w:szCs w:val="18"/>
                  </w:rPr>
                </w:pPr>
                <w:r>
                  <w:rPr>
                    <w:rFonts w:eastAsia="SimHei" w:hint="eastAsia"/>
                    <w:b/>
                    <w:bCs/>
                  </w:rPr>
                  <w:t>由此</w:t>
                </w:r>
              </w:p>
            </w:txbxContent>
          </v:textbox>
        </v:shape>
      </w:pict>
    </w:r>
    <w:r>
      <w:rPr>
        <w:noProof/>
        <w:sz w:val="20"/>
        <w:lang w:eastAsia="en-US"/>
      </w:rPr>
    </w:r>
    <w:r w:rsidR="00477504">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477504" w:rsidRDefault="00477504">
                <w:pPr>
                  <w:rPr>
                    <w:b/>
                    <w:bCs/>
                    <w:sz w:val="20"/>
                    <w:szCs w:val="20"/>
                  </w:rPr>
                </w:pPr>
                <w:r>
                  <w:rPr>
                    <w:b/>
                    <w:bCs/>
                    <w:sz w:val="20"/>
                    <w:szCs w:val="20"/>
                  </w:rPr>
                  <w:t>A</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B</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C</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2"/>
                  <w:rPr>
                    <w:sz w:val="16"/>
                    <w:szCs w:val="16"/>
                  </w:rPr>
                </w:pPr>
                <w:r>
                  <w:t>D</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E</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F</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G</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H</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I</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J</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K</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L</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M</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N</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O</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P</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Q</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R</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S</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T</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U</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504" w:rsidRDefault="00477504">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sz w:val="28"/>
        <w:szCs w:val="28"/>
      </w:rPr>
      <w:t xml:space="preserve">  -</w:t>
    </w:r>
    <w:r>
      <w:rPr>
        <w:noProof/>
        <w:sz w:val="20"/>
        <w:lang w:eastAsia="en-US"/>
      </w:rPr>
    </w:r>
    <w:r w:rsidR="00477504">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77504" w:rsidRDefault="00477504">
                <w:pPr>
                  <w:rPr>
                    <w:b/>
                    <w:bCs/>
                    <w:sz w:val="20"/>
                    <w:szCs w:val="20"/>
                  </w:rPr>
                </w:pPr>
                <w:r>
                  <w:rPr>
                    <w:b/>
                    <w:bCs/>
                    <w:sz w:val="20"/>
                    <w:szCs w:val="20"/>
                  </w:rPr>
                  <w:t>A</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B</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C</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2"/>
                  <w:rPr>
                    <w:sz w:val="16"/>
                    <w:szCs w:val="16"/>
                  </w:rPr>
                </w:pPr>
                <w:r>
                  <w:t>D</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E</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F</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G</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H</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I</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J</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K</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L</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M</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N</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O</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P</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Q</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R</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S</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T</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U</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3"/>
                  <w:jc w:val="left"/>
                </w:pPr>
                <w:r>
                  <w:t>V</w:t>
                </w:r>
              </w:p>
            </w:txbxContent>
          </v:textbox>
        </v:shape>
      </w:pict>
    </w:r>
    <w:r>
      <w:rPr>
        <w:noProof/>
        <w:sz w:val="20"/>
        <w:lang w:eastAsia="en-US"/>
      </w:rPr>
    </w:r>
    <w:r w:rsidR="00477504">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477504" w:rsidRDefault="00477504">
                <w:pPr>
                  <w:rPr>
                    <w:rFonts w:eastAsia="SimHei"/>
                    <w:b/>
                    <w:bCs/>
                    <w:sz w:val="18"/>
                    <w:szCs w:val="18"/>
                  </w:rPr>
                </w:pPr>
                <w:r>
                  <w:rPr>
                    <w:rFonts w:eastAsia="SimHei" w:hint="eastAsia"/>
                    <w:b/>
                    <w:bCs/>
                  </w:rPr>
                  <w:t>由此</w:t>
                </w:r>
              </w:p>
            </w:txbxContent>
          </v:textbox>
        </v:shape>
      </w:pict>
    </w:r>
    <w:r>
      <w:rPr>
        <w:noProof/>
        <w:sz w:val="20"/>
        <w:lang w:eastAsia="en-US"/>
      </w:rPr>
    </w:r>
    <w:r w:rsidR="00477504">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477504" w:rsidRDefault="00477504">
                <w:pPr>
                  <w:rPr>
                    <w:b/>
                    <w:bCs/>
                    <w:sz w:val="20"/>
                    <w:szCs w:val="20"/>
                  </w:rPr>
                </w:pPr>
                <w:r>
                  <w:rPr>
                    <w:b/>
                    <w:bCs/>
                    <w:sz w:val="20"/>
                    <w:szCs w:val="20"/>
                  </w:rPr>
                  <w:t>A</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B</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C</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2"/>
                  <w:rPr>
                    <w:sz w:val="16"/>
                    <w:szCs w:val="16"/>
                  </w:rPr>
                </w:pPr>
                <w:r>
                  <w:t>D</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E</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20"/>
                    <w:szCs w:val="20"/>
                  </w:rPr>
                </w:pPr>
                <w:r>
                  <w:rPr>
                    <w:b/>
                    <w:bCs/>
                    <w:sz w:val="20"/>
                    <w:szCs w:val="20"/>
                  </w:rPr>
                  <w:t>F</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G</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H</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I</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J</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K</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L</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M</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N</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O</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P</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Q</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R</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S</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T</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rPr>
                    <w:b/>
                    <w:bCs/>
                    <w:sz w:val="16"/>
                    <w:szCs w:val="16"/>
                  </w:rPr>
                </w:pPr>
                <w:r>
                  <w:rPr>
                    <w:b/>
                    <w:bCs/>
                    <w:sz w:val="20"/>
                    <w:szCs w:val="20"/>
                  </w:rPr>
                  <w:t>U</w:t>
                </w:r>
              </w:p>
              <w:p w:rsidR="00477504" w:rsidRDefault="00477504">
                <w:pPr>
                  <w:rPr>
                    <w:b/>
                    <w:bCs/>
                    <w:sz w:val="10"/>
                    <w:szCs w:val="10"/>
                  </w:rPr>
                </w:pPr>
              </w:p>
              <w:p w:rsidR="00477504" w:rsidRDefault="00477504">
                <w:pPr>
                  <w:rPr>
                    <w:b/>
                    <w:bCs/>
                    <w:sz w:val="16"/>
                    <w:szCs w:val="16"/>
                  </w:rPr>
                </w:pPr>
              </w:p>
              <w:p w:rsidR="00477504" w:rsidRDefault="00477504">
                <w:pPr>
                  <w:rPr>
                    <w:b/>
                    <w:bCs/>
                    <w:sz w:val="16"/>
                    <w:szCs w:val="16"/>
                  </w:rPr>
                </w:pPr>
              </w:p>
              <w:p w:rsidR="00477504" w:rsidRDefault="00477504">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8355679"/>
    <w:multiLevelType w:val="hybridMultilevel"/>
    <w:tmpl w:val="07800EB2"/>
    <w:lvl w:ilvl="0" w:tplc="DF66013E">
      <w:start w:val="9"/>
      <w:numFmt w:val="lowerLetter"/>
      <w:lvlText w:val="(%1)"/>
      <w:lvlJc w:val="left"/>
      <w:pPr>
        <w:tabs>
          <w:tab w:val="num" w:pos="1760"/>
        </w:tabs>
        <w:ind w:left="1760" w:hanging="360"/>
      </w:pPr>
      <w:rPr>
        <w:rFonts w:hint="eastAsia"/>
        <w:sz w:val="24"/>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5" w15:restartNumberingAfterBreak="0">
    <w:nsid w:val="1A3C1768"/>
    <w:multiLevelType w:val="hybridMultilevel"/>
    <w:tmpl w:val="4AECA08E"/>
    <w:lvl w:ilvl="0" w:tplc="0409000F">
      <w:start w:val="1"/>
      <w:numFmt w:val="decimal"/>
      <w:lvlText w:val="%1."/>
      <w:lvlJc w:val="left"/>
      <w:pPr>
        <w:tabs>
          <w:tab w:val="num" w:pos="480"/>
        </w:tabs>
        <w:ind w:left="480" w:hanging="480"/>
      </w:pPr>
      <w:rPr>
        <w:rFonts w:hint="default"/>
      </w:r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F4CA6EF6">
      <w:start w:val="1"/>
      <w:numFmt w:val="lowerLetter"/>
      <w:lvlText w:val="(%5)"/>
      <w:lvlJc w:val="left"/>
      <w:pPr>
        <w:tabs>
          <w:tab w:val="num" w:pos="2280"/>
        </w:tabs>
        <w:ind w:left="2280" w:hanging="360"/>
      </w:pPr>
      <w:rPr>
        <w:rFonts w:hint="eastAsia"/>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0F2452"/>
    <w:multiLevelType w:val="hybridMultilevel"/>
    <w:tmpl w:val="DCE008E8"/>
    <w:lvl w:ilvl="0" w:tplc="3C04BF06">
      <w:start w:val="9"/>
      <w:numFmt w:val="lowerLetter"/>
      <w:lvlText w:val="(%1)"/>
      <w:lvlJc w:val="left"/>
      <w:pPr>
        <w:tabs>
          <w:tab w:val="num" w:pos="360"/>
        </w:tabs>
        <w:ind w:left="360" w:hanging="360"/>
      </w:pPr>
      <w:rPr>
        <w:rFonts w:hint="eastAsia"/>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4B6EE0"/>
    <w:multiLevelType w:val="hybridMultilevel"/>
    <w:tmpl w:val="46D4AF10"/>
    <w:lvl w:ilvl="0" w:tplc="A31C06BA">
      <w:start w:val="7"/>
      <w:numFmt w:val="lowerLetter"/>
      <w:lvlText w:val="(%1)"/>
      <w:lvlJc w:val="left"/>
      <w:pPr>
        <w:tabs>
          <w:tab w:val="num" w:pos="2525"/>
        </w:tabs>
        <w:ind w:left="2525" w:hanging="1125"/>
      </w:pPr>
      <w:rPr>
        <w:rFonts w:hint="eastAsia"/>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5"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1"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2"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4"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5"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6"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7"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9"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0"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1"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6"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8"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92020897">
    <w:abstractNumId w:val="8"/>
  </w:num>
  <w:num w:numId="2" w16cid:durableId="1759593555">
    <w:abstractNumId w:val="0"/>
  </w:num>
  <w:num w:numId="3" w16cid:durableId="1909026931">
    <w:abstractNumId w:val="20"/>
  </w:num>
  <w:num w:numId="4" w16cid:durableId="1216742743">
    <w:abstractNumId w:val="3"/>
  </w:num>
  <w:num w:numId="5" w16cid:durableId="1472317">
    <w:abstractNumId w:val="44"/>
  </w:num>
  <w:num w:numId="6" w16cid:durableId="611859775">
    <w:abstractNumId w:val="1"/>
  </w:num>
  <w:num w:numId="7" w16cid:durableId="1780568912">
    <w:abstractNumId w:val="57"/>
  </w:num>
  <w:num w:numId="8" w16cid:durableId="1726757773">
    <w:abstractNumId w:val="56"/>
  </w:num>
  <w:num w:numId="9" w16cid:durableId="1205825780">
    <w:abstractNumId w:val="31"/>
  </w:num>
  <w:num w:numId="10" w16cid:durableId="60954421">
    <w:abstractNumId w:val="25"/>
  </w:num>
  <w:num w:numId="11" w16cid:durableId="2101439486">
    <w:abstractNumId w:val="52"/>
  </w:num>
  <w:num w:numId="12" w16cid:durableId="1277296641">
    <w:abstractNumId w:val="28"/>
  </w:num>
  <w:num w:numId="13" w16cid:durableId="1472867389">
    <w:abstractNumId w:val="59"/>
  </w:num>
  <w:num w:numId="14" w16cid:durableId="1663198539">
    <w:abstractNumId w:val="30"/>
  </w:num>
  <w:num w:numId="15" w16cid:durableId="825977121">
    <w:abstractNumId w:val="13"/>
  </w:num>
  <w:num w:numId="16" w16cid:durableId="1733387057">
    <w:abstractNumId w:val="23"/>
  </w:num>
  <w:num w:numId="17" w16cid:durableId="539704945">
    <w:abstractNumId w:val="27"/>
  </w:num>
  <w:num w:numId="18" w16cid:durableId="816149459">
    <w:abstractNumId w:val="45"/>
  </w:num>
  <w:num w:numId="19" w16cid:durableId="648166479">
    <w:abstractNumId w:val="18"/>
  </w:num>
  <w:num w:numId="20" w16cid:durableId="1769882552">
    <w:abstractNumId w:val="46"/>
  </w:num>
  <w:num w:numId="21" w16cid:durableId="736786179">
    <w:abstractNumId w:val="10"/>
  </w:num>
  <w:num w:numId="22" w16cid:durableId="1898319891">
    <w:abstractNumId w:val="34"/>
  </w:num>
  <w:num w:numId="23" w16cid:durableId="1561206881">
    <w:abstractNumId w:val="55"/>
  </w:num>
  <w:num w:numId="24" w16cid:durableId="1487625969">
    <w:abstractNumId w:val="48"/>
  </w:num>
  <w:num w:numId="25" w16cid:durableId="486022508">
    <w:abstractNumId w:val="38"/>
  </w:num>
  <w:num w:numId="26" w16cid:durableId="1802380736">
    <w:abstractNumId w:val="12"/>
  </w:num>
  <w:num w:numId="27" w16cid:durableId="2072531129">
    <w:abstractNumId w:val="19"/>
  </w:num>
  <w:num w:numId="28" w16cid:durableId="99762753">
    <w:abstractNumId w:val="36"/>
  </w:num>
  <w:num w:numId="29" w16cid:durableId="80103756">
    <w:abstractNumId w:val="7"/>
  </w:num>
  <w:num w:numId="30" w16cid:durableId="801964669">
    <w:abstractNumId w:val="21"/>
  </w:num>
  <w:num w:numId="31" w16cid:durableId="667173763">
    <w:abstractNumId w:val="35"/>
  </w:num>
  <w:num w:numId="32" w16cid:durableId="788596166">
    <w:abstractNumId w:val="33"/>
  </w:num>
  <w:num w:numId="33" w16cid:durableId="994333109">
    <w:abstractNumId w:val="16"/>
  </w:num>
  <w:num w:numId="34" w16cid:durableId="1658455783">
    <w:abstractNumId w:val="58"/>
  </w:num>
  <w:num w:numId="35" w16cid:durableId="1954940345">
    <w:abstractNumId w:val="41"/>
  </w:num>
  <w:num w:numId="36" w16cid:durableId="969285268">
    <w:abstractNumId w:val="2"/>
  </w:num>
  <w:num w:numId="37" w16cid:durableId="1511870891">
    <w:abstractNumId w:val="4"/>
  </w:num>
  <w:num w:numId="38" w16cid:durableId="1605385375">
    <w:abstractNumId w:val="32"/>
  </w:num>
  <w:num w:numId="39" w16cid:durableId="1919441219">
    <w:abstractNumId w:val="43"/>
  </w:num>
  <w:num w:numId="40" w16cid:durableId="992637130">
    <w:abstractNumId w:val="39"/>
  </w:num>
  <w:num w:numId="41" w16cid:durableId="869075768">
    <w:abstractNumId w:val="6"/>
  </w:num>
  <w:num w:numId="42" w16cid:durableId="623464953">
    <w:abstractNumId w:val="11"/>
  </w:num>
  <w:num w:numId="43" w16cid:durableId="125390858">
    <w:abstractNumId w:val="51"/>
  </w:num>
  <w:num w:numId="44" w16cid:durableId="1510682590">
    <w:abstractNumId w:val="9"/>
  </w:num>
  <w:num w:numId="45" w16cid:durableId="603272486">
    <w:abstractNumId w:val="50"/>
  </w:num>
  <w:num w:numId="46" w16cid:durableId="845754003">
    <w:abstractNumId w:val="53"/>
  </w:num>
  <w:num w:numId="47" w16cid:durableId="1858502397">
    <w:abstractNumId w:val="5"/>
  </w:num>
  <w:num w:numId="48" w16cid:durableId="352659571">
    <w:abstractNumId w:val="22"/>
  </w:num>
  <w:num w:numId="49" w16cid:durableId="2049181156">
    <w:abstractNumId w:val="40"/>
  </w:num>
  <w:num w:numId="50" w16cid:durableId="705450776">
    <w:abstractNumId w:val="37"/>
  </w:num>
  <w:num w:numId="51" w16cid:durableId="198057159">
    <w:abstractNumId w:val="54"/>
  </w:num>
  <w:num w:numId="52" w16cid:durableId="636840055">
    <w:abstractNumId w:val="42"/>
  </w:num>
  <w:num w:numId="53" w16cid:durableId="1710564026">
    <w:abstractNumId w:val="26"/>
  </w:num>
  <w:num w:numId="54" w16cid:durableId="1660770150">
    <w:abstractNumId w:val="29"/>
  </w:num>
  <w:num w:numId="55" w16cid:durableId="540285886">
    <w:abstractNumId w:val="15"/>
  </w:num>
  <w:num w:numId="56" w16cid:durableId="173496213">
    <w:abstractNumId w:val="49"/>
  </w:num>
  <w:num w:numId="57" w16cid:durableId="1230267141">
    <w:abstractNumId w:val="47"/>
  </w:num>
  <w:num w:numId="58" w16cid:durableId="141503816">
    <w:abstractNumId w:val="24"/>
  </w:num>
  <w:num w:numId="59" w16cid:durableId="1576819981">
    <w:abstractNumId w:val="17"/>
  </w:num>
  <w:num w:numId="60" w16cid:durableId="20902737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7504"/>
    <w:rsid w:val="004775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A921F68-F2C8-A44C-93A3-0EE1EEC1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2010-03-08T08:23:00Z</cp:lastPrinted>
  <dcterms:created xsi:type="dcterms:W3CDTF">2023-10-14T01:22:00Z</dcterms:created>
  <dcterms:modified xsi:type="dcterms:W3CDTF">2023-10-14T01:22:00Z</dcterms:modified>
</cp:coreProperties>
</file>