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000" w:rsidRDefault="00F84000">
      <w:pPr>
        <w:pStyle w:val="Heading4"/>
      </w:pPr>
      <w:r>
        <w:t>DC</w:t>
      </w:r>
      <w:r>
        <w:rPr>
          <w:rFonts w:hint="eastAsia"/>
          <w:lang w:eastAsia="zh-CN"/>
        </w:rPr>
        <w:t>PI</w:t>
      </w:r>
      <w:r>
        <w:t>1320/2004</w:t>
      </w:r>
    </w:p>
    <w:p w:rsidR="00F84000" w:rsidRDefault="00F84000">
      <w:pPr>
        <w:spacing w:line="360" w:lineRule="auto"/>
        <w:jc w:val="center"/>
        <w:rPr>
          <w:rFonts w:hint="eastAsia"/>
          <w:bCs/>
          <w:sz w:val="28"/>
          <w:lang w:val="en-GB"/>
        </w:rPr>
      </w:pPr>
    </w:p>
    <w:p w:rsidR="00F84000" w:rsidRDefault="00F84000">
      <w:pPr>
        <w:pStyle w:val="Heading3"/>
        <w:spacing w:line="360" w:lineRule="auto"/>
        <w:rPr>
          <w:rFonts w:hint="eastAsia"/>
          <w:szCs w:val="24"/>
          <w:lang w:eastAsia="zh-CN"/>
        </w:rPr>
      </w:pPr>
      <w:r>
        <w:rPr>
          <w:szCs w:val="24"/>
          <w:lang w:eastAsia="zh-CN"/>
        </w:rPr>
        <w:t>IN THE DISTRICT COURT OF THE</w:t>
      </w:r>
    </w:p>
    <w:p w:rsidR="00F84000" w:rsidRDefault="00F84000">
      <w:pPr>
        <w:pStyle w:val="Heading3"/>
        <w:spacing w:line="360" w:lineRule="auto"/>
      </w:pPr>
      <w:r>
        <w:t>HONG KONG SPECIAL ADMINISTRATIVE REGION</w:t>
      </w:r>
    </w:p>
    <w:p w:rsidR="00F84000" w:rsidRDefault="00F84000">
      <w:pPr>
        <w:pStyle w:val="Heading2"/>
        <w:spacing w:line="360" w:lineRule="auto"/>
        <w:rPr>
          <w:rFonts w:hint="eastAsia"/>
          <w:szCs w:val="24"/>
          <w:lang w:eastAsia="zh-CN"/>
        </w:rPr>
      </w:pPr>
      <w:r>
        <w:rPr>
          <w:szCs w:val="24"/>
          <w:lang w:eastAsia="zh-CN"/>
        </w:rPr>
        <w:t>PERSONAL INJURIES ACTION NO. 1320 OF 2004</w:t>
      </w:r>
    </w:p>
    <w:p w:rsidR="00F84000" w:rsidRDefault="00F84000">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F84000" w:rsidRDefault="00F84000">
      <w:pPr>
        <w:jc w:val="center"/>
        <w:rPr>
          <w:bCs/>
          <w:sz w:val="28"/>
          <w:u w:val="single"/>
          <w:lang w:val="en-GB"/>
        </w:rPr>
      </w:pPr>
    </w:p>
    <w:p w:rsidR="00F84000" w:rsidRDefault="00F84000">
      <w:pPr>
        <w:jc w:val="center"/>
        <w:rPr>
          <w:bCs/>
          <w:sz w:val="28"/>
          <w:u w:val="single"/>
          <w:lang w:val="en-GB"/>
        </w:rPr>
      </w:pPr>
    </w:p>
    <w:p w:rsidR="00F84000" w:rsidRDefault="00F84000">
      <w:pPr>
        <w:rPr>
          <w:bCs/>
          <w:sz w:val="28"/>
          <w:lang w:val="en-GB"/>
        </w:rPr>
      </w:pPr>
      <w:r>
        <w:rPr>
          <w:bCs/>
          <w:sz w:val="28"/>
          <w:lang w:val="en-GB"/>
        </w:rPr>
        <w:t>BETWEEN</w:t>
      </w:r>
    </w:p>
    <w:p w:rsidR="00F84000" w:rsidRDefault="00F84000">
      <w:pPr>
        <w:tabs>
          <w:tab w:val="center" w:pos="4253"/>
          <w:tab w:val="right" w:pos="8505"/>
        </w:tabs>
        <w:rPr>
          <w:bCs/>
          <w:sz w:val="28"/>
          <w:lang w:val="en-GB"/>
        </w:rPr>
      </w:pPr>
    </w:p>
    <w:p w:rsidR="00F84000" w:rsidRDefault="00F84000">
      <w:pPr>
        <w:tabs>
          <w:tab w:val="center" w:pos="4253"/>
          <w:tab w:val="right" w:pos="8505"/>
        </w:tabs>
        <w:rPr>
          <w:bCs/>
          <w:sz w:val="28"/>
          <w:lang w:val="en-GB"/>
        </w:rPr>
      </w:pPr>
    </w:p>
    <w:p w:rsidR="00F84000" w:rsidRDefault="00F84000">
      <w:pPr>
        <w:tabs>
          <w:tab w:val="center" w:pos="4253"/>
          <w:tab w:val="right" w:pos="8505"/>
        </w:tabs>
        <w:rPr>
          <w:bCs/>
          <w:sz w:val="28"/>
          <w:lang w:val="en-GB"/>
        </w:rPr>
      </w:pPr>
      <w:r>
        <w:rPr>
          <w:bCs/>
          <w:sz w:val="28"/>
          <w:lang w:val="en-GB"/>
        </w:rPr>
        <w:tab/>
        <w:t>NG WAI SUN</w:t>
      </w:r>
      <w:r>
        <w:rPr>
          <w:bCs/>
          <w:sz w:val="28"/>
          <w:lang w:val="en-GB"/>
        </w:rPr>
        <w:tab/>
        <w:t>Plaintiff</w:t>
      </w:r>
    </w:p>
    <w:p w:rsidR="00F84000" w:rsidRDefault="00F84000">
      <w:pPr>
        <w:tabs>
          <w:tab w:val="center" w:pos="4253"/>
          <w:tab w:val="right" w:pos="8505"/>
        </w:tabs>
        <w:rPr>
          <w:bCs/>
          <w:sz w:val="28"/>
          <w:lang w:val="en-GB"/>
        </w:rPr>
      </w:pPr>
    </w:p>
    <w:p w:rsidR="00F84000" w:rsidRDefault="00F84000">
      <w:pPr>
        <w:tabs>
          <w:tab w:val="center" w:pos="4253"/>
          <w:tab w:val="right" w:pos="8505"/>
        </w:tabs>
        <w:rPr>
          <w:bCs/>
          <w:sz w:val="28"/>
          <w:lang w:val="en-GB"/>
        </w:rPr>
      </w:pPr>
      <w:r>
        <w:rPr>
          <w:bCs/>
          <w:sz w:val="28"/>
          <w:lang w:val="en-GB"/>
        </w:rPr>
        <w:tab/>
        <w:t>and</w:t>
      </w:r>
    </w:p>
    <w:p w:rsidR="00F84000" w:rsidRDefault="00F84000">
      <w:pPr>
        <w:tabs>
          <w:tab w:val="center" w:pos="4253"/>
          <w:tab w:val="right" w:pos="8505"/>
        </w:tabs>
        <w:rPr>
          <w:bCs/>
          <w:sz w:val="28"/>
          <w:lang w:val="en-GB"/>
        </w:rPr>
      </w:pPr>
    </w:p>
    <w:p w:rsidR="00F84000" w:rsidRDefault="00F84000">
      <w:pPr>
        <w:tabs>
          <w:tab w:val="center" w:pos="4253"/>
          <w:tab w:val="right" w:pos="8505"/>
        </w:tabs>
        <w:rPr>
          <w:bCs/>
          <w:sz w:val="28"/>
          <w:lang w:val="en-GB"/>
        </w:rPr>
      </w:pPr>
      <w:r>
        <w:rPr>
          <w:bCs/>
          <w:sz w:val="28"/>
          <w:lang w:val="en-GB"/>
        </w:rPr>
        <w:tab/>
        <w:t xml:space="preserve">CHINA OVERSEAS </w:t>
      </w:r>
      <w:r>
        <w:rPr>
          <w:bCs/>
          <w:sz w:val="28"/>
          <w:lang w:val="en-GB"/>
        </w:rPr>
        <w:tab/>
        <w:t>1st Defendant</w:t>
      </w:r>
    </w:p>
    <w:p w:rsidR="00F84000" w:rsidRDefault="00F84000">
      <w:pPr>
        <w:tabs>
          <w:tab w:val="center" w:pos="4253"/>
          <w:tab w:val="right" w:pos="8505"/>
        </w:tabs>
        <w:rPr>
          <w:bCs/>
          <w:sz w:val="28"/>
          <w:lang w:val="en-GB"/>
        </w:rPr>
      </w:pPr>
      <w:r>
        <w:rPr>
          <w:bCs/>
          <w:sz w:val="28"/>
          <w:lang w:val="en-GB"/>
        </w:rPr>
        <w:tab/>
        <w:t>(HONG KONG) LIMITED</w:t>
      </w:r>
    </w:p>
    <w:p w:rsidR="00F84000" w:rsidRDefault="00F84000">
      <w:pPr>
        <w:tabs>
          <w:tab w:val="center" w:pos="4253"/>
          <w:tab w:val="right" w:pos="8505"/>
        </w:tabs>
        <w:rPr>
          <w:bCs/>
          <w:sz w:val="28"/>
          <w:lang w:val="en-GB"/>
        </w:rPr>
      </w:pPr>
    </w:p>
    <w:p w:rsidR="00F84000" w:rsidRDefault="00F84000">
      <w:pPr>
        <w:tabs>
          <w:tab w:val="center" w:pos="4253"/>
          <w:tab w:val="right" w:pos="8505"/>
        </w:tabs>
        <w:rPr>
          <w:bCs/>
          <w:sz w:val="28"/>
          <w:lang w:val="en-GB"/>
        </w:rPr>
      </w:pPr>
      <w:r>
        <w:rPr>
          <w:bCs/>
          <w:sz w:val="28"/>
          <w:lang w:val="en-GB"/>
        </w:rPr>
        <w:tab/>
        <w:t>CHINA STATE CONSTRUCTION</w:t>
      </w:r>
      <w:r>
        <w:rPr>
          <w:bCs/>
          <w:sz w:val="28"/>
          <w:lang w:val="en-GB"/>
        </w:rPr>
        <w:tab/>
        <w:t>2nd Defendant</w:t>
      </w:r>
    </w:p>
    <w:p w:rsidR="00F84000" w:rsidRDefault="00F84000">
      <w:pPr>
        <w:tabs>
          <w:tab w:val="center" w:pos="4253"/>
          <w:tab w:val="right" w:pos="8505"/>
        </w:tabs>
        <w:rPr>
          <w:bCs/>
          <w:sz w:val="28"/>
          <w:lang w:val="en-GB"/>
        </w:rPr>
      </w:pPr>
      <w:r>
        <w:rPr>
          <w:bCs/>
          <w:sz w:val="28"/>
          <w:lang w:val="en-GB"/>
        </w:rPr>
        <w:tab/>
        <w:t>ENGINEERING (HONG KONG)</w:t>
      </w:r>
    </w:p>
    <w:p w:rsidR="00F84000" w:rsidRDefault="00F84000">
      <w:pPr>
        <w:tabs>
          <w:tab w:val="center" w:pos="4253"/>
          <w:tab w:val="right" w:pos="8505"/>
        </w:tabs>
        <w:rPr>
          <w:bCs/>
          <w:sz w:val="28"/>
          <w:lang w:val="en-GB"/>
        </w:rPr>
      </w:pPr>
      <w:r>
        <w:rPr>
          <w:bCs/>
          <w:sz w:val="28"/>
          <w:lang w:val="en-GB"/>
        </w:rPr>
        <w:tab/>
        <w:t>LIMITED</w:t>
      </w:r>
    </w:p>
    <w:p w:rsidR="00F84000" w:rsidRDefault="00F84000">
      <w:pPr>
        <w:tabs>
          <w:tab w:val="center" w:pos="4253"/>
          <w:tab w:val="right" w:pos="8505"/>
        </w:tabs>
        <w:rPr>
          <w:bCs/>
          <w:sz w:val="28"/>
          <w:lang w:val="en-GB"/>
        </w:rPr>
      </w:pPr>
    </w:p>
    <w:p w:rsidR="00F84000" w:rsidRDefault="00F84000">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F84000" w:rsidRDefault="00F84000">
      <w:pPr>
        <w:pStyle w:val="Heading5"/>
      </w:pPr>
    </w:p>
    <w:p w:rsidR="00F84000" w:rsidRDefault="00F84000">
      <w:pPr>
        <w:pStyle w:val="Heading5"/>
      </w:pPr>
      <w:r>
        <w:t>Coram:</w:t>
      </w:r>
      <w:r>
        <w:tab/>
        <w:t>H H Judge Marlene Ng in Chambers</w:t>
      </w:r>
    </w:p>
    <w:p w:rsidR="00F84000" w:rsidRDefault="00F84000">
      <w:pPr>
        <w:spacing w:line="360" w:lineRule="auto"/>
        <w:jc w:val="both"/>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27 September 2005</w:t>
      </w:r>
    </w:p>
    <w:p w:rsidR="00F84000" w:rsidRDefault="00F84000">
      <w:pPr>
        <w:spacing w:line="360" w:lineRule="auto"/>
        <w:jc w:val="both"/>
        <w:rPr>
          <w:rFonts w:hint="eastAsia"/>
          <w:bCs/>
          <w:sz w:val="28"/>
          <w:lang w:val="en-GB"/>
        </w:rPr>
      </w:pPr>
      <w:r>
        <w:rPr>
          <w:bCs/>
          <w:sz w:val="28"/>
          <w:lang w:val="en-GB"/>
        </w:rPr>
        <w:t>Date</w:t>
      </w:r>
      <w:r>
        <w:rPr>
          <w:rFonts w:hint="eastAsia"/>
          <w:bCs/>
          <w:sz w:val="28"/>
          <w:lang w:val="en-GB"/>
        </w:rPr>
        <w:t xml:space="preserve"> of </w:t>
      </w:r>
      <w:r>
        <w:rPr>
          <w:bCs/>
          <w:sz w:val="28"/>
          <w:lang w:val="en-GB"/>
        </w:rPr>
        <w:t>Delivery of Ruling:</w:t>
      </w:r>
      <w:r>
        <w:rPr>
          <w:bCs/>
          <w:sz w:val="28"/>
          <w:lang w:val="en-GB"/>
        </w:rPr>
        <w:tab/>
        <w:t>27 September 2005</w:t>
      </w:r>
    </w:p>
    <w:p w:rsidR="00F84000" w:rsidRDefault="00F84000">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F84000" w:rsidRDefault="00F84000">
      <w:pPr>
        <w:pStyle w:val="Heading2"/>
      </w:pPr>
    </w:p>
    <w:p w:rsidR="00F84000" w:rsidRDefault="00F84000">
      <w:pPr>
        <w:pStyle w:val="Heading2"/>
        <w:rPr>
          <w:rFonts w:hint="eastAsia"/>
          <w:lang w:eastAsia="zh-CN"/>
        </w:rPr>
      </w:pPr>
      <w:r>
        <w:t>R U L I N G</w:t>
      </w:r>
    </w:p>
    <w:p w:rsidR="00F84000" w:rsidRDefault="00F84000">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F84000" w:rsidRDefault="00F84000">
      <w:pPr>
        <w:spacing w:line="360" w:lineRule="auto"/>
        <w:jc w:val="both"/>
        <w:rPr>
          <w:bCs/>
          <w:sz w:val="28"/>
          <w:lang w:val="en-GB"/>
        </w:rPr>
      </w:pPr>
    </w:p>
    <w:p w:rsidR="00F84000" w:rsidRDefault="00F84000">
      <w:pPr>
        <w:numPr>
          <w:ilvl w:val="0"/>
          <w:numId w:val="1"/>
        </w:numPr>
        <w:tabs>
          <w:tab w:val="clear" w:pos="360"/>
          <w:tab w:val="left" w:pos="1418"/>
        </w:tabs>
        <w:spacing w:line="360" w:lineRule="auto"/>
        <w:jc w:val="both"/>
        <w:rPr>
          <w:bCs/>
          <w:sz w:val="28"/>
          <w:lang w:val="en-GB"/>
        </w:rPr>
      </w:pPr>
      <w:r>
        <w:rPr>
          <w:bCs/>
          <w:sz w:val="28"/>
          <w:lang w:val="en-GB"/>
        </w:rPr>
        <w:t xml:space="preserve">This is an application for transfer to the High Court because the plaintiff claims that the estimated amount of damages is in excess of the District Court jurisdiction.  This case has been set down for the running list, </w:t>
      </w:r>
      <w:r>
        <w:rPr>
          <w:bCs/>
          <w:sz w:val="28"/>
          <w:lang w:val="en-GB"/>
        </w:rPr>
        <w:lastRenderedPageBreak/>
        <w:t>not to be warned before 3 October 2005 with an estimated time of three days.</w:t>
      </w:r>
    </w:p>
    <w:p w:rsidR="00F84000" w:rsidRDefault="00F84000">
      <w:pPr>
        <w:tabs>
          <w:tab w:val="left" w:pos="1418"/>
        </w:tabs>
        <w:spacing w:line="360" w:lineRule="auto"/>
        <w:jc w:val="both"/>
        <w:rPr>
          <w:rFonts w:hint="eastAsia"/>
          <w:bCs/>
          <w:sz w:val="28"/>
          <w:lang w:val="en-GB"/>
        </w:rPr>
      </w:pPr>
    </w:p>
    <w:p w:rsidR="00F84000" w:rsidRDefault="00F84000">
      <w:pPr>
        <w:numPr>
          <w:ilvl w:val="0"/>
          <w:numId w:val="1"/>
        </w:numPr>
        <w:tabs>
          <w:tab w:val="clear" w:pos="360"/>
          <w:tab w:val="left" w:pos="1418"/>
        </w:tabs>
        <w:spacing w:line="360" w:lineRule="auto"/>
        <w:jc w:val="both"/>
        <w:rPr>
          <w:bCs/>
          <w:sz w:val="28"/>
          <w:lang w:val="en-GB"/>
        </w:rPr>
      </w:pPr>
      <w:r>
        <w:rPr>
          <w:bCs/>
          <w:sz w:val="28"/>
          <w:lang w:val="en-GB"/>
        </w:rPr>
        <w:t xml:space="preserve">The main issues are the estimates for the loss of earning capacity and the post-trial loss of earnings.  Previously, they were assessed at $50,000 and $144,000 respectively.  Now the estimates have been revised to $100,000 and $885,360.  </w:t>
      </w:r>
    </w:p>
    <w:p w:rsidR="00F84000" w:rsidRDefault="00F84000">
      <w:pPr>
        <w:tabs>
          <w:tab w:val="left" w:pos="1418"/>
        </w:tabs>
        <w:spacing w:line="360" w:lineRule="auto"/>
        <w:jc w:val="both"/>
        <w:rPr>
          <w:bCs/>
          <w:sz w:val="28"/>
          <w:lang w:val="en-GB"/>
        </w:rPr>
      </w:pPr>
    </w:p>
    <w:p w:rsidR="00F84000" w:rsidRDefault="00F84000">
      <w:pPr>
        <w:numPr>
          <w:ilvl w:val="0"/>
          <w:numId w:val="1"/>
        </w:numPr>
        <w:tabs>
          <w:tab w:val="clear" w:pos="360"/>
          <w:tab w:val="left" w:pos="1418"/>
        </w:tabs>
        <w:spacing w:line="360" w:lineRule="auto"/>
        <w:jc w:val="both"/>
        <w:rPr>
          <w:bCs/>
          <w:sz w:val="28"/>
          <w:lang w:val="en-GB"/>
        </w:rPr>
      </w:pPr>
      <w:r>
        <w:rPr>
          <w:bCs/>
          <w:sz w:val="28"/>
          <w:lang w:val="en-GB"/>
        </w:rPr>
        <w:t xml:space="preserve">The plaintiff, according to his witness statement, says that after the accident he was able to have jobs at different times.  He worked for only five days in the first job in July 2004 when he felt too painful to continue.  He worked in his other job was work from September 2004 to April 2005 at $13,300 per month, which exceeds his earnings at the time of the accident.  However, the plaintiff in his witness statement explains that he was able to handle that job because his colleagues were accommodating and </w:t>
      </w:r>
      <w:r>
        <w:rPr>
          <w:bCs/>
          <w:sz w:val="28"/>
          <w:lang w:val="en-GB"/>
        </w:rPr>
        <w:t>the nature of the job did not require him to often ascend or descend the stairs.  He also persevered because he was the breadwinner of the family.  Thereafter, the plaintiff was unable to find any job.</w:t>
      </w:r>
    </w:p>
    <w:p w:rsidR="00F84000" w:rsidRDefault="00F84000">
      <w:pPr>
        <w:tabs>
          <w:tab w:val="left" w:pos="1418"/>
        </w:tabs>
        <w:spacing w:line="360" w:lineRule="auto"/>
        <w:jc w:val="both"/>
        <w:rPr>
          <w:bCs/>
          <w:sz w:val="28"/>
          <w:lang w:val="en-GB"/>
        </w:rPr>
      </w:pPr>
    </w:p>
    <w:p w:rsidR="00F84000" w:rsidRDefault="00F84000">
      <w:pPr>
        <w:numPr>
          <w:ilvl w:val="0"/>
          <w:numId w:val="1"/>
        </w:numPr>
        <w:tabs>
          <w:tab w:val="clear" w:pos="360"/>
          <w:tab w:val="left" w:pos="1418"/>
        </w:tabs>
        <w:spacing w:line="360" w:lineRule="auto"/>
        <w:jc w:val="both"/>
        <w:rPr>
          <w:bCs/>
          <w:sz w:val="28"/>
          <w:lang w:val="en-GB"/>
        </w:rPr>
      </w:pPr>
      <w:r>
        <w:rPr>
          <w:bCs/>
          <w:sz w:val="28"/>
          <w:lang w:val="en-GB"/>
        </w:rPr>
        <w:t>The plaintiff’s orthopaedic expert, Dr Wong Sze-hoi, in his expert medical report suggests that in view of the plaintiff’s injuries, a more sedentary type of job will be suitable for him.  Miss Chan for the plaintiff submits that the present estimate of the post-trial loss of earnings w</w:t>
      </w:r>
      <w:r>
        <w:rPr>
          <w:rFonts w:hint="eastAsia"/>
          <w:bCs/>
          <w:sz w:val="28"/>
          <w:lang w:val="en-GB"/>
        </w:rPr>
        <w:t>as</w:t>
      </w:r>
      <w:r>
        <w:rPr>
          <w:bCs/>
          <w:sz w:val="28"/>
          <w:lang w:val="en-GB"/>
        </w:rPr>
        <w:t xml:space="preserve"> arrived at on the basis of the statistics of the Census and Statistics Department on the average wage of a cleaning worker at about $5,000 a month. </w:t>
      </w:r>
    </w:p>
    <w:p w:rsidR="00F84000" w:rsidRDefault="00F84000">
      <w:pPr>
        <w:tabs>
          <w:tab w:val="left" w:pos="1418"/>
        </w:tabs>
        <w:spacing w:line="360" w:lineRule="auto"/>
        <w:jc w:val="both"/>
        <w:rPr>
          <w:bCs/>
          <w:sz w:val="28"/>
          <w:lang w:val="en-GB"/>
        </w:rPr>
      </w:pPr>
    </w:p>
    <w:p w:rsidR="00F84000" w:rsidRDefault="00F84000">
      <w:pPr>
        <w:numPr>
          <w:ilvl w:val="0"/>
          <w:numId w:val="1"/>
        </w:numPr>
        <w:tabs>
          <w:tab w:val="clear" w:pos="360"/>
          <w:tab w:val="left" w:pos="1418"/>
        </w:tabs>
        <w:spacing w:line="360" w:lineRule="auto"/>
        <w:jc w:val="both"/>
        <w:rPr>
          <w:bCs/>
          <w:sz w:val="28"/>
          <w:lang w:val="en-GB"/>
        </w:rPr>
      </w:pPr>
      <w:r>
        <w:rPr>
          <w:bCs/>
          <w:sz w:val="28"/>
          <w:lang w:val="en-GB"/>
        </w:rPr>
        <w:t>The defendants’ arguments are that the plaintiff</w:t>
      </w:r>
      <w:r>
        <w:rPr>
          <w:rFonts w:hint="eastAsia"/>
          <w:bCs/>
          <w:sz w:val="28"/>
          <w:lang w:val="en-GB"/>
        </w:rPr>
        <w:t>,</w:t>
      </w:r>
      <w:r>
        <w:rPr>
          <w:bCs/>
          <w:sz w:val="28"/>
          <w:lang w:val="en-GB"/>
        </w:rPr>
        <w:t xml:space="preserve"> despite all along having the information to hand</w:t>
      </w:r>
      <w:r>
        <w:rPr>
          <w:rFonts w:hint="eastAsia"/>
          <w:bCs/>
          <w:sz w:val="28"/>
          <w:lang w:val="en-GB"/>
        </w:rPr>
        <w:t>,</w:t>
      </w:r>
      <w:r>
        <w:rPr>
          <w:bCs/>
          <w:sz w:val="28"/>
          <w:lang w:val="en-GB"/>
        </w:rPr>
        <w:t xml:space="preserve"> puts the estimates at substantially </w:t>
      </w:r>
      <w:r>
        <w:rPr>
          <w:bCs/>
          <w:sz w:val="28"/>
          <w:lang w:val="en-GB"/>
        </w:rPr>
        <w:lastRenderedPageBreak/>
        <w:t>lower figures in the statement of damages, and now attempts at the eleventh hour to revise them substantially upwards.  This amounts to an abuse.</w:t>
      </w:r>
    </w:p>
    <w:p w:rsidR="00F84000" w:rsidRDefault="00F84000">
      <w:pPr>
        <w:tabs>
          <w:tab w:val="left" w:pos="1418"/>
        </w:tabs>
        <w:spacing w:line="360" w:lineRule="auto"/>
        <w:jc w:val="both"/>
        <w:rPr>
          <w:bCs/>
          <w:sz w:val="28"/>
          <w:lang w:val="en-GB"/>
        </w:rPr>
      </w:pPr>
    </w:p>
    <w:p w:rsidR="00F84000" w:rsidRDefault="00F84000">
      <w:pPr>
        <w:numPr>
          <w:ilvl w:val="0"/>
          <w:numId w:val="1"/>
        </w:numPr>
        <w:tabs>
          <w:tab w:val="clear" w:pos="360"/>
          <w:tab w:val="left" w:pos="1418"/>
        </w:tabs>
        <w:spacing w:line="360" w:lineRule="auto"/>
        <w:jc w:val="both"/>
        <w:rPr>
          <w:bCs/>
          <w:sz w:val="28"/>
          <w:lang w:val="en-GB"/>
        </w:rPr>
      </w:pPr>
      <w:r>
        <w:rPr>
          <w:bCs/>
          <w:sz w:val="28"/>
          <w:lang w:val="en-GB"/>
        </w:rPr>
        <w:t>I do not agree that there is any an abuse of process.  It is true that the witness statement was filed in June of this year and the revised statement of damages filed in July still maintains the lower estimates.  But the plaintiff thereafter took counsel’s advice, and upon seeking such advice, he proposed to revise the estimates for loss of earning capacity and the post-trial loss of earnings amongst other figures.  There is no abuse of process that I can see that amounts to any overreaching.</w:t>
      </w:r>
    </w:p>
    <w:p w:rsidR="00F84000" w:rsidRDefault="00F84000">
      <w:pPr>
        <w:tabs>
          <w:tab w:val="left" w:pos="1418"/>
        </w:tabs>
        <w:spacing w:line="360" w:lineRule="auto"/>
        <w:jc w:val="both"/>
        <w:rPr>
          <w:bCs/>
          <w:sz w:val="28"/>
          <w:lang w:val="en-GB"/>
        </w:rPr>
      </w:pPr>
    </w:p>
    <w:p w:rsidR="00F84000" w:rsidRDefault="00F84000">
      <w:pPr>
        <w:numPr>
          <w:ilvl w:val="0"/>
          <w:numId w:val="1"/>
        </w:numPr>
        <w:tabs>
          <w:tab w:val="clear" w:pos="360"/>
          <w:tab w:val="left" w:pos="1418"/>
        </w:tabs>
        <w:spacing w:line="360" w:lineRule="auto"/>
        <w:jc w:val="both"/>
        <w:rPr>
          <w:bCs/>
          <w:sz w:val="28"/>
          <w:lang w:val="en-GB"/>
        </w:rPr>
      </w:pPr>
      <w:r>
        <w:rPr>
          <w:bCs/>
          <w:sz w:val="28"/>
          <w:lang w:val="en-GB"/>
        </w:rPr>
        <w:t xml:space="preserve">I refer to the judgment of Suffiad J in HCPI1061 of 2003 </w:t>
      </w:r>
      <w:r>
        <w:rPr>
          <w:bCs/>
          <w:i/>
          <w:iCs/>
          <w:sz w:val="28"/>
          <w:lang w:val="en-GB"/>
        </w:rPr>
        <w:t>Wong Miu Kwan v</w:t>
      </w:r>
      <w:r>
        <w:rPr>
          <w:bCs/>
          <w:sz w:val="28"/>
          <w:lang w:val="en-GB"/>
        </w:rPr>
        <w:t xml:space="preserve"> </w:t>
      </w:r>
      <w:r>
        <w:rPr>
          <w:bCs/>
          <w:i/>
          <w:iCs/>
          <w:sz w:val="28"/>
          <w:lang w:val="en-GB"/>
        </w:rPr>
        <w:t>FPDSavills Property Management Limited formerly known as First Pacific Davies (HK) Limited</w:t>
      </w:r>
      <w:r>
        <w:rPr>
          <w:bCs/>
          <w:sz w:val="28"/>
          <w:lang w:val="en-GB"/>
        </w:rPr>
        <w:t xml:space="preserve"> where he gave guidelines on the practice for transfer of personal injury cases from the High Court to the District Court.  I am of the view that the same principles apply in the vice-versa situation (as in the present case) of an application to transfer from the District Court to the High Court.  </w:t>
      </w:r>
    </w:p>
    <w:p w:rsidR="00F84000" w:rsidRDefault="00F84000">
      <w:pPr>
        <w:tabs>
          <w:tab w:val="left" w:pos="1418"/>
        </w:tabs>
        <w:spacing w:line="360" w:lineRule="auto"/>
        <w:jc w:val="both"/>
        <w:rPr>
          <w:bCs/>
          <w:sz w:val="28"/>
          <w:lang w:val="en-GB"/>
        </w:rPr>
      </w:pPr>
    </w:p>
    <w:p w:rsidR="00F84000" w:rsidRDefault="00F84000">
      <w:pPr>
        <w:numPr>
          <w:ilvl w:val="0"/>
          <w:numId w:val="1"/>
        </w:numPr>
        <w:tabs>
          <w:tab w:val="clear" w:pos="360"/>
          <w:tab w:val="left" w:pos="1418"/>
        </w:tabs>
        <w:spacing w:line="360" w:lineRule="auto"/>
        <w:jc w:val="both"/>
        <w:rPr>
          <w:bCs/>
          <w:sz w:val="28"/>
          <w:lang w:val="en-GB"/>
        </w:rPr>
      </w:pPr>
      <w:r>
        <w:rPr>
          <w:bCs/>
          <w:sz w:val="28"/>
          <w:lang w:val="en-GB"/>
        </w:rPr>
        <w:t>Suffiad J set out the principles as follows:</w:t>
      </w:r>
    </w:p>
    <w:p w:rsidR="00F84000" w:rsidRDefault="00F84000">
      <w:pPr>
        <w:tabs>
          <w:tab w:val="left" w:pos="1418"/>
        </w:tabs>
        <w:spacing w:line="360" w:lineRule="auto"/>
        <w:ind w:left="2160" w:hanging="2160"/>
        <w:jc w:val="both"/>
        <w:rPr>
          <w:bCs/>
          <w:sz w:val="28"/>
          <w:lang w:val="en-GB"/>
        </w:rPr>
      </w:pPr>
      <w:r>
        <w:rPr>
          <w:bCs/>
          <w:sz w:val="28"/>
          <w:lang w:val="en-GB"/>
        </w:rPr>
        <w:tab/>
        <w:t>“(a)</w:t>
      </w:r>
      <w:r>
        <w:rPr>
          <w:bCs/>
          <w:sz w:val="28"/>
          <w:lang w:val="en-GB"/>
        </w:rPr>
        <w:tab/>
        <w:t>In the absence of abuse, a plaintiff should be entitled to frame his case in the manner that he wishes.</w:t>
      </w:r>
    </w:p>
    <w:p w:rsidR="00F84000" w:rsidRDefault="00F84000">
      <w:pPr>
        <w:tabs>
          <w:tab w:val="left" w:pos="1418"/>
        </w:tabs>
        <w:spacing w:line="360" w:lineRule="auto"/>
        <w:ind w:left="2160" w:hanging="2160"/>
        <w:jc w:val="both"/>
        <w:rPr>
          <w:bCs/>
          <w:sz w:val="28"/>
          <w:lang w:val="en-GB"/>
        </w:rPr>
      </w:pPr>
      <w:r>
        <w:rPr>
          <w:bCs/>
          <w:sz w:val="28"/>
          <w:lang w:val="en-GB"/>
        </w:rPr>
        <w:tab/>
        <w:t>(b)</w:t>
      </w:r>
      <w:r>
        <w:rPr>
          <w:bCs/>
          <w:sz w:val="28"/>
          <w:lang w:val="en-GB"/>
        </w:rPr>
        <w:tab/>
        <w:t>At an interlocutory stage, it would not be proper for the court or a master to view the plaintiff’s claim in the same way as it would be viewed at trial by weighing the different evidence or by believing or disbelieving some or all of the evidence.  That exercise can only be carried out when all the evidence, cross-examination and submission have been heard, particularly where there are factual and or other disputes between the parties, as for instance disputed expert opinion.</w:t>
      </w:r>
    </w:p>
    <w:p w:rsidR="00F84000" w:rsidRDefault="00F84000">
      <w:pPr>
        <w:tabs>
          <w:tab w:val="left" w:pos="1418"/>
        </w:tabs>
        <w:spacing w:line="360" w:lineRule="auto"/>
        <w:ind w:left="2160" w:hanging="2160"/>
        <w:jc w:val="both"/>
        <w:rPr>
          <w:bCs/>
          <w:sz w:val="28"/>
          <w:lang w:val="en-GB"/>
        </w:rPr>
      </w:pPr>
      <w:r>
        <w:rPr>
          <w:bCs/>
          <w:sz w:val="28"/>
          <w:lang w:val="en-GB"/>
        </w:rPr>
        <w:tab/>
        <w:t>(c)</w:t>
      </w:r>
      <w:r>
        <w:rPr>
          <w:bCs/>
          <w:sz w:val="28"/>
          <w:lang w:val="en-GB"/>
        </w:rPr>
        <w:tab/>
        <w:t>Accordingly, the plaintiff’s case on quantum as framed by him ought to be viewed at its highest when determining the proper jurisdiction where the case should be brought.”</w:t>
      </w:r>
    </w:p>
    <w:p w:rsidR="00F84000" w:rsidRDefault="00F84000">
      <w:pPr>
        <w:tabs>
          <w:tab w:val="left" w:pos="1418"/>
        </w:tabs>
        <w:spacing w:line="360" w:lineRule="auto"/>
        <w:jc w:val="both"/>
        <w:rPr>
          <w:bCs/>
          <w:sz w:val="28"/>
          <w:lang w:val="en-GB"/>
        </w:rPr>
      </w:pPr>
    </w:p>
    <w:p w:rsidR="00F84000" w:rsidRDefault="00F84000">
      <w:pPr>
        <w:numPr>
          <w:ilvl w:val="0"/>
          <w:numId w:val="1"/>
        </w:numPr>
        <w:tabs>
          <w:tab w:val="clear" w:pos="360"/>
          <w:tab w:val="left" w:pos="1418"/>
        </w:tabs>
        <w:spacing w:line="360" w:lineRule="auto"/>
        <w:jc w:val="both"/>
        <w:rPr>
          <w:bCs/>
          <w:sz w:val="28"/>
          <w:lang w:val="en-GB"/>
        </w:rPr>
      </w:pPr>
      <w:r>
        <w:rPr>
          <w:bCs/>
          <w:sz w:val="28"/>
          <w:lang w:val="en-GB"/>
        </w:rPr>
        <w:t>In light of the aforesaid guidelines and my view that there is no sufficient evidence of abuse in this matter, and given the plaintiff’s witness statement and expert medical opinion, I conclude that this case ought to be transferred to be dealt with in the High Court.</w:t>
      </w:r>
    </w:p>
    <w:p w:rsidR="00F84000" w:rsidRDefault="00F84000">
      <w:pPr>
        <w:tabs>
          <w:tab w:val="left" w:pos="1418"/>
        </w:tabs>
        <w:spacing w:line="360" w:lineRule="auto"/>
        <w:rPr>
          <w:bCs/>
          <w:sz w:val="28"/>
          <w:lang w:val="en-GB"/>
        </w:rPr>
      </w:pPr>
    </w:p>
    <w:p w:rsidR="00F84000" w:rsidRDefault="00F84000">
      <w:pPr>
        <w:tabs>
          <w:tab w:val="left" w:pos="1418"/>
        </w:tabs>
        <w:spacing w:line="360" w:lineRule="auto"/>
        <w:rPr>
          <w:bCs/>
          <w:sz w:val="28"/>
          <w:lang w:val="en-GB"/>
        </w:rPr>
      </w:pPr>
    </w:p>
    <w:p w:rsidR="00F84000" w:rsidRDefault="00F84000">
      <w:pPr>
        <w:tabs>
          <w:tab w:val="left" w:pos="1418"/>
        </w:tabs>
        <w:spacing w:line="360" w:lineRule="auto"/>
        <w:rPr>
          <w:bCs/>
          <w:sz w:val="28"/>
          <w:lang w:val="en-GB"/>
        </w:rPr>
      </w:pPr>
    </w:p>
    <w:p w:rsidR="00F84000" w:rsidRDefault="00F84000">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Marlene Ng</w:t>
      </w:r>
      <w:r>
        <w:rPr>
          <w:rFonts w:hint="eastAsia"/>
          <w:lang w:eastAsia="zh-CN"/>
        </w:rPr>
        <w:t>)</w:t>
      </w:r>
    </w:p>
    <w:p w:rsidR="00F84000" w:rsidRDefault="00F84000">
      <w:pPr>
        <w:pStyle w:val="Heading1"/>
        <w:keepNext w:val="0"/>
        <w:tabs>
          <w:tab w:val="center" w:pos="5670"/>
        </w:tabs>
        <w:ind w:left="0" w:firstLine="0"/>
        <w:jc w:val="left"/>
        <w:rPr>
          <w:szCs w:val="24"/>
          <w:lang w:eastAsia="zh-CN"/>
        </w:rPr>
      </w:pPr>
      <w:r>
        <w:rPr>
          <w:szCs w:val="24"/>
          <w:lang w:eastAsia="zh-CN"/>
        </w:rPr>
        <w:tab/>
        <w:t>District Court Judge</w:t>
      </w:r>
    </w:p>
    <w:p w:rsidR="00F84000" w:rsidRDefault="00F84000">
      <w:pPr>
        <w:rPr>
          <w:bCs/>
          <w:lang w:val="en-GB"/>
        </w:rPr>
      </w:pPr>
    </w:p>
    <w:p w:rsidR="00F84000" w:rsidRDefault="00F84000">
      <w:pPr>
        <w:rPr>
          <w:bCs/>
          <w:lang w:val="en-GB"/>
        </w:rPr>
      </w:pPr>
    </w:p>
    <w:p w:rsidR="00F84000" w:rsidRDefault="00F84000">
      <w:pPr>
        <w:rPr>
          <w:bCs/>
          <w:lang w:val="en-GB"/>
        </w:rPr>
      </w:pPr>
    </w:p>
    <w:p w:rsidR="00F84000" w:rsidRDefault="00F84000">
      <w:pPr>
        <w:rPr>
          <w:bCs/>
          <w:sz w:val="28"/>
          <w:lang w:val="en-GB"/>
        </w:rPr>
      </w:pPr>
      <w:r>
        <w:rPr>
          <w:bCs/>
          <w:sz w:val="28"/>
          <w:lang w:val="en-GB"/>
        </w:rPr>
        <w:t xml:space="preserve">Ms Winnie Chan, of Messrs Huen &amp; Partners, for the Plaintiff </w:t>
      </w:r>
    </w:p>
    <w:p w:rsidR="00F84000" w:rsidRDefault="00F84000">
      <w:pPr>
        <w:rPr>
          <w:bCs/>
          <w:sz w:val="28"/>
          <w:lang w:val="en-GB"/>
        </w:rPr>
      </w:pPr>
    </w:p>
    <w:p w:rsidR="00F84000" w:rsidRDefault="00F84000">
      <w:pPr>
        <w:rPr>
          <w:bCs/>
          <w:sz w:val="28"/>
          <w:lang w:val="en-GB"/>
        </w:rPr>
      </w:pPr>
      <w:r>
        <w:rPr>
          <w:bCs/>
          <w:sz w:val="28"/>
          <w:lang w:val="en-GB"/>
        </w:rPr>
        <w:t xml:space="preserve">Ms Jane Lee, of Messrs Tsang, Chan &amp; Wong, for both Defendants </w:t>
      </w:r>
    </w:p>
    <w:p w:rsidR="00F84000" w:rsidRDefault="00F84000">
      <w:pPr>
        <w:rPr>
          <w:bCs/>
          <w:sz w:val="28"/>
          <w:lang w:val="en-GB"/>
        </w:rPr>
      </w:pPr>
    </w:p>
    <w:p w:rsidR="00F84000" w:rsidRDefault="00F84000">
      <w:pPr>
        <w:ind w:left="360" w:firstLine="4320"/>
        <w:jc w:val="both"/>
        <w:rPr>
          <w:sz w:val="16"/>
        </w:rPr>
      </w:pP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4000" w:rsidRDefault="00F84000">
      <w:r>
        <w:separator/>
      </w:r>
    </w:p>
  </w:endnote>
  <w:endnote w:type="continuationSeparator" w:id="0">
    <w:p w:rsidR="00F84000" w:rsidRDefault="00F84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4000" w:rsidRDefault="00F84000">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CRT9/27.9.2005/SC</w:t>
    </w:r>
    <w:r>
      <w:rPr>
        <w:rFonts w:ascii="Times New Roman" w:hAnsi="Times New Roman"/>
        <w:b w:val="0"/>
        <w:bCs/>
        <w:sz w:val="20"/>
      </w:rPr>
      <w:tab/>
    </w:r>
    <w:r>
      <w:rPr>
        <w:rStyle w:val="PageNumber"/>
        <w:rFonts w:ascii="Times New Roman" w:hAnsi="Times New Roman"/>
        <w:b w:val="0"/>
        <w:bCs/>
        <w:sz w:val="20"/>
      </w:rPr>
      <w:tab/>
      <w:t>DCCJ1320/2004/Ruling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4000" w:rsidRDefault="00F84000">
      <w:r>
        <w:separator/>
      </w:r>
    </w:p>
  </w:footnote>
  <w:footnote w:type="continuationSeparator" w:id="0">
    <w:p w:rsidR="00F84000" w:rsidRDefault="00F84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4000" w:rsidRDefault="00F8400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84000" w:rsidRDefault="00F84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4000" w:rsidRDefault="00F84000">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4</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F84000" w:rsidRDefault="00F84000">
    <w:pPr>
      <w:pStyle w:val="Header"/>
      <w:rPr>
        <w:rFonts w:hint="eastAsia"/>
        <w:lang w:eastAsia="zh-CN"/>
      </w:rPr>
    </w:pPr>
    <w:r>
      <w:rPr>
        <w:noProof/>
        <w:sz w:val="20"/>
        <w:lang w:val="en-US"/>
      </w:rPr>
    </w:r>
    <w:r w:rsidR="00F84000">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F84000" w:rsidRDefault="00F84000">
                <w:pPr>
                  <w:spacing w:line="720" w:lineRule="exact"/>
                  <w:rPr>
                    <w:color w:val="000000"/>
                    <w:sz w:val="21"/>
                  </w:rPr>
                </w:pPr>
                <w:r>
                  <w:rPr>
                    <w:color w:val="000000"/>
                    <w:sz w:val="21"/>
                  </w:rPr>
                  <w:t>A</w:t>
                </w:r>
              </w:p>
              <w:p w:rsidR="00F84000" w:rsidRDefault="00F84000">
                <w:pPr>
                  <w:spacing w:line="720" w:lineRule="exact"/>
                  <w:rPr>
                    <w:color w:val="000000"/>
                    <w:sz w:val="21"/>
                  </w:rPr>
                </w:pPr>
                <w:r>
                  <w:rPr>
                    <w:color w:val="000000"/>
                    <w:sz w:val="21"/>
                  </w:rPr>
                  <w:t>B</w:t>
                </w:r>
              </w:p>
              <w:p w:rsidR="00F84000" w:rsidRDefault="00F84000">
                <w:pPr>
                  <w:spacing w:line="720" w:lineRule="exact"/>
                  <w:rPr>
                    <w:color w:val="000000"/>
                    <w:sz w:val="21"/>
                  </w:rPr>
                </w:pPr>
                <w:r>
                  <w:rPr>
                    <w:color w:val="000000"/>
                    <w:sz w:val="21"/>
                  </w:rPr>
                  <w:t>C</w:t>
                </w:r>
              </w:p>
              <w:p w:rsidR="00F84000" w:rsidRDefault="00F84000">
                <w:pPr>
                  <w:spacing w:line="720" w:lineRule="exact"/>
                  <w:rPr>
                    <w:color w:val="000000"/>
                    <w:sz w:val="21"/>
                  </w:rPr>
                </w:pPr>
                <w:r>
                  <w:rPr>
                    <w:color w:val="000000"/>
                    <w:sz w:val="21"/>
                  </w:rPr>
                  <w:t>D</w:t>
                </w:r>
              </w:p>
              <w:p w:rsidR="00F84000" w:rsidRDefault="00F84000">
                <w:pPr>
                  <w:spacing w:line="720" w:lineRule="exact"/>
                  <w:rPr>
                    <w:color w:val="000000"/>
                    <w:sz w:val="21"/>
                  </w:rPr>
                </w:pPr>
                <w:r>
                  <w:rPr>
                    <w:color w:val="000000"/>
                    <w:sz w:val="21"/>
                  </w:rPr>
                  <w:t>E</w:t>
                </w:r>
              </w:p>
              <w:p w:rsidR="00F84000" w:rsidRDefault="00F84000">
                <w:pPr>
                  <w:spacing w:line="720" w:lineRule="exact"/>
                  <w:rPr>
                    <w:color w:val="000000"/>
                    <w:sz w:val="21"/>
                  </w:rPr>
                </w:pPr>
                <w:r>
                  <w:rPr>
                    <w:color w:val="000000"/>
                    <w:sz w:val="21"/>
                  </w:rPr>
                  <w:t>F</w:t>
                </w:r>
              </w:p>
              <w:p w:rsidR="00F84000" w:rsidRDefault="00F84000">
                <w:pPr>
                  <w:spacing w:line="720" w:lineRule="exact"/>
                  <w:rPr>
                    <w:color w:val="000000"/>
                    <w:sz w:val="21"/>
                  </w:rPr>
                </w:pPr>
                <w:r>
                  <w:rPr>
                    <w:color w:val="000000"/>
                    <w:sz w:val="21"/>
                  </w:rPr>
                  <w:t>G</w:t>
                </w:r>
              </w:p>
              <w:p w:rsidR="00F84000" w:rsidRDefault="00F84000">
                <w:pPr>
                  <w:spacing w:line="720" w:lineRule="exact"/>
                  <w:rPr>
                    <w:color w:val="000000"/>
                    <w:sz w:val="21"/>
                  </w:rPr>
                </w:pPr>
                <w:r>
                  <w:rPr>
                    <w:color w:val="000000"/>
                    <w:sz w:val="21"/>
                  </w:rPr>
                  <w:t>H</w:t>
                </w:r>
              </w:p>
              <w:p w:rsidR="00F84000" w:rsidRDefault="00F84000">
                <w:pPr>
                  <w:spacing w:line="720" w:lineRule="exact"/>
                  <w:rPr>
                    <w:color w:val="000000"/>
                    <w:sz w:val="21"/>
                  </w:rPr>
                </w:pPr>
                <w:r>
                  <w:rPr>
                    <w:color w:val="000000"/>
                    <w:sz w:val="21"/>
                  </w:rPr>
                  <w:t>I</w:t>
                </w:r>
              </w:p>
              <w:p w:rsidR="00F84000" w:rsidRDefault="00F84000">
                <w:pPr>
                  <w:spacing w:line="720" w:lineRule="exact"/>
                  <w:rPr>
                    <w:color w:val="000000"/>
                    <w:sz w:val="21"/>
                  </w:rPr>
                </w:pPr>
                <w:r>
                  <w:rPr>
                    <w:color w:val="000000"/>
                    <w:sz w:val="21"/>
                  </w:rPr>
                  <w:t>J</w:t>
                </w:r>
              </w:p>
              <w:p w:rsidR="00F84000" w:rsidRDefault="00F84000">
                <w:pPr>
                  <w:spacing w:line="720" w:lineRule="exact"/>
                  <w:rPr>
                    <w:color w:val="000000"/>
                    <w:sz w:val="21"/>
                  </w:rPr>
                </w:pPr>
                <w:r>
                  <w:rPr>
                    <w:color w:val="000000"/>
                    <w:sz w:val="21"/>
                  </w:rPr>
                  <w:t>K</w:t>
                </w:r>
              </w:p>
              <w:p w:rsidR="00F84000" w:rsidRDefault="00F84000">
                <w:pPr>
                  <w:spacing w:line="720" w:lineRule="exact"/>
                  <w:rPr>
                    <w:color w:val="000000"/>
                    <w:sz w:val="21"/>
                  </w:rPr>
                </w:pPr>
                <w:r>
                  <w:rPr>
                    <w:color w:val="000000"/>
                    <w:sz w:val="21"/>
                  </w:rPr>
                  <w:t>L</w:t>
                </w:r>
              </w:p>
              <w:p w:rsidR="00F84000" w:rsidRDefault="00F84000">
                <w:pPr>
                  <w:spacing w:line="720" w:lineRule="exact"/>
                  <w:rPr>
                    <w:color w:val="000000"/>
                    <w:sz w:val="21"/>
                  </w:rPr>
                </w:pPr>
                <w:r>
                  <w:rPr>
                    <w:color w:val="000000"/>
                    <w:sz w:val="21"/>
                  </w:rPr>
                  <w:t>M</w:t>
                </w:r>
              </w:p>
              <w:p w:rsidR="00F84000" w:rsidRDefault="00F84000">
                <w:pPr>
                  <w:spacing w:line="720" w:lineRule="exact"/>
                  <w:rPr>
                    <w:color w:val="000000"/>
                    <w:sz w:val="21"/>
                  </w:rPr>
                </w:pPr>
                <w:r>
                  <w:rPr>
                    <w:color w:val="000000"/>
                    <w:sz w:val="21"/>
                  </w:rPr>
                  <w:t>N</w:t>
                </w:r>
              </w:p>
              <w:p w:rsidR="00F84000" w:rsidRDefault="00F84000">
                <w:pPr>
                  <w:spacing w:line="720" w:lineRule="exact"/>
                  <w:rPr>
                    <w:color w:val="000000"/>
                    <w:sz w:val="21"/>
                  </w:rPr>
                </w:pPr>
                <w:r>
                  <w:rPr>
                    <w:color w:val="000000"/>
                    <w:sz w:val="21"/>
                  </w:rPr>
                  <w:t>O</w:t>
                </w:r>
              </w:p>
              <w:p w:rsidR="00F84000" w:rsidRDefault="00F84000">
                <w:pPr>
                  <w:spacing w:line="720" w:lineRule="exact"/>
                  <w:rPr>
                    <w:color w:val="000000"/>
                    <w:sz w:val="21"/>
                  </w:rPr>
                </w:pPr>
                <w:r>
                  <w:rPr>
                    <w:color w:val="000000"/>
                    <w:sz w:val="21"/>
                  </w:rPr>
                  <w:t>P</w:t>
                </w:r>
              </w:p>
              <w:p w:rsidR="00F84000" w:rsidRDefault="00F84000">
                <w:pPr>
                  <w:spacing w:line="720" w:lineRule="exact"/>
                  <w:rPr>
                    <w:color w:val="000000"/>
                    <w:sz w:val="21"/>
                  </w:rPr>
                </w:pPr>
                <w:r>
                  <w:rPr>
                    <w:color w:val="000000"/>
                    <w:sz w:val="21"/>
                  </w:rPr>
                  <w:t>Q</w:t>
                </w:r>
              </w:p>
              <w:p w:rsidR="00F84000" w:rsidRDefault="00F84000">
                <w:pPr>
                  <w:spacing w:line="720" w:lineRule="exact"/>
                  <w:rPr>
                    <w:color w:val="000000"/>
                    <w:sz w:val="21"/>
                  </w:rPr>
                </w:pPr>
                <w:r>
                  <w:rPr>
                    <w:color w:val="000000"/>
                    <w:sz w:val="21"/>
                  </w:rPr>
                  <w:t>R</w:t>
                </w:r>
              </w:p>
              <w:p w:rsidR="00F84000" w:rsidRDefault="00F84000">
                <w:pPr>
                  <w:spacing w:line="720" w:lineRule="exact"/>
                  <w:rPr>
                    <w:color w:val="000000"/>
                    <w:sz w:val="21"/>
                  </w:rPr>
                </w:pPr>
                <w:r>
                  <w:rPr>
                    <w:color w:val="000000"/>
                    <w:sz w:val="21"/>
                  </w:rPr>
                  <w:t>S</w:t>
                </w:r>
              </w:p>
              <w:p w:rsidR="00F84000" w:rsidRDefault="00F84000">
                <w:pPr>
                  <w:spacing w:line="720" w:lineRule="exact"/>
                  <w:rPr>
                    <w:color w:val="000000"/>
                    <w:sz w:val="21"/>
                  </w:rPr>
                </w:pPr>
                <w:r>
                  <w:rPr>
                    <w:color w:val="000000"/>
                    <w:sz w:val="21"/>
                  </w:rPr>
                  <w:t>T</w:t>
                </w:r>
              </w:p>
              <w:p w:rsidR="00F84000" w:rsidRDefault="00F84000">
                <w:pPr>
                  <w:spacing w:line="720" w:lineRule="exact"/>
                  <w:rPr>
                    <w:color w:val="000000"/>
                    <w:sz w:val="21"/>
                  </w:rPr>
                </w:pPr>
                <w:r>
                  <w:rPr>
                    <w:color w:val="000000"/>
                    <w:sz w:val="21"/>
                  </w:rPr>
                  <w:t>U</w:t>
                </w:r>
              </w:p>
              <w:p w:rsidR="00F84000" w:rsidRDefault="00F84000">
                <w:pPr>
                  <w:spacing w:line="720" w:lineRule="exact"/>
                  <w:rPr>
                    <w:color w:val="000000"/>
                    <w:sz w:val="21"/>
                  </w:rPr>
                </w:pPr>
                <w:r>
                  <w:rPr>
                    <w:color w:val="000000"/>
                    <w:sz w:val="21"/>
                  </w:rPr>
                  <w:t>V</w:t>
                </w:r>
              </w:p>
            </w:txbxContent>
          </v:textbox>
        </v:shape>
      </w:pict>
    </w:r>
    <w:r>
      <w:rPr>
        <w:noProof/>
      </w:rPr>
    </w:r>
    <w:r w:rsidR="00F84000">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F84000" w:rsidRDefault="00F84000">
                <w:pPr>
                  <w:spacing w:line="720" w:lineRule="exact"/>
                  <w:rPr>
                    <w:color w:val="000000"/>
                    <w:sz w:val="21"/>
                  </w:rPr>
                </w:pPr>
                <w:r>
                  <w:rPr>
                    <w:color w:val="000000"/>
                    <w:sz w:val="21"/>
                  </w:rPr>
                  <w:t>A</w:t>
                </w:r>
              </w:p>
              <w:p w:rsidR="00F84000" w:rsidRDefault="00F84000">
                <w:pPr>
                  <w:spacing w:line="720" w:lineRule="exact"/>
                  <w:rPr>
                    <w:color w:val="000000"/>
                    <w:sz w:val="21"/>
                  </w:rPr>
                </w:pPr>
                <w:r>
                  <w:rPr>
                    <w:color w:val="000000"/>
                    <w:sz w:val="21"/>
                  </w:rPr>
                  <w:t>B</w:t>
                </w:r>
              </w:p>
              <w:p w:rsidR="00F84000" w:rsidRDefault="00F84000">
                <w:pPr>
                  <w:spacing w:line="720" w:lineRule="exact"/>
                  <w:rPr>
                    <w:color w:val="000000"/>
                    <w:sz w:val="21"/>
                  </w:rPr>
                </w:pPr>
                <w:r>
                  <w:rPr>
                    <w:color w:val="000000"/>
                    <w:sz w:val="21"/>
                  </w:rPr>
                  <w:t>C</w:t>
                </w:r>
              </w:p>
              <w:p w:rsidR="00F84000" w:rsidRDefault="00F84000">
                <w:pPr>
                  <w:spacing w:line="720" w:lineRule="exact"/>
                  <w:rPr>
                    <w:color w:val="000000"/>
                    <w:sz w:val="21"/>
                  </w:rPr>
                </w:pPr>
                <w:r>
                  <w:rPr>
                    <w:color w:val="000000"/>
                    <w:sz w:val="21"/>
                  </w:rPr>
                  <w:t>D</w:t>
                </w:r>
              </w:p>
              <w:p w:rsidR="00F84000" w:rsidRDefault="00F84000">
                <w:pPr>
                  <w:spacing w:line="720" w:lineRule="exact"/>
                  <w:rPr>
                    <w:color w:val="000000"/>
                    <w:sz w:val="21"/>
                  </w:rPr>
                </w:pPr>
                <w:r>
                  <w:rPr>
                    <w:color w:val="000000"/>
                    <w:sz w:val="21"/>
                  </w:rPr>
                  <w:t>E</w:t>
                </w:r>
              </w:p>
              <w:p w:rsidR="00F84000" w:rsidRDefault="00F84000">
                <w:pPr>
                  <w:spacing w:line="720" w:lineRule="exact"/>
                  <w:rPr>
                    <w:color w:val="000000"/>
                    <w:sz w:val="21"/>
                  </w:rPr>
                </w:pPr>
                <w:r>
                  <w:rPr>
                    <w:color w:val="000000"/>
                    <w:sz w:val="21"/>
                  </w:rPr>
                  <w:t>F</w:t>
                </w:r>
              </w:p>
              <w:p w:rsidR="00F84000" w:rsidRDefault="00F84000">
                <w:pPr>
                  <w:spacing w:line="720" w:lineRule="exact"/>
                  <w:rPr>
                    <w:color w:val="000000"/>
                    <w:sz w:val="21"/>
                  </w:rPr>
                </w:pPr>
                <w:r>
                  <w:rPr>
                    <w:color w:val="000000"/>
                    <w:sz w:val="21"/>
                  </w:rPr>
                  <w:t>G</w:t>
                </w:r>
              </w:p>
              <w:p w:rsidR="00F84000" w:rsidRDefault="00F84000">
                <w:pPr>
                  <w:spacing w:line="720" w:lineRule="exact"/>
                  <w:rPr>
                    <w:color w:val="000000"/>
                    <w:sz w:val="21"/>
                  </w:rPr>
                </w:pPr>
                <w:r>
                  <w:rPr>
                    <w:color w:val="000000"/>
                    <w:sz w:val="21"/>
                  </w:rPr>
                  <w:t>H</w:t>
                </w:r>
              </w:p>
              <w:p w:rsidR="00F84000" w:rsidRDefault="00F84000">
                <w:pPr>
                  <w:spacing w:line="720" w:lineRule="exact"/>
                  <w:rPr>
                    <w:color w:val="000000"/>
                    <w:sz w:val="21"/>
                  </w:rPr>
                </w:pPr>
                <w:r>
                  <w:rPr>
                    <w:color w:val="000000"/>
                    <w:sz w:val="21"/>
                  </w:rPr>
                  <w:t>I</w:t>
                </w:r>
              </w:p>
              <w:p w:rsidR="00F84000" w:rsidRDefault="00F84000">
                <w:pPr>
                  <w:spacing w:line="720" w:lineRule="exact"/>
                  <w:rPr>
                    <w:color w:val="000000"/>
                    <w:sz w:val="21"/>
                  </w:rPr>
                </w:pPr>
                <w:r>
                  <w:rPr>
                    <w:color w:val="000000"/>
                    <w:sz w:val="21"/>
                  </w:rPr>
                  <w:t>J</w:t>
                </w:r>
              </w:p>
              <w:p w:rsidR="00F84000" w:rsidRDefault="00F84000">
                <w:pPr>
                  <w:spacing w:line="720" w:lineRule="exact"/>
                  <w:rPr>
                    <w:color w:val="000000"/>
                    <w:sz w:val="21"/>
                  </w:rPr>
                </w:pPr>
                <w:r>
                  <w:rPr>
                    <w:color w:val="000000"/>
                    <w:sz w:val="21"/>
                  </w:rPr>
                  <w:t>K</w:t>
                </w:r>
              </w:p>
              <w:p w:rsidR="00F84000" w:rsidRDefault="00F84000">
                <w:pPr>
                  <w:spacing w:line="720" w:lineRule="exact"/>
                  <w:rPr>
                    <w:color w:val="000000"/>
                    <w:sz w:val="21"/>
                  </w:rPr>
                </w:pPr>
                <w:r>
                  <w:rPr>
                    <w:color w:val="000000"/>
                    <w:sz w:val="21"/>
                  </w:rPr>
                  <w:t>L</w:t>
                </w:r>
              </w:p>
              <w:p w:rsidR="00F84000" w:rsidRDefault="00F84000">
                <w:pPr>
                  <w:spacing w:line="720" w:lineRule="exact"/>
                  <w:rPr>
                    <w:color w:val="000000"/>
                    <w:sz w:val="21"/>
                  </w:rPr>
                </w:pPr>
                <w:r>
                  <w:rPr>
                    <w:color w:val="000000"/>
                    <w:sz w:val="21"/>
                  </w:rPr>
                  <w:t>M</w:t>
                </w:r>
              </w:p>
              <w:p w:rsidR="00F84000" w:rsidRDefault="00F84000">
                <w:pPr>
                  <w:spacing w:line="720" w:lineRule="exact"/>
                  <w:rPr>
                    <w:color w:val="000000"/>
                    <w:sz w:val="21"/>
                  </w:rPr>
                </w:pPr>
                <w:r>
                  <w:rPr>
                    <w:color w:val="000000"/>
                    <w:sz w:val="21"/>
                  </w:rPr>
                  <w:t>N</w:t>
                </w:r>
              </w:p>
              <w:p w:rsidR="00F84000" w:rsidRDefault="00F84000">
                <w:pPr>
                  <w:spacing w:line="720" w:lineRule="exact"/>
                  <w:rPr>
                    <w:color w:val="000000"/>
                    <w:sz w:val="21"/>
                  </w:rPr>
                </w:pPr>
                <w:r>
                  <w:rPr>
                    <w:color w:val="000000"/>
                    <w:sz w:val="21"/>
                  </w:rPr>
                  <w:t>O</w:t>
                </w:r>
              </w:p>
              <w:p w:rsidR="00F84000" w:rsidRDefault="00F84000">
                <w:pPr>
                  <w:spacing w:line="720" w:lineRule="exact"/>
                  <w:rPr>
                    <w:color w:val="000000"/>
                    <w:sz w:val="21"/>
                  </w:rPr>
                </w:pPr>
                <w:r>
                  <w:rPr>
                    <w:color w:val="000000"/>
                    <w:sz w:val="21"/>
                  </w:rPr>
                  <w:t>P</w:t>
                </w:r>
              </w:p>
              <w:p w:rsidR="00F84000" w:rsidRDefault="00F84000">
                <w:pPr>
                  <w:spacing w:line="720" w:lineRule="exact"/>
                  <w:rPr>
                    <w:color w:val="000000"/>
                    <w:sz w:val="21"/>
                  </w:rPr>
                </w:pPr>
                <w:r>
                  <w:rPr>
                    <w:color w:val="000000"/>
                    <w:sz w:val="21"/>
                  </w:rPr>
                  <w:t>Q</w:t>
                </w:r>
              </w:p>
              <w:p w:rsidR="00F84000" w:rsidRDefault="00F84000">
                <w:pPr>
                  <w:spacing w:line="720" w:lineRule="exact"/>
                  <w:rPr>
                    <w:color w:val="000000"/>
                    <w:sz w:val="21"/>
                  </w:rPr>
                </w:pPr>
                <w:r>
                  <w:rPr>
                    <w:color w:val="000000"/>
                    <w:sz w:val="21"/>
                  </w:rPr>
                  <w:t>R</w:t>
                </w:r>
              </w:p>
              <w:p w:rsidR="00F84000" w:rsidRDefault="00F84000">
                <w:pPr>
                  <w:spacing w:line="720" w:lineRule="exact"/>
                  <w:rPr>
                    <w:color w:val="000000"/>
                    <w:sz w:val="21"/>
                  </w:rPr>
                </w:pPr>
                <w:r>
                  <w:rPr>
                    <w:color w:val="000000"/>
                    <w:sz w:val="21"/>
                  </w:rPr>
                  <w:t>S</w:t>
                </w:r>
              </w:p>
              <w:p w:rsidR="00F84000" w:rsidRDefault="00F84000">
                <w:pPr>
                  <w:spacing w:line="720" w:lineRule="exact"/>
                  <w:rPr>
                    <w:color w:val="000000"/>
                    <w:sz w:val="21"/>
                  </w:rPr>
                </w:pPr>
                <w:r>
                  <w:rPr>
                    <w:color w:val="000000"/>
                    <w:sz w:val="21"/>
                  </w:rPr>
                  <w:t>T</w:t>
                </w:r>
              </w:p>
              <w:p w:rsidR="00F84000" w:rsidRDefault="00F84000">
                <w:pPr>
                  <w:spacing w:line="720" w:lineRule="exact"/>
                  <w:rPr>
                    <w:color w:val="000000"/>
                    <w:sz w:val="21"/>
                  </w:rPr>
                </w:pPr>
                <w:r>
                  <w:rPr>
                    <w:color w:val="000000"/>
                    <w:sz w:val="21"/>
                  </w:rPr>
                  <w:t>U</w:t>
                </w:r>
              </w:p>
              <w:p w:rsidR="00F84000" w:rsidRDefault="00F84000">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4000" w:rsidRDefault="00F84000">
    <w:pPr>
      <w:pStyle w:val="Header"/>
    </w:pPr>
    <w:r>
      <w:rPr>
        <w:noProof/>
        <w:sz w:val="20"/>
        <w:lang w:val="en-US"/>
      </w:rPr>
    </w:r>
    <w:r w:rsidR="00F84000">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F84000" w:rsidRDefault="00F84000">
                <w:pPr>
                  <w:spacing w:line="720" w:lineRule="exact"/>
                  <w:rPr>
                    <w:color w:val="000000"/>
                    <w:sz w:val="21"/>
                  </w:rPr>
                </w:pPr>
                <w:r>
                  <w:rPr>
                    <w:color w:val="000000"/>
                    <w:sz w:val="21"/>
                  </w:rPr>
                  <w:t>A</w:t>
                </w:r>
              </w:p>
              <w:p w:rsidR="00F84000" w:rsidRDefault="00F84000">
                <w:pPr>
                  <w:spacing w:line="720" w:lineRule="exact"/>
                  <w:rPr>
                    <w:color w:val="000000"/>
                    <w:sz w:val="21"/>
                  </w:rPr>
                </w:pPr>
                <w:r>
                  <w:rPr>
                    <w:color w:val="000000"/>
                    <w:sz w:val="21"/>
                  </w:rPr>
                  <w:t>B</w:t>
                </w:r>
              </w:p>
              <w:p w:rsidR="00F84000" w:rsidRDefault="00F84000">
                <w:pPr>
                  <w:spacing w:line="720" w:lineRule="exact"/>
                  <w:rPr>
                    <w:color w:val="000000"/>
                    <w:sz w:val="21"/>
                  </w:rPr>
                </w:pPr>
                <w:r>
                  <w:rPr>
                    <w:color w:val="000000"/>
                    <w:sz w:val="21"/>
                  </w:rPr>
                  <w:t>C</w:t>
                </w:r>
              </w:p>
              <w:p w:rsidR="00F84000" w:rsidRDefault="00F84000">
                <w:pPr>
                  <w:spacing w:line="720" w:lineRule="exact"/>
                  <w:rPr>
                    <w:color w:val="000000"/>
                    <w:sz w:val="21"/>
                  </w:rPr>
                </w:pPr>
                <w:r>
                  <w:rPr>
                    <w:color w:val="000000"/>
                    <w:sz w:val="21"/>
                  </w:rPr>
                  <w:t>D</w:t>
                </w:r>
              </w:p>
              <w:p w:rsidR="00F84000" w:rsidRDefault="00F84000">
                <w:pPr>
                  <w:spacing w:line="720" w:lineRule="exact"/>
                  <w:rPr>
                    <w:color w:val="000000"/>
                    <w:sz w:val="21"/>
                  </w:rPr>
                </w:pPr>
                <w:r>
                  <w:rPr>
                    <w:color w:val="000000"/>
                    <w:sz w:val="21"/>
                  </w:rPr>
                  <w:t>E</w:t>
                </w:r>
              </w:p>
              <w:p w:rsidR="00F84000" w:rsidRDefault="00F84000">
                <w:pPr>
                  <w:spacing w:line="720" w:lineRule="exact"/>
                  <w:rPr>
                    <w:color w:val="000000"/>
                    <w:sz w:val="21"/>
                  </w:rPr>
                </w:pPr>
                <w:r>
                  <w:rPr>
                    <w:color w:val="000000"/>
                    <w:sz w:val="21"/>
                  </w:rPr>
                  <w:t>F</w:t>
                </w:r>
              </w:p>
              <w:p w:rsidR="00F84000" w:rsidRDefault="00F84000">
                <w:pPr>
                  <w:spacing w:line="720" w:lineRule="exact"/>
                  <w:rPr>
                    <w:color w:val="000000"/>
                    <w:sz w:val="21"/>
                  </w:rPr>
                </w:pPr>
                <w:r>
                  <w:rPr>
                    <w:color w:val="000000"/>
                    <w:sz w:val="21"/>
                  </w:rPr>
                  <w:t>G</w:t>
                </w:r>
              </w:p>
              <w:p w:rsidR="00F84000" w:rsidRDefault="00F84000">
                <w:pPr>
                  <w:spacing w:line="720" w:lineRule="exact"/>
                  <w:rPr>
                    <w:color w:val="000000"/>
                    <w:sz w:val="21"/>
                  </w:rPr>
                </w:pPr>
                <w:r>
                  <w:rPr>
                    <w:color w:val="000000"/>
                    <w:sz w:val="21"/>
                  </w:rPr>
                  <w:t>H</w:t>
                </w:r>
              </w:p>
              <w:p w:rsidR="00F84000" w:rsidRDefault="00F84000">
                <w:pPr>
                  <w:spacing w:line="720" w:lineRule="exact"/>
                  <w:rPr>
                    <w:color w:val="000000"/>
                    <w:sz w:val="21"/>
                  </w:rPr>
                </w:pPr>
                <w:r>
                  <w:rPr>
                    <w:color w:val="000000"/>
                    <w:sz w:val="21"/>
                  </w:rPr>
                  <w:t>I</w:t>
                </w:r>
              </w:p>
              <w:p w:rsidR="00F84000" w:rsidRDefault="00F84000">
                <w:pPr>
                  <w:spacing w:line="720" w:lineRule="exact"/>
                  <w:rPr>
                    <w:color w:val="000000"/>
                    <w:sz w:val="21"/>
                  </w:rPr>
                </w:pPr>
                <w:r>
                  <w:rPr>
                    <w:color w:val="000000"/>
                    <w:sz w:val="21"/>
                  </w:rPr>
                  <w:t>J</w:t>
                </w:r>
              </w:p>
              <w:p w:rsidR="00F84000" w:rsidRDefault="00F84000">
                <w:pPr>
                  <w:spacing w:line="720" w:lineRule="exact"/>
                  <w:rPr>
                    <w:color w:val="000000"/>
                    <w:sz w:val="21"/>
                  </w:rPr>
                </w:pPr>
                <w:r>
                  <w:rPr>
                    <w:color w:val="000000"/>
                    <w:sz w:val="21"/>
                  </w:rPr>
                  <w:t>K</w:t>
                </w:r>
              </w:p>
              <w:p w:rsidR="00F84000" w:rsidRDefault="00F84000">
                <w:pPr>
                  <w:spacing w:line="720" w:lineRule="exact"/>
                  <w:rPr>
                    <w:color w:val="000000"/>
                    <w:sz w:val="21"/>
                  </w:rPr>
                </w:pPr>
                <w:r>
                  <w:rPr>
                    <w:color w:val="000000"/>
                    <w:sz w:val="21"/>
                  </w:rPr>
                  <w:t>L</w:t>
                </w:r>
              </w:p>
              <w:p w:rsidR="00F84000" w:rsidRDefault="00F84000">
                <w:pPr>
                  <w:spacing w:line="720" w:lineRule="exact"/>
                  <w:rPr>
                    <w:color w:val="000000"/>
                    <w:sz w:val="21"/>
                  </w:rPr>
                </w:pPr>
                <w:r>
                  <w:rPr>
                    <w:color w:val="000000"/>
                    <w:sz w:val="21"/>
                  </w:rPr>
                  <w:t>M</w:t>
                </w:r>
              </w:p>
              <w:p w:rsidR="00F84000" w:rsidRDefault="00F84000">
                <w:pPr>
                  <w:spacing w:line="720" w:lineRule="exact"/>
                  <w:rPr>
                    <w:color w:val="000000"/>
                    <w:sz w:val="21"/>
                  </w:rPr>
                </w:pPr>
                <w:r>
                  <w:rPr>
                    <w:color w:val="000000"/>
                    <w:sz w:val="21"/>
                  </w:rPr>
                  <w:t>N</w:t>
                </w:r>
              </w:p>
              <w:p w:rsidR="00F84000" w:rsidRDefault="00F84000">
                <w:pPr>
                  <w:spacing w:line="720" w:lineRule="exact"/>
                  <w:rPr>
                    <w:color w:val="000000"/>
                    <w:sz w:val="21"/>
                  </w:rPr>
                </w:pPr>
                <w:r>
                  <w:rPr>
                    <w:color w:val="000000"/>
                    <w:sz w:val="21"/>
                  </w:rPr>
                  <w:t>O</w:t>
                </w:r>
              </w:p>
              <w:p w:rsidR="00F84000" w:rsidRDefault="00F84000">
                <w:pPr>
                  <w:spacing w:line="720" w:lineRule="exact"/>
                  <w:rPr>
                    <w:color w:val="000000"/>
                    <w:sz w:val="21"/>
                  </w:rPr>
                </w:pPr>
                <w:r>
                  <w:rPr>
                    <w:color w:val="000000"/>
                    <w:sz w:val="21"/>
                  </w:rPr>
                  <w:t>P</w:t>
                </w:r>
              </w:p>
              <w:p w:rsidR="00F84000" w:rsidRDefault="00F84000">
                <w:pPr>
                  <w:spacing w:line="720" w:lineRule="exact"/>
                  <w:rPr>
                    <w:color w:val="000000"/>
                    <w:sz w:val="21"/>
                  </w:rPr>
                </w:pPr>
                <w:r>
                  <w:rPr>
                    <w:color w:val="000000"/>
                    <w:sz w:val="21"/>
                  </w:rPr>
                  <w:t>Q</w:t>
                </w:r>
              </w:p>
              <w:p w:rsidR="00F84000" w:rsidRDefault="00F84000">
                <w:pPr>
                  <w:spacing w:line="720" w:lineRule="exact"/>
                  <w:rPr>
                    <w:color w:val="000000"/>
                    <w:sz w:val="21"/>
                  </w:rPr>
                </w:pPr>
                <w:r>
                  <w:rPr>
                    <w:color w:val="000000"/>
                    <w:sz w:val="21"/>
                  </w:rPr>
                  <w:t>R</w:t>
                </w:r>
              </w:p>
              <w:p w:rsidR="00F84000" w:rsidRDefault="00F84000">
                <w:pPr>
                  <w:spacing w:line="720" w:lineRule="exact"/>
                  <w:rPr>
                    <w:color w:val="000000"/>
                    <w:sz w:val="21"/>
                  </w:rPr>
                </w:pPr>
                <w:r>
                  <w:rPr>
                    <w:color w:val="000000"/>
                    <w:sz w:val="21"/>
                  </w:rPr>
                  <w:t>S</w:t>
                </w:r>
              </w:p>
              <w:p w:rsidR="00F84000" w:rsidRDefault="00F84000">
                <w:pPr>
                  <w:spacing w:line="720" w:lineRule="exact"/>
                  <w:rPr>
                    <w:color w:val="000000"/>
                    <w:sz w:val="21"/>
                  </w:rPr>
                </w:pPr>
                <w:r>
                  <w:rPr>
                    <w:color w:val="000000"/>
                    <w:sz w:val="21"/>
                  </w:rPr>
                  <w:t>T</w:t>
                </w:r>
              </w:p>
              <w:p w:rsidR="00F84000" w:rsidRDefault="00F84000">
                <w:pPr>
                  <w:spacing w:line="720" w:lineRule="exact"/>
                  <w:rPr>
                    <w:color w:val="000000"/>
                    <w:sz w:val="21"/>
                  </w:rPr>
                </w:pPr>
                <w:r>
                  <w:rPr>
                    <w:color w:val="000000"/>
                    <w:sz w:val="21"/>
                  </w:rPr>
                  <w:t>U</w:t>
                </w:r>
              </w:p>
              <w:p w:rsidR="00F84000" w:rsidRDefault="00F84000">
                <w:pPr>
                  <w:spacing w:line="720" w:lineRule="exact"/>
                  <w:rPr>
                    <w:color w:val="000000"/>
                    <w:sz w:val="21"/>
                  </w:rPr>
                </w:pPr>
                <w:r>
                  <w:rPr>
                    <w:color w:val="000000"/>
                    <w:sz w:val="21"/>
                  </w:rPr>
                  <w:t>V</w:t>
                </w:r>
              </w:p>
            </w:txbxContent>
          </v:textbox>
        </v:shape>
      </w:pict>
    </w:r>
    <w:r>
      <w:rPr>
        <w:noProof/>
        <w:sz w:val="20"/>
        <w:lang w:val="en-US"/>
      </w:rPr>
    </w:r>
    <w:r w:rsidR="00F84000">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F84000" w:rsidRDefault="00F84000">
                <w:pPr>
                  <w:spacing w:line="720" w:lineRule="exact"/>
                  <w:rPr>
                    <w:color w:val="000000"/>
                    <w:sz w:val="21"/>
                  </w:rPr>
                </w:pPr>
                <w:r>
                  <w:rPr>
                    <w:color w:val="000000"/>
                    <w:sz w:val="21"/>
                  </w:rPr>
                  <w:t>A</w:t>
                </w:r>
              </w:p>
              <w:p w:rsidR="00F84000" w:rsidRDefault="00F84000">
                <w:pPr>
                  <w:spacing w:line="720" w:lineRule="exact"/>
                  <w:rPr>
                    <w:color w:val="000000"/>
                    <w:sz w:val="21"/>
                  </w:rPr>
                </w:pPr>
                <w:r>
                  <w:rPr>
                    <w:color w:val="000000"/>
                    <w:sz w:val="21"/>
                  </w:rPr>
                  <w:t>B</w:t>
                </w:r>
              </w:p>
              <w:p w:rsidR="00F84000" w:rsidRDefault="00F84000">
                <w:pPr>
                  <w:spacing w:line="720" w:lineRule="exact"/>
                  <w:rPr>
                    <w:color w:val="000000"/>
                    <w:sz w:val="21"/>
                  </w:rPr>
                </w:pPr>
                <w:r>
                  <w:rPr>
                    <w:color w:val="000000"/>
                    <w:sz w:val="21"/>
                  </w:rPr>
                  <w:t>C</w:t>
                </w:r>
              </w:p>
              <w:p w:rsidR="00F84000" w:rsidRDefault="00F84000">
                <w:pPr>
                  <w:spacing w:line="720" w:lineRule="exact"/>
                  <w:rPr>
                    <w:color w:val="000000"/>
                    <w:sz w:val="21"/>
                  </w:rPr>
                </w:pPr>
                <w:r>
                  <w:rPr>
                    <w:color w:val="000000"/>
                    <w:sz w:val="21"/>
                  </w:rPr>
                  <w:t>D</w:t>
                </w:r>
              </w:p>
              <w:p w:rsidR="00F84000" w:rsidRDefault="00F84000">
                <w:pPr>
                  <w:spacing w:line="720" w:lineRule="exact"/>
                  <w:rPr>
                    <w:color w:val="000000"/>
                    <w:sz w:val="21"/>
                  </w:rPr>
                </w:pPr>
                <w:r>
                  <w:rPr>
                    <w:color w:val="000000"/>
                    <w:sz w:val="21"/>
                  </w:rPr>
                  <w:t>E</w:t>
                </w:r>
              </w:p>
              <w:p w:rsidR="00F84000" w:rsidRDefault="00F84000">
                <w:pPr>
                  <w:spacing w:line="720" w:lineRule="exact"/>
                  <w:rPr>
                    <w:color w:val="000000"/>
                    <w:sz w:val="21"/>
                  </w:rPr>
                </w:pPr>
                <w:r>
                  <w:rPr>
                    <w:color w:val="000000"/>
                    <w:sz w:val="21"/>
                  </w:rPr>
                  <w:t>F</w:t>
                </w:r>
              </w:p>
              <w:p w:rsidR="00F84000" w:rsidRDefault="00F84000">
                <w:pPr>
                  <w:spacing w:line="720" w:lineRule="exact"/>
                  <w:rPr>
                    <w:color w:val="000000"/>
                    <w:sz w:val="21"/>
                  </w:rPr>
                </w:pPr>
                <w:r>
                  <w:rPr>
                    <w:color w:val="000000"/>
                    <w:sz w:val="21"/>
                  </w:rPr>
                  <w:t>G</w:t>
                </w:r>
              </w:p>
              <w:p w:rsidR="00F84000" w:rsidRDefault="00F84000">
                <w:pPr>
                  <w:spacing w:line="720" w:lineRule="exact"/>
                  <w:rPr>
                    <w:color w:val="000000"/>
                    <w:sz w:val="21"/>
                  </w:rPr>
                </w:pPr>
                <w:r>
                  <w:rPr>
                    <w:color w:val="000000"/>
                    <w:sz w:val="21"/>
                  </w:rPr>
                  <w:t>H</w:t>
                </w:r>
              </w:p>
              <w:p w:rsidR="00F84000" w:rsidRDefault="00F84000">
                <w:pPr>
                  <w:spacing w:line="720" w:lineRule="exact"/>
                  <w:rPr>
                    <w:color w:val="000000"/>
                    <w:sz w:val="21"/>
                  </w:rPr>
                </w:pPr>
                <w:r>
                  <w:rPr>
                    <w:color w:val="000000"/>
                    <w:sz w:val="21"/>
                  </w:rPr>
                  <w:t>I</w:t>
                </w:r>
              </w:p>
              <w:p w:rsidR="00F84000" w:rsidRDefault="00F84000">
                <w:pPr>
                  <w:spacing w:line="720" w:lineRule="exact"/>
                  <w:rPr>
                    <w:color w:val="000000"/>
                    <w:sz w:val="21"/>
                  </w:rPr>
                </w:pPr>
                <w:r>
                  <w:rPr>
                    <w:color w:val="000000"/>
                    <w:sz w:val="21"/>
                  </w:rPr>
                  <w:t>J</w:t>
                </w:r>
              </w:p>
              <w:p w:rsidR="00F84000" w:rsidRDefault="00F84000">
                <w:pPr>
                  <w:spacing w:line="720" w:lineRule="exact"/>
                  <w:rPr>
                    <w:color w:val="000000"/>
                    <w:sz w:val="21"/>
                  </w:rPr>
                </w:pPr>
                <w:r>
                  <w:rPr>
                    <w:color w:val="000000"/>
                    <w:sz w:val="21"/>
                  </w:rPr>
                  <w:t>K</w:t>
                </w:r>
              </w:p>
              <w:p w:rsidR="00F84000" w:rsidRDefault="00F84000">
                <w:pPr>
                  <w:spacing w:line="720" w:lineRule="exact"/>
                  <w:rPr>
                    <w:color w:val="000000"/>
                    <w:sz w:val="21"/>
                  </w:rPr>
                </w:pPr>
                <w:r>
                  <w:rPr>
                    <w:color w:val="000000"/>
                    <w:sz w:val="21"/>
                  </w:rPr>
                  <w:t>L</w:t>
                </w:r>
              </w:p>
              <w:p w:rsidR="00F84000" w:rsidRDefault="00F84000">
                <w:pPr>
                  <w:spacing w:line="720" w:lineRule="exact"/>
                  <w:rPr>
                    <w:color w:val="000000"/>
                    <w:sz w:val="21"/>
                  </w:rPr>
                </w:pPr>
                <w:r>
                  <w:rPr>
                    <w:color w:val="000000"/>
                    <w:sz w:val="21"/>
                  </w:rPr>
                  <w:t>M</w:t>
                </w:r>
              </w:p>
              <w:p w:rsidR="00F84000" w:rsidRDefault="00F84000">
                <w:pPr>
                  <w:spacing w:line="720" w:lineRule="exact"/>
                  <w:rPr>
                    <w:color w:val="000000"/>
                    <w:sz w:val="21"/>
                  </w:rPr>
                </w:pPr>
                <w:r>
                  <w:rPr>
                    <w:color w:val="000000"/>
                    <w:sz w:val="21"/>
                  </w:rPr>
                  <w:t>N</w:t>
                </w:r>
              </w:p>
              <w:p w:rsidR="00F84000" w:rsidRDefault="00F84000">
                <w:pPr>
                  <w:spacing w:line="720" w:lineRule="exact"/>
                  <w:rPr>
                    <w:color w:val="000000"/>
                    <w:sz w:val="21"/>
                  </w:rPr>
                </w:pPr>
                <w:r>
                  <w:rPr>
                    <w:color w:val="000000"/>
                    <w:sz w:val="21"/>
                  </w:rPr>
                  <w:t>O</w:t>
                </w:r>
              </w:p>
              <w:p w:rsidR="00F84000" w:rsidRDefault="00F84000">
                <w:pPr>
                  <w:spacing w:line="720" w:lineRule="exact"/>
                  <w:rPr>
                    <w:color w:val="000000"/>
                    <w:sz w:val="21"/>
                  </w:rPr>
                </w:pPr>
                <w:r>
                  <w:rPr>
                    <w:color w:val="000000"/>
                    <w:sz w:val="21"/>
                  </w:rPr>
                  <w:t>P</w:t>
                </w:r>
              </w:p>
              <w:p w:rsidR="00F84000" w:rsidRDefault="00F84000">
                <w:pPr>
                  <w:spacing w:line="720" w:lineRule="exact"/>
                  <w:rPr>
                    <w:color w:val="000000"/>
                    <w:sz w:val="21"/>
                  </w:rPr>
                </w:pPr>
                <w:r>
                  <w:rPr>
                    <w:color w:val="000000"/>
                    <w:sz w:val="21"/>
                  </w:rPr>
                  <w:t>Q</w:t>
                </w:r>
              </w:p>
              <w:p w:rsidR="00F84000" w:rsidRDefault="00F84000">
                <w:pPr>
                  <w:spacing w:line="720" w:lineRule="exact"/>
                  <w:rPr>
                    <w:color w:val="000000"/>
                    <w:sz w:val="21"/>
                  </w:rPr>
                </w:pPr>
                <w:r>
                  <w:rPr>
                    <w:color w:val="000000"/>
                    <w:sz w:val="21"/>
                  </w:rPr>
                  <w:t>R</w:t>
                </w:r>
              </w:p>
              <w:p w:rsidR="00F84000" w:rsidRDefault="00F84000">
                <w:pPr>
                  <w:spacing w:line="720" w:lineRule="exact"/>
                  <w:rPr>
                    <w:color w:val="000000"/>
                    <w:sz w:val="21"/>
                  </w:rPr>
                </w:pPr>
                <w:r>
                  <w:rPr>
                    <w:color w:val="000000"/>
                    <w:sz w:val="21"/>
                  </w:rPr>
                  <w:t>S</w:t>
                </w:r>
              </w:p>
              <w:p w:rsidR="00F84000" w:rsidRDefault="00F84000">
                <w:pPr>
                  <w:spacing w:line="720" w:lineRule="exact"/>
                  <w:rPr>
                    <w:color w:val="000000"/>
                    <w:sz w:val="21"/>
                  </w:rPr>
                </w:pPr>
                <w:r>
                  <w:rPr>
                    <w:color w:val="000000"/>
                    <w:sz w:val="21"/>
                  </w:rPr>
                  <w:t>T</w:t>
                </w:r>
              </w:p>
              <w:p w:rsidR="00F84000" w:rsidRDefault="00F84000">
                <w:pPr>
                  <w:spacing w:line="720" w:lineRule="exact"/>
                  <w:rPr>
                    <w:color w:val="000000"/>
                    <w:sz w:val="21"/>
                  </w:rPr>
                </w:pPr>
                <w:r>
                  <w:rPr>
                    <w:color w:val="000000"/>
                    <w:sz w:val="21"/>
                  </w:rPr>
                  <w:t>U</w:t>
                </w:r>
              </w:p>
              <w:p w:rsidR="00F84000" w:rsidRDefault="00F84000">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32794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4000"/>
    <w:rsid w:val="00F840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0D302A6-B456-CB47-A3EE-CA0E0245D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dc:description/>
  <cp:lastModifiedBy>Adrien Kwong</cp:lastModifiedBy>
  <cp:revision>2</cp:revision>
  <cp:lastPrinted>2005-10-17T01:33:00Z</cp:lastPrinted>
  <dcterms:created xsi:type="dcterms:W3CDTF">2023-10-14T01:15:00Z</dcterms:created>
  <dcterms:modified xsi:type="dcterms:W3CDTF">2023-10-14T01:15:00Z</dcterms:modified>
</cp:coreProperties>
</file>