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6D4" w:rsidRDefault="002F46D4">
      <w:pPr>
        <w:spacing w:line="480" w:lineRule="auto"/>
        <w:ind w:left="5760" w:firstLine="720"/>
        <w:rPr>
          <w:b/>
          <w:lang w:eastAsia="zh-HK"/>
        </w:rPr>
      </w:pPr>
      <w:r>
        <w:rPr>
          <w:rFonts w:hint="eastAsia"/>
          <w:b/>
          <w:lang w:eastAsia="zh-HK"/>
        </w:rPr>
        <w:t>DCPI1697/2008</w:t>
      </w:r>
    </w:p>
    <w:p w:rsidR="002F46D4" w:rsidRDefault="002F46D4">
      <w:pPr>
        <w:spacing w:line="480" w:lineRule="auto"/>
        <w:jc w:val="center"/>
        <w:rPr>
          <w:lang w:eastAsia="zh-HK"/>
        </w:rPr>
      </w:pPr>
      <w:r>
        <w:rPr>
          <w:rFonts w:hint="eastAsia"/>
          <w:lang w:eastAsia="zh-HK"/>
        </w:rPr>
        <w:t>IN THE DISTRICT COURT OF THE</w:t>
      </w:r>
    </w:p>
    <w:p w:rsidR="002F46D4" w:rsidRDefault="002F46D4">
      <w:pPr>
        <w:spacing w:line="480" w:lineRule="auto"/>
        <w:jc w:val="center"/>
        <w:rPr>
          <w:lang w:eastAsia="zh-HK"/>
        </w:rPr>
      </w:pPr>
      <w:r>
        <w:rPr>
          <w:rFonts w:hint="eastAsia"/>
          <w:lang w:eastAsia="zh-HK"/>
        </w:rPr>
        <w:t>HONG KONG SPECIAL ADMINISTRATIVE REGION</w:t>
      </w:r>
    </w:p>
    <w:p w:rsidR="002F46D4" w:rsidRDefault="002F46D4">
      <w:pPr>
        <w:spacing w:line="480" w:lineRule="auto"/>
        <w:jc w:val="center"/>
        <w:rPr>
          <w:lang w:eastAsia="zh-HK"/>
        </w:rPr>
      </w:pPr>
      <w:r>
        <w:rPr>
          <w:rFonts w:hint="eastAsia"/>
          <w:lang w:eastAsia="zh-HK"/>
        </w:rPr>
        <w:t>PERSONAL INJURIES ACTION NO. 1697 of 2008</w:t>
      </w:r>
    </w:p>
    <w:p w:rsidR="002F46D4" w:rsidRDefault="002F46D4">
      <w:pPr>
        <w:spacing w:line="480" w:lineRule="auto"/>
        <w:jc w:val="center"/>
        <w:rPr>
          <w:b/>
          <w:u w:val="single"/>
          <w:lang w:eastAsia="zh-HK"/>
        </w:rPr>
      </w:pPr>
      <w:r>
        <w:rPr>
          <w:rFonts w:hint="eastAsia"/>
          <w:b/>
          <w:u w:val="single"/>
          <w:lang w:eastAsia="zh-HK"/>
        </w:rPr>
        <w:t>______</w:t>
      </w:r>
    </w:p>
    <w:p w:rsidR="002F46D4" w:rsidRDefault="002F46D4">
      <w:pPr>
        <w:spacing w:line="480" w:lineRule="auto"/>
        <w:rPr>
          <w:lang w:eastAsia="zh-HK"/>
        </w:rPr>
      </w:pPr>
      <w:r>
        <w:rPr>
          <w:rFonts w:hint="eastAsia"/>
          <w:lang w:eastAsia="zh-HK"/>
        </w:rPr>
        <w:t>Between</w:t>
      </w:r>
    </w:p>
    <w:p w:rsidR="002F46D4" w:rsidRDefault="002F46D4">
      <w:pPr>
        <w:spacing w:line="480" w:lineRule="auto"/>
        <w:rPr>
          <w:lang w:eastAsia="zh-HK"/>
        </w:rPr>
      </w:pPr>
    </w:p>
    <w:p w:rsidR="002F46D4" w:rsidRDefault="002F46D4">
      <w:pPr>
        <w:spacing w:line="480" w:lineRule="auto"/>
        <w:ind w:left="1920" w:firstLine="480"/>
        <w:rPr>
          <w:lang w:eastAsia="zh-HK"/>
        </w:rPr>
      </w:pPr>
      <w:r>
        <w:rPr>
          <w:rFonts w:hint="eastAsia"/>
          <w:lang w:eastAsia="zh-HK"/>
        </w:rPr>
        <w:t>LEE TZE TAT STANLEY</w:t>
      </w:r>
      <w:r>
        <w:rPr>
          <w:rFonts w:hint="eastAsia"/>
          <w:lang w:eastAsia="zh-HK"/>
        </w:rPr>
        <w:tab/>
      </w:r>
      <w:r>
        <w:rPr>
          <w:rFonts w:hint="eastAsia"/>
          <w:lang w:eastAsia="zh-HK"/>
        </w:rPr>
        <w:tab/>
        <w:t>Plaintiff</w:t>
      </w:r>
    </w:p>
    <w:p w:rsidR="002F46D4" w:rsidRDefault="002F46D4">
      <w:pPr>
        <w:spacing w:line="480" w:lineRule="auto"/>
        <w:ind w:left="2400" w:firstLine="480"/>
        <w:rPr>
          <w:lang w:eastAsia="zh-HK"/>
        </w:rPr>
      </w:pPr>
      <w:r>
        <w:rPr>
          <w:rFonts w:hint="eastAsia"/>
          <w:lang w:eastAsia="zh-HK"/>
        </w:rPr>
        <w:t>and</w:t>
      </w:r>
    </w:p>
    <w:p w:rsidR="002F46D4" w:rsidRDefault="002F46D4">
      <w:pPr>
        <w:spacing w:line="480" w:lineRule="auto"/>
        <w:ind w:left="1920" w:firstLine="480"/>
        <w:rPr>
          <w:lang w:eastAsia="zh-HK"/>
        </w:rPr>
      </w:pPr>
      <w:r>
        <w:rPr>
          <w:rFonts w:hint="eastAsia"/>
          <w:lang w:eastAsia="zh-HK"/>
        </w:rPr>
        <w:t>LEUNG KA CHUN</w:t>
      </w:r>
      <w:r>
        <w:rPr>
          <w:rFonts w:hint="eastAsia"/>
          <w:lang w:eastAsia="zh-HK"/>
        </w:rPr>
        <w:tab/>
      </w:r>
      <w:r>
        <w:rPr>
          <w:rFonts w:hint="eastAsia"/>
          <w:lang w:eastAsia="zh-HK"/>
        </w:rPr>
        <w:tab/>
        <w:t>1</w:t>
      </w:r>
      <w:r>
        <w:rPr>
          <w:rFonts w:hint="eastAsia"/>
          <w:vertAlign w:val="superscript"/>
          <w:lang w:eastAsia="zh-HK"/>
        </w:rPr>
        <w:t>st</w:t>
      </w:r>
      <w:r>
        <w:rPr>
          <w:rFonts w:hint="eastAsia"/>
          <w:lang w:eastAsia="zh-HK"/>
        </w:rPr>
        <w:t xml:space="preserve"> Defendant</w:t>
      </w:r>
    </w:p>
    <w:p w:rsidR="002F46D4" w:rsidRDefault="002F46D4">
      <w:pPr>
        <w:spacing w:line="480" w:lineRule="auto"/>
        <w:ind w:left="1920" w:firstLine="480"/>
        <w:rPr>
          <w:lang w:eastAsia="zh-HK"/>
        </w:rPr>
      </w:pPr>
      <w:r>
        <w:rPr>
          <w:rFonts w:hint="eastAsia"/>
          <w:lang w:eastAsia="zh-HK"/>
        </w:rPr>
        <w:t>CHAN CHUN YU</w:t>
      </w:r>
      <w:r>
        <w:rPr>
          <w:rFonts w:hint="eastAsia"/>
          <w:lang w:eastAsia="zh-HK"/>
        </w:rPr>
        <w:tab/>
      </w:r>
      <w:r>
        <w:rPr>
          <w:rFonts w:hint="eastAsia"/>
          <w:lang w:eastAsia="zh-HK"/>
        </w:rPr>
        <w:tab/>
      </w:r>
      <w:r>
        <w:rPr>
          <w:rFonts w:hint="eastAsia"/>
          <w:lang w:eastAsia="zh-HK"/>
        </w:rPr>
        <w:tab/>
        <w:t>2</w:t>
      </w:r>
      <w:r>
        <w:rPr>
          <w:rFonts w:hint="eastAsia"/>
          <w:vertAlign w:val="superscript"/>
          <w:lang w:eastAsia="zh-HK"/>
        </w:rPr>
        <w:t>nd</w:t>
      </w:r>
      <w:r>
        <w:rPr>
          <w:rFonts w:hint="eastAsia"/>
          <w:lang w:eastAsia="zh-HK"/>
        </w:rPr>
        <w:t xml:space="preserve"> Defendant</w:t>
      </w:r>
    </w:p>
    <w:p w:rsidR="002F46D4" w:rsidRDefault="002F46D4">
      <w:pPr>
        <w:spacing w:line="480" w:lineRule="auto"/>
        <w:jc w:val="center"/>
        <w:rPr>
          <w:lang w:eastAsia="zh-HK"/>
        </w:rPr>
      </w:pPr>
      <w:r>
        <w:rPr>
          <w:rFonts w:hint="eastAsia"/>
          <w:lang w:eastAsia="zh-HK"/>
        </w:rPr>
        <w:t>______</w:t>
      </w:r>
    </w:p>
    <w:p w:rsidR="002F46D4" w:rsidRDefault="002F46D4">
      <w:pPr>
        <w:spacing w:line="480" w:lineRule="auto"/>
        <w:rPr>
          <w:lang w:eastAsia="zh-HK"/>
        </w:rPr>
      </w:pPr>
    </w:p>
    <w:p w:rsidR="002F46D4" w:rsidRDefault="002F46D4">
      <w:pPr>
        <w:spacing w:line="480" w:lineRule="auto"/>
        <w:rPr>
          <w:lang w:eastAsia="zh-HK"/>
        </w:rPr>
      </w:pPr>
      <w:r>
        <w:rPr>
          <w:rFonts w:hint="eastAsia"/>
          <w:lang w:eastAsia="zh-HK"/>
        </w:rPr>
        <w:t>Coram:</w:t>
      </w:r>
      <w:r>
        <w:rPr>
          <w:rFonts w:hint="eastAsia"/>
          <w:lang w:eastAsia="zh-HK"/>
        </w:rPr>
        <w:tab/>
        <w:t>Deputy District Judge Frederick HF Chan in Chambers (Open to public)</w:t>
      </w:r>
    </w:p>
    <w:p w:rsidR="002F46D4" w:rsidRDefault="002F46D4">
      <w:pPr>
        <w:spacing w:line="480" w:lineRule="auto"/>
        <w:rPr>
          <w:lang w:eastAsia="zh-HK"/>
        </w:rPr>
      </w:pPr>
      <w:r>
        <w:rPr>
          <w:rFonts w:hint="eastAsia"/>
          <w:lang w:eastAsia="zh-HK"/>
        </w:rPr>
        <w:t>Date of hearing:</w:t>
      </w:r>
      <w:r>
        <w:rPr>
          <w:rFonts w:hint="eastAsia"/>
          <w:lang w:eastAsia="zh-HK"/>
        </w:rPr>
        <w:tab/>
        <w:t>2</w:t>
      </w:r>
      <w:r>
        <w:rPr>
          <w:rFonts w:hint="eastAsia"/>
          <w:vertAlign w:val="superscript"/>
          <w:lang w:eastAsia="zh-HK"/>
        </w:rPr>
        <w:t>nd</w:t>
      </w:r>
      <w:r>
        <w:rPr>
          <w:rFonts w:hint="eastAsia"/>
          <w:lang w:eastAsia="zh-HK"/>
        </w:rPr>
        <w:t xml:space="preserve"> September 2008</w:t>
      </w:r>
    </w:p>
    <w:p w:rsidR="002F46D4" w:rsidRDefault="002F46D4">
      <w:pPr>
        <w:spacing w:line="480" w:lineRule="auto"/>
        <w:rPr>
          <w:lang w:eastAsia="zh-HK"/>
        </w:rPr>
      </w:pPr>
      <w:r>
        <w:rPr>
          <w:rFonts w:hint="eastAsia"/>
          <w:lang w:eastAsia="zh-HK"/>
        </w:rPr>
        <w:t>Date of Ruling:</w:t>
      </w:r>
      <w:r>
        <w:rPr>
          <w:rFonts w:hint="eastAsia"/>
          <w:lang w:eastAsia="zh-HK"/>
        </w:rPr>
        <w:tab/>
        <w:t>2</w:t>
      </w:r>
      <w:r>
        <w:rPr>
          <w:rFonts w:hint="eastAsia"/>
          <w:vertAlign w:val="superscript"/>
          <w:lang w:eastAsia="zh-HK"/>
        </w:rPr>
        <w:t>nd</w:t>
      </w:r>
      <w:r>
        <w:rPr>
          <w:rFonts w:hint="eastAsia"/>
          <w:lang w:eastAsia="zh-HK"/>
        </w:rPr>
        <w:t xml:space="preserve"> September 2008</w:t>
      </w:r>
    </w:p>
    <w:p w:rsidR="002F46D4" w:rsidRDefault="002F46D4">
      <w:pPr>
        <w:spacing w:line="480" w:lineRule="auto"/>
        <w:rPr>
          <w:lang w:eastAsia="zh-HK"/>
        </w:rPr>
      </w:pPr>
    </w:p>
    <w:p w:rsidR="002F46D4" w:rsidRDefault="002F46D4">
      <w:pPr>
        <w:spacing w:line="480" w:lineRule="auto"/>
        <w:jc w:val="center"/>
        <w:rPr>
          <w:b/>
          <w:u w:val="single"/>
          <w:lang w:eastAsia="zh-HK"/>
        </w:rPr>
      </w:pPr>
      <w:r>
        <w:rPr>
          <w:rFonts w:hint="eastAsia"/>
          <w:b/>
          <w:u w:val="single"/>
          <w:lang w:eastAsia="zh-HK"/>
        </w:rPr>
        <w:t>RULING</w:t>
      </w:r>
    </w:p>
    <w:p w:rsidR="002F46D4" w:rsidRDefault="002F46D4">
      <w:pPr>
        <w:spacing w:line="480" w:lineRule="auto"/>
        <w:jc w:val="center"/>
        <w:rPr>
          <w:b/>
          <w:u w:val="single"/>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 xml:space="preserve">This is my ruling on a summons to join as an </w:t>
      </w:r>
      <w:r>
        <w:rPr>
          <w:lang w:eastAsia="zh-HK"/>
        </w:rPr>
        <w:t>additional</w:t>
      </w:r>
      <w:r>
        <w:rPr>
          <w:rFonts w:hint="eastAsia"/>
          <w:lang w:eastAsia="zh-HK"/>
        </w:rPr>
        <w:t xml:space="preserve"> defendant in a personal injury action. The background may be sketched as follows. On 4</w:t>
      </w:r>
      <w:r>
        <w:rPr>
          <w:rFonts w:hint="eastAsia"/>
          <w:vertAlign w:val="superscript"/>
          <w:lang w:eastAsia="zh-HK"/>
        </w:rPr>
        <w:t>th</w:t>
      </w:r>
      <w:r>
        <w:rPr>
          <w:rFonts w:hint="eastAsia"/>
          <w:lang w:eastAsia="zh-HK"/>
        </w:rPr>
        <w:t xml:space="preserve"> August 2008, the Plaintiff (Mr. Stanley Chan) issued a Writ of Summons against the 1</w:t>
      </w:r>
      <w:r>
        <w:rPr>
          <w:rFonts w:hint="eastAsia"/>
          <w:vertAlign w:val="superscript"/>
          <w:lang w:eastAsia="zh-HK"/>
        </w:rPr>
        <w:t>st</w:t>
      </w:r>
      <w:r>
        <w:rPr>
          <w:rFonts w:hint="eastAsia"/>
          <w:lang w:eastAsia="zh-HK"/>
        </w:rPr>
        <w:t xml:space="preserve"> Defendant (Leung Ka Chun) and the 2</w:t>
      </w:r>
      <w:r>
        <w:rPr>
          <w:rFonts w:hint="eastAsia"/>
          <w:vertAlign w:val="superscript"/>
          <w:lang w:eastAsia="zh-HK"/>
        </w:rPr>
        <w:t>nd</w:t>
      </w:r>
      <w:r>
        <w:rPr>
          <w:rFonts w:hint="eastAsia"/>
          <w:lang w:eastAsia="zh-HK"/>
        </w:rPr>
        <w:t xml:space="preserve"> Defendant (Chan Chun Yu) in DCPI1697/2008 to claim for damages for personal injuries.</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lastRenderedPageBreak/>
        <w:t>The Writ of Summons was issued together with a general endorsement which reads:</w:t>
      </w:r>
    </w:p>
    <w:p w:rsidR="002F46D4" w:rsidRDefault="002F46D4">
      <w:pPr>
        <w:pStyle w:val="a"/>
        <w:spacing w:line="480" w:lineRule="auto"/>
        <w:ind w:leftChars="0" w:left="360"/>
        <w:jc w:val="both"/>
        <w:rPr>
          <w:lang w:eastAsia="zh-HK"/>
        </w:rPr>
      </w:pPr>
      <w:r>
        <w:rPr>
          <w:lang w:eastAsia="zh-HK"/>
        </w:rPr>
        <w:t>“</w:t>
      </w:r>
      <w:r>
        <w:rPr>
          <w:rFonts w:hint="eastAsia"/>
          <w:lang w:eastAsia="zh-HK"/>
        </w:rPr>
        <w:t>The Plaintiff</w:t>
      </w:r>
      <w:r>
        <w:rPr>
          <w:lang w:eastAsia="zh-HK"/>
        </w:rPr>
        <w:t>’</w:t>
      </w:r>
      <w:r>
        <w:rPr>
          <w:rFonts w:hint="eastAsia"/>
          <w:lang w:eastAsia="zh-HK"/>
        </w:rPr>
        <w:t>s claim for damages, together with interest thereon and costs, personal injury, loss and damages sustained in a traffic accident, caused by the negligence and/or failure to take reasonable care to the traffic condition by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at </w:t>
      </w:r>
      <w:r>
        <w:rPr>
          <w:lang w:eastAsia="zh-HK"/>
        </w:rPr>
        <w:t>eastbound</w:t>
      </w:r>
      <w:r>
        <w:rPr>
          <w:rFonts w:hint="eastAsia"/>
          <w:lang w:eastAsia="zh-HK"/>
        </w:rPr>
        <w:t xml:space="preserve"> carriageway of Argyle Street, outside Kowloon Hospital, near lamp-post no. E6270 on 15</w:t>
      </w:r>
      <w:r>
        <w:rPr>
          <w:rFonts w:hint="eastAsia"/>
          <w:vertAlign w:val="superscript"/>
          <w:lang w:eastAsia="zh-HK"/>
        </w:rPr>
        <w:t>th</w:t>
      </w:r>
      <w:r>
        <w:rPr>
          <w:rFonts w:hint="eastAsia"/>
          <w:lang w:eastAsia="zh-HK"/>
        </w:rPr>
        <w:t xml:space="preserve"> July 2007</w:t>
      </w:r>
      <w:r>
        <w:rPr>
          <w:lang w:eastAsia="zh-HK"/>
        </w:rPr>
        <w:t>”</w:t>
      </w:r>
      <w:r>
        <w:rPr>
          <w:rFonts w:hint="eastAsia"/>
          <w:lang w:eastAsia="zh-HK"/>
        </w:rPr>
        <w:t>.</w:t>
      </w:r>
    </w:p>
    <w:p w:rsidR="002F46D4" w:rsidRDefault="002F46D4">
      <w:pPr>
        <w:pStyle w:val="a"/>
        <w:spacing w:line="480" w:lineRule="auto"/>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The Plaintiff has not filed and served a statement of claim. I, therefore, do not have the benefits of reading the detailed pleadings on liability and quantum of damages.</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On 15</w:t>
      </w:r>
      <w:r>
        <w:rPr>
          <w:rFonts w:hint="eastAsia"/>
          <w:vertAlign w:val="superscript"/>
          <w:lang w:eastAsia="zh-HK"/>
        </w:rPr>
        <w:t>th</w:t>
      </w:r>
      <w:r>
        <w:rPr>
          <w:rFonts w:hint="eastAsia"/>
          <w:lang w:eastAsia="zh-HK"/>
        </w:rPr>
        <w:t xml:space="preserve"> August 2008, the Motor Insurers</w:t>
      </w:r>
      <w:r>
        <w:rPr>
          <w:lang w:eastAsia="zh-HK"/>
        </w:rPr>
        <w:t>’</w:t>
      </w:r>
      <w:r>
        <w:rPr>
          <w:rFonts w:hint="eastAsia"/>
          <w:lang w:eastAsia="zh-HK"/>
        </w:rPr>
        <w:t xml:space="preserve"> Bureau of Hong Kong (</w:t>
      </w:r>
      <w:r>
        <w:rPr>
          <w:lang w:eastAsia="zh-HK"/>
        </w:rPr>
        <w:t>“</w:t>
      </w:r>
      <w:r>
        <w:rPr>
          <w:rFonts w:hint="eastAsia"/>
          <w:b/>
          <w:i/>
          <w:lang w:eastAsia="zh-HK"/>
        </w:rPr>
        <w:t>MIB</w:t>
      </w:r>
      <w:r>
        <w:rPr>
          <w:lang w:eastAsia="zh-HK"/>
        </w:rPr>
        <w:t>”</w:t>
      </w:r>
      <w:r>
        <w:rPr>
          <w:rFonts w:hint="eastAsia"/>
          <w:lang w:eastAsia="zh-HK"/>
        </w:rPr>
        <w:t xml:space="preserve">) issued an </w:t>
      </w:r>
      <w:r>
        <w:rPr>
          <w:rFonts w:hint="eastAsia"/>
          <w:i/>
          <w:lang w:eastAsia="zh-HK"/>
        </w:rPr>
        <w:t>inter parte</w:t>
      </w:r>
      <w:r>
        <w:rPr>
          <w:rFonts w:hint="eastAsia"/>
          <w:lang w:eastAsia="zh-HK"/>
        </w:rPr>
        <w:t xml:space="preserve"> summons under O. 15 r. 6(2)(b) RDC for leave to be joined in DCPI1697/2008 as the 3</w:t>
      </w:r>
      <w:r>
        <w:rPr>
          <w:rFonts w:hint="eastAsia"/>
          <w:vertAlign w:val="superscript"/>
          <w:lang w:eastAsia="zh-HK"/>
        </w:rPr>
        <w:t>rd</w:t>
      </w:r>
      <w:r>
        <w:rPr>
          <w:rFonts w:hint="eastAsia"/>
          <w:lang w:eastAsia="zh-HK"/>
        </w:rPr>
        <w:t xml:space="preserve"> Defendant (</w:t>
      </w:r>
      <w:r>
        <w:rPr>
          <w:lang w:eastAsia="zh-HK"/>
        </w:rPr>
        <w:t>“</w:t>
      </w:r>
      <w:r>
        <w:rPr>
          <w:rFonts w:hint="eastAsia"/>
          <w:b/>
          <w:i/>
          <w:lang w:eastAsia="zh-HK"/>
        </w:rPr>
        <w:t>the Joinder Summons</w:t>
      </w:r>
      <w:r>
        <w:rPr>
          <w:lang w:eastAsia="zh-HK"/>
        </w:rPr>
        <w:t>”</w:t>
      </w:r>
      <w:r>
        <w:rPr>
          <w:rFonts w:hint="eastAsia"/>
          <w:lang w:eastAsia="zh-HK"/>
        </w:rPr>
        <w:t>).</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The Joinder Summons was supported by the affirmation evidence filed by MIB.</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 xml:space="preserve">The first affidavit was by Mr. </w:t>
      </w:r>
      <w:r>
        <w:rPr>
          <w:lang w:eastAsia="zh-HK"/>
        </w:rPr>
        <w:t>Michael</w:t>
      </w:r>
      <w:r>
        <w:rPr>
          <w:rFonts w:hint="eastAsia"/>
          <w:lang w:eastAsia="zh-HK"/>
        </w:rPr>
        <w:t xml:space="preserve"> Turnbull (a </w:t>
      </w:r>
      <w:r>
        <w:rPr>
          <w:lang w:eastAsia="zh-HK"/>
        </w:rPr>
        <w:t>solicitor</w:t>
      </w:r>
      <w:r>
        <w:rPr>
          <w:rFonts w:hint="eastAsia"/>
          <w:lang w:eastAsia="zh-HK"/>
        </w:rPr>
        <w:t xml:space="preserve"> from Messrs. Deacons, the solicitors of MIB) filed on 15</w:t>
      </w:r>
      <w:r>
        <w:rPr>
          <w:rFonts w:hint="eastAsia"/>
          <w:vertAlign w:val="superscript"/>
          <w:lang w:eastAsia="zh-HK"/>
        </w:rPr>
        <w:t>th</w:t>
      </w:r>
      <w:r>
        <w:rPr>
          <w:rFonts w:hint="eastAsia"/>
          <w:lang w:eastAsia="zh-HK"/>
        </w:rPr>
        <w:t xml:space="preserve"> August 2008. The second one was made by Mr. Eric Lee (a clerk with Messrs. Deacons) filed on 20</w:t>
      </w:r>
      <w:r>
        <w:rPr>
          <w:rFonts w:hint="eastAsia"/>
          <w:vertAlign w:val="superscript"/>
          <w:lang w:eastAsia="zh-HK"/>
        </w:rPr>
        <w:t>th</w:t>
      </w:r>
      <w:r>
        <w:rPr>
          <w:rFonts w:hint="eastAsia"/>
          <w:lang w:eastAsia="zh-HK"/>
        </w:rPr>
        <w:t xml:space="preserve"> August 2008.</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The material parts of O. 15 r. 6(2) RDC read:</w:t>
      </w:r>
    </w:p>
    <w:p w:rsidR="002F46D4" w:rsidRDefault="002F46D4">
      <w:pPr>
        <w:pStyle w:val="a"/>
        <w:spacing w:line="480" w:lineRule="auto"/>
        <w:ind w:leftChars="0" w:left="360"/>
        <w:jc w:val="both"/>
        <w:rPr>
          <w:sz w:val="22"/>
          <w:lang w:eastAsia="zh-HK"/>
        </w:rPr>
      </w:pPr>
      <w:r>
        <w:rPr>
          <w:lang w:eastAsia="zh-HK"/>
        </w:rPr>
        <w:t>“</w:t>
      </w:r>
      <w:r>
        <w:rPr>
          <w:rFonts w:hint="eastAsia"/>
          <w:sz w:val="22"/>
          <w:lang w:eastAsia="zh-HK"/>
        </w:rPr>
        <w:t xml:space="preserve">Subject to this rule, at any stage of the proceedings in any cause or matter the Court may on such terms as it thinks just and </w:t>
      </w:r>
      <w:r>
        <w:rPr>
          <w:sz w:val="22"/>
          <w:lang w:eastAsia="zh-HK"/>
        </w:rPr>
        <w:t>…</w:t>
      </w:r>
      <w:r>
        <w:rPr>
          <w:rFonts w:hint="eastAsia"/>
          <w:sz w:val="22"/>
          <w:lang w:eastAsia="zh-HK"/>
        </w:rPr>
        <w:t xml:space="preserve"> on application </w:t>
      </w:r>
      <w:r>
        <w:rPr>
          <w:sz w:val="22"/>
          <w:lang w:eastAsia="zh-HK"/>
        </w:rPr>
        <w:t>–</w:t>
      </w:r>
    </w:p>
    <w:p w:rsidR="002F46D4" w:rsidRDefault="002F46D4">
      <w:pPr>
        <w:pStyle w:val="a"/>
        <w:spacing w:line="480" w:lineRule="auto"/>
        <w:ind w:leftChars="0" w:left="360"/>
        <w:jc w:val="both"/>
        <w:rPr>
          <w:sz w:val="22"/>
          <w:lang w:eastAsia="zh-HK"/>
        </w:rPr>
      </w:pPr>
      <w:r>
        <w:rPr>
          <w:sz w:val="22"/>
          <w:lang w:eastAsia="zh-HK"/>
        </w:rPr>
        <w:t>…</w:t>
      </w:r>
    </w:p>
    <w:p w:rsidR="002F46D4" w:rsidRDefault="002F46D4">
      <w:pPr>
        <w:pStyle w:val="a"/>
        <w:spacing w:line="480" w:lineRule="auto"/>
        <w:ind w:leftChars="0" w:left="360"/>
        <w:jc w:val="both"/>
        <w:rPr>
          <w:sz w:val="22"/>
          <w:lang w:eastAsia="zh-HK"/>
        </w:rPr>
      </w:pPr>
      <w:r>
        <w:rPr>
          <w:rFonts w:hint="eastAsia"/>
          <w:sz w:val="22"/>
          <w:lang w:eastAsia="zh-HK"/>
        </w:rPr>
        <w:lastRenderedPageBreak/>
        <w:t xml:space="preserve">(b) order any of the following persons to be added as a party, namely </w:t>
      </w:r>
      <w:r>
        <w:rPr>
          <w:sz w:val="22"/>
          <w:lang w:eastAsia="zh-HK"/>
        </w:rPr>
        <w:t>–</w:t>
      </w:r>
    </w:p>
    <w:p w:rsidR="002F46D4" w:rsidRDefault="002F46D4">
      <w:pPr>
        <w:pStyle w:val="a"/>
        <w:spacing w:line="480" w:lineRule="auto"/>
        <w:ind w:leftChars="0" w:left="360"/>
        <w:jc w:val="both"/>
        <w:rPr>
          <w:sz w:val="22"/>
          <w:lang w:eastAsia="zh-HK"/>
        </w:rPr>
      </w:pPr>
      <w:r>
        <w:rPr>
          <w:sz w:val="22"/>
          <w:lang w:eastAsia="zh-HK"/>
        </w:rPr>
        <w:t>…</w:t>
      </w:r>
    </w:p>
    <w:p w:rsidR="002F46D4" w:rsidRDefault="002F46D4">
      <w:pPr>
        <w:pStyle w:val="a"/>
        <w:spacing w:line="480" w:lineRule="auto"/>
        <w:ind w:leftChars="0" w:left="360"/>
        <w:jc w:val="both"/>
        <w:rPr>
          <w:lang w:eastAsia="zh-HK"/>
        </w:rPr>
      </w:pPr>
      <w:r>
        <w:rPr>
          <w:rFonts w:hint="eastAsia"/>
          <w:sz w:val="22"/>
          <w:lang w:eastAsia="zh-HK"/>
        </w:rPr>
        <w:t xml:space="preserve">(ii) any person between whom and any party to the cause or matter there may exist a </w:t>
      </w:r>
      <w:r>
        <w:rPr>
          <w:sz w:val="22"/>
          <w:lang w:eastAsia="zh-HK"/>
        </w:rPr>
        <w:t>question</w:t>
      </w:r>
      <w:r>
        <w:rPr>
          <w:rFonts w:hint="eastAsia"/>
          <w:sz w:val="22"/>
          <w:lang w:eastAsia="zh-HK"/>
        </w:rPr>
        <w:t xml:space="preserve"> or issue arising out of or relating to or connected with any relief or remedy claimed in the cause or matter which in the opinion of the Court it would be just and convenient to determine as between him and that party as well as </w:t>
      </w:r>
      <w:r>
        <w:rPr>
          <w:sz w:val="22"/>
          <w:lang w:eastAsia="zh-HK"/>
        </w:rPr>
        <w:t>between</w:t>
      </w:r>
      <w:r>
        <w:rPr>
          <w:rFonts w:hint="eastAsia"/>
          <w:sz w:val="22"/>
          <w:lang w:eastAsia="zh-HK"/>
        </w:rPr>
        <w:t xml:space="preserve"> the parties to the cause or matter</w:t>
      </w:r>
      <w:r>
        <w:rPr>
          <w:lang w:eastAsia="zh-HK"/>
        </w:rPr>
        <w:t>”</w:t>
      </w:r>
      <w:r>
        <w:rPr>
          <w:rFonts w:hint="eastAsia"/>
          <w:lang w:eastAsia="zh-HK"/>
        </w:rPr>
        <w:t>.</w:t>
      </w:r>
    </w:p>
    <w:p w:rsidR="002F46D4" w:rsidRDefault="002F46D4">
      <w:pPr>
        <w:pStyle w:val="a"/>
        <w:spacing w:line="480" w:lineRule="auto"/>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From the affirmation evidence filed by MIB, it is clear that:</w:t>
      </w:r>
    </w:p>
    <w:p w:rsidR="002F46D4" w:rsidRDefault="002F46D4">
      <w:pPr>
        <w:pStyle w:val="a"/>
        <w:numPr>
          <w:ilvl w:val="0"/>
          <w:numId w:val="2"/>
        </w:numPr>
        <w:spacing w:line="480" w:lineRule="auto"/>
        <w:ind w:leftChars="0"/>
        <w:jc w:val="both"/>
        <w:rPr>
          <w:lang w:eastAsia="zh-HK"/>
        </w:rPr>
      </w:pPr>
      <w:r>
        <w:rPr>
          <w:lang w:eastAsia="zh-HK"/>
        </w:rPr>
        <w:t>O</w:t>
      </w:r>
      <w:r>
        <w:rPr>
          <w:rFonts w:hint="eastAsia"/>
          <w:lang w:eastAsia="zh-HK"/>
        </w:rPr>
        <w:t>n 18</w:t>
      </w:r>
      <w:r>
        <w:rPr>
          <w:rFonts w:hint="eastAsia"/>
          <w:vertAlign w:val="superscript"/>
          <w:lang w:eastAsia="zh-HK"/>
        </w:rPr>
        <w:t>th</w:t>
      </w:r>
      <w:r>
        <w:rPr>
          <w:rFonts w:hint="eastAsia"/>
          <w:lang w:eastAsia="zh-HK"/>
        </w:rPr>
        <w:t xml:space="preserve"> February 2008, the Plaintiff</w:t>
      </w:r>
      <w:r>
        <w:rPr>
          <w:lang w:eastAsia="zh-HK"/>
        </w:rPr>
        <w:t>’</w:t>
      </w:r>
      <w:r>
        <w:rPr>
          <w:rFonts w:hint="eastAsia"/>
          <w:lang w:eastAsia="zh-HK"/>
        </w:rPr>
        <w:t>s solicitors (Messrs. K. Y. Woo) informed the MIB, among others, that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had been convicted of driving without third party insurance at the time of the accident; </w:t>
      </w:r>
    </w:p>
    <w:p w:rsidR="002F46D4" w:rsidRDefault="002F46D4">
      <w:pPr>
        <w:pStyle w:val="a"/>
        <w:numPr>
          <w:ilvl w:val="0"/>
          <w:numId w:val="2"/>
        </w:numPr>
        <w:spacing w:line="480" w:lineRule="auto"/>
        <w:ind w:leftChars="0"/>
        <w:jc w:val="both"/>
        <w:rPr>
          <w:lang w:eastAsia="zh-HK"/>
        </w:rPr>
      </w:pPr>
      <w:r>
        <w:rPr>
          <w:lang w:eastAsia="zh-HK"/>
        </w:rPr>
        <w:t>T</w:t>
      </w:r>
      <w:r>
        <w:rPr>
          <w:rFonts w:hint="eastAsia"/>
          <w:lang w:eastAsia="zh-HK"/>
        </w:rPr>
        <w:t>he Plaintiff would seek assistance from the MIB once the Plaintiff obtains a judgment against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w:t>
      </w:r>
    </w:p>
    <w:p w:rsidR="002F46D4" w:rsidRDefault="002F46D4">
      <w:pPr>
        <w:pStyle w:val="a"/>
        <w:numPr>
          <w:ilvl w:val="0"/>
          <w:numId w:val="2"/>
        </w:numPr>
        <w:spacing w:line="480" w:lineRule="auto"/>
        <w:ind w:leftChars="0"/>
        <w:jc w:val="both"/>
        <w:rPr>
          <w:lang w:eastAsia="zh-HK"/>
        </w:rPr>
      </w:pPr>
      <w:r>
        <w:rPr>
          <w:rFonts w:hint="eastAsia"/>
          <w:lang w:eastAsia="zh-HK"/>
        </w:rPr>
        <w:t xml:space="preserve">As a result of that letter from Messrs. K. Y. Woo, the MIB was </w:t>
      </w:r>
      <w:r>
        <w:rPr>
          <w:lang w:eastAsia="zh-HK"/>
        </w:rPr>
        <w:t>galvanized</w:t>
      </w:r>
      <w:r>
        <w:rPr>
          <w:rFonts w:hint="eastAsia"/>
          <w:lang w:eastAsia="zh-HK"/>
        </w:rPr>
        <w:t xml:space="preserve"> into action and had tried to contact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but to no avail;</w:t>
      </w:r>
    </w:p>
    <w:p w:rsidR="002F46D4" w:rsidRDefault="002F46D4">
      <w:pPr>
        <w:pStyle w:val="a"/>
        <w:numPr>
          <w:ilvl w:val="0"/>
          <w:numId w:val="2"/>
        </w:numPr>
        <w:spacing w:line="480" w:lineRule="auto"/>
        <w:ind w:leftChars="0"/>
        <w:jc w:val="both"/>
        <w:rPr>
          <w:lang w:eastAsia="zh-HK"/>
        </w:rPr>
      </w:pPr>
      <w:r>
        <w:rPr>
          <w:lang w:eastAsia="zh-HK"/>
        </w:rPr>
        <w:t>L</w:t>
      </w:r>
      <w:r>
        <w:rPr>
          <w:rFonts w:hint="eastAsia"/>
          <w:lang w:eastAsia="zh-HK"/>
        </w:rPr>
        <w:t>etters were issued by Messrs. Deacons to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w:t>
      </w:r>
      <w:r>
        <w:rPr>
          <w:lang w:eastAsia="zh-HK"/>
        </w:rPr>
        <w:t>’</w:t>
      </w:r>
      <w:r>
        <w:rPr>
          <w:rFonts w:hint="eastAsia"/>
          <w:lang w:eastAsia="zh-HK"/>
        </w:rPr>
        <w:t xml:space="preserve"> </w:t>
      </w:r>
      <w:r>
        <w:rPr>
          <w:lang w:eastAsia="zh-HK"/>
        </w:rPr>
        <w:t>respective</w:t>
      </w:r>
      <w:r>
        <w:rPr>
          <w:rFonts w:hint="eastAsia"/>
          <w:lang w:eastAsia="zh-HK"/>
        </w:rPr>
        <w:t xml:space="preserve"> residential addresses but no reply was received; </w:t>
      </w:r>
    </w:p>
    <w:p w:rsidR="002F46D4" w:rsidRDefault="002F46D4">
      <w:pPr>
        <w:pStyle w:val="a"/>
        <w:numPr>
          <w:ilvl w:val="0"/>
          <w:numId w:val="2"/>
        </w:numPr>
        <w:spacing w:line="480" w:lineRule="auto"/>
        <w:ind w:leftChars="0"/>
        <w:jc w:val="both"/>
        <w:rPr>
          <w:lang w:eastAsia="zh-HK"/>
        </w:rPr>
      </w:pPr>
      <w:r>
        <w:rPr>
          <w:rFonts w:hint="eastAsia"/>
          <w:lang w:eastAsia="zh-HK"/>
        </w:rPr>
        <w:t>Messrs. Deacons served the Joinder Summons on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respectively by ordinary posts.</w:t>
      </w:r>
    </w:p>
    <w:p w:rsidR="002F46D4" w:rsidRDefault="002F46D4">
      <w:pPr>
        <w:pStyle w:val="a"/>
        <w:spacing w:line="480" w:lineRule="auto"/>
        <w:ind w:leftChars="0" w:left="840"/>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The Plaintiff</w:t>
      </w:r>
      <w:r>
        <w:rPr>
          <w:lang w:eastAsia="zh-HK"/>
        </w:rPr>
        <w:t>’</w:t>
      </w:r>
      <w:r>
        <w:rPr>
          <w:rFonts w:hint="eastAsia"/>
          <w:lang w:eastAsia="zh-HK"/>
        </w:rPr>
        <w:t>s solicitors raise no objection to the joinder summons and by a letter dated 19</w:t>
      </w:r>
      <w:r>
        <w:rPr>
          <w:rFonts w:hint="eastAsia"/>
          <w:vertAlign w:val="superscript"/>
          <w:lang w:eastAsia="zh-HK"/>
        </w:rPr>
        <w:t>th</w:t>
      </w:r>
      <w:r>
        <w:rPr>
          <w:rFonts w:hint="eastAsia"/>
          <w:lang w:eastAsia="zh-HK"/>
        </w:rPr>
        <w:t xml:space="preserve"> August 2008 asked to be excused from the </w:t>
      </w:r>
      <w:r>
        <w:rPr>
          <w:lang w:eastAsia="zh-HK"/>
        </w:rPr>
        <w:t>hearing</w:t>
      </w:r>
      <w:r>
        <w:rPr>
          <w:rFonts w:hint="eastAsia"/>
          <w:lang w:eastAsia="zh-HK"/>
        </w:rPr>
        <w:t xml:space="preserve"> of the Joinder Summons.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did not turn up at the hearing of the Joinder Summons. I am satisfied that the Joinder Summons was properly served on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respectively.</w:t>
      </w:r>
    </w:p>
    <w:p w:rsidR="002F46D4" w:rsidRDefault="002F46D4">
      <w:pPr>
        <w:pStyle w:val="a"/>
        <w:spacing w:line="480" w:lineRule="auto"/>
        <w:ind w:leftChars="0" w:left="360"/>
        <w:jc w:val="both"/>
        <w:rPr>
          <w:lang w:eastAsia="zh-HK"/>
        </w:rPr>
      </w:pPr>
    </w:p>
    <w:p w:rsidR="002F46D4" w:rsidRDefault="002F46D4">
      <w:pPr>
        <w:spacing w:line="480" w:lineRule="auto"/>
        <w:jc w:val="both"/>
        <w:rPr>
          <w:lang w:eastAsia="zh-HK"/>
        </w:rPr>
      </w:pPr>
      <w:r>
        <w:rPr>
          <w:rFonts w:hint="eastAsia"/>
          <w:b/>
          <w:u w:val="single"/>
          <w:lang w:eastAsia="zh-HK"/>
        </w:rPr>
        <w:t>MIB</w:t>
      </w:r>
      <w:r>
        <w:rPr>
          <w:b/>
          <w:u w:val="single"/>
          <w:lang w:eastAsia="zh-HK"/>
        </w:rPr>
        <w:t>’</w:t>
      </w:r>
      <w:r>
        <w:rPr>
          <w:rFonts w:hint="eastAsia"/>
          <w:b/>
          <w:u w:val="single"/>
          <w:lang w:eastAsia="zh-HK"/>
        </w:rPr>
        <w:t>s stance</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 xml:space="preserve">Under the Joinder Summons, MIB submits that the MIB has a direct interest in DCPI1697/2008 in that once the Plaintiff obtains a </w:t>
      </w:r>
      <w:r>
        <w:rPr>
          <w:lang w:eastAsia="zh-HK"/>
        </w:rPr>
        <w:t>judgment</w:t>
      </w:r>
      <w:r>
        <w:rPr>
          <w:rFonts w:hint="eastAsia"/>
          <w:lang w:eastAsia="zh-HK"/>
        </w:rPr>
        <w:t xml:space="preserve"> against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by virtue of section 2 of the First Fund Agreement entered between the MIB and the HKSAR Government, </w:t>
      </w:r>
      <w:r>
        <w:rPr>
          <w:lang w:eastAsia="zh-HK"/>
        </w:rPr>
        <w:t>the</w:t>
      </w:r>
      <w:r>
        <w:rPr>
          <w:rFonts w:hint="eastAsia"/>
          <w:lang w:eastAsia="zh-HK"/>
        </w:rPr>
        <w:t xml:space="preserve"> MIB will likely be required in law to meet the judgment sum. In </w:t>
      </w:r>
      <w:r>
        <w:rPr>
          <w:lang w:eastAsia="zh-HK"/>
        </w:rPr>
        <w:t>other</w:t>
      </w:r>
      <w:r>
        <w:rPr>
          <w:rFonts w:hint="eastAsia"/>
          <w:lang w:eastAsia="zh-HK"/>
        </w:rPr>
        <w:t xml:space="preserve"> words, any judgment by the Plaintiff against the 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would be </w:t>
      </w:r>
      <w:r>
        <w:rPr>
          <w:lang w:eastAsia="zh-HK"/>
        </w:rPr>
        <w:t>translated</w:t>
      </w:r>
      <w:r>
        <w:rPr>
          <w:rFonts w:hint="eastAsia"/>
          <w:lang w:eastAsia="zh-HK"/>
        </w:rPr>
        <w:t xml:space="preserve"> into a legal obligation on the part of the MIB to pay the judgment sums to the Plaintiff. </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 xml:space="preserve">The MIB have not exhibited the First Fund Agreement yet I am satisfied that for the purpose of determining the Joinder Summons, its tenor and legal effect has been succinctly </w:t>
      </w:r>
      <w:r>
        <w:rPr>
          <w:lang w:eastAsia="zh-HK"/>
        </w:rPr>
        <w:t>summarized</w:t>
      </w:r>
      <w:r>
        <w:rPr>
          <w:rFonts w:hint="eastAsia"/>
          <w:lang w:eastAsia="zh-HK"/>
        </w:rPr>
        <w:t xml:space="preserve"> by Mr. Turnbull in his affidavit.</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It is also submitted that the joinder of the MIB will ensure all relevant issues (</w:t>
      </w:r>
      <w:r>
        <w:rPr>
          <w:lang w:eastAsia="zh-HK"/>
        </w:rPr>
        <w:t>including</w:t>
      </w:r>
      <w:r>
        <w:rPr>
          <w:rFonts w:hint="eastAsia"/>
          <w:lang w:eastAsia="zh-HK"/>
        </w:rPr>
        <w:t xml:space="preserve"> those on </w:t>
      </w:r>
      <w:r>
        <w:rPr>
          <w:lang w:eastAsia="zh-HK"/>
        </w:rPr>
        <w:t>liability</w:t>
      </w:r>
      <w:r>
        <w:rPr>
          <w:rFonts w:hint="eastAsia"/>
          <w:lang w:eastAsia="zh-HK"/>
        </w:rPr>
        <w:t xml:space="preserve">, quantum of damages and contributory negligence) and matters be determined by the Court in DCPI1697/2008. I agree with these submissions made by </w:t>
      </w:r>
      <w:r>
        <w:rPr>
          <w:lang w:eastAsia="zh-HK"/>
        </w:rPr>
        <w:t>the</w:t>
      </w:r>
      <w:r>
        <w:rPr>
          <w:rFonts w:hint="eastAsia"/>
          <w:lang w:eastAsia="zh-HK"/>
        </w:rPr>
        <w:t xml:space="preserve"> MIB.</w:t>
      </w:r>
    </w:p>
    <w:p w:rsidR="002F46D4" w:rsidRDefault="002F46D4">
      <w:pPr>
        <w:spacing w:line="480" w:lineRule="auto"/>
        <w:jc w:val="both"/>
        <w:rPr>
          <w:lang w:eastAsia="zh-HK"/>
        </w:rPr>
      </w:pPr>
    </w:p>
    <w:p w:rsidR="002F46D4" w:rsidRDefault="002F46D4">
      <w:pPr>
        <w:spacing w:line="480" w:lineRule="auto"/>
        <w:jc w:val="both"/>
        <w:rPr>
          <w:b/>
          <w:u w:val="single"/>
          <w:lang w:eastAsia="zh-HK"/>
        </w:rPr>
      </w:pPr>
      <w:r>
        <w:rPr>
          <w:rFonts w:hint="eastAsia"/>
          <w:b/>
          <w:u w:val="single"/>
          <w:lang w:eastAsia="zh-HK"/>
        </w:rPr>
        <w:t>Discussion</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At the hearing of the Joinder Summons on 2</w:t>
      </w:r>
      <w:r>
        <w:rPr>
          <w:rFonts w:hint="eastAsia"/>
          <w:vertAlign w:val="superscript"/>
          <w:lang w:eastAsia="zh-HK"/>
        </w:rPr>
        <w:t>nd</w:t>
      </w:r>
      <w:r>
        <w:rPr>
          <w:rFonts w:hint="eastAsia"/>
          <w:lang w:eastAsia="zh-HK"/>
        </w:rPr>
        <w:t xml:space="preserve"> September 2008, I drew the attention of Ms. Jocelyn Chow of Messrs. Deacons to the English Court of Appeal</w:t>
      </w:r>
      <w:r>
        <w:rPr>
          <w:lang w:eastAsia="zh-HK"/>
        </w:rPr>
        <w:t>’</w:t>
      </w:r>
      <w:r>
        <w:rPr>
          <w:rFonts w:hint="eastAsia"/>
          <w:lang w:eastAsia="zh-HK"/>
        </w:rPr>
        <w:t xml:space="preserve">s decision of </w:t>
      </w:r>
      <w:r>
        <w:rPr>
          <w:rFonts w:hint="eastAsia"/>
          <w:b/>
          <w:u w:val="single"/>
          <w:lang w:eastAsia="zh-HK"/>
        </w:rPr>
        <w:t>Gurtner v. Circuit &amp; Another</w:t>
      </w:r>
      <w:r>
        <w:rPr>
          <w:rFonts w:hint="eastAsia"/>
          <w:lang w:eastAsia="zh-HK"/>
        </w:rPr>
        <w:t xml:space="preserve"> [1968] 2 QB 587 which seems to fortify the MIB</w:t>
      </w:r>
      <w:r>
        <w:rPr>
          <w:lang w:eastAsia="zh-HK"/>
        </w:rPr>
        <w:t>’</w:t>
      </w:r>
      <w:r>
        <w:rPr>
          <w:rFonts w:hint="eastAsia"/>
          <w:lang w:eastAsia="zh-HK"/>
        </w:rPr>
        <w:t xml:space="preserve">s submissions. She confirmed this was  indeed </w:t>
      </w:r>
      <w:r>
        <w:rPr>
          <w:rFonts w:eastAsia="SimSun" w:hint="eastAsia"/>
          <w:lang w:eastAsia="zh-CN"/>
        </w:rPr>
        <w:t xml:space="preserve">the </w:t>
      </w:r>
      <w:r>
        <w:rPr>
          <w:rFonts w:hint="eastAsia"/>
          <w:lang w:eastAsia="zh-HK"/>
        </w:rPr>
        <w:t xml:space="preserve">authority which formed the basis of the Joinder Summons. </w:t>
      </w:r>
    </w:p>
    <w:p w:rsidR="002F46D4" w:rsidRDefault="002F46D4">
      <w:pPr>
        <w:pStyle w:val="a"/>
        <w:spacing w:line="480" w:lineRule="auto"/>
        <w:ind w:leftChars="0" w:left="360"/>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 xml:space="preserve">There, a Mr. Frederick Gurtner was injured in a running-down case. </w:t>
      </w:r>
      <w:r>
        <w:rPr>
          <w:lang w:eastAsia="zh-HK"/>
        </w:rPr>
        <w:t>T</w:t>
      </w:r>
      <w:r>
        <w:rPr>
          <w:rFonts w:hint="eastAsia"/>
          <w:lang w:eastAsia="zh-HK"/>
        </w:rPr>
        <w:t xml:space="preserve">he defendant, a Mr. John Christopher Circuit, was driving his motor-vehicle when he knocked down the plaintiff. </w:t>
      </w:r>
      <w:r>
        <w:rPr>
          <w:lang w:eastAsia="zh-HK"/>
        </w:rPr>
        <w:t>A</w:t>
      </w:r>
      <w:r>
        <w:rPr>
          <w:rFonts w:hint="eastAsia"/>
          <w:lang w:eastAsia="zh-HK"/>
        </w:rPr>
        <w:t xml:space="preserve"> police officer (who arrived on the scene) obtained the defendant</w:t>
      </w:r>
      <w:r>
        <w:rPr>
          <w:lang w:eastAsia="zh-HK"/>
        </w:rPr>
        <w:t>’</w:t>
      </w:r>
      <w:r>
        <w:rPr>
          <w:rFonts w:hint="eastAsia"/>
          <w:lang w:eastAsia="zh-HK"/>
        </w:rPr>
        <w:t>s name, address and details contained in the defendant</w:t>
      </w:r>
      <w:r>
        <w:rPr>
          <w:lang w:eastAsia="zh-HK"/>
        </w:rPr>
        <w:t>’</w:t>
      </w:r>
      <w:r>
        <w:rPr>
          <w:rFonts w:hint="eastAsia"/>
          <w:lang w:eastAsia="zh-HK"/>
        </w:rPr>
        <w:t>s certificate of insurance. However, the name of the insurance company did not appear in the certificate of insurance.</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 xml:space="preserve">By the time that the plaintiff </w:t>
      </w:r>
      <w:r>
        <w:rPr>
          <w:lang w:eastAsia="zh-HK"/>
        </w:rPr>
        <w:t>obtained</w:t>
      </w:r>
      <w:r>
        <w:rPr>
          <w:rFonts w:hint="eastAsia"/>
          <w:lang w:eastAsia="zh-HK"/>
        </w:rPr>
        <w:t xml:space="preserve"> legal aid and engaged solicitors to sue the defendant for damages for personal injuries, the defendant had left England and emigrated to Canada. </w:t>
      </w:r>
      <w:r>
        <w:rPr>
          <w:lang w:eastAsia="zh-HK"/>
        </w:rPr>
        <w:t>T</w:t>
      </w:r>
      <w:r>
        <w:rPr>
          <w:rFonts w:hint="eastAsia"/>
          <w:lang w:eastAsia="zh-HK"/>
        </w:rPr>
        <w:t>he plaintiff</w:t>
      </w:r>
      <w:r>
        <w:rPr>
          <w:lang w:eastAsia="zh-HK"/>
        </w:rPr>
        <w:t>’</w:t>
      </w:r>
      <w:r>
        <w:rPr>
          <w:rFonts w:hint="eastAsia"/>
          <w:lang w:eastAsia="zh-HK"/>
        </w:rPr>
        <w:t>s solicitors wrote to the English Motor Insurers</w:t>
      </w:r>
      <w:r>
        <w:rPr>
          <w:lang w:eastAsia="zh-HK"/>
        </w:rPr>
        <w:t>’</w:t>
      </w:r>
      <w:r>
        <w:rPr>
          <w:rFonts w:hint="eastAsia"/>
          <w:lang w:eastAsia="zh-HK"/>
        </w:rPr>
        <w:t xml:space="preserve"> Bureau and asked for their </w:t>
      </w:r>
      <w:r>
        <w:rPr>
          <w:lang w:eastAsia="zh-HK"/>
        </w:rPr>
        <w:t>assistance</w:t>
      </w:r>
      <w:r>
        <w:rPr>
          <w:rFonts w:hint="eastAsia"/>
          <w:lang w:eastAsia="zh-HK"/>
        </w:rPr>
        <w:t xml:space="preserve"> to trace the defendant</w:t>
      </w:r>
      <w:r>
        <w:rPr>
          <w:lang w:eastAsia="zh-HK"/>
        </w:rPr>
        <w:t>’</w:t>
      </w:r>
      <w:r>
        <w:rPr>
          <w:rFonts w:hint="eastAsia"/>
          <w:lang w:eastAsia="zh-HK"/>
        </w:rPr>
        <w:t>s insurers. The Motor Insurers</w:t>
      </w:r>
      <w:r>
        <w:rPr>
          <w:lang w:eastAsia="zh-HK"/>
        </w:rPr>
        <w:t>’</w:t>
      </w:r>
      <w:r>
        <w:rPr>
          <w:rFonts w:hint="eastAsia"/>
          <w:lang w:eastAsia="zh-HK"/>
        </w:rPr>
        <w:t xml:space="preserve"> Bureau tried to locate the defendant and his insurer but all the enquiries drew a blank.</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Subsequently, the Motor Insurer</w:t>
      </w:r>
      <w:r>
        <w:rPr>
          <w:lang w:eastAsia="zh-HK"/>
        </w:rPr>
        <w:t>s’</w:t>
      </w:r>
      <w:r>
        <w:rPr>
          <w:rFonts w:hint="eastAsia"/>
          <w:lang w:eastAsia="zh-HK"/>
        </w:rPr>
        <w:t xml:space="preserve"> Bureau applied by a summons to be added as an </w:t>
      </w:r>
      <w:r>
        <w:rPr>
          <w:lang w:eastAsia="zh-HK"/>
        </w:rPr>
        <w:t>additional</w:t>
      </w:r>
      <w:r>
        <w:rPr>
          <w:rFonts w:hint="eastAsia"/>
          <w:lang w:eastAsia="zh-HK"/>
        </w:rPr>
        <w:t xml:space="preserve"> defendant in the personal injury action of the </w:t>
      </w:r>
      <w:r>
        <w:rPr>
          <w:lang w:eastAsia="zh-HK"/>
        </w:rPr>
        <w:t>plaintiff</w:t>
      </w:r>
      <w:r>
        <w:rPr>
          <w:rFonts w:hint="eastAsia"/>
          <w:lang w:eastAsia="zh-HK"/>
        </w:rPr>
        <w:t xml:space="preserve"> against the defendant pursuant to the English RSC Order 15 rule 6(2)(b). At first instance, Master Ritchie granted the application on </w:t>
      </w:r>
      <w:r>
        <w:rPr>
          <w:lang w:eastAsia="zh-HK"/>
        </w:rPr>
        <w:t>their</w:t>
      </w:r>
      <w:r>
        <w:rPr>
          <w:rFonts w:hint="eastAsia"/>
          <w:lang w:eastAsia="zh-HK"/>
        </w:rPr>
        <w:t xml:space="preserve"> undertaking to satisfy any damages awarded to the plaintiff in respect of the defendant</w:t>
      </w:r>
      <w:r>
        <w:rPr>
          <w:lang w:eastAsia="zh-HK"/>
        </w:rPr>
        <w:t>’</w:t>
      </w:r>
      <w:r>
        <w:rPr>
          <w:rFonts w:hint="eastAsia"/>
          <w:lang w:eastAsia="zh-HK"/>
        </w:rPr>
        <w:t xml:space="preserve">s negligence but without prejudice to </w:t>
      </w:r>
      <w:r>
        <w:rPr>
          <w:lang w:eastAsia="zh-HK"/>
        </w:rPr>
        <w:t>their</w:t>
      </w:r>
      <w:r>
        <w:rPr>
          <w:rFonts w:hint="eastAsia"/>
          <w:lang w:eastAsia="zh-HK"/>
        </w:rPr>
        <w:t xml:space="preserve"> being able to raise any defence on the question of </w:t>
      </w:r>
      <w:r>
        <w:rPr>
          <w:lang w:eastAsia="zh-HK"/>
        </w:rPr>
        <w:t>their</w:t>
      </w:r>
      <w:r>
        <w:rPr>
          <w:rFonts w:hint="eastAsia"/>
          <w:lang w:eastAsia="zh-HK"/>
        </w:rPr>
        <w:t xml:space="preserve"> liability to satisfy any judgment sum.</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The plaintiff</w:t>
      </w:r>
      <w:r>
        <w:rPr>
          <w:lang w:eastAsia="zh-HK"/>
        </w:rPr>
        <w:t>’</w:t>
      </w:r>
      <w:r>
        <w:rPr>
          <w:rFonts w:hint="eastAsia"/>
          <w:lang w:eastAsia="zh-HK"/>
        </w:rPr>
        <w:t>s appeal against Master Ritchie</w:t>
      </w:r>
      <w:r>
        <w:rPr>
          <w:lang w:eastAsia="zh-HK"/>
        </w:rPr>
        <w:t>’</w:t>
      </w:r>
      <w:r>
        <w:rPr>
          <w:rFonts w:hint="eastAsia"/>
          <w:lang w:eastAsia="zh-HK"/>
        </w:rPr>
        <w:t>s order was allowed by Chapman J. The Motor Insurers</w:t>
      </w:r>
      <w:r>
        <w:rPr>
          <w:lang w:eastAsia="zh-HK"/>
        </w:rPr>
        <w:t>’</w:t>
      </w:r>
      <w:r>
        <w:rPr>
          <w:rFonts w:hint="eastAsia"/>
          <w:lang w:eastAsia="zh-HK"/>
        </w:rPr>
        <w:t xml:space="preserve"> Bureau took the case to the English Court of Appeal.</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The English Court of Appeal (Lord Denning, M.R., Diplock and S</w:t>
      </w:r>
      <w:r>
        <w:rPr>
          <w:lang w:eastAsia="zh-HK"/>
        </w:rPr>
        <w:t>a</w:t>
      </w:r>
      <w:r>
        <w:rPr>
          <w:rFonts w:hint="eastAsia"/>
          <w:lang w:eastAsia="zh-HK"/>
        </w:rPr>
        <w:t>lmon LJJ.) restated Master Ritchie</w:t>
      </w:r>
      <w:r>
        <w:rPr>
          <w:lang w:eastAsia="zh-HK"/>
        </w:rPr>
        <w:t>’</w:t>
      </w:r>
      <w:r>
        <w:rPr>
          <w:rFonts w:hint="eastAsia"/>
          <w:lang w:eastAsia="zh-HK"/>
        </w:rPr>
        <w:t>s order and set aside Chapman J.</w:t>
      </w:r>
      <w:r>
        <w:rPr>
          <w:lang w:eastAsia="zh-HK"/>
        </w:rPr>
        <w:t>’</w:t>
      </w:r>
      <w:r>
        <w:rPr>
          <w:rFonts w:hint="eastAsia"/>
          <w:lang w:eastAsia="zh-HK"/>
        </w:rPr>
        <w:t xml:space="preserve">s judgment. </w:t>
      </w:r>
    </w:p>
    <w:p w:rsidR="002F46D4" w:rsidRDefault="002F46D4">
      <w:pPr>
        <w:pStyle w:val="a"/>
        <w:spacing w:line="480" w:lineRule="auto"/>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In a reserved judgment, Lord Denning (the Master of Rolls), reviewed the case law and concluded thus at pp. 595-596:</w:t>
      </w:r>
    </w:p>
    <w:p w:rsidR="002F46D4" w:rsidRDefault="002F46D4">
      <w:pPr>
        <w:pStyle w:val="a"/>
        <w:spacing w:line="480" w:lineRule="auto"/>
        <w:ind w:leftChars="0" w:left="360"/>
        <w:jc w:val="both"/>
        <w:rPr>
          <w:sz w:val="22"/>
          <w:lang w:eastAsia="zh-HK"/>
        </w:rPr>
      </w:pPr>
      <w:r>
        <w:rPr>
          <w:lang w:eastAsia="zh-HK"/>
        </w:rPr>
        <w:t>“</w:t>
      </w:r>
      <w:r>
        <w:rPr>
          <w:rFonts w:hint="eastAsia"/>
          <w:sz w:val="22"/>
          <w:lang w:eastAsia="zh-HK"/>
        </w:rPr>
        <w:t xml:space="preserve">It seems to me that when two parties are in dispute in an action at law, and the determination of that dispute will directly affect a third person in his legal rights or in his pocket, in that he will be bound to foot the bill, then the court in its discretion may allow him to be joined as a party on such terms as it thinks fit. By so doing, the court achieves the object of the rule. It enables all matter in dispute to </w:t>
      </w:r>
      <w:r>
        <w:rPr>
          <w:sz w:val="22"/>
          <w:lang w:eastAsia="zh-HK"/>
        </w:rPr>
        <w:t>“</w:t>
      </w:r>
      <w:r>
        <w:rPr>
          <w:rFonts w:hint="eastAsia"/>
          <w:sz w:val="22"/>
          <w:lang w:eastAsia="zh-HK"/>
        </w:rPr>
        <w:t>be effectually and completely determined and adjudicated upon</w:t>
      </w:r>
      <w:r>
        <w:rPr>
          <w:sz w:val="22"/>
          <w:lang w:eastAsia="zh-HK"/>
        </w:rPr>
        <w:t>”</w:t>
      </w:r>
      <w:r>
        <w:rPr>
          <w:rFonts w:hint="eastAsia"/>
          <w:sz w:val="22"/>
          <w:lang w:eastAsia="zh-HK"/>
        </w:rPr>
        <w:t xml:space="preserve"> between all those directl</w:t>
      </w:r>
      <w:r>
        <w:rPr>
          <w:rFonts w:hint="eastAsia"/>
          <w:sz w:val="22"/>
          <w:lang w:eastAsia="zh-HK"/>
        </w:rPr>
        <w:t>y concerned in the outcome ...</w:t>
      </w:r>
    </w:p>
    <w:p w:rsidR="002F46D4" w:rsidRDefault="002F46D4">
      <w:pPr>
        <w:pStyle w:val="a"/>
        <w:spacing w:line="480" w:lineRule="auto"/>
        <w:ind w:leftChars="0" w:left="360"/>
        <w:jc w:val="both"/>
        <w:rPr>
          <w:sz w:val="22"/>
          <w:lang w:eastAsia="zh-HK"/>
        </w:rPr>
      </w:pPr>
      <w:r>
        <w:rPr>
          <w:rFonts w:hint="eastAsia"/>
          <w:sz w:val="22"/>
          <w:lang w:eastAsia="zh-HK"/>
        </w:rPr>
        <w:t xml:space="preserve">It is thus apparent </w:t>
      </w:r>
      <w:r>
        <w:rPr>
          <w:sz w:val="22"/>
          <w:lang w:eastAsia="zh-HK"/>
        </w:rPr>
        <w:t>that</w:t>
      </w:r>
      <w:r>
        <w:rPr>
          <w:rFonts w:hint="eastAsia"/>
          <w:sz w:val="22"/>
          <w:lang w:eastAsia="zh-HK"/>
        </w:rPr>
        <w:t xml:space="preserve"> the Motor Insurers</w:t>
      </w:r>
      <w:r>
        <w:rPr>
          <w:sz w:val="22"/>
          <w:lang w:eastAsia="zh-HK"/>
        </w:rPr>
        <w:t>’</w:t>
      </w:r>
      <w:r>
        <w:rPr>
          <w:rFonts w:hint="eastAsia"/>
          <w:sz w:val="22"/>
          <w:lang w:eastAsia="zh-HK"/>
        </w:rPr>
        <w:t xml:space="preserve"> Bureau are vitally concerned in the outcome of the action. They are directly affected, not only in their legal rights, but also in </w:t>
      </w:r>
      <w:r>
        <w:rPr>
          <w:sz w:val="22"/>
          <w:lang w:eastAsia="zh-HK"/>
        </w:rPr>
        <w:t>their</w:t>
      </w:r>
      <w:r>
        <w:rPr>
          <w:rFonts w:hint="eastAsia"/>
          <w:sz w:val="22"/>
          <w:lang w:eastAsia="zh-HK"/>
        </w:rPr>
        <w:t xml:space="preserve"> pocket. They ought to be allowed to come in as defendants. It would be most unjust if they were bound to stand idly by watching the plaintiff get judgment against the defendant without saying a word when they are the people who have to foot the bill </w:t>
      </w:r>
      <w:r>
        <w:rPr>
          <w:sz w:val="22"/>
          <w:lang w:eastAsia="zh-HK"/>
        </w:rPr>
        <w:t>…</w:t>
      </w:r>
    </w:p>
    <w:p w:rsidR="002F46D4" w:rsidRDefault="002F46D4">
      <w:pPr>
        <w:pStyle w:val="a"/>
        <w:spacing w:line="480" w:lineRule="auto"/>
        <w:ind w:leftChars="0" w:left="360"/>
        <w:jc w:val="both"/>
        <w:rPr>
          <w:lang w:eastAsia="zh-HK"/>
        </w:rPr>
      </w:pPr>
      <w:r>
        <w:rPr>
          <w:rFonts w:hint="eastAsia"/>
          <w:sz w:val="22"/>
          <w:lang w:eastAsia="zh-HK"/>
        </w:rPr>
        <w:t>In my opinion we should make an order allowing the Motor Insurers</w:t>
      </w:r>
      <w:r>
        <w:rPr>
          <w:sz w:val="22"/>
          <w:lang w:eastAsia="zh-HK"/>
        </w:rPr>
        <w:t>’</w:t>
      </w:r>
      <w:r>
        <w:rPr>
          <w:rFonts w:hint="eastAsia"/>
          <w:sz w:val="22"/>
          <w:lang w:eastAsia="zh-HK"/>
        </w:rPr>
        <w:t xml:space="preserve"> Bureau to be added as defendants. They are prepared to undertake to pay any damages that may be awarded. This undertaking should be embodied in the order. On being added, they should be entitled to defend the action and to exercise all the rights of the defendant Circuit therein</w:t>
      </w:r>
      <w:r>
        <w:rPr>
          <w:lang w:eastAsia="zh-HK"/>
        </w:rPr>
        <w:t>”</w:t>
      </w:r>
      <w:r>
        <w:rPr>
          <w:rFonts w:hint="eastAsia"/>
          <w:lang w:eastAsia="zh-HK"/>
        </w:rPr>
        <w:t xml:space="preserve">.  </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Diplock LJ. (as he then was), however, rested his reasoning on the specific contract dated 17</w:t>
      </w:r>
      <w:r>
        <w:rPr>
          <w:rFonts w:hint="eastAsia"/>
          <w:vertAlign w:val="superscript"/>
          <w:lang w:eastAsia="zh-HK"/>
        </w:rPr>
        <w:t>th</w:t>
      </w:r>
      <w:r>
        <w:rPr>
          <w:rFonts w:hint="eastAsia"/>
          <w:lang w:eastAsia="zh-HK"/>
        </w:rPr>
        <w:t xml:space="preserve"> June 1946 entered between the Motor Insurers</w:t>
      </w:r>
      <w:r>
        <w:rPr>
          <w:lang w:eastAsia="zh-HK"/>
        </w:rPr>
        <w:t>’</w:t>
      </w:r>
      <w:r>
        <w:rPr>
          <w:rFonts w:hint="eastAsia"/>
          <w:lang w:eastAsia="zh-HK"/>
        </w:rPr>
        <w:t xml:space="preserve"> Bureau and the Minister of Transport whereby the latter assumed liability to satisfy judgments against defendants covered by a valid policy of insurance and held at pp. 599-600:</w:t>
      </w:r>
    </w:p>
    <w:p w:rsidR="002F46D4" w:rsidRDefault="002F46D4">
      <w:pPr>
        <w:pStyle w:val="a"/>
        <w:spacing w:line="480" w:lineRule="auto"/>
        <w:ind w:leftChars="0" w:left="360"/>
        <w:jc w:val="both"/>
        <w:rPr>
          <w:sz w:val="22"/>
          <w:lang w:eastAsia="zh-HK"/>
        </w:rPr>
      </w:pPr>
      <w:r>
        <w:rPr>
          <w:lang w:eastAsia="zh-HK"/>
        </w:rPr>
        <w:t>“</w:t>
      </w:r>
      <w:r>
        <w:rPr>
          <w:rFonts w:hint="eastAsia"/>
          <w:sz w:val="22"/>
          <w:lang w:eastAsia="zh-HK"/>
        </w:rPr>
        <w:t xml:space="preserve">Cleary the bureau have a </w:t>
      </w:r>
      <w:r>
        <w:rPr>
          <w:sz w:val="22"/>
          <w:lang w:eastAsia="zh-HK"/>
        </w:rPr>
        <w:t>lively</w:t>
      </w:r>
      <w:r>
        <w:rPr>
          <w:rFonts w:hint="eastAsia"/>
          <w:sz w:val="22"/>
          <w:lang w:eastAsia="zh-HK"/>
        </w:rPr>
        <w:t xml:space="preserve"> interest, at any rate commercial, in seeing that all proper defences in that action as respects liability are raised and that all relevant material which </w:t>
      </w:r>
      <w:r>
        <w:rPr>
          <w:sz w:val="22"/>
          <w:lang w:eastAsia="zh-HK"/>
        </w:rPr>
        <w:t>tends</w:t>
      </w:r>
      <w:r>
        <w:rPr>
          <w:rFonts w:hint="eastAsia"/>
          <w:sz w:val="22"/>
          <w:lang w:eastAsia="zh-HK"/>
        </w:rPr>
        <w:t xml:space="preserve"> to reduce the quantum of damages recoverable </w:t>
      </w:r>
      <w:r>
        <w:rPr>
          <w:sz w:val="22"/>
          <w:lang w:eastAsia="zh-HK"/>
        </w:rPr>
        <w:t xml:space="preserve">is adduced </w:t>
      </w:r>
      <w:r>
        <w:rPr>
          <w:rFonts w:hint="eastAsia"/>
          <w:sz w:val="22"/>
          <w:lang w:eastAsia="zh-HK"/>
        </w:rPr>
        <w:t xml:space="preserve">to </w:t>
      </w:r>
      <w:r>
        <w:rPr>
          <w:sz w:val="22"/>
          <w:lang w:eastAsia="zh-HK"/>
        </w:rPr>
        <w:t>the</w:t>
      </w:r>
      <w:r>
        <w:rPr>
          <w:rFonts w:hint="eastAsia"/>
          <w:sz w:val="22"/>
          <w:lang w:eastAsia="zh-HK"/>
        </w:rPr>
        <w:t xml:space="preserve"> court </w:t>
      </w:r>
      <w:r>
        <w:rPr>
          <w:sz w:val="22"/>
          <w:lang w:eastAsia="zh-HK"/>
        </w:rPr>
        <w:t>…</w:t>
      </w:r>
    </w:p>
    <w:p w:rsidR="002F46D4" w:rsidRDefault="002F46D4">
      <w:pPr>
        <w:pStyle w:val="a"/>
        <w:spacing w:line="480" w:lineRule="auto"/>
        <w:ind w:leftChars="0" w:left="360"/>
        <w:jc w:val="both"/>
        <w:rPr>
          <w:sz w:val="22"/>
          <w:lang w:eastAsia="zh-HK"/>
        </w:rPr>
      </w:pPr>
      <w:r>
        <w:rPr>
          <w:rFonts w:hint="eastAsia"/>
          <w:sz w:val="22"/>
          <w:lang w:eastAsia="zh-HK"/>
        </w:rPr>
        <w:t xml:space="preserve">The bureau is plainly not </w:t>
      </w:r>
      <w:r>
        <w:rPr>
          <w:sz w:val="22"/>
          <w:lang w:eastAsia="zh-HK"/>
        </w:rPr>
        <w:t>“</w:t>
      </w:r>
      <w:r>
        <w:rPr>
          <w:rFonts w:hint="eastAsia"/>
          <w:sz w:val="22"/>
          <w:lang w:eastAsia="zh-HK"/>
        </w:rPr>
        <w:t>a person who ought to have been joined as a party</w:t>
      </w:r>
      <w:r>
        <w:rPr>
          <w:sz w:val="22"/>
          <w:lang w:eastAsia="zh-HK"/>
        </w:rPr>
        <w:t>”</w:t>
      </w:r>
      <w:r>
        <w:rPr>
          <w:rFonts w:hint="eastAsia"/>
          <w:sz w:val="22"/>
          <w:lang w:eastAsia="zh-HK"/>
        </w:rPr>
        <w:t xml:space="preserve">. The action is perfectly well constituted without it. The question is </w:t>
      </w:r>
      <w:r>
        <w:rPr>
          <w:sz w:val="22"/>
          <w:lang w:eastAsia="zh-HK"/>
        </w:rPr>
        <w:t>whether</w:t>
      </w:r>
      <w:r>
        <w:rPr>
          <w:rFonts w:hint="eastAsia"/>
          <w:sz w:val="22"/>
          <w:lang w:eastAsia="zh-HK"/>
        </w:rPr>
        <w:t xml:space="preserve">, within the meaning </w:t>
      </w:r>
      <w:r>
        <w:rPr>
          <w:rFonts w:eastAsia="SimSun" w:hint="eastAsia"/>
          <w:sz w:val="22"/>
          <w:lang w:eastAsia="zh-CN"/>
        </w:rPr>
        <w:t xml:space="preserve">of </w:t>
      </w:r>
      <w:r>
        <w:rPr>
          <w:rFonts w:hint="eastAsia"/>
          <w:sz w:val="22"/>
          <w:lang w:eastAsia="zh-HK"/>
        </w:rPr>
        <w:t xml:space="preserve">the rule, the bureau is </w:t>
      </w:r>
      <w:r>
        <w:rPr>
          <w:sz w:val="22"/>
          <w:lang w:eastAsia="zh-HK"/>
        </w:rPr>
        <w:t>“</w:t>
      </w:r>
      <w:r>
        <w:rPr>
          <w:rFonts w:hint="eastAsia"/>
          <w:sz w:val="22"/>
          <w:lang w:eastAsia="zh-HK"/>
        </w:rPr>
        <w:t xml:space="preserve">a person </w:t>
      </w:r>
      <w:r>
        <w:rPr>
          <w:sz w:val="22"/>
          <w:lang w:eastAsia="zh-HK"/>
        </w:rPr>
        <w:t>…</w:t>
      </w:r>
      <w:r>
        <w:rPr>
          <w:rFonts w:hint="eastAsia"/>
          <w:sz w:val="22"/>
          <w:lang w:eastAsia="zh-HK"/>
        </w:rPr>
        <w:t xml:space="preserve"> whose presence before the court is necessary to ensure that all matters in dispute in the cause or matter may be effectually and completely determined and adjudicated upon</w:t>
      </w:r>
      <w:r>
        <w:rPr>
          <w:sz w:val="22"/>
          <w:lang w:eastAsia="zh-HK"/>
        </w:rPr>
        <w:t>”</w:t>
      </w:r>
      <w:r>
        <w:rPr>
          <w:rFonts w:hint="eastAsia"/>
          <w:sz w:val="22"/>
          <w:lang w:eastAsia="zh-HK"/>
        </w:rPr>
        <w:t xml:space="preserve">. </w:t>
      </w:r>
      <w:r>
        <w:rPr>
          <w:sz w:val="22"/>
          <w:lang w:eastAsia="zh-HK"/>
        </w:rPr>
        <w:t>…</w:t>
      </w:r>
    </w:p>
    <w:p w:rsidR="002F46D4" w:rsidRDefault="002F46D4">
      <w:pPr>
        <w:pStyle w:val="a"/>
        <w:spacing w:line="480" w:lineRule="auto"/>
        <w:ind w:leftChars="0" w:left="360"/>
        <w:jc w:val="both"/>
        <w:rPr>
          <w:sz w:val="22"/>
          <w:lang w:eastAsia="zh-HK"/>
        </w:rPr>
      </w:pPr>
      <w:r>
        <w:rPr>
          <w:rFonts w:hint="eastAsia"/>
          <w:sz w:val="22"/>
          <w:lang w:eastAsia="zh-HK"/>
        </w:rPr>
        <w:t xml:space="preserve">I think, </w:t>
      </w:r>
      <w:r>
        <w:rPr>
          <w:sz w:val="22"/>
          <w:lang w:eastAsia="zh-HK"/>
        </w:rPr>
        <w:t>therefore</w:t>
      </w:r>
      <w:r>
        <w:rPr>
          <w:rFonts w:hint="eastAsia"/>
          <w:sz w:val="22"/>
          <w:lang w:eastAsia="zh-HK"/>
        </w:rPr>
        <w:t xml:space="preserve">, that the bureau is </w:t>
      </w:r>
      <w:r>
        <w:rPr>
          <w:sz w:val="22"/>
          <w:lang w:eastAsia="zh-HK"/>
        </w:rPr>
        <w:t>entitled</w:t>
      </w:r>
      <w:r>
        <w:rPr>
          <w:rFonts w:hint="eastAsia"/>
          <w:sz w:val="22"/>
          <w:lang w:eastAsia="zh-HK"/>
        </w:rPr>
        <w:t xml:space="preserve"> to be added as a party to the present action and to this extent, at any rate, this appeal should be allowed ...</w:t>
      </w:r>
    </w:p>
    <w:p w:rsidR="002F46D4" w:rsidRDefault="002F46D4">
      <w:pPr>
        <w:pStyle w:val="a"/>
        <w:spacing w:line="480" w:lineRule="auto"/>
        <w:ind w:leftChars="0" w:left="360"/>
        <w:jc w:val="both"/>
        <w:rPr>
          <w:lang w:eastAsia="zh-HK"/>
        </w:rPr>
      </w:pPr>
      <w:r>
        <w:rPr>
          <w:rFonts w:hint="eastAsia"/>
          <w:sz w:val="22"/>
          <w:lang w:eastAsia="zh-HK"/>
        </w:rPr>
        <w:t>I desire to emphasize that my judgment in the present case is based upon the special position of the bureau under its contract with the Minister</w:t>
      </w:r>
      <w:r>
        <w:rPr>
          <w:lang w:eastAsia="zh-HK"/>
        </w:rPr>
        <w:t>”</w:t>
      </w:r>
      <w:r>
        <w:rPr>
          <w:rFonts w:hint="eastAsia"/>
          <w:lang w:eastAsia="zh-HK"/>
        </w:rPr>
        <w:t>.</w:t>
      </w:r>
    </w:p>
    <w:p w:rsidR="002F46D4" w:rsidRDefault="002F46D4">
      <w:pPr>
        <w:spacing w:line="480" w:lineRule="auto"/>
        <w:jc w:val="both"/>
        <w:rPr>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Lord Justice Salmon agreed with both judgments.</w:t>
      </w:r>
    </w:p>
    <w:p w:rsidR="002F46D4" w:rsidRDefault="002F46D4">
      <w:pPr>
        <w:pStyle w:val="a"/>
        <w:spacing w:line="480" w:lineRule="auto"/>
        <w:ind w:leftChars="0" w:left="360"/>
        <w:jc w:val="both"/>
        <w:rPr>
          <w:lang w:eastAsia="zh-HK"/>
        </w:rPr>
      </w:pPr>
    </w:p>
    <w:p w:rsidR="002F46D4" w:rsidRDefault="002F46D4">
      <w:pPr>
        <w:spacing w:line="480" w:lineRule="auto"/>
        <w:jc w:val="both"/>
        <w:rPr>
          <w:b/>
          <w:u w:val="single"/>
          <w:lang w:eastAsia="zh-HK"/>
        </w:rPr>
      </w:pPr>
      <w:r>
        <w:rPr>
          <w:rFonts w:hint="eastAsia"/>
          <w:b/>
          <w:u w:val="single"/>
          <w:lang w:eastAsia="zh-HK"/>
        </w:rPr>
        <w:t>Order</w:t>
      </w:r>
    </w:p>
    <w:p w:rsidR="002F46D4" w:rsidRDefault="002F46D4">
      <w:pPr>
        <w:spacing w:line="480" w:lineRule="auto"/>
        <w:jc w:val="both"/>
        <w:rPr>
          <w:b/>
          <w:u w:val="single"/>
          <w:lang w:eastAsia="zh-HK"/>
        </w:rPr>
      </w:pPr>
    </w:p>
    <w:p w:rsidR="002F46D4" w:rsidRDefault="002F46D4">
      <w:pPr>
        <w:pStyle w:val="a"/>
        <w:numPr>
          <w:ilvl w:val="0"/>
          <w:numId w:val="3"/>
        </w:numPr>
        <w:spacing w:line="480" w:lineRule="auto"/>
        <w:ind w:leftChars="0"/>
        <w:jc w:val="both"/>
        <w:rPr>
          <w:lang w:eastAsia="zh-HK"/>
        </w:rPr>
      </w:pPr>
      <w:r>
        <w:rPr>
          <w:rFonts w:hint="eastAsia"/>
          <w:lang w:eastAsia="zh-HK"/>
        </w:rPr>
        <w:t xml:space="preserve">By parity of the same reasoning, I am </w:t>
      </w:r>
      <w:r>
        <w:rPr>
          <w:lang w:eastAsia="zh-HK"/>
        </w:rPr>
        <w:t>satisfied</w:t>
      </w:r>
      <w:r>
        <w:rPr>
          <w:rFonts w:hint="eastAsia"/>
          <w:lang w:eastAsia="zh-HK"/>
        </w:rPr>
        <w:t xml:space="preserve"> that in the instant case the discretion of the Court under O. 15 r. 6(2)(b)(ii) RDC should be applied in a similar manner to allow the MIB to be joined as an additional defendant to DCPI1697/2008 and I </w:t>
      </w:r>
      <w:r>
        <w:rPr>
          <w:lang w:eastAsia="zh-HK"/>
        </w:rPr>
        <w:t>therefore</w:t>
      </w:r>
      <w:r>
        <w:rPr>
          <w:rFonts w:hint="eastAsia"/>
          <w:lang w:eastAsia="zh-HK"/>
        </w:rPr>
        <w:t xml:space="preserve"> make an order in terms of the Joinder Summons, namely:</w:t>
      </w:r>
    </w:p>
    <w:p w:rsidR="002F46D4" w:rsidRDefault="002F46D4">
      <w:pPr>
        <w:pStyle w:val="a"/>
        <w:numPr>
          <w:ilvl w:val="0"/>
          <w:numId w:val="4"/>
        </w:numPr>
        <w:spacing w:line="480" w:lineRule="auto"/>
        <w:ind w:leftChars="0"/>
        <w:jc w:val="both"/>
        <w:rPr>
          <w:lang w:eastAsia="zh-HK"/>
        </w:rPr>
      </w:pPr>
      <w:r>
        <w:rPr>
          <w:lang w:eastAsia="zh-HK"/>
        </w:rPr>
        <w:t>T</w:t>
      </w:r>
      <w:r>
        <w:rPr>
          <w:rFonts w:hint="eastAsia"/>
          <w:lang w:eastAsia="zh-HK"/>
        </w:rPr>
        <w:t>he MIB be added as the 3</w:t>
      </w:r>
      <w:r>
        <w:rPr>
          <w:rFonts w:hint="eastAsia"/>
          <w:vertAlign w:val="superscript"/>
          <w:lang w:eastAsia="zh-HK"/>
        </w:rPr>
        <w:t>rd</w:t>
      </w:r>
      <w:r>
        <w:rPr>
          <w:rFonts w:hint="eastAsia"/>
          <w:lang w:eastAsia="zh-HK"/>
        </w:rPr>
        <w:t xml:space="preserve"> Defendant in this action;</w:t>
      </w:r>
    </w:p>
    <w:p w:rsidR="002F46D4" w:rsidRDefault="002F46D4">
      <w:pPr>
        <w:pStyle w:val="a"/>
        <w:numPr>
          <w:ilvl w:val="0"/>
          <w:numId w:val="4"/>
        </w:numPr>
        <w:spacing w:line="480" w:lineRule="auto"/>
        <w:ind w:leftChars="0"/>
        <w:jc w:val="both"/>
        <w:rPr>
          <w:lang w:eastAsia="zh-HK"/>
        </w:rPr>
      </w:pPr>
      <w:r>
        <w:rPr>
          <w:rFonts w:hint="eastAsia"/>
          <w:lang w:eastAsia="zh-HK"/>
        </w:rPr>
        <w:t>The Writ of Summons herein and all subsequent pleadings do stand and be deemed as amended to include the MIB as the 3</w:t>
      </w:r>
      <w:r>
        <w:rPr>
          <w:rFonts w:hint="eastAsia"/>
          <w:vertAlign w:val="superscript"/>
          <w:lang w:eastAsia="zh-HK"/>
        </w:rPr>
        <w:t>rd</w:t>
      </w:r>
      <w:r>
        <w:rPr>
          <w:rFonts w:hint="eastAsia"/>
          <w:lang w:eastAsia="zh-HK"/>
        </w:rPr>
        <w:t xml:space="preserve"> Defendant accordingly;</w:t>
      </w:r>
    </w:p>
    <w:p w:rsidR="002F46D4" w:rsidRDefault="002F46D4">
      <w:pPr>
        <w:pStyle w:val="a"/>
        <w:numPr>
          <w:ilvl w:val="0"/>
          <w:numId w:val="4"/>
        </w:numPr>
        <w:spacing w:line="480" w:lineRule="auto"/>
        <w:ind w:leftChars="0"/>
        <w:jc w:val="both"/>
        <w:rPr>
          <w:lang w:eastAsia="zh-HK"/>
        </w:rPr>
      </w:pPr>
      <w:r>
        <w:rPr>
          <w:rFonts w:hint="eastAsia"/>
          <w:lang w:eastAsia="zh-HK"/>
        </w:rPr>
        <w:t xml:space="preserve">The MIB do have leave to defend this action including the issue of liability and quantum on its own behalf and shall have the same right to defend as if the MIB were the </w:t>
      </w:r>
      <w:r>
        <w:rPr>
          <w:rFonts w:eastAsia="SimSun" w:hint="eastAsia"/>
          <w:lang w:eastAsia="zh-CN"/>
        </w:rPr>
        <w:t>1</w:t>
      </w:r>
      <w:r>
        <w:rPr>
          <w:rFonts w:eastAsia="SimSun" w:hint="eastAsia"/>
          <w:vertAlign w:val="superscript"/>
          <w:lang w:eastAsia="zh-CN"/>
        </w:rPr>
        <w:t>st</w:t>
      </w:r>
      <w:r>
        <w:rPr>
          <w:rFonts w:eastAsia="SimSun" w:hint="eastAsia"/>
          <w:lang w:eastAsia="zh-CN"/>
        </w:rPr>
        <w:t xml:space="preserve"> and 2</w:t>
      </w:r>
      <w:r>
        <w:rPr>
          <w:rFonts w:eastAsia="SimSun" w:hint="eastAsia"/>
          <w:vertAlign w:val="superscript"/>
          <w:lang w:eastAsia="zh-CN"/>
        </w:rPr>
        <w:t>nd</w:t>
      </w:r>
      <w:r>
        <w:rPr>
          <w:rFonts w:eastAsia="SimSun" w:hint="eastAsia"/>
          <w:lang w:eastAsia="zh-CN"/>
        </w:rPr>
        <w:t xml:space="preserve"> </w:t>
      </w:r>
      <w:r>
        <w:rPr>
          <w:rFonts w:hint="eastAsia"/>
          <w:lang w:eastAsia="zh-HK"/>
        </w:rPr>
        <w:t xml:space="preserve">Defendants and shall be </w:t>
      </w:r>
      <w:r>
        <w:rPr>
          <w:lang w:eastAsia="zh-HK"/>
        </w:rPr>
        <w:t>entitled</w:t>
      </w:r>
      <w:r>
        <w:rPr>
          <w:rFonts w:hint="eastAsia"/>
          <w:lang w:eastAsia="zh-HK"/>
        </w:rPr>
        <w:t xml:space="preserve"> to exercise all the same rights as those available to the </w:t>
      </w:r>
      <w:r>
        <w:rPr>
          <w:rFonts w:eastAsia="SimSun" w:hint="eastAsia"/>
          <w:lang w:eastAsia="zh-CN"/>
        </w:rPr>
        <w:t>1</w:t>
      </w:r>
      <w:r>
        <w:rPr>
          <w:rFonts w:eastAsia="SimSun" w:hint="eastAsia"/>
          <w:vertAlign w:val="superscript"/>
          <w:lang w:eastAsia="zh-CN"/>
        </w:rPr>
        <w:t>st</w:t>
      </w:r>
      <w:r>
        <w:rPr>
          <w:rFonts w:eastAsia="SimSun" w:hint="eastAsia"/>
          <w:lang w:eastAsia="zh-CN"/>
        </w:rPr>
        <w:t xml:space="preserve"> and 2</w:t>
      </w:r>
      <w:r>
        <w:rPr>
          <w:rFonts w:eastAsia="SimSun" w:hint="eastAsia"/>
          <w:vertAlign w:val="superscript"/>
          <w:lang w:eastAsia="zh-CN"/>
        </w:rPr>
        <w:t>nd</w:t>
      </w:r>
      <w:r>
        <w:rPr>
          <w:rFonts w:eastAsia="SimSun" w:hint="eastAsia"/>
          <w:lang w:eastAsia="zh-CN"/>
        </w:rPr>
        <w:t xml:space="preserve"> </w:t>
      </w:r>
      <w:r>
        <w:rPr>
          <w:rFonts w:hint="eastAsia"/>
          <w:lang w:eastAsia="zh-HK"/>
        </w:rPr>
        <w:t>Defendants;</w:t>
      </w:r>
    </w:p>
    <w:p w:rsidR="002F46D4" w:rsidRDefault="002F46D4">
      <w:pPr>
        <w:pStyle w:val="a"/>
        <w:numPr>
          <w:ilvl w:val="0"/>
          <w:numId w:val="4"/>
        </w:numPr>
        <w:spacing w:line="480" w:lineRule="auto"/>
        <w:ind w:leftChars="0"/>
        <w:jc w:val="both"/>
        <w:rPr>
          <w:lang w:eastAsia="zh-HK"/>
        </w:rPr>
      </w:pPr>
      <w:r>
        <w:rPr>
          <w:rFonts w:hint="eastAsia"/>
          <w:lang w:eastAsia="zh-HK"/>
        </w:rPr>
        <w:t>The MIB as the 3</w:t>
      </w:r>
      <w:r>
        <w:rPr>
          <w:rFonts w:hint="eastAsia"/>
          <w:vertAlign w:val="superscript"/>
          <w:lang w:eastAsia="zh-HK"/>
        </w:rPr>
        <w:t>rd</w:t>
      </w:r>
      <w:r>
        <w:rPr>
          <w:rFonts w:hint="eastAsia"/>
          <w:lang w:eastAsia="zh-HK"/>
        </w:rPr>
        <w:t xml:space="preserve"> Defendant do have leave to file an Acknowledgment of Service of the Writ of Summons within 28 days from the date of the order to be made herein;</w:t>
      </w:r>
    </w:p>
    <w:p w:rsidR="002F46D4" w:rsidRDefault="002F46D4">
      <w:pPr>
        <w:pStyle w:val="a"/>
        <w:numPr>
          <w:ilvl w:val="0"/>
          <w:numId w:val="4"/>
        </w:numPr>
        <w:spacing w:line="480" w:lineRule="auto"/>
        <w:ind w:leftChars="0"/>
        <w:jc w:val="both"/>
        <w:rPr>
          <w:lang w:eastAsia="zh-HK"/>
        </w:rPr>
      </w:pPr>
      <w:r>
        <w:rPr>
          <w:rFonts w:hint="eastAsia"/>
          <w:lang w:eastAsia="zh-HK"/>
        </w:rPr>
        <w:t xml:space="preserve">The costs of this application be in the cause. </w:t>
      </w:r>
      <w:r>
        <w:rPr>
          <w:rFonts w:hint="eastAsia"/>
          <w:lang w:eastAsia="zh-HK"/>
        </w:rPr>
        <w:tab/>
      </w:r>
    </w:p>
    <w:p w:rsidR="002F46D4" w:rsidRDefault="002F46D4">
      <w:pPr>
        <w:spacing w:line="480" w:lineRule="auto"/>
        <w:jc w:val="both"/>
        <w:rPr>
          <w:rFonts w:hint="eastAsia"/>
        </w:rPr>
      </w:pPr>
    </w:p>
    <w:p w:rsidR="002F46D4" w:rsidRDefault="002F46D4">
      <w:pPr>
        <w:spacing w:line="480" w:lineRule="auto"/>
        <w:ind w:left="3360"/>
        <w:jc w:val="both"/>
        <w:rPr>
          <w:lang w:eastAsia="zh-HK"/>
        </w:rPr>
      </w:pPr>
    </w:p>
    <w:p w:rsidR="002F46D4" w:rsidRDefault="002F46D4">
      <w:pPr>
        <w:spacing w:line="480" w:lineRule="auto"/>
        <w:ind w:left="4320" w:firstLine="480"/>
        <w:jc w:val="both"/>
        <w:rPr>
          <w:lang w:eastAsia="zh-HK"/>
        </w:rPr>
      </w:pPr>
      <w:r>
        <w:rPr>
          <w:rFonts w:hint="eastAsia"/>
          <w:lang w:eastAsia="zh-HK"/>
        </w:rPr>
        <w:t>Frederick HF Chan</w:t>
      </w:r>
    </w:p>
    <w:p w:rsidR="002F46D4" w:rsidRDefault="002F46D4">
      <w:pPr>
        <w:spacing w:line="480" w:lineRule="auto"/>
        <w:ind w:left="4320" w:firstLine="480"/>
        <w:jc w:val="both"/>
        <w:rPr>
          <w:lang w:eastAsia="zh-HK"/>
        </w:rPr>
      </w:pPr>
      <w:r>
        <w:rPr>
          <w:rFonts w:hint="eastAsia"/>
          <w:lang w:eastAsia="zh-HK"/>
        </w:rPr>
        <w:t>Deputy District Judge</w:t>
      </w:r>
    </w:p>
    <w:p w:rsidR="002F46D4" w:rsidRDefault="002F46D4">
      <w:pPr>
        <w:spacing w:line="480" w:lineRule="auto"/>
        <w:jc w:val="both"/>
        <w:rPr>
          <w:rFonts w:hint="eastAsia"/>
        </w:rPr>
      </w:pPr>
    </w:p>
    <w:p w:rsidR="002F46D4" w:rsidRDefault="002F46D4">
      <w:pPr>
        <w:spacing w:line="480" w:lineRule="auto"/>
        <w:jc w:val="both"/>
        <w:rPr>
          <w:rFonts w:hint="eastAsia"/>
        </w:rPr>
      </w:pPr>
    </w:p>
    <w:p w:rsidR="002F46D4" w:rsidRDefault="002F46D4">
      <w:pPr>
        <w:spacing w:line="480" w:lineRule="auto"/>
        <w:jc w:val="both"/>
        <w:rPr>
          <w:lang w:eastAsia="zh-HK"/>
        </w:rPr>
      </w:pPr>
      <w:r>
        <w:rPr>
          <w:rFonts w:hint="eastAsia"/>
          <w:lang w:eastAsia="zh-HK"/>
        </w:rPr>
        <w:t>Ms. Jocelyn Chow of Messrs. Deacons for the Motor Insurers</w:t>
      </w:r>
      <w:r>
        <w:rPr>
          <w:lang w:eastAsia="zh-HK"/>
        </w:rPr>
        <w:t>’</w:t>
      </w:r>
      <w:r>
        <w:rPr>
          <w:rFonts w:hint="eastAsia"/>
          <w:lang w:eastAsia="zh-HK"/>
        </w:rPr>
        <w:t xml:space="preserve"> Bureau of Hong Kong</w:t>
      </w:r>
    </w:p>
    <w:p w:rsidR="002F46D4" w:rsidRDefault="002F46D4">
      <w:pPr>
        <w:spacing w:line="480" w:lineRule="auto"/>
        <w:jc w:val="both"/>
        <w:rPr>
          <w:lang w:eastAsia="zh-HK"/>
        </w:rPr>
      </w:pPr>
      <w:r>
        <w:rPr>
          <w:rFonts w:hint="eastAsia"/>
          <w:lang w:eastAsia="zh-HK"/>
        </w:rPr>
        <w:t>Messrs. K. Y. Woo (whose attendance was excused)</w:t>
      </w:r>
    </w:p>
    <w:p w:rsidR="002F46D4" w:rsidRDefault="002F46D4">
      <w:pPr>
        <w:spacing w:line="480" w:lineRule="auto"/>
        <w:jc w:val="both"/>
        <w:rPr>
          <w:rFonts w:hint="eastAsia"/>
          <w:bCs/>
          <w:sz w:val="28"/>
        </w:rPr>
      </w:pPr>
      <w:r>
        <w:rPr>
          <w:rFonts w:hint="eastAsia"/>
          <w:lang w:eastAsia="zh-HK"/>
        </w:rPr>
        <w:t>1</w:t>
      </w:r>
      <w:r>
        <w:rPr>
          <w:rFonts w:hint="eastAsia"/>
          <w:vertAlign w:val="superscript"/>
          <w:lang w:eastAsia="zh-HK"/>
        </w:rPr>
        <w:t>st</w:t>
      </w:r>
      <w:r>
        <w:rPr>
          <w:rFonts w:hint="eastAsia"/>
          <w:lang w:eastAsia="zh-HK"/>
        </w:rPr>
        <w:t xml:space="preserve"> and 2</w:t>
      </w:r>
      <w:r>
        <w:rPr>
          <w:rFonts w:hint="eastAsia"/>
          <w:vertAlign w:val="superscript"/>
          <w:lang w:eastAsia="zh-HK"/>
        </w:rPr>
        <w:t>nd</w:t>
      </w:r>
      <w:r>
        <w:rPr>
          <w:rFonts w:hint="eastAsia"/>
          <w:lang w:eastAsia="zh-HK"/>
        </w:rPr>
        <w:t xml:space="preserve"> Defendants were absent.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46D4" w:rsidRDefault="002F46D4">
      <w:r>
        <w:separator/>
      </w:r>
    </w:p>
  </w:endnote>
  <w:endnote w:type="continuationSeparator" w:id="0">
    <w:p w:rsidR="002F46D4" w:rsidRDefault="002F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6D4" w:rsidRDefault="002F46D4">
    <w:pPr>
      <w:pStyle w:val="Footer"/>
      <w:tabs>
        <w:tab w:val="clear" w:pos="4320"/>
        <w:tab w:val="clear" w:pos="8640"/>
        <w:tab w:val="center" w:pos="4678"/>
        <w:tab w:val="right" w:pos="8460"/>
      </w:tabs>
      <w:rPr>
        <w:rFonts w:ascii="Times New Roman" w:hAnsi="Times New Roman"/>
        <w:b w:val="0"/>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46D4" w:rsidRDefault="002F46D4">
      <w:r>
        <w:separator/>
      </w:r>
    </w:p>
  </w:footnote>
  <w:footnote w:type="continuationSeparator" w:id="0">
    <w:p w:rsidR="002F46D4" w:rsidRDefault="002F4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6D4" w:rsidRDefault="002F46D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46D4" w:rsidRDefault="002F4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6D4" w:rsidRDefault="002F46D4">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10</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2F46D4" w:rsidRDefault="002F46D4">
    <w:pPr>
      <w:pStyle w:val="Header"/>
      <w:rPr>
        <w:rFonts w:hint="eastAsia"/>
        <w:lang w:eastAsia="zh-CN"/>
      </w:rPr>
    </w:pPr>
    <w:r>
      <w:rPr>
        <w:noProof/>
        <w:sz w:val="20"/>
        <w:lang w:val="en-US"/>
      </w:rPr>
    </w:r>
    <w:r w:rsidR="002F46D4">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2F46D4" w:rsidRDefault="002F46D4">
                <w:pPr>
                  <w:spacing w:line="720" w:lineRule="exact"/>
                  <w:rPr>
                    <w:color w:val="000000"/>
                    <w:sz w:val="21"/>
                  </w:rPr>
                </w:pPr>
                <w:r>
                  <w:rPr>
                    <w:color w:val="000000"/>
                    <w:sz w:val="21"/>
                  </w:rPr>
                  <w:t>A</w:t>
                </w:r>
              </w:p>
              <w:p w:rsidR="002F46D4" w:rsidRDefault="002F46D4">
                <w:pPr>
                  <w:spacing w:line="720" w:lineRule="exact"/>
                  <w:rPr>
                    <w:color w:val="000000"/>
                    <w:sz w:val="21"/>
                  </w:rPr>
                </w:pPr>
                <w:r>
                  <w:rPr>
                    <w:color w:val="000000"/>
                    <w:sz w:val="21"/>
                  </w:rPr>
                  <w:t>B</w:t>
                </w:r>
              </w:p>
              <w:p w:rsidR="002F46D4" w:rsidRDefault="002F46D4">
                <w:pPr>
                  <w:spacing w:line="720" w:lineRule="exact"/>
                  <w:rPr>
                    <w:color w:val="000000"/>
                    <w:sz w:val="21"/>
                  </w:rPr>
                </w:pPr>
                <w:r>
                  <w:rPr>
                    <w:color w:val="000000"/>
                    <w:sz w:val="21"/>
                  </w:rPr>
                  <w:t>C</w:t>
                </w:r>
              </w:p>
              <w:p w:rsidR="002F46D4" w:rsidRDefault="002F46D4">
                <w:pPr>
                  <w:spacing w:line="720" w:lineRule="exact"/>
                  <w:rPr>
                    <w:color w:val="000000"/>
                    <w:sz w:val="21"/>
                  </w:rPr>
                </w:pPr>
                <w:r>
                  <w:rPr>
                    <w:color w:val="000000"/>
                    <w:sz w:val="21"/>
                  </w:rPr>
                  <w:t>D</w:t>
                </w:r>
              </w:p>
              <w:p w:rsidR="002F46D4" w:rsidRDefault="002F46D4">
                <w:pPr>
                  <w:spacing w:line="720" w:lineRule="exact"/>
                  <w:rPr>
                    <w:color w:val="000000"/>
                    <w:sz w:val="21"/>
                  </w:rPr>
                </w:pPr>
                <w:r>
                  <w:rPr>
                    <w:color w:val="000000"/>
                    <w:sz w:val="21"/>
                  </w:rPr>
                  <w:t>E</w:t>
                </w:r>
              </w:p>
              <w:p w:rsidR="002F46D4" w:rsidRDefault="002F46D4">
                <w:pPr>
                  <w:spacing w:line="720" w:lineRule="exact"/>
                  <w:rPr>
                    <w:color w:val="000000"/>
                    <w:sz w:val="21"/>
                  </w:rPr>
                </w:pPr>
                <w:r>
                  <w:rPr>
                    <w:color w:val="000000"/>
                    <w:sz w:val="21"/>
                  </w:rPr>
                  <w:t>F</w:t>
                </w:r>
              </w:p>
              <w:p w:rsidR="002F46D4" w:rsidRDefault="002F46D4">
                <w:pPr>
                  <w:spacing w:line="720" w:lineRule="exact"/>
                  <w:rPr>
                    <w:color w:val="000000"/>
                    <w:sz w:val="21"/>
                  </w:rPr>
                </w:pPr>
                <w:r>
                  <w:rPr>
                    <w:color w:val="000000"/>
                    <w:sz w:val="21"/>
                  </w:rPr>
                  <w:t>G</w:t>
                </w:r>
              </w:p>
              <w:p w:rsidR="002F46D4" w:rsidRDefault="002F46D4">
                <w:pPr>
                  <w:spacing w:line="720" w:lineRule="exact"/>
                  <w:rPr>
                    <w:color w:val="000000"/>
                    <w:sz w:val="21"/>
                  </w:rPr>
                </w:pPr>
                <w:r>
                  <w:rPr>
                    <w:color w:val="000000"/>
                    <w:sz w:val="21"/>
                  </w:rPr>
                  <w:t>H</w:t>
                </w:r>
              </w:p>
              <w:p w:rsidR="002F46D4" w:rsidRDefault="002F46D4">
                <w:pPr>
                  <w:spacing w:line="720" w:lineRule="exact"/>
                  <w:rPr>
                    <w:color w:val="000000"/>
                    <w:sz w:val="21"/>
                  </w:rPr>
                </w:pPr>
                <w:r>
                  <w:rPr>
                    <w:color w:val="000000"/>
                    <w:sz w:val="21"/>
                  </w:rPr>
                  <w:t>I</w:t>
                </w:r>
              </w:p>
              <w:p w:rsidR="002F46D4" w:rsidRDefault="002F46D4">
                <w:pPr>
                  <w:spacing w:line="720" w:lineRule="exact"/>
                  <w:rPr>
                    <w:color w:val="000000"/>
                    <w:sz w:val="21"/>
                  </w:rPr>
                </w:pPr>
                <w:r>
                  <w:rPr>
                    <w:color w:val="000000"/>
                    <w:sz w:val="21"/>
                  </w:rPr>
                  <w:t>J</w:t>
                </w:r>
              </w:p>
              <w:p w:rsidR="002F46D4" w:rsidRDefault="002F46D4">
                <w:pPr>
                  <w:spacing w:line="720" w:lineRule="exact"/>
                  <w:rPr>
                    <w:color w:val="000000"/>
                    <w:sz w:val="21"/>
                  </w:rPr>
                </w:pPr>
                <w:r>
                  <w:rPr>
                    <w:color w:val="000000"/>
                    <w:sz w:val="21"/>
                  </w:rPr>
                  <w:t>K</w:t>
                </w:r>
              </w:p>
              <w:p w:rsidR="002F46D4" w:rsidRDefault="002F46D4">
                <w:pPr>
                  <w:spacing w:line="720" w:lineRule="exact"/>
                  <w:rPr>
                    <w:color w:val="000000"/>
                    <w:sz w:val="21"/>
                  </w:rPr>
                </w:pPr>
                <w:r>
                  <w:rPr>
                    <w:color w:val="000000"/>
                    <w:sz w:val="21"/>
                  </w:rPr>
                  <w:t>L</w:t>
                </w:r>
              </w:p>
              <w:p w:rsidR="002F46D4" w:rsidRDefault="002F46D4">
                <w:pPr>
                  <w:spacing w:line="720" w:lineRule="exact"/>
                  <w:rPr>
                    <w:color w:val="000000"/>
                    <w:sz w:val="21"/>
                  </w:rPr>
                </w:pPr>
                <w:r>
                  <w:rPr>
                    <w:color w:val="000000"/>
                    <w:sz w:val="21"/>
                  </w:rPr>
                  <w:t>M</w:t>
                </w:r>
              </w:p>
              <w:p w:rsidR="002F46D4" w:rsidRDefault="002F46D4">
                <w:pPr>
                  <w:spacing w:line="720" w:lineRule="exact"/>
                  <w:rPr>
                    <w:color w:val="000000"/>
                    <w:sz w:val="21"/>
                  </w:rPr>
                </w:pPr>
                <w:r>
                  <w:rPr>
                    <w:color w:val="000000"/>
                    <w:sz w:val="21"/>
                  </w:rPr>
                  <w:t>N</w:t>
                </w:r>
              </w:p>
              <w:p w:rsidR="002F46D4" w:rsidRDefault="002F46D4">
                <w:pPr>
                  <w:spacing w:line="720" w:lineRule="exact"/>
                  <w:rPr>
                    <w:color w:val="000000"/>
                    <w:sz w:val="21"/>
                  </w:rPr>
                </w:pPr>
                <w:r>
                  <w:rPr>
                    <w:color w:val="000000"/>
                    <w:sz w:val="21"/>
                  </w:rPr>
                  <w:t>O</w:t>
                </w:r>
              </w:p>
              <w:p w:rsidR="002F46D4" w:rsidRDefault="002F46D4">
                <w:pPr>
                  <w:spacing w:line="720" w:lineRule="exact"/>
                  <w:rPr>
                    <w:color w:val="000000"/>
                    <w:sz w:val="21"/>
                  </w:rPr>
                </w:pPr>
                <w:r>
                  <w:rPr>
                    <w:color w:val="000000"/>
                    <w:sz w:val="21"/>
                  </w:rPr>
                  <w:t>P</w:t>
                </w:r>
              </w:p>
              <w:p w:rsidR="002F46D4" w:rsidRDefault="002F46D4">
                <w:pPr>
                  <w:spacing w:line="720" w:lineRule="exact"/>
                  <w:rPr>
                    <w:color w:val="000000"/>
                    <w:sz w:val="21"/>
                  </w:rPr>
                </w:pPr>
                <w:r>
                  <w:rPr>
                    <w:color w:val="000000"/>
                    <w:sz w:val="21"/>
                  </w:rPr>
                  <w:t>Q</w:t>
                </w:r>
              </w:p>
              <w:p w:rsidR="002F46D4" w:rsidRDefault="002F46D4">
                <w:pPr>
                  <w:spacing w:line="720" w:lineRule="exact"/>
                  <w:rPr>
                    <w:color w:val="000000"/>
                    <w:sz w:val="21"/>
                  </w:rPr>
                </w:pPr>
                <w:r>
                  <w:rPr>
                    <w:color w:val="000000"/>
                    <w:sz w:val="21"/>
                  </w:rPr>
                  <w:t>R</w:t>
                </w:r>
              </w:p>
              <w:p w:rsidR="002F46D4" w:rsidRDefault="002F46D4">
                <w:pPr>
                  <w:spacing w:line="720" w:lineRule="exact"/>
                  <w:rPr>
                    <w:color w:val="000000"/>
                    <w:sz w:val="21"/>
                  </w:rPr>
                </w:pPr>
                <w:r>
                  <w:rPr>
                    <w:color w:val="000000"/>
                    <w:sz w:val="21"/>
                  </w:rPr>
                  <w:t>S</w:t>
                </w:r>
              </w:p>
              <w:p w:rsidR="002F46D4" w:rsidRDefault="002F46D4">
                <w:pPr>
                  <w:spacing w:line="720" w:lineRule="exact"/>
                  <w:rPr>
                    <w:color w:val="000000"/>
                    <w:sz w:val="21"/>
                  </w:rPr>
                </w:pPr>
                <w:r>
                  <w:rPr>
                    <w:color w:val="000000"/>
                    <w:sz w:val="21"/>
                  </w:rPr>
                  <w:t>T</w:t>
                </w:r>
              </w:p>
              <w:p w:rsidR="002F46D4" w:rsidRDefault="002F46D4">
                <w:pPr>
                  <w:spacing w:line="720" w:lineRule="exact"/>
                  <w:rPr>
                    <w:color w:val="000000"/>
                    <w:sz w:val="21"/>
                  </w:rPr>
                </w:pPr>
                <w:r>
                  <w:rPr>
                    <w:color w:val="000000"/>
                    <w:sz w:val="21"/>
                  </w:rPr>
                  <w:t>U</w:t>
                </w:r>
              </w:p>
              <w:p w:rsidR="002F46D4" w:rsidRDefault="002F46D4">
                <w:pPr>
                  <w:spacing w:line="720" w:lineRule="exact"/>
                  <w:rPr>
                    <w:color w:val="000000"/>
                    <w:sz w:val="21"/>
                  </w:rPr>
                </w:pPr>
                <w:r>
                  <w:rPr>
                    <w:color w:val="000000"/>
                    <w:sz w:val="21"/>
                  </w:rPr>
                  <w:t>V</w:t>
                </w:r>
              </w:p>
            </w:txbxContent>
          </v:textbox>
        </v:shape>
      </w:pict>
    </w:r>
    <w:r>
      <w:rPr>
        <w:noProof/>
      </w:rPr>
    </w:r>
    <w:r w:rsidR="002F46D4">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2F46D4" w:rsidRDefault="002F46D4">
                <w:pPr>
                  <w:spacing w:line="720" w:lineRule="exact"/>
                  <w:rPr>
                    <w:color w:val="000000"/>
                    <w:sz w:val="21"/>
                  </w:rPr>
                </w:pPr>
                <w:r>
                  <w:rPr>
                    <w:color w:val="000000"/>
                    <w:sz w:val="21"/>
                  </w:rPr>
                  <w:t>A</w:t>
                </w:r>
              </w:p>
              <w:p w:rsidR="002F46D4" w:rsidRDefault="002F46D4">
                <w:pPr>
                  <w:spacing w:line="720" w:lineRule="exact"/>
                  <w:rPr>
                    <w:color w:val="000000"/>
                    <w:sz w:val="21"/>
                  </w:rPr>
                </w:pPr>
                <w:r>
                  <w:rPr>
                    <w:color w:val="000000"/>
                    <w:sz w:val="21"/>
                  </w:rPr>
                  <w:t>B</w:t>
                </w:r>
              </w:p>
              <w:p w:rsidR="002F46D4" w:rsidRDefault="002F46D4">
                <w:pPr>
                  <w:spacing w:line="720" w:lineRule="exact"/>
                  <w:rPr>
                    <w:color w:val="000000"/>
                    <w:sz w:val="21"/>
                  </w:rPr>
                </w:pPr>
                <w:r>
                  <w:rPr>
                    <w:color w:val="000000"/>
                    <w:sz w:val="21"/>
                  </w:rPr>
                  <w:t>C</w:t>
                </w:r>
              </w:p>
              <w:p w:rsidR="002F46D4" w:rsidRDefault="002F46D4">
                <w:pPr>
                  <w:spacing w:line="720" w:lineRule="exact"/>
                  <w:rPr>
                    <w:color w:val="000000"/>
                    <w:sz w:val="21"/>
                  </w:rPr>
                </w:pPr>
                <w:r>
                  <w:rPr>
                    <w:color w:val="000000"/>
                    <w:sz w:val="21"/>
                  </w:rPr>
                  <w:t>D</w:t>
                </w:r>
              </w:p>
              <w:p w:rsidR="002F46D4" w:rsidRDefault="002F46D4">
                <w:pPr>
                  <w:spacing w:line="720" w:lineRule="exact"/>
                  <w:rPr>
                    <w:color w:val="000000"/>
                    <w:sz w:val="21"/>
                  </w:rPr>
                </w:pPr>
                <w:r>
                  <w:rPr>
                    <w:color w:val="000000"/>
                    <w:sz w:val="21"/>
                  </w:rPr>
                  <w:t>E</w:t>
                </w:r>
              </w:p>
              <w:p w:rsidR="002F46D4" w:rsidRDefault="002F46D4">
                <w:pPr>
                  <w:spacing w:line="720" w:lineRule="exact"/>
                  <w:rPr>
                    <w:color w:val="000000"/>
                    <w:sz w:val="21"/>
                  </w:rPr>
                </w:pPr>
                <w:r>
                  <w:rPr>
                    <w:color w:val="000000"/>
                    <w:sz w:val="21"/>
                  </w:rPr>
                  <w:t>F</w:t>
                </w:r>
              </w:p>
              <w:p w:rsidR="002F46D4" w:rsidRDefault="002F46D4">
                <w:pPr>
                  <w:spacing w:line="720" w:lineRule="exact"/>
                  <w:rPr>
                    <w:color w:val="000000"/>
                    <w:sz w:val="21"/>
                  </w:rPr>
                </w:pPr>
                <w:r>
                  <w:rPr>
                    <w:color w:val="000000"/>
                    <w:sz w:val="21"/>
                  </w:rPr>
                  <w:t>G</w:t>
                </w:r>
              </w:p>
              <w:p w:rsidR="002F46D4" w:rsidRDefault="002F46D4">
                <w:pPr>
                  <w:spacing w:line="720" w:lineRule="exact"/>
                  <w:rPr>
                    <w:color w:val="000000"/>
                    <w:sz w:val="21"/>
                  </w:rPr>
                </w:pPr>
                <w:r>
                  <w:rPr>
                    <w:color w:val="000000"/>
                    <w:sz w:val="21"/>
                  </w:rPr>
                  <w:t>H</w:t>
                </w:r>
              </w:p>
              <w:p w:rsidR="002F46D4" w:rsidRDefault="002F46D4">
                <w:pPr>
                  <w:spacing w:line="720" w:lineRule="exact"/>
                  <w:rPr>
                    <w:color w:val="000000"/>
                    <w:sz w:val="21"/>
                  </w:rPr>
                </w:pPr>
                <w:r>
                  <w:rPr>
                    <w:color w:val="000000"/>
                    <w:sz w:val="21"/>
                  </w:rPr>
                  <w:t>I</w:t>
                </w:r>
              </w:p>
              <w:p w:rsidR="002F46D4" w:rsidRDefault="002F46D4">
                <w:pPr>
                  <w:spacing w:line="720" w:lineRule="exact"/>
                  <w:rPr>
                    <w:color w:val="000000"/>
                    <w:sz w:val="21"/>
                  </w:rPr>
                </w:pPr>
                <w:r>
                  <w:rPr>
                    <w:color w:val="000000"/>
                    <w:sz w:val="21"/>
                  </w:rPr>
                  <w:t>J</w:t>
                </w:r>
              </w:p>
              <w:p w:rsidR="002F46D4" w:rsidRDefault="002F46D4">
                <w:pPr>
                  <w:spacing w:line="720" w:lineRule="exact"/>
                  <w:rPr>
                    <w:color w:val="000000"/>
                    <w:sz w:val="21"/>
                  </w:rPr>
                </w:pPr>
                <w:r>
                  <w:rPr>
                    <w:color w:val="000000"/>
                    <w:sz w:val="21"/>
                  </w:rPr>
                  <w:t>K</w:t>
                </w:r>
              </w:p>
              <w:p w:rsidR="002F46D4" w:rsidRDefault="002F46D4">
                <w:pPr>
                  <w:spacing w:line="720" w:lineRule="exact"/>
                  <w:rPr>
                    <w:color w:val="000000"/>
                    <w:sz w:val="21"/>
                  </w:rPr>
                </w:pPr>
                <w:r>
                  <w:rPr>
                    <w:color w:val="000000"/>
                    <w:sz w:val="21"/>
                  </w:rPr>
                  <w:t>L</w:t>
                </w:r>
              </w:p>
              <w:p w:rsidR="002F46D4" w:rsidRDefault="002F46D4">
                <w:pPr>
                  <w:spacing w:line="720" w:lineRule="exact"/>
                  <w:rPr>
                    <w:color w:val="000000"/>
                    <w:sz w:val="21"/>
                  </w:rPr>
                </w:pPr>
                <w:r>
                  <w:rPr>
                    <w:color w:val="000000"/>
                    <w:sz w:val="21"/>
                  </w:rPr>
                  <w:t>M</w:t>
                </w:r>
              </w:p>
              <w:p w:rsidR="002F46D4" w:rsidRDefault="002F46D4">
                <w:pPr>
                  <w:spacing w:line="720" w:lineRule="exact"/>
                  <w:rPr>
                    <w:color w:val="000000"/>
                    <w:sz w:val="21"/>
                  </w:rPr>
                </w:pPr>
                <w:r>
                  <w:rPr>
                    <w:color w:val="000000"/>
                    <w:sz w:val="21"/>
                  </w:rPr>
                  <w:t>N</w:t>
                </w:r>
              </w:p>
              <w:p w:rsidR="002F46D4" w:rsidRDefault="002F46D4">
                <w:pPr>
                  <w:spacing w:line="720" w:lineRule="exact"/>
                  <w:rPr>
                    <w:color w:val="000000"/>
                    <w:sz w:val="21"/>
                  </w:rPr>
                </w:pPr>
                <w:r>
                  <w:rPr>
                    <w:color w:val="000000"/>
                    <w:sz w:val="21"/>
                  </w:rPr>
                  <w:t>O</w:t>
                </w:r>
              </w:p>
              <w:p w:rsidR="002F46D4" w:rsidRDefault="002F46D4">
                <w:pPr>
                  <w:spacing w:line="720" w:lineRule="exact"/>
                  <w:rPr>
                    <w:color w:val="000000"/>
                    <w:sz w:val="21"/>
                  </w:rPr>
                </w:pPr>
                <w:r>
                  <w:rPr>
                    <w:color w:val="000000"/>
                    <w:sz w:val="21"/>
                  </w:rPr>
                  <w:t>P</w:t>
                </w:r>
              </w:p>
              <w:p w:rsidR="002F46D4" w:rsidRDefault="002F46D4">
                <w:pPr>
                  <w:spacing w:line="720" w:lineRule="exact"/>
                  <w:rPr>
                    <w:color w:val="000000"/>
                    <w:sz w:val="21"/>
                  </w:rPr>
                </w:pPr>
                <w:r>
                  <w:rPr>
                    <w:color w:val="000000"/>
                    <w:sz w:val="21"/>
                  </w:rPr>
                  <w:t>Q</w:t>
                </w:r>
              </w:p>
              <w:p w:rsidR="002F46D4" w:rsidRDefault="002F46D4">
                <w:pPr>
                  <w:spacing w:line="720" w:lineRule="exact"/>
                  <w:rPr>
                    <w:color w:val="000000"/>
                    <w:sz w:val="21"/>
                  </w:rPr>
                </w:pPr>
                <w:r>
                  <w:rPr>
                    <w:color w:val="000000"/>
                    <w:sz w:val="21"/>
                  </w:rPr>
                  <w:t>R</w:t>
                </w:r>
              </w:p>
              <w:p w:rsidR="002F46D4" w:rsidRDefault="002F46D4">
                <w:pPr>
                  <w:spacing w:line="720" w:lineRule="exact"/>
                  <w:rPr>
                    <w:color w:val="000000"/>
                    <w:sz w:val="21"/>
                  </w:rPr>
                </w:pPr>
                <w:r>
                  <w:rPr>
                    <w:color w:val="000000"/>
                    <w:sz w:val="21"/>
                  </w:rPr>
                  <w:t>S</w:t>
                </w:r>
              </w:p>
              <w:p w:rsidR="002F46D4" w:rsidRDefault="002F46D4">
                <w:pPr>
                  <w:spacing w:line="720" w:lineRule="exact"/>
                  <w:rPr>
                    <w:color w:val="000000"/>
                    <w:sz w:val="21"/>
                  </w:rPr>
                </w:pPr>
                <w:r>
                  <w:rPr>
                    <w:color w:val="000000"/>
                    <w:sz w:val="21"/>
                  </w:rPr>
                  <w:t>T</w:t>
                </w:r>
              </w:p>
              <w:p w:rsidR="002F46D4" w:rsidRDefault="002F46D4">
                <w:pPr>
                  <w:spacing w:line="720" w:lineRule="exact"/>
                  <w:rPr>
                    <w:color w:val="000000"/>
                    <w:sz w:val="21"/>
                  </w:rPr>
                </w:pPr>
                <w:r>
                  <w:rPr>
                    <w:color w:val="000000"/>
                    <w:sz w:val="21"/>
                  </w:rPr>
                  <w:t>U</w:t>
                </w:r>
              </w:p>
              <w:p w:rsidR="002F46D4" w:rsidRDefault="002F46D4">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6D4" w:rsidRDefault="002F46D4">
    <w:pPr>
      <w:pStyle w:val="Header"/>
    </w:pPr>
    <w:r>
      <w:rPr>
        <w:noProof/>
        <w:sz w:val="20"/>
        <w:lang w:val="en-US"/>
      </w:rPr>
    </w:r>
    <w:r w:rsidR="002F46D4">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2F46D4" w:rsidRDefault="002F46D4">
                <w:pPr>
                  <w:spacing w:line="720" w:lineRule="exact"/>
                  <w:rPr>
                    <w:color w:val="000000"/>
                    <w:sz w:val="21"/>
                  </w:rPr>
                </w:pPr>
                <w:r>
                  <w:rPr>
                    <w:color w:val="000000"/>
                    <w:sz w:val="21"/>
                  </w:rPr>
                  <w:t>A</w:t>
                </w:r>
              </w:p>
              <w:p w:rsidR="002F46D4" w:rsidRDefault="002F46D4">
                <w:pPr>
                  <w:spacing w:line="720" w:lineRule="exact"/>
                  <w:rPr>
                    <w:color w:val="000000"/>
                    <w:sz w:val="21"/>
                  </w:rPr>
                </w:pPr>
                <w:r>
                  <w:rPr>
                    <w:color w:val="000000"/>
                    <w:sz w:val="21"/>
                  </w:rPr>
                  <w:t>B</w:t>
                </w:r>
              </w:p>
              <w:p w:rsidR="002F46D4" w:rsidRDefault="002F46D4">
                <w:pPr>
                  <w:spacing w:line="720" w:lineRule="exact"/>
                  <w:rPr>
                    <w:color w:val="000000"/>
                    <w:sz w:val="21"/>
                  </w:rPr>
                </w:pPr>
                <w:r>
                  <w:rPr>
                    <w:color w:val="000000"/>
                    <w:sz w:val="21"/>
                  </w:rPr>
                  <w:t>C</w:t>
                </w:r>
              </w:p>
              <w:p w:rsidR="002F46D4" w:rsidRDefault="002F46D4">
                <w:pPr>
                  <w:spacing w:line="720" w:lineRule="exact"/>
                  <w:rPr>
                    <w:color w:val="000000"/>
                    <w:sz w:val="21"/>
                  </w:rPr>
                </w:pPr>
                <w:r>
                  <w:rPr>
                    <w:color w:val="000000"/>
                    <w:sz w:val="21"/>
                  </w:rPr>
                  <w:t>D</w:t>
                </w:r>
              </w:p>
              <w:p w:rsidR="002F46D4" w:rsidRDefault="002F46D4">
                <w:pPr>
                  <w:spacing w:line="720" w:lineRule="exact"/>
                  <w:rPr>
                    <w:color w:val="000000"/>
                    <w:sz w:val="21"/>
                  </w:rPr>
                </w:pPr>
                <w:r>
                  <w:rPr>
                    <w:color w:val="000000"/>
                    <w:sz w:val="21"/>
                  </w:rPr>
                  <w:t>E</w:t>
                </w:r>
              </w:p>
              <w:p w:rsidR="002F46D4" w:rsidRDefault="002F46D4">
                <w:pPr>
                  <w:spacing w:line="720" w:lineRule="exact"/>
                  <w:rPr>
                    <w:color w:val="000000"/>
                    <w:sz w:val="21"/>
                  </w:rPr>
                </w:pPr>
                <w:r>
                  <w:rPr>
                    <w:color w:val="000000"/>
                    <w:sz w:val="21"/>
                  </w:rPr>
                  <w:t>F</w:t>
                </w:r>
              </w:p>
              <w:p w:rsidR="002F46D4" w:rsidRDefault="002F46D4">
                <w:pPr>
                  <w:spacing w:line="720" w:lineRule="exact"/>
                  <w:rPr>
                    <w:color w:val="000000"/>
                    <w:sz w:val="21"/>
                  </w:rPr>
                </w:pPr>
                <w:r>
                  <w:rPr>
                    <w:color w:val="000000"/>
                    <w:sz w:val="21"/>
                  </w:rPr>
                  <w:t>G</w:t>
                </w:r>
              </w:p>
              <w:p w:rsidR="002F46D4" w:rsidRDefault="002F46D4">
                <w:pPr>
                  <w:spacing w:line="720" w:lineRule="exact"/>
                  <w:rPr>
                    <w:color w:val="000000"/>
                    <w:sz w:val="21"/>
                  </w:rPr>
                </w:pPr>
                <w:r>
                  <w:rPr>
                    <w:color w:val="000000"/>
                    <w:sz w:val="21"/>
                  </w:rPr>
                  <w:t>H</w:t>
                </w:r>
              </w:p>
              <w:p w:rsidR="002F46D4" w:rsidRDefault="002F46D4">
                <w:pPr>
                  <w:spacing w:line="720" w:lineRule="exact"/>
                  <w:rPr>
                    <w:color w:val="000000"/>
                    <w:sz w:val="21"/>
                  </w:rPr>
                </w:pPr>
                <w:r>
                  <w:rPr>
                    <w:color w:val="000000"/>
                    <w:sz w:val="21"/>
                  </w:rPr>
                  <w:t>I</w:t>
                </w:r>
              </w:p>
              <w:p w:rsidR="002F46D4" w:rsidRDefault="002F46D4">
                <w:pPr>
                  <w:spacing w:line="720" w:lineRule="exact"/>
                  <w:rPr>
                    <w:color w:val="000000"/>
                    <w:sz w:val="21"/>
                  </w:rPr>
                </w:pPr>
                <w:r>
                  <w:rPr>
                    <w:color w:val="000000"/>
                    <w:sz w:val="21"/>
                  </w:rPr>
                  <w:t>J</w:t>
                </w:r>
              </w:p>
              <w:p w:rsidR="002F46D4" w:rsidRDefault="002F46D4">
                <w:pPr>
                  <w:spacing w:line="720" w:lineRule="exact"/>
                  <w:rPr>
                    <w:color w:val="000000"/>
                    <w:sz w:val="21"/>
                  </w:rPr>
                </w:pPr>
                <w:r>
                  <w:rPr>
                    <w:color w:val="000000"/>
                    <w:sz w:val="21"/>
                  </w:rPr>
                  <w:t>K</w:t>
                </w:r>
              </w:p>
              <w:p w:rsidR="002F46D4" w:rsidRDefault="002F46D4">
                <w:pPr>
                  <w:spacing w:line="720" w:lineRule="exact"/>
                  <w:rPr>
                    <w:color w:val="000000"/>
                    <w:sz w:val="21"/>
                  </w:rPr>
                </w:pPr>
                <w:r>
                  <w:rPr>
                    <w:color w:val="000000"/>
                    <w:sz w:val="21"/>
                  </w:rPr>
                  <w:t>L</w:t>
                </w:r>
              </w:p>
              <w:p w:rsidR="002F46D4" w:rsidRDefault="002F46D4">
                <w:pPr>
                  <w:spacing w:line="720" w:lineRule="exact"/>
                  <w:rPr>
                    <w:color w:val="000000"/>
                    <w:sz w:val="21"/>
                  </w:rPr>
                </w:pPr>
                <w:r>
                  <w:rPr>
                    <w:color w:val="000000"/>
                    <w:sz w:val="21"/>
                  </w:rPr>
                  <w:t>M</w:t>
                </w:r>
              </w:p>
              <w:p w:rsidR="002F46D4" w:rsidRDefault="002F46D4">
                <w:pPr>
                  <w:spacing w:line="720" w:lineRule="exact"/>
                  <w:rPr>
                    <w:color w:val="000000"/>
                    <w:sz w:val="21"/>
                  </w:rPr>
                </w:pPr>
                <w:r>
                  <w:rPr>
                    <w:color w:val="000000"/>
                    <w:sz w:val="21"/>
                  </w:rPr>
                  <w:t>N</w:t>
                </w:r>
              </w:p>
              <w:p w:rsidR="002F46D4" w:rsidRDefault="002F46D4">
                <w:pPr>
                  <w:spacing w:line="720" w:lineRule="exact"/>
                  <w:rPr>
                    <w:color w:val="000000"/>
                    <w:sz w:val="21"/>
                  </w:rPr>
                </w:pPr>
                <w:r>
                  <w:rPr>
                    <w:color w:val="000000"/>
                    <w:sz w:val="21"/>
                  </w:rPr>
                  <w:t>O</w:t>
                </w:r>
              </w:p>
              <w:p w:rsidR="002F46D4" w:rsidRDefault="002F46D4">
                <w:pPr>
                  <w:spacing w:line="720" w:lineRule="exact"/>
                  <w:rPr>
                    <w:color w:val="000000"/>
                    <w:sz w:val="21"/>
                  </w:rPr>
                </w:pPr>
                <w:r>
                  <w:rPr>
                    <w:color w:val="000000"/>
                    <w:sz w:val="21"/>
                  </w:rPr>
                  <w:t>P</w:t>
                </w:r>
              </w:p>
              <w:p w:rsidR="002F46D4" w:rsidRDefault="002F46D4">
                <w:pPr>
                  <w:spacing w:line="720" w:lineRule="exact"/>
                  <w:rPr>
                    <w:color w:val="000000"/>
                    <w:sz w:val="21"/>
                  </w:rPr>
                </w:pPr>
                <w:r>
                  <w:rPr>
                    <w:color w:val="000000"/>
                    <w:sz w:val="21"/>
                  </w:rPr>
                  <w:t>Q</w:t>
                </w:r>
              </w:p>
              <w:p w:rsidR="002F46D4" w:rsidRDefault="002F46D4">
                <w:pPr>
                  <w:spacing w:line="720" w:lineRule="exact"/>
                  <w:rPr>
                    <w:color w:val="000000"/>
                    <w:sz w:val="21"/>
                  </w:rPr>
                </w:pPr>
                <w:r>
                  <w:rPr>
                    <w:color w:val="000000"/>
                    <w:sz w:val="21"/>
                  </w:rPr>
                  <w:t>R</w:t>
                </w:r>
              </w:p>
              <w:p w:rsidR="002F46D4" w:rsidRDefault="002F46D4">
                <w:pPr>
                  <w:spacing w:line="720" w:lineRule="exact"/>
                  <w:rPr>
                    <w:color w:val="000000"/>
                    <w:sz w:val="21"/>
                  </w:rPr>
                </w:pPr>
                <w:r>
                  <w:rPr>
                    <w:color w:val="000000"/>
                    <w:sz w:val="21"/>
                  </w:rPr>
                  <w:t>S</w:t>
                </w:r>
              </w:p>
              <w:p w:rsidR="002F46D4" w:rsidRDefault="002F46D4">
                <w:pPr>
                  <w:spacing w:line="720" w:lineRule="exact"/>
                  <w:rPr>
                    <w:color w:val="000000"/>
                    <w:sz w:val="21"/>
                  </w:rPr>
                </w:pPr>
                <w:r>
                  <w:rPr>
                    <w:color w:val="000000"/>
                    <w:sz w:val="21"/>
                  </w:rPr>
                  <w:t>T</w:t>
                </w:r>
              </w:p>
              <w:p w:rsidR="002F46D4" w:rsidRDefault="002F46D4">
                <w:pPr>
                  <w:spacing w:line="720" w:lineRule="exact"/>
                  <w:rPr>
                    <w:color w:val="000000"/>
                    <w:sz w:val="21"/>
                  </w:rPr>
                </w:pPr>
                <w:r>
                  <w:rPr>
                    <w:color w:val="000000"/>
                    <w:sz w:val="21"/>
                  </w:rPr>
                  <w:t>U</w:t>
                </w:r>
              </w:p>
              <w:p w:rsidR="002F46D4" w:rsidRDefault="002F46D4">
                <w:pPr>
                  <w:spacing w:line="720" w:lineRule="exact"/>
                  <w:rPr>
                    <w:color w:val="000000"/>
                    <w:sz w:val="21"/>
                  </w:rPr>
                </w:pPr>
                <w:r>
                  <w:rPr>
                    <w:color w:val="000000"/>
                    <w:sz w:val="21"/>
                  </w:rPr>
                  <w:t>V</w:t>
                </w:r>
              </w:p>
            </w:txbxContent>
          </v:textbox>
        </v:shape>
      </w:pict>
    </w:r>
    <w:r>
      <w:rPr>
        <w:noProof/>
        <w:sz w:val="20"/>
        <w:lang w:val="en-US"/>
      </w:rPr>
    </w:r>
    <w:r w:rsidR="002F46D4">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2F46D4" w:rsidRDefault="002F46D4">
                <w:pPr>
                  <w:spacing w:line="720" w:lineRule="exact"/>
                  <w:rPr>
                    <w:color w:val="000000"/>
                    <w:sz w:val="21"/>
                  </w:rPr>
                </w:pPr>
                <w:r>
                  <w:rPr>
                    <w:color w:val="000000"/>
                    <w:sz w:val="21"/>
                  </w:rPr>
                  <w:t>A</w:t>
                </w:r>
              </w:p>
              <w:p w:rsidR="002F46D4" w:rsidRDefault="002F46D4">
                <w:pPr>
                  <w:spacing w:line="720" w:lineRule="exact"/>
                  <w:rPr>
                    <w:color w:val="000000"/>
                    <w:sz w:val="21"/>
                  </w:rPr>
                </w:pPr>
                <w:r>
                  <w:rPr>
                    <w:color w:val="000000"/>
                    <w:sz w:val="21"/>
                  </w:rPr>
                  <w:t>B</w:t>
                </w:r>
              </w:p>
              <w:p w:rsidR="002F46D4" w:rsidRDefault="002F46D4">
                <w:pPr>
                  <w:spacing w:line="720" w:lineRule="exact"/>
                  <w:rPr>
                    <w:color w:val="000000"/>
                    <w:sz w:val="21"/>
                  </w:rPr>
                </w:pPr>
                <w:r>
                  <w:rPr>
                    <w:color w:val="000000"/>
                    <w:sz w:val="21"/>
                  </w:rPr>
                  <w:t>C</w:t>
                </w:r>
              </w:p>
              <w:p w:rsidR="002F46D4" w:rsidRDefault="002F46D4">
                <w:pPr>
                  <w:spacing w:line="720" w:lineRule="exact"/>
                  <w:rPr>
                    <w:color w:val="000000"/>
                    <w:sz w:val="21"/>
                  </w:rPr>
                </w:pPr>
                <w:r>
                  <w:rPr>
                    <w:color w:val="000000"/>
                    <w:sz w:val="21"/>
                  </w:rPr>
                  <w:t>D</w:t>
                </w:r>
              </w:p>
              <w:p w:rsidR="002F46D4" w:rsidRDefault="002F46D4">
                <w:pPr>
                  <w:spacing w:line="720" w:lineRule="exact"/>
                  <w:rPr>
                    <w:color w:val="000000"/>
                    <w:sz w:val="21"/>
                  </w:rPr>
                </w:pPr>
                <w:r>
                  <w:rPr>
                    <w:color w:val="000000"/>
                    <w:sz w:val="21"/>
                  </w:rPr>
                  <w:t>E</w:t>
                </w:r>
              </w:p>
              <w:p w:rsidR="002F46D4" w:rsidRDefault="002F46D4">
                <w:pPr>
                  <w:spacing w:line="720" w:lineRule="exact"/>
                  <w:rPr>
                    <w:color w:val="000000"/>
                    <w:sz w:val="21"/>
                  </w:rPr>
                </w:pPr>
                <w:r>
                  <w:rPr>
                    <w:color w:val="000000"/>
                    <w:sz w:val="21"/>
                  </w:rPr>
                  <w:t>F</w:t>
                </w:r>
              </w:p>
              <w:p w:rsidR="002F46D4" w:rsidRDefault="002F46D4">
                <w:pPr>
                  <w:spacing w:line="720" w:lineRule="exact"/>
                  <w:rPr>
                    <w:color w:val="000000"/>
                    <w:sz w:val="21"/>
                  </w:rPr>
                </w:pPr>
                <w:r>
                  <w:rPr>
                    <w:color w:val="000000"/>
                    <w:sz w:val="21"/>
                  </w:rPr>
                  <w:t>G</w:t>
                </w:r>
              </w:p>
              <w:p w:rsidR="002F46D4" w:rsidRDefault="002F46D4">
                <w:pPr>
                  <w:spacing w:line="720" w:lineRule="exact"/>
                  <w:rPr>
                    <w:color w:val="000000"/>
                    <w:sz w:val="21"/>
                  </w:rPr>
                </w:pPr>
                <w:r>
                  <w:rPr>
                    <w:color w:val="000000"/>
                    <w:sz w:val="21"/>
                  </w:rPr>
                  <w:t>H</w:t>
                </w:r>
              </w:p>
              <w:p w:rsidR="002F46D4" w:rsidRDefault="002F46D4">
                <w:pPr>
                  <w:spacing w:line="720" w:lineRule="exact"/>
                  <w:rPr>
                    <w:color w:val="000000"/>
                    <w:sz w:val="21"/>
                  </w:rPr>
                </w:pPr>
                <w:r>
                  <w:rPr>
                    <w:color w:val="000000"/>
                    <w:sz w:val="21"/>
                  </w:rPr>
                  <w:t>I</w:t>
                </w:r>
              </w:p>
              <w:p w:rsidR="002F46D4" w:rsidRDefault="002F46D4">
                <w:pPr>
                  <w:spacing w:line="720" w:lineRule="exact"/>
                  <w:rPr>
                    <w:color w:val="000000"/>
                    <w:sz w:val="21"/>
                  </w:rPr>
                </w:pPr>
                <w:r>
                  <w:rPr>
                    <w:color w:val="000000"/>
                    <w:sz w:val="21"/>
                  </w:rPr>
                  <w:t>J</w:t>
                </w:r>
              </w:p>
              <w:p w:rsidR="002F46D4" w:rsidRDefault="002F46D4">
                <w:pPr>
                  <w:spacing w:line="720" w:lineRule="exact"/>
                  <w:rPr>
                    <w:color w:val="000000"/>
                    <w:sz w:val="21"/>
                  </w:rPr>
                </w:pPr>
                <w:r>
                  <w:rPr>
                    <w:color w:val="000000"/>
                    <w:sz w:val="21"/>
                  </w:rPr>
                  <w:t>K</w:t>
                </w:r>
              </w:p>
              <w:p w:rsidR="002F46D4" w:rsidRDefault="002F46D4">
                <w:pPr>
                  <w:spacing w:line="720" w:lineRule="exact"/>
                  <w:rPr>
                    <w:color w:val="000000"/>
                    <w:sz w:val="21"/>
                  </w:rPr>
                </w:pPr>
                <w:r>
                  <w:rPr>
                    <w:color w:val="000000"/>
                    <w:sz w:val="21"/>
                  </w:rPr>
                  <w:t>L</w:t>
                </w:r>
              </w:p>
              <w:p w:rsidR="002F46D4" w:rsidRDefault="002F46D4">
                <w:pPr>
                  <w:spacing w:line="720" w:lineRule="exact"/>
                  <w:rPr>
                    <w:color w:val="000000"/>
                    <w:sz w:val="21"/>
                  </w:rPr>
                </w:pPr>
                <w:r>
                  <w:rPr>
                    <w:color w:val="000000"/>
                    <w:sz w:val="21"/>
                  </w:rPr>
                  <w:t>M</w:t>
                </w:r>
              </w:p>
              <w:p w:rsidR="002F46D4" w:rsidRDefault="002F46D4">
                <w:pPr>
                  <w:spacing w:line="720" w:lineRule="exact"/>
                  <w:rPr>
                    <w:color w:val="000000"/>
                    <w:sz w:val="21"/>
                  </w:rPr>
                </w:pPr>
                <w:r>
                  <w:rPr>
                    <w:color w:val="000000"/>
                    <w:sz w:val="21"/>
                  </w:rPr>
                  <w:t>N</w:t>
                </w:r>
              </w:p>
              <w:p w:rsidR="002F46D4" w:rsidRDefault="002F46D4">
                <w:pPr>
                  <w:spacing w:line="720" w:lineRule="exact"/>
                  <w:rPr>
                    <w:color w:val="000000"/>
                    <w:sz w:val="21"/>
                  </w:rPr>
                </w:pPr>
                <w:r>
                  <w:rPr>
                    <w:color w:val="000000"/>
                    <w:sz w:val="21"/>
                  </w:rPr>
                  <w:t>O</w:t>
                </w:r>
              </w:p>
              <w:p w:rsidR="002F46D4" w:rsidRDefault="002F46D4">
                <w:pPr>
                  <w:spacing w:line="720" w:lineRule="exact"/>
                  <w:rPr>
                    <w:color w:val="000000"/>
                    <w:sz w:val="21"/>
                  </w:rPr>
                </w:pPr>
                <w:r>
                  <w:rPr>
                    <w:color w:val="000000"/>
                    <w:sz w:val="21"/>
                  </w:rPr>
                  <w:t>P</w:t>
                </w:r>
              </w:p>
              <w:p w:rsidR="002F46D4" w:rsidRDefault="002F46D4">
                <w:pPr>
                  <w:spacing w:line="720" w:lineRule="exact"/>
                  <w:rPr>
                    <w:color w:val="000000"/>
                    <w:sz w:val="21"/>
                  </w:rPr>
                </w:pPr>
                <w:r>
                  <w:rPr>
                    <w:color w:val="000000"/>
                    <w:sz w:val="21"/>
                  </w:rPr>
                  <w:t>Q</w:t>
                </w:r>
              </w:p>
              <w:p w:rsidR="002F46D4" w:rsidRDefault="002F46D4">
                <w:pPr>
                  <w:spacing w:line="720" w:lineRule="exact"/>
                  <w:rPr>
                    <w:color w:val="000000"/>
                    <w:sz w:val="21"/>
                  </w:rPr>
                </w:pPr>
                <w:r>
                  <w:rPr>
                    <w:color w:val="000000"/>
                    <w:sz w:val="21"/>
                  </w:rPr>
                  <w:t>R</w:t>
                </w:r>
              </w:p>
              <w:p w:rsidR="002F46D4" w:rsidRDefault="002F46D4">
                <w:pPr>
                  <w:spacing w:line="720" w:lineRule="exact"/>
                  <w:rPr>
                    <w:color w:val="000000"/>
                    <w:sz w:val="21"/>
                  </w:rPr>
                </w:pPr>
                <w:r>
                  <w:rPr>
                    <w:color w:val="000000"/>
                    <w:sz w:val="21"/>
                  </w:rPr>
                  <w:t>S</w:t>
                </w:r>
              </w:p>
              <w:p w:rsidR="002F46D4" w:rsidRDefault="002F46D4">
                <w:pPr>
                  <w:spacing w:line="720" w:lineRule="exact"/>
                  <w:rPr>
                    <w:color w:val="000000"/>
                    <w:sz w:val="21"/>
                  </w:rPr>
                </w:pPr>
                <w:r>
                  <w:rPr>
                    <w:color w:val="000000"/>
                    <w:sz w:val="21"/>
                  </w:rPr>
                  <w:t>T</w:t>
                </w:r>
              </w:p>
              <w:p w:rsidR="002F46D4" w:rsidRDefault="002F46D4">
                <w:pPr>
                  <w:spacing w:line="720" w:lineRule="exact"/>
                  <w:rPr>
                    <w:color w:val="000000"/>
                    <w:sz w:val="21"/>
                  </w:rPr>
                </w:pPr>
                <w:r>
                  <w:rPr>
                    <w:color w:val="000000"/>
                    <w:sz w:val="21"/>
                  </w:rPr>
                  <w:t>U</w:t>
                </w:r>
              </w:p>
              <w:p w:rsidR="002F46D4" w:rsidRDefault="002F46D4">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 w15:restartNumberingAfterBreak="0">
    <w:nsid w:val="34567545"/>
    <w:multiLevelType w:val="hybridMultilevel"/>
    <w:tmpl w:val="E89A0546"/>
    <w:lvl w:ilvl="0" w:tplc="D1949AB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E412C9D"/>
    <w:multiLevelType w:val="hybridMultilevel"/>
    <w:tmpl w:val="794CDF3E"/>
    <w:lvl w:ilvl="0" w:tplc="CC626C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0A546C5"/>
    <w:multiLevelType w:val="hybridMultilevel"/>
    <w:tmpl w:val="1E2614F4"/>
    <w:lvl w:ilvl="0" w:tplc="28186A16">
      <w:start w:val="1"/>
      <w:numFmt w:val="lowerLetter"/>
      <w:lvlText w:val="(%1)"/>
      <w:lvlJc w:val="left"/>
      <w:pPr>
        <w:ind w:left="840" w:hanging="480"/>
      </w:pPr>
      <w:rPr>
        <w:rFonts w:ascii="Calibri" w:eastAsia="PMingLiU" w:hAnsi="Calibri" w:cs="Times New Roman"/>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487933974">
    <w:abstractNumId w:val="0"/>
  </w:num>
  <w:num w:numId="2" w16cid:durableId="1990549883">
    <w:abstractNumId w:val="3"/>
  </w:num>
  <w:num w:numId="3" w16cid:durableId="48959408">
    <w:abstractNumId w:val="2"/>
  </w:num>
  <w:num w:numId="4" w16cid:durableId="216552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46D4"/>
    <w:rsid w:val="002F46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D07D3A-779A-014E-A616-6F5CD88A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customStyle="1" w:styleId="a">
    <w:name w:val="清單段落"/>
    <w:basedOn w:val="Normal"/>
    <w:qFormat/>
    <w:pPr>
      <w:widowControl w:val="0"/>
      <w:ind w:leftChars="200" w:left="480"/>
    </w:pPr>
    <w:rPr>
      <w:rFonts w:ascii="Calibri" w:eastAsia="PMingLiU" w:hAnsi="Calibri"/>
      <w:kern w:val="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2007-05-11T04:48:00Z</cp:lastPrinted>
  <dcterms:created xsi:type="dcterms:W3CDTF">2023-10-14T01:17:00Z</dcterms:created>
  <dcterms:modified xsi:type="dcterms:W3CDTF">2023-10-14T01:17:00Z</dcterms:modified>
</cp:coreProperties>
</file>