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934F7" w14:textId="733068A4" w:rsidR="00183AAF" w:rsidRPr="00D5251F" w:rsidRDefault="008D0A4D" w:rsidP="0006342F">
      <w:pPr>
        <w:pStyle w:val="Heading1"/>
        <w:keepNext w:val="0"/>
        <w:tabs>
          <w:tab w:val="left" w:pos="1440"/>
        </w:tabs>
        <w:snapToGrid w:val="0"/>
        <w:spacing w:before="0" w:after="0" w:line="360" w:lineRule="auto"/>
        <w:jc w:val="right"/>
        <w:rPr>
          <w:rFonts w:ascii="Times New Roman" w:eastAsia="PMingLiU" w:hAnsi="Times New Roman"/>
          <w:b w:val="0"/>
          <w:kern w:val="0"/>
          <w:szCs w:val="28"/>
          <w:lang w:eastAsia="zh-TW"/>
        </w:rPr>
      </w:pPr>
      <w:r>
        <w:rPr>
          <w:rFonts w:ascii="Times New Roman" w:eastAsia="PMingLiU" w:hAnsi="Times New Roman"/>
          <w:b w:val="0"/>
          <w:kern w:val="0"/>
          <w:szCs w:val="28"/>
          <w:lang w:eastAsia="zh-TW"/>
        </w:rPr>
        <w:t xml:space="preserve"> </w:t>
      </w:r>
      <w:bookmarkStart w:id="0" w:name="_GoBack"/>
      <w:r w:rsidR="00183AAF" w:rsidRPr="00D5251F">
        <w:rPr>
          <w:rFonts w:ascii="Times New Roman" w:eastAsia="PMingLiU" w:hAnsi="Times New Roman"/>
          <w:b w:val="0"/>
          <w:kern w:val="0"/>
          <w:szCs w:val="28"/>
          <w:lang w:eastAsia="zh-TW"/>
        </w:rPr>
        <w:t xml:space="preserve">DCPI </w:t>
      </w:r>
      <w:r w:rsidR="00EA2A2B" w:rsidRPr="00D5251F">
        <w:rPr>
          <w:rFonts w:ascii="Times New Roman" w:eastAsia="PMingLiU" w:hAnsi="Times New Roman"/>
          <w:b w:val="0"/>
          <w:kern w:val="0"/>
          <w:szCs w:val="28"/>
          <w:lang w:eastAsia="zh-TW"/>
        </w:rPr>
        <w:t>1914</w:t>
      </w:r>
      <w:r w:rsidR="00E65FB7" w:rsidRPr="00D5251F">
        <w:rPr>
          <w:rFonts w:ascii="Times New Roman" w:eastAsia="PMingLiU" w:hAnsi="Times New Roman"/>
          <w:b w:val="0"/>
          <w:kern w:val="0"/>
          <w:szCs w:val="28"/>
          <w:lang w:eastAsia="zh-TW"/>
        </w:rPr>
        <w:t>/201</w:t>
      </w:r>
      <w:r w:rsidR="00EA2A2B" w:rsidRPr="00D5251F">
        <w:rPr>
          <w:rFonts w:ascii="Times New Roman" w:eastAsia="PMingLiU" w:hAnsi="Times New Roman"/>
          <w:b w:val="0"/>
          <w:kern w:val="0"/>
          <w:szCs w:val="28"/>
          <w:lang w:eastAsia="zh-TW"/>
        </w:rPr>
        <w:t>7</w:t>
      </w:r>
      <w:bookmarkEnd w:id="0"/>
    </w:p>
    <w:p w14:paraId="3C61D820" w14:textId="661B8E5F" w:rsidR="0038513F" w:rsidRPr="00D5251F" w:rsidRDefault="006C1719" w:rsidP="0006342F">
      <w:pPr>
        <w:spacing w:line="360" w:lineRule="auto"/>
        <w:jc w:val="right"/>
        <w:rPr>
          <w:rFonts w:eastAsia="PMingLiU"/>
          <w:szCs w:val="28"/>
          <w:lang w:val="en-GB" w:eastAsia="zh-TW"/>
        </w:rPr>
      </w:pPr>
      <w:sdt>
        <w:sdtPr>
          <w:rPr>
            <w:rStyle w:val="PlaceholderText"/>
            <w:rFonts w:eastAsia="PMingLiU"/>
            <w:color w:val="auto"/>
            <w:szCs w:val="28"/>
            <w:lang w:eastAsia="zh-TW"/>
          </w:rPr>
          <w:alias w:val="neutral citation number"/>
          <w:tag w:val="neutral citation number"/>
          <w:id w:val="210003420"/>
          <w:placeholder>
            <w:docPart w:val="6C74C9B796ED49CB977567D01536FF94"/>
          </w:placeholder>
          <w:text/>
        </w:sdtPr>
        <w:sdtEndPr>
          <w:rPr>
            <w:rStyle w:val="PlaceholderText"/>
          </w:rPr>
        </w:sdtEndPr>
        <w:sdtContent>
          <w:r w:rsidR="00FB420B" w:rsidRPr="00D5251F">
            <w:rPr>
              <w:rStyle w:val="PlaceholderText"/>
              <w:rFonts w:eastAsia="PMingLiU"/>
              <w:color w:val="auto"/>
              <w:szCs w:val="28"/>
              <w:lang w:eastAsia="zh-TW"/>
            </w:rPr>
            <w:t>[202</w:t>
          </w:r>
          <w:r w:rsidR="00EA2A2B" w:rsidRPr="00D5251F">
            <w:rPr>
              <w:rStyle w:val="PlaceholderText"/>
              <w:rFonts w:eastAsia="PMingLiU"/>
              <w:color w:val="auto"/>
              <w:szCs w:val="28"/>
              <w:lang w:eastAsia="zh-TW"/>
            </w:rPr>
            <w:t>2</w:t>
          </w:r>
          <w:r w:rsidR="009D051A">
            <w:rPr>
              <w:rStyle w:val="PlaceholderText"/>
              <w:rFonts w:eastAsia="PMingLiU"/>
              <w:color w:val="auto"/>
              <w:szCs w:val="28"/>
              <w:lang w:eastAsia="zh-TW"/>
            </w:rPr>
            <w:t>] HKDC 291</w:t>
          </w:r>
        </w:sdtContent>
      </w:sdt>
    </w:p>
    <w:p w14:paraId="10AD08C9" w14:textId="77777777" w:rsidR="00EF528F" w:rsidRPr="00D5251F" w:rsidRDefault="00EF528F" w:rsidP="0006342F">
      <w:pPr>
        <w:spacing w:line="360" w:lineRule="auto"/>
        <w:rPr>
          <w:rFonts w:eastAsia="PMingLiU"/>
          <w:szCs w:val="28"/>
          <w:lang w:val="en-GB" w:eastAsia="zh-TW"/>
        </w:rPr>
      </w:pPr>
    </w:p>
    <w:p w14:paraId="5936D398" w14:textId="77777777" w:rsidR="00183AAF" w:rsidRPr="00D5251F" w:rsidRDefault="00183AAF" w:rsidP="0006342F">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D5251F" w:rsidSect="00E35C84">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2760607C" w14:textId="77777777" w:rsidR="006E39C1" w:rsidRPr="00D5251F" w:rsidRDefault="006E39C1" w:rsidP="0006342F">
      <w:pPr>
        <w:tabs>
          <w:tab w:val="clear" w:pos="1440"/>
          <w:tab w:val="clear" w:pos="4320"/>
          <w:tab w:val="clear" w:pos="9072"/>
        </w:tabs>
        <w:spacing w:line="360" w:lineRule="auto"/>
        <w:jc w:val="center"/>
        <w:outlineLvl w:val="2"/>
        <w:rPr>
          <w:rFonts w:eastAsia="PMingLiU"/>
          <w:b/>
          <w:bCs/>
          <w:szCs w:val="28"/>
          <w:lang w:val="en-GB"/>
        </w:rPr>
      </w:pPr>
      <w:r w:rsidRPr="00D5251F">
        <w:rPr>
          <w:rFonts w:eastAsia="PMingLiU"/>
          <w:b/>
          <w:bCs/>
          <w:szCs w:val="28"/>
          <w:lang w:val="en-GB"/>
        </w:rPr>
        <w:t>IN THE DISTRICT COURT OF THE</w:t>
      </w:r>
    </w:p>
    <w:p w14:paraId="37624EF6" w14:textId="77777777" w:rsidR="006E39C1" w:rsidRPr="00D5251F" w:rsidRDefault="006E39C1" w:rsidP="0006342F">
      <w:pPr>
        <w:tabs>
          <w:tab w:val="clear" w:pos="1440"/>
          <w:tab w:val="clear" w:pos="4320"/>
          <w:tab w:val="clear" w:pos="9072"/>
        </w:tabs>
        <w:spacing w:line="360" w:lineRule="auto"/>
        <w:jc w:val="center"/>
        <w:outlineLvl w:val="2"/>
        <w:rPr>
          <w:rFonts w:eastAsia="PMingLiU"/>
          <w:b/>
          <w:bCs/>
          <w:szCs w:val="28"/>
          <w:lang w:val="en-GB" w:eastAsia="en-US"/>
        </w:rPr>
      </w:pPr>
      <w:r w:rsidRPr="00D5251F">
        <w:rPr>
          <w:rFonts w:eastAsia="PMingLiU"/>
          <w:b/>
          <w:bCs/>
          <w:szCs w:val="28"/>
          <w:lang w:val="en-GB" w:eastAsia="en-US"/>
        </w:rPr>
        <w:t>HONG KONG SPECIAL ADMINISTRATIVE REGION</w:t>
      </w:r>
    </w:p>
    <w:p w14:paraId="517C0C02" w14:textId="77777777" w:rsidR="00183AAF" w:rsidRPr="00D5251F" w:rsidRDefault="003D0654" w:rsidP="0006342F">
      <w:pPr>
        <w:pStyle w:val="Heading1"/>
        <w:keepNext w:val="0"/>
        <w:tabs>
          <w:tab w:val="left" w:pos="1440"/>
        </w:tabs>
        <w:snapToGrid w:val="0"/>
        <w:spacing w:before="0" w:after="0" w:line="360" w:lineRule="auto"/>
        <w:jc w:val="center"/>
        <w:rPr>
          <w:rFonts w:ascii="Times New Roman" w:eastAsia="PMingLiU" w:hAnsi="Times New Roman"/>
          <w:b w:val="0"/>
          <w:kern w:val="0"/>
          <w:szCs w:val="28"/>
          <w:lang w:eastAsia="zh-TW"/>
        </w:rPr>
      </w:pPr>
      <w:r w:rsidRPr="00D5251F">
        <w:rPr>
          <w:rFonts w:ascii="Times New Roman" w:eastAsia="PMingLiU" w:hAnsi="Times New Roman"/>
          <w:b w:val="0"/>
          <w:kern w:val="0"/>
          <w:szCs w:val="28"/>
          <w:lang w:val="en-US"/>
        </w:rPr>
        <w:t xml:space="preserve">PERSONAL INJURIES ACTION NO </w:t>
      </w:r>
      <w:r w:rsidR="00E65FB7" w:rsidRPr="00D5251F">
        <w:rPr>
          <w:rFonts w:ascii="Times New Roman" w:eastAsia="PMingLiU" w:hAnsi="Times New Roman"/>
          <w:b w:val="0"/>
          <w:kern w:val="0"/>
          <w:szCs w:val="28"/>
          <w:lang w:val="en-US"/>
        </w:rPr>
        <w:t>1</w:t>
      </w:r>
      <w:r w:rsidR="00EA2A2B" w:rsidRPr="00D5251F">
        <w:rPr>
          <w:rFonts w:ascii="Times New Roman" w:eastAsia="PMingLiU" w:hAnsi="Times New Roman"/>
          <w:b w:val="0"/>
          <w:kern w:val="0"/>
          <w:szCs w:val="28"/>
          <w:lang w:val="en-US" w:eastAsia="zh-TW"/>
        </w:rPr>
        <w:t>914</w:t>
      </w:r>
      <w:r w:rsidR="00E65FB7" w:rsidRPr="00D5251F">
        <w:rPr>
          <w:rFonts w:ascii="Times New Roman" w:eastAsia="PMingLiU" w:hAnsi="Times New Roman"/>
          <w:b w:val="0"/>
          <w:kern w:val="0"/>
          <w:szCs w:val="28"/>
          <w:lang w:val="en-US"/>
        </w:rPr>
        <w:t xml:space="preserve"> OF 201</w:t>
      </w:r>
      <w:r w:rsidR="00EA2A2B" w:rsidRPr="00D5251F">
        <w:rPr>
          <w:rFonts w:ascii="Times New Roman" w:eastAsia="PMingLiU" w:hAnsi="Times New Roman"/>
          <w:b w:val="0"/>
          <w:kern w:val="0"/>
          <w:szCs w:val="28"/>
          <w:lang w:val="en-US" w:eastAsia="zh-TW"/>
        </w:rPr>
        <w:t>7</w:t>
      </w:r>
    </w:p>
    <w:p w14:paraId="1EE57DFF" w14:textId="77777777" w:rsidR="00FB72FF" w:rsidRPr="00D5251F" w:rsidRDefault="00FB72FF" w:rsidP="0006342F">
      <w:pPr>
        <w:spacing w:line="360" w:lineRule="auto"/>
        <w:rPr>
          <w:rFonts w:eastAsia="PMingLiU"/>
          <w:szCs w:val="28"/>
          <w:lang w:val="en-GB" w:eastAsia="zh-TW"/>
        </w:rPr>
      </w:pPr>
    </w:p>
    <w:p w14:paraId="651F6E3C" w14:textId="77777777" w:rsidR="00FB72FF" w:rsidRPr="00D5251F" w:rsidRDefault="00FB72FF" w:rsidP="0006342F">
      <w:pPr>
        <w:tabs>
          <w:tab w:val="clear" w:pos="1440"/>
          <w:tab w:val="clear" w:pos="4320"/>
          <w:tab w:val="clear" w:pos="9072"/>
          <w:tab w:val="left" w:pos="2100"/>
        </w:tabs>
        <w:spacing w:line="360" w:lineRule="auto"/>
        <w:jc w:val="center"/>
        <w:rPr>
          <w:rFonts w:eastAsia="PMingLiU"/>
          <w:caps/>
          <w:szCs w:val="28"/>
          <w:lang w:eastAsia="zh-TW"/>
        </w:rPr>
      </w:pPr>
      <w:r w:rsidRPr="00D5251F">
        <w:rPr>
          <w:rFonts w:eastAsia="PMingLiU"/>
          <w:caps/>
          <w:szCs w:val="28"/>
          <w:lang w:eastAsia="zh-TW"/>
        </w:rPr>
        <w:t>---------------------------</w:t>
      </w:r>
    </w:p>
    <w:p w14:paraId="01D4E265" w14:textId="77777777" w:rsidR="006E39C1" w:rsidRPr="00D5251F" w:rsidRDefault="006E39C1" w:rsidP="0006342F">
      <w:pPr>
        <w:tabs>
          <w:tab w:val="clear" w:pos="1440"/>
          <w:tab w:val="clear" w:pos="4320"/>
          <w:tab w:val="clear" w:pos="9072"/>
        </w:tabs>
        <w:spacing w:line="360" w:lineRule="auto"/>
        <w:jc w:val="both"/>
        <w:rPr>
          <w:rFonts w:eastAsia="PMingLiU"/>
          <w:bCs/>
          <w:szCs w:val="28"/>
          <w:lang w:val="en-GB"/>
        </w:rPr>
      </w:pPr>
      <w:r w:rsidRPr="00D5251F">
        <w:rPr>
          <w:rFonts w:eastAsia="PMingLiU"/>
          <w:bCs/>
          <w:szCs w:val="28"/>
          <w:lang w:val="en-GB"/>
        </w:rPr>
        <w:t>BETWEEN</w:t>
      </w:r>
    </w:p>
    <w:p w14:paraId="5EFDF410" w14:textId="77777777" w:rsidR="006E39C1" w:rsidRPr="00D5251F" w:rsidRDefault="006E39C1" w:rsidP="0006342F">
      <w:pPr>
        <w:tabs>
          <w:tab w:val="clear" w:pos="1440"/>
          <w:tab w:val="clear" w:pos="4320"/>
          <w:tab w:val="clear" w:pos="9072"/>
          <w:tab w:val="center" w:pos="4140"/>
          <w:tab w:val="right" w:pos="8280"/>
        </w:tabs>
        <w:spacing w:line="360" w:lineRule="auto"/>
        <w:rPr>
          <w:rFonts w:eastAsia="PMingLiU"/>
          <w:bCs/>
          <w:szCs w:val="28"/>
          <w:lang w:val="en-GB"/>
        </w:rPr>
      </w:pPr>
      <w:r w:rsidRPr="00D5251F">
        <w:rPr>
          <w:rFonts w:eastAsia="PMingLiU"/>
          <w:bCs/>
          <w:szCs w:val="28"/>
          <w:lang w:val="en-GB"/>
        </w:rPr>
        <w:tab/>
      </w:r>
      <w:r w:rsidR="001F7DDA" w:rsidRPr="00D5251F">
        <w:rPr>
          <w:rFonts w:eastAsia="PMingLiU"/>
          <w:bCs/>
          <w:szCs w:val="28"/>
        </w:rPr>
        <w:t>FUI SHING YUK</w:t>
      </w:r>
      <w:r w:rsidRPr="00D5251F">
        <w:rPr>
          <w:rFonts w:eastAsia="PMingLiU"/>
          <w:bCs/>
          <w:szCs w:val="28"/>
        </w:rPr>
        <w:tab/>
      </w:r>
      <w:r w:rsidR="00B30B3C" w:rsidRPr="00D5251F">
        <w:rPr>
          <w:rFonts w:eastAsia="PMingLiU"/>
          <w:bCs/>
          <w:szCs w:val="28"/>
          <w:lang w:val="en-GB"/>
        </w:rPr>
        <w:t>Plaintiff</w:t>
      </w:r>
    </w:p>
    <w:p w14:paraId="4F88EC92" w14:textId="77777777" w:rsidR="003304EA" w:rsidRPr="00D5251F" w:rsidRDefault="006E39C1" w:rsidP="0006342F">
      <w:pPr>
        <w:tabs>
          <w:tab w:val="clear" w:pos="1440"/>
          <w:tab w:val="clear" w:pos="4320"/>
          <w:tab w:val="clear" w:pos="9072"/>
          <w:tab w:val="center" w:pos="4140"/>
        </w:tabs>
        <w:spacing w:line="360" w:lineRule="auto"/>
        <w:jc w:val="center"/>
        <w:rPr>
          <w:rFonts w:eastAsia="PMingLiU"/>
          <w:bCs/>
          <w:szCs w:val="28"/>
          <w:lang w:val="en-GB"/>
        </w:rPr>
      </w:pPr>
      <w:r w:rsidRPr="00D5251F">
        <w:rPr>
          <w:rFonts w:eastAsia="PMingLiU"/>
          <w:bCs/>
          <w:szCs w:val="28"/>
          <w:lang w:val="en-GB"/>
        </w:rPr>
        <w:t>and</w:t>
      </w:r>
    </w:p>
    <w:p w14:paraId="52E876F4" w14:textId="77777777" w:rsidR="006E39C1" w:rsidRPr="00D5251F" w:rsidRDefault="00671CC9" w:rsidP="0006342F">
      <w:pPr>
        <w:tabs>
          <w:tab w:val="clear" w:pos="1440"/>
          <w:tab w:val="clear" w:pos="4320"/>
          <w:tab w:val="clear" w:pos="9072"/>
          <w:tab w:val="center" w:pos="4140"/>
          <w:tab w:val="right" w:pos="8280"/>
        </w:tabs>
        <w:spacing w:line="360" w:lineRule="auto"/>
        <w:jc w:val="center"/>
        <w:rPr>
          <w:rFonts w:eastAsia="PMingLiU"/>
          <w:bCs/>
          <w:szCs w:val="28"/>
          <w:lang w:val="en-GB"/>
        </w:rPr>
      </w:pPr>
      <w:r w:rsidRPr="00D5251F">
        <w:rPr>
          <w:rFonts w:eastAsia="PMingLiU"/>
          <w:bCs/>
          <w:szCs w:val="28"/>
          <w:lang w:val="en-GB"/>
        </w:rPr>
        <w:tab/>
      </w:r>
      <w:r w:rsidR="001F7DDA" w:rsidRPr="00D5251F">
        <w:rPr>
          <w:rFonts w:eastAsia="PMingLiU"/>
          <w:bCs/>
          <w:szCs w:val="28"/>
        </w:rPr>
        <w:t>PO LEUNG KUK</w:t>
      </w:r>
      <w:r w:rsidR="006E39C1" w:rsidRPr="00D5251F">
        <w:rPr>
          <w:rFonts w:eastAsia="PMingLiU"/>
          <w:bCs/>
          <w:szCs w:val="28"/>
        </w:rPr>
        <w:tab/>
      </w:r>
      <w:r w:rsidR="00B30B3C" w:rsidRPr="00D5251F">
        <w:rPr>
          <w:rFonts w:eastAsia="PMingLiU"/>
          <w:bCs/>
          <w:szCs w:val="28"/>
          <w:lang w:val="en-GB"/>
        </w:rPr>
        <w:t>Defendant</w:t>
      </w:r>
    </w:p>
    <w:p w14:paraId="3B284748" w14:textId="77777777" w:rsidR="00FB72FF" w:rsidRPr="00D5251F" w:rsidRDefault="00FB72FF" w:rsidP="0006342F">
      <w:pPr>
        <w:tabs>
          <w:tab w:val="clear" w:pos="1440"/>
          <w:tab w:val="clear" w:pos="4320"/>
          <w:tab w:val="clear" w:pos="9072"/>
          <w:tab w:val="left" w:pos="2100"/>
        </w:tabs>
        <w:spacing w:line="360" w:lineRule="auto"/>
        <w:jc w:val="center"/>
        <w:rPr>
          <w:rFonts w:eastAsia="PMingLiU"/>
          <w:caps/>
          <w:szCs w:val="28"/>
          <w:lang w:eastAsia="zh-TW"/>
        </w:rPr>
      </w:pPr>
      <w:r w:rsidRPr="00D5251F">
        <w:rPr>
          <w:rFonts w:eastAsia="PMingLiU"/>
          <w:caps/>
          <w:szCs w:val="28"/>
          <w:lang w:eastAsia="zh-TW"/>
        </w:rPr>
        <w:t>---------------------------</w:t>
      </w:r>
    </w:p>
    <w:p w14:paraId="13436A6D" w14:textId="77777777" w:rsidR="00EA2A2B" w:rsidRPr="00D5251F" w:rsidRDefault="00EA2A2B" w:rsidP="0006342F">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p>
    <w:p w14:paraId="1C56A633" w14:textId="77777777" w:rsidR="00EA2A2B" w:rsidRPr="00D5251F" w:rsidRDefault="00EA2A2B" w:rsidP="0006342F">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D5251F">
        <w:rPr>
          <w:rFonts w:eastAsia="PMingLiU"/>
          <w:color w:val="000000"/>
          <w:szCs w:val="28"/>
          <w:u w:color="000000"/>
          <w:bdr w:val="nil"/>
          <w:lang w:eastAsia="en-US"/>
        </w:rPr>
        <w:t>Before: His Honour Judge Andrew Li in Court</w:t>
      </w:r>
    </w:p>
    <w:p w14:paraId="4332BAC2" w14:textId="77777777" w:rsidR="00EA2A2B" w:rsidRPr="00D5251F" w:rsidRDefault="00EA2A2B" w:rsidP="0006342F">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rPr>
      </w:pPr>
      <w:r w:rsidRPr="00D5251F">
        <w:rPr>
          <w:rFonts w:eastAsia="PMingLiU"/>
          <w:color w:val="000000"/>
          <w:szCs w:val="28"/>
          <w:u w:color="000000"/>
          <w:bdr w:val="nil"/>
          <w:lang w:eastAsia="en-US"/>
        </w:rPr>
        <w:t>Dates of Hearing: 15, 16 and 20 December 2021</w:t>
      </w:r>
    </w:p>
    <w:p w14:paraId="0C338237" w14:textId="11B4B9B0" w:rsidR="00EA2A2B" w:rsidRPr="00D5251F" w:rsidRDefault="00EA2A2B" w:rsidP="0006342F">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D5251F">
        <w:rPr>
          <w:rFonts w:eastAsia="PMingLiU"/>
          <w:color w:val="000000"/>
          <w:szCs w:val="28"/>
          <w:u w:color="000000"/>
          <w:bdr w:val="nil"/>
          <w:lang w:eastAsia="en-US"/>
        </w:rPr>
        <w:t xml:space="preserve">Date of Judgment: </w:t>
      </w:r>
      <w:r w:rsidR="00103230">
        <w:rPr>
          <w:rFonts w:eastAsia="PMingLiU"/>
          <w:color w:val="000000"/>
          <w:szCs w:val="28"/>
          <w:u w:color="000000"/>
          <w:bdr w:val="nil"/>
          <w:lang w:eastAsia="en-US"/>
        </w:rPr>
        <w:t>6</w:t>
      </w:r>
      <w:r w:rsidRPr="00D5251F">
        <w:rPr>
          <w:rFonts w:eastAsia="PMingLiU"/>
          <w:color w:val="000000"/>
          <w:szCs w:val="28"/>
          <w:u w:color="000000"/>
          <w:bdr w:val="nil"/>
          <w:lang w:eastAsia="en-US"/>
        </w:rPr>
        <w:t xml:space="preserve"> </w:t>
      </w:r>
      <w:r w:rsidR="009234C9">
        <w:rPr>
          <w:rFonts w:eastAsia="PMingLiU"/>
          <w:color w:val="000000"/>
          <w:szCs w:val="28"/>
          <w:u w:color="000000"/>
          <w:bdr w:val="nil"/>
          <w:lang w:eastAsia="en-US"/>
        </w:rPr>
        <w:t>April</w:t>
      </w:r>
      <w:r w:rsidR="009F7AC5" w:rsidRPr="00D5251F">
        <w:rPr>
          <w:rFonts w:eastAsia="PMingLiU"/>
          <w:color w:val="000000"/>
          <w:szCs w:val="28"/>
          <w:u w:color="000000"/>
          <w:bdr w:val="nil"/>
          <w:lang w:eastAsia="en-US"/>
        </w:rPr>
        <w:t xml:space="preserve"> </w:t>
      </w:r>
      <w:r w:rsidRPr="00D5251F">
        <w:rPr>
          <w:rFonts w:eastAsia="PMingLiU"/>
          <w:color w:val="000000"/>
          <w:szCs w:val="28"/>
          <w:u w:color="000000"/>
          <w:bdr w:val="nil"/>
          <w:lang w:eastAsia="en-US"/>
        </w:rPr>
        <w:t>2022</w:t>
      </w:r>
    </w:p>
    <w:p w14:paraId="2F173460" w14:textId="77777777" w:rsidR="006E39C1" w:rsidRPr="00D5251F" w:rsidRDefault="006E39C1" w:rsidP="0006342F">
      <w:pPr>
        <w:pBdr>
          <w:top w:val="nil"/>
          <w:left w:val="nil"/>
          <w:bottom w:val="nil"/>
          <w:right w:val="nil"/>
          <w:between w:val="nil"/>
          <w:bar w:val="nil"/>
        </w:pBdr>
        <w:tabs>
          <w:tab w:val="clear" w:pos="4320"/>
          <w:tab w:val="clear" w:pos="9072"/>
        </w:tabs>
        <w:spacing w:line="360" w:lineRule="auto"/>
        <w:jc w:val="both"/>
        <w:rPr>
          <w:rFonts w:eastAsia="PMingLiU"/>
          <w:color w:val="000000"/>
          <w:szCs w:val="28"/>
          <w:u w:color="000000"/>
          <w:bdr w:val="nil"/>
        </w:rPr>
      </w:pPr>
    </w:p>
    <w:p w14:paraId="284109CA" w14:textId="77777777" w:rsidR="006E39C1" w:rsidRPr="00D5251F" w:rsidRDefault="006E39C1" w:rsidP="0006342F">
      <w:pPr>
        <w:tabs>
          <w:tab w:val="clear" w:pos="1440"/>
          <w:tab w:val="clear" w:pos="4320"/>
          <w:tab w:val="clear" w:pos="9072"/>
        </w:tabs>
        <w:spacing w:line="360" w:lineRule="auto"/>
        <w:jc w:val="center"/>
        <w:rPr>
          <w:rFonts w:eastAsia="PMingLiU"/>
          <w:bCs/>
          <w:szCs w:val="28"/>
          <w:lang w:val="en-GB"/>
        </w:rPr>
      </w:pPr>
      <w:r w:rsidRPr="00D5251F">
        <w:rPr>
          <w:rFonts w:eastAsia="PMingLiU"/>
          <w:bCs/>
          <w:szCs w:val="28"/>
          <w:lang w:val="en-GB"/>
        </w:rPr>
        <w:t>--------------------------</w:t>
      </w:r>
    </w:p>
    <w:p w14:paraId="622145B9" w14:textId="77777777" w:rsidR="006E39C1" w:rsidRPr="00D5251F" w:rsidRDefault="006E39C1" w:rsidP="0006342F">
      <w:pPr>
        <w:tabs>
          <w:tab w:val="clear" w:pos="1440"/>
          <w:tab w:val="clear" w:pos="4320"/>
          <w:tab w:val="clear" w:pos="9072"/>
        </w:tabs>
        <w:spacing w:line="360" w:lineRule="auto"/>
        <w:jc w:val="center"/>
        <w:rPr>
          <w:rFonts w:eastAsia="PMingLiU"/>
          <w:bCs/>
          <w:szCs w:val="28"/>
          <w:lang w:val="en-GB"/>
        </w:rPr>
      </w:pPr>
      <w:r w:rsidRPr="00D5251F">
        <w:rPr>
          <w:rFonts w:eastAsia="PMingLiU"/>
          <w:bCs/>
          <w:szCs w:val="28"/>
          <w:lang w:val="en-GB"/>
        </w:rPr>
        <w:t>JUDGMENT</w:t>
      </w:r>
    </w:p>
    <w:p w14:paraId="317CC504" w14:textId="77777777" w:rsidR="006E39C1" w:rsidRPr="00D5251F" w:rsidRDefault="006E39C1" w:rsidP="0006342F">
      <w:pPr>
        <w:tabs>
          <w:tab w:val="clear" w:pos="1440"/>
          <w:tab w:val="clear" w:pos="4320"/>
          <w:tab w:val="clear" w:pos="9072"/>
        </w:tabs>
        <w:spacing w:line="360" w:lineRule="auto"/>
        <w:jc w:val="center"/>
        <w:rPr>
          <w:rFonts w:eastAsia="PMingLiU"/>
          <w:bCs/>
          <w:szCs w:val="28"/>
          <w:lang w:val="en-GB"/>
        </w:rPr>
      </w:pPr>
      <w:r w:rsidRPr="00D5251F">
        <w:rPr>
          <w:rFonts w:eastAsia="PMingLiU"/>
          <w:bCs/>
          <w:szCs w:val="28"/>
          <w:lang w:val="en-GB"/>
        </w:rPr>
        <w:t>--------------------------</w:t>
      </w:r>
    </w:p>
    <w:p w14:paraId="1A9EF921" w14:textId="77777777" w:rsidR="006E39C1" w:rsidRPr="00D5251F" w:rsidRDefault="006E39C1" w:rsidP="0006342F">
      <w:pPr>
        <w:tabs>
          <w:tab w:val="clear" w:pos="1440"/>
          <w:tab w:val="clear" w:pos="4320"/>
          <w:tab w:val="clear" w:pos="9072"/>
        </w:tabs>
        <w:spacing w:line="360" w:lineRule="auto"/>
        <w:ind w:left="90" w:hanging="90"/>
        <w:jc w:val="both"/>
        <w:rPr>
          <w:rFonts w:eastAsia="PMingLiU"/>
          <w:i/>
          <w:szCs w:val="28"/>
        </w:rPr>
      </w:pPr>
    </w:p>
    <w:p w14:paraId="5FC83630" w14:textId="77777777" w:rsidR="001F7DDA" w:rsidRPr="00D5251F" w:rsidRDefault="001F7DDA" w:rsidP="0006342F">
      <w:pPr>
        <w:pStyle w:val="ListParagraph"/>
        <w:tabs>
          <w:tab w:val="clear" w:pos="1440"/>
          <w:tab w:val="clear" w:pos="4320"/>
          <w:tab w:val="clear" w:pos="9072"/>
        </w:tabs>
        <w:snapToGrid/>
        <w:spacing w:line="360" w:lineRule="auto"/>
        <w:ind w:left="0"/>
        <w:jc w:val="both"/>
        <w:rPr>
          <w:rFonts w:eastAsia="PMingLiU"/>
          <w:i/>
          <w:szCs w:val="28"/>
        </w:rPr>
      </w:pPr>
      <w:r w:rsidRPr="00D5251F">
        <w:rPr>
          <w:rFonts w:eastAsia="PMingLiU"/>
          <w:i/>
          <w:szCs w:val="28"/>
        </w:rPr>
        <w:t>INTRODUCTION</w:t>
      </w:r>
    </w:p>
    <w:p w14:paraId="1ED3A90E" w14:textId="77777777" w:rsidR="001F7DDA" w:rsidRPr="00D5251F" w:rsidRDefault="001F7DDA" w:rsidP="0006342F">
      <w:pPr>
        <w:tabs>
          <w:tab w:val="clear" w:pos="4320"/>
          <w:tab w:val="clear" w:pos="9072"/>
          <w:tab w:val="left" w:pos="810"/>
        </w:tabs>
        <w:spacing w:line="360" w:lineRule="auto"/>
        <w:jc w:val="both"/>
        <w:rPr>
          <w:rFonts w:eastAsia="PMingLiU"/>
          <w:i/>
          <w:szCs w:val="28"/>
        </w:rPr>
      </w:pPr>
    </w:p>
    <w:p w14:paraId="39093ADB" w14:textId="4D0C5349" w:rsidR="001F7DDA" w:rsidRPr="00D5251F" w:rsidRDefault="001F7DDA"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lang w:eastAsia="zh-HK"/>
        </w:rPr>
      </w:pPr>
      <w:r w:rsidRPr="00D5251F">
        <w:rPr>
          <w:rFonts w:eastAsia="PMingLiU"/>
          <w:color w:val="000000"/>
          <w:szCs w:val="28"/>
        </w:rPr>
        <w:t>Th</w:t>
      </w:r>
      <w:r w:rsidR="009F7AC5" w:rsidRPr="00D5251F">
        <w:rPr>
          <w:rFonts w:eastAsia="PMingLiU"/>
          <w:color w:val="000000"/>
          <w:szCs w:val="28"/>
        </w:rPr>
        <w:t xml:space="preserve">is is a personal injury </w:t>
      </w:r>
      <w:r w:rsidR="000B590E" w:rsidRPr="00D5251F">
        <w:rPr>
          <w:rFonts w:eastAsia="PMingLiU"/>
          <w:color w:val="000000"/>
          <w:szCs w:val="28"/>
        </w:rPr>
        <w:t xml:space="preserve">(“PI”) </w:t>
      </w:r>
      <w:r w:rsidR="009F7AC5" w:rsidRPr="00D5251F">
        <w:rPr>
          <w:rFonts w:eastAsia="PMingLiU"/>
          <w:color w:val="000000"/>
          <w:szCs w:val="28"/>
        </w:rPr>
        <w:t>case involv</w:t>
      </w:r>
      <w:r w:rsidR="0007540F">
        <w:rPr>
          <w:rFonts w:eastAsia="PMingLiU"/>
          <w:color w:val="000000"/>
          <w:szCs w:val="28"/>
        </w:rPr>
        <w:t>ed</w:t>
      </w:r>
      <w:r w:rsidRPr="00D5251F">
        <w:rPr>
          <w:rFonts w:eastAsia="PMingLiU"/>
          <w:szCs w:val="28"/>
        </w:rPr>
        <w:t xml:space="preserve"> </w:t>
      </w:r>
      <w:r w:rsidR="0007540F">
        <w:rPr>
          <w:rFonts w:eastAsia="PMingLiU"/>
          <w:szCs w:val="28"/>
        </w:rPr>
        <w:t xml:space="preserve">a </w:t>
      </w:r>
      <w:r w:rsidRPr="00D5251F">
        <w:rPr>
          <w:rFonts w:eastAsia="PMingLiU"/>
          <w:szCs w:val="28"/>
        </w:rPr>
        <w:t xml:space="preserve">care worker </w:t>
      </w:r>
      <w:r w:rsidR="00F81685" w:rsidRPr="00D5251F">
        <w:rPr>
          <w:rFonts w:eastAsia="PMingLiU"/>
          <w:szCs w:val="28"/>
        </w:rPr>
        <w:t xml:space="preserve">who worked </w:t>
      </w:r>
      <w:r w:rsidR="0007540F">
        <w:rPr>
          <w:rFonts w:eastAsia="PMingLiU"/>
          <w:szCs w:val="28"/>
        </w:rPr>
        <w:t>at</w:t>
      </w:r>
      <w:r w:rsidR="00F81685" w:rsidRPr="00D5251F">
        <w:rPr>
          <w:rFonts w:eastAsia="PMingLiU"/>
          <w:szCs w:val="28"/>
        </w:rPr>
        <w:t xml:space="preserve"> one of the rehabilitation centre</w:t>
      </w:r>
      <w:r w:rsidR="00F53DB7" w:rsidRPr="00D5251F">
        <w:rPr>
          <w:rFonts w:eastAsia="PMingLiU"/>
          <w:szCs w:val="28"/>
        </w:rPr>
        <w:t>s</w:t>
      </w:r>
      <w:r w:rsidR="00F81685" w:rsidRPr="00D5251F">
        <w:rPr>
          <w:rFonts w:eastAsia="PMingLiU"/>
          <w:szCs w:val="28"/>
        </w:rPr>
        <w:t xml:space="preserve"> </w:t>
      </w:r>
      <w:r w:rsidR="0007540F">
        <w:rPr>
          <w:rFonts w:eastAsia="PMingLiU"/>
          <w:szCs w:val="28"/>
        </w:rPr>
        <w:t>run by</w:t>
      </w:r>
      <w:r w:rsidR="0071661B" w:rsidRPr="00D5251F">
        <w:rPr>
          <w:rFonts w:eastAsia="PMingLiU"/>
          <w:szCs w:val="28"/>
        </w:rPr>
        <w:t xml:space="preserve"> </w:t>
      </w:r>
      <w:r w:rsidR="002B1334">
        <w:rPr>
          <w:rFonts w:eastAsia="PMingLiU"/>
          <w:szCs w:val="28"/>
        </w:rPr>
        <w:t>the defendant</w:t>
      </w:r>
      <w:r w:rsidR="00F53DB7" w:rsidRPr="00D5251F">
        <w:rPr>
          <w:rFonts w:eastAsia="PMingLiU"/>
          <w:szCs w:val="28"/>
        </w:rPr>
        <w:t xml:space="preserve"> </w:t>
      </w:r>
      <w:r w:rsidR="0007540F">
        <w:rPr>
          <w:rFonts w:eastAsia="PMingLiU"/>
          <w:szCs w:val="28"/>
        </w:rPr>
        <w:t>for special needs residents</w:t>
      </w:r>
      <w:r w:rsidR="00F53DB7" w:rsidRPr="00D5251F">
        <w:rPr>
          <w:rFonts w:eastAsia="PMingLiU"/>
          <w:szCs w:val="28"/>
        </w:rPr>
        <w:t>.</w:t>
      </w:r>
    </w:p>
    <w:p w14:paraId="3223A2F3" w14:textId="77777777" w:rsidR="001F7DDA" w:rsidRPr="00D5251F" w:rsidRDefault="001F7DDA" w:rsidP="0006342F">
      <w:pPr>
        <w:pBdr>
          <w:top w:val="nil"/>
          <w:left w:val="nil"/>
          <w:bottom w:val="nil"/>
          <w:right w:val="nil"/>
          <w:between w:val="nil"/>
        </w:pBdr>
        <w:tabs>
          <w:tab w:val="clear" w:pos="4320"/>
          <w:tab w:val="clear" w:pos="9072"/>
        </w:tabs>
        <w:snapToGrid/>
        <w:spacing w:line="360" w:lineRule="auto"/>
        <w:jc w:val="both"/>
        <w:rPr>
          <w:rFonts w:eastAsia="PMingLiU"/>
          <w:szCs w:val="28"/>
          <w:lang w:eastAsia="zh-HK"/>
        </w:rPr>
      </w:pPr>
    </w:p>
    <w:p w14:paraId="1C2F1162" w14:textId="2D57B6D4" w:rsidR="001F7DDA" w:rsidRPr="00D5251F" w:rsidRDefault="00F53DB7"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lang w:eastAsia="zh-HK"/>
        </w:rPr>
      </w:pPr>
      <w:r w:rsidRPr="00D5251F">
        <w:rPr>
          <w:rFonts w:eastAsia="PMingLiU"/>
          <w:szCs w:val="28"/>
          <w:lang w:eastAsia="zh-HK"/>
        </w:rPr>
        <w:lastRenderedPageBreak/>
        <w:t>The plaintiff Madam Fui Shing Yuk</w:t>
      </w:r>
      <w:r w:rsidR="001F7DDA" w:rsidRPr="00D5251F">
        <w:rPr>
          <w:rFonts w:eastAsia="PMingLiU"/>
          <w:szCs w:val="28"/>
          <w:lang w:eastAsia="zh-HK"/>
        </w:rPr>
        <w:t xml:space="preserve"> </w:t>
      </w:r>
      <w:r w:rsidR="009A5DCC">
        <w:rPr>
          <w:rFonts w:eastAsia="PMingLiU"/>
          <w:szCs w:val="28"/>
          <w:lang w:eastAsia="zh-HK"/>
        </w:rPr>
        <w:t>met</w:t>
      </w:r>
      <w:r w:rsidR="001F7DDA" w:rsidRPr="00D5251F">
        <w:rPr>
          <w:rFonts w:eastAsia="PMingLiU"/>
          <w:szCs w:val="28"/>
          <w:lang w:eastAsia="zh-HK"/>
        </w:rPr>
        <w:t xml:space="preserve"> an accident </w:t>
      </w:r>
      <w:r w:rsidRPr="00D5251F">
        <w:rPr>
          <w:rFonts w:eastAsia="PMingLiU"/>
          <w:szCs w:val="28"/>
          <w:lang w:eastAsia="zh-HK"/>
        </w:rPr>
        <w:t xml:space="preserve">in the course of her employment with the defendant </w:t>
      </w:r>
      <w:r w:rsidR="001F7DDA" w:rsidRPr="00D5251F">
        <w:rPr>
          <w:rFonts w:eastAsia="PMingLiU"/>
          <w:szCs w:val="28"/>
          <w:lang w:eastAsia="zh-HK"/>
        </w:rPr>
        <w:t xml:space="preserve">on 15 December 2014 whilst she was working at </w:t>
      </w:r>
      <w:r w:rsidR="002A5192" w:rsidRPr="00D5251F">
        <w:rPr>
          <w:rFonts w:eastAsia="PMingLiU"/>
          <w:szCs w:val="28"/>
          <w:lang w:eastAsia="zh-HK"/>
        </w:rPr>
        <w:t xml:space="preserve">the </w:t>
      </w:r>
      <w:r w:rsidR="001F7DDA" w:rsidRPr="00D5251F">
        <w:rPr>
          <w:rFonts w:eastAsia="PMingLiU"/>
          <w:szCs w:val="28"/>
          <w:lang w:eastAsia="zh-HK"/>
        </w:rPr>
        <w:t xml:space="preserve">Pokfulam Rehabilitation Centre </w:t>
      </w:r>
      <w:r w:rsidR="0092023B" w:rsidRPr="00D5251F">
        <w:rPr>
          <w:rFonts w:eastAsia="PMingLiU"/>
          <w:szCs w:val="28"/>
          <w:lang w:eastAsia="zh-HK"/>
        </w:rPr>
        <w:t xml:space="preserve">situated </w:t>
      </w:r>
      <w:r w:rsidR="009234C9">
        <w:rPr>
          <w:rFonts w:eastAsia="PMingLiU"/>
          <w:szCs w:val="28"/>
          <w:lang w:eastAsia="zh-HK"/>
        </w:rPr>
        <w:t>on the</w:t>
      </w:r>
      <w:r w:rsidR="001F7DDA" w:rsidRPr="00D5251F">
        <w:rPr>
          <w:rFonts w:eastAsia="PMingLiU"/>
          <w:szCs w:val="28"/>
          <w:lang w:eastAsia="zh-HK"/>
        </w:rPr>
        <w:t xml:space="preserve"> 5</w:t>
      </w:r>
      <w:r w:rsidR="001F7DDA" w:rsidRPr="00D5251F">
        <w:rPr>
          <w:rFonts w:eastAsia="PMingLiU"/>
          <w:szCs w:val="28"/>
          <w:vertAlign w:val="superscript"/>
          <w:lang w:eastAsia="zh-HK"/>
        </w:rPr>
        <w:t>th</w:t>
      </w:r>
      <w:r w:rsidR="001F7DDA" w:rsidRPr="00D5251F">
        <w:rPr>
          <w:rFonts w:eastAsia="PMingLiU"/>
          <w:szCs w:val="28"/>
          <w:lang w:eastAsia="zh-HK"/>
        </w:rPr>
        <w:t xml:space="preserve"> </w:t>
      </w:r>
      <w:r w:rsidRPr="00D5251F">
        <w:rPr>
          <w:rFonts w:eastAsia="PMingLiU"/>
          <w:szCs w:val="28"/>
          <w:lang w:eastAsia="zh-HK"/>
        </w:rPr>
        <w:t>&amp;</w:t>
      </w:r>
      <w:r w:rsidR="001F7DDA" w:rsidRPr="00D5251F">
        <w:rPr>
          <w:rFonts w:eastAsia="PMingLiU"/>
          <w:szCs w:val="28"/>
          <w:lang w:eastAsia="zh-HK"/>
        </w:rPr>
        <w:t xml:space="preserve"> 6</w:t>
      </w:r>
      <w:r w:rsidR="001F7DDA" w:rsidRPr="00D5251F">
        <w:rPr>
          <w:rFonts w:eastAsia="PMingLiU"/>
          <w:szCs w:val="28"/>
          <w:vertAlign w:val="superscript"/>
          <w:lang w:eastAsia="zh-HK"/>
        </w:rPr>
        <w:t>th</w:t>
      </w:r>
      <w:r w:rsidR="001F7DDA" w:rsidRPr="00D5251F">
        <w:rPr>
          <w:rFonts w:eastAsia="PMingLiU"/>
          <w:szCs w:val="28"/>
          <w:lang w:eastAsia="zh-HK"/>
        </w:rPr>
        <w:t xml:space="preserve"> Floors, 147 Pokfulam Road, Hong Kong (“the Centre”)</w:t>
      </w:r>
      <w:r w:rsidR="0007540F">
        <w:rPr>
          <w:rFonts w:eastAsia="PMingLiU"/>
          <w:szCs w:val="28"/>
          <w:lang w:eastAsia="zh-HK"/>
        </w:rPr>
        <w:t xml:space="preserve"> </w:t>
      </w:r>
      <w:r w:rsidR="009234C9">
        <w:rPr>
          <w:rFonts w:eastAsia="PMingLiU"/>
          <w:szCs w:val="28"/>
          <w:lang w:eastAsia="zh-HK"/>
        </w:rPr>
        <w:t xml:space="preserve">which was </w:t>
      </w:r>
      <w:r w:rsidR="009A5DCC">
        <w:rPr>
          <w:rFonts w:eastAsia="PMingLiU"/>
          <w:szCs w:val="28"/>
          <w:lang w:eastAsia="zh-HK"/>
        </w:rPr>
        <w:t>managed</w:t>
      </w:r>
      <w:r w:rsidR="0007540F">
        <w:rPr>
          <w:rFonts w:eastAsia="PMingLiU"/>
          <w:szCs w:val="28"/>
          <w:lang w:eastAsia="zh-HK"/>
        </w:rPr>
        <w:t xml:space="preserve"> by the defendant</w:t>
      </w:r>
      <w:r w:rsidRPr="00D5251F">
        <w:rPr>
          <w:rFonts w:eastAsia="PMingLiU"/>
          <w:szCs w:val="28"/>
          <w:lang w:eastAsia="zh-HK"/>
        </w:rPr>
        <w:t>.  She</w:t>
      </w:r>
      <w:r w:rsidR="001F7DDA" w:rsidRPr="00D5251F">
        <w:rPr>
          <w:rFonts w:eastAsia="PMingLiU"/>
          <w:szCs w:val="28"/>
          <w:lang w:eastAsia="zh-HK"/>
        </w:rPr>
        <w:t xml:space="preserve"> suffered personal injuries</w:t>
      </w:r>
      <w:r w:rsidRPr="00D5251F">
        <w:rPr>
          <w:rFonts w:eastAsia="PMingLiU"/>
          <w:szCs w:val="28"/>
          <w:lang w:eastAsia="zh-HK"/>
        </w:rPr>
        <w:t xml:space="preserve"> as a resul</w:t>
      </w:r>
      <w:r w:rsidR="0071661B" w:rsidRPr="00D5251F">
        <w:rPr>
          <w:rFonts w:eastAsia="PMingLiU"/>
          <w:szCs w:val="28"/>
          <w:lang w:eastAsia="zh-HK"/>
        </w:rPr>
        <w:t>t</w:t>
      </w:r>
      <w:r w:rsidRPr="00D5251F">
        <w:rPr>
          <w:rFonts w:eastAsia="PMingLiU"/>
          <w:szCs w:val="28"/>
          <w:lang w:eastAsia="zh-HK"/>
        </w:rPr>
        <w:t xml:space="preserve"> of the accident</w:t>
      </w:r>
      <w:r w:rsidR="001F7DDA" w:rsidRPr="00D5251F">
        <w:rPr>
          <w:rFonts w:eastAsia="PMingLiU"/>
          <w:szCs w:val="28"/>
          <w:lang w:eastAsia="zh-HK"/>
        </w:rPr>
        <w:t>.</w:t>
      </w:r>
    </w:p>
    <w:p w14:paraId="54BA8C8E" w14:textId="77777777" w:rsidR="001F7DDA" w:rsidRPr="00D5251F" w:rsidRDefault="001F7DDA" w:rsidP="0006342F">
      <w:pPr>
        <w:pBdr>
          <w:top w:val="nil"/>
          <w:left w:val="nil"/>
          <w:bottom w:val="nil"/>
          <w:right w:val="nil"/>
          <w:between w:val="nil"/>
        </w:pBdr>
        <w:tabs>
          <w:tab w:val="clear" w:pos="4320"/>
          <w:tab w:val="clear" w:pos="9072"/>
        </w:tabs>
        <w:snapToGrid/>
        <w:spacing w:line="360" w:lineRule="auto"/>
        <w:jc w:val="both"/>
        <w:rPr>
          <w:rFonts w:eastAsia="PMingLiU"/>
          <w:szCs w:val="28"/>
          <w:lang w:eastAsia="zh-HK"/>
        </w:rPr>
      </w:pPr>
    </w:p>
    <w:p w14:paraId="13AF0705" w14:textId="607B9CBF" w:rsidR="001F7DDA" w:rsidRPr="00D5251F" w:rsidRDefault="001F7DDA"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lang w:eastAsia="zh-HK"/>
        </w:rPr>
        <w:t xml:space="preserve">The </w:t>
      </w:r>
      <w:r w:rsidR="0092023B" w:rsidRPr="00D5251F">
        <w:rPr>
          <w:rFonts w:eastAsia="PMingLiU"/>
          <w:szCs w:val="28"/>
          <w:lang w:eastAsia="zh-HK"/>
        </w:rPr>
        <w:t>p</w:t>
      </w:r>
      <w:r w:rsidR="00ED51C4" w:rsidRPr="00D5251F">
        <w:rPr>
          <w:rFonts w:eastAsia="PMingLiU"/>
          <w:szCs w:val="28"/>
          <w:lang w:eastAsia="zh-HK"/>
        </w:rPr>
        <w:t>laintiff</w:t>
      </w:r>
      <w:r w:rsidRPr="00D5251F">
        <w:rPr>
          <w:rFonts w:eastAsia="PMingLiU"/>
          <w:szCs w:val="28"/>
        </w:rPr>
        <w:t xml:space="preserve"> commenced the present proceedings against the </w:t>
      </w:r>
      <w:r w:rsidR="00ED51C4" w:rsidRPr="00D5251F">
        <w:rPr>
          <w:rFonts w:eastAsia="PMingLiU"/>
          <w:szCs w:val="28"/>
        </w:rPr>
        <w:t>defendant</w:t>
      </w:r>
      <w:r w:rsidRPr="00D5251F">
        <w:rPr>
          <w:rFonts w:eastAsia="PMingLiU"/>
          <w:szCs w:val="28"/>
        </w:rPr>
        <w:t xml:space="preserve"> for common law damages</w:t>
      </w:r>
      <w:r w:rsidR="0092023B" w:rsidRPr="00D5251F">
        <w:rPr>
          <w:rFonts w:eastAsia="PMingLiU"/>
          <w:szCs w:val="28"/>
        </w:rPr>
        <w:t xml:space="preserve"> by way of a writ </w:t>
      </w:r>
      <w:r w:rsidR="00BC3838" w:rsidRPr="00D5251F">
        <w:rPr>
          <w:rFonts w:eastAsia="PMingLiU"/>
          <w:szCs w:val="28"/>
        </w:rPr>
        <w:t>of summons</w:t>
      </w:r>
      <w:r w:rsidR="0092023B" w:rsidRPr="00D5251F">
        <w:rPr>
          <w:rFonts w:eastAsia="PMingLiU"/>
          <w:szCs w:val="28"/>
        </w:rPr>
        <w:t xml:space="preserve"> in August 2017</w:t>
      </w:r>
      <w:r w:rsidRPr="00D5251F">
        <w:rPr>
          <w:rFonts w:eastAsia="PMingLiU"/>
          <w:szCs w:val="28"/>
        </w:rPr>
        <w:t>.</w:t>
      </w:r>
      <w:r w:rsidR="009A5DCC">
        <w:rPr>
          <w:rFonts w:eastAsia="PMingLiU"/>
          <w:szCs w:val="28"/>
        </w:rPr>
        <w:t xml:space="preserve"> A related e</w:t>
      </w:r>
      <w:r w:rsidR="001D24B7">
        <w:rPr>
          <w:rFonts w:eastAsia="PMingLiU"/>
          <w:szCs w:val="28"/>
        </w:rPr>
        <w:t>mployees’ compensation claim had</w:t>
      </w:r>
      <w:r w:rsidR="009A5DCC">
        <w:rPr>
          <w:rFonts w:eastAsia="PMingLiU"/>
          <w:szCs w:val="28"/>
        </w:rPr>
        <w:t xml:space="preserve"> been settled between the parties.</w:t>
      </w:r>
    </w:p>
    <w:p w14:paraId="7915BF55" w14:textId="6362FBD8" w:rsidR="005804EE" w:rsidRPr="00D5251F" w:rsidRDefault="005804EE" w:rsidP="005804EE">
      <w:pPr>
        <w:pBdr>
          <w:top w:val="nil"/>
          <w:left w:val="nil"/>
          <w:bottom w:val="nil"/>
          <w:right w:val="nil"/>
          <w:between w:val="nil"/>
        </w:pBdr>
        <w:tabs>
          <w:tab w:val="clear" w:pos="4320"/>
          <w:tab w:val="clear" w:pos="9072"/>
        </w:tabs>
        <w:snapToGrid/>
        <w:spacing w:line="360" w:lineRule="auto"/>
        <w:jc w:val="both"/>
        <w:rPr>
          <w:rFonts w:eastAsia="PMingLiU"/>
          <w:szCs w:val="28"/>
        </w:rPr>
      </w:pPr>
    </w:p>
    <w:p w14:paraId="67647910" w14:textId="1B997796" w:rsidR="005804EE" w:rsidRPr="00D5251F" w:rsidRDefault="005804EE" w:rsidP="005804EE">
      <w:pPr>
        <w:pBdr>
          <w:top w:val="nil"/>
          <w:left w:val="nil"/>
          <w:bottom w:val="nil"/>
          <w:right w:val="nil"/>
          <w:between w:val="nil"/>
        </w:pBdr>
        <w:tabs>
          <w:tab w:val="clear" w:pos="4320"/>
          <w:tab w:val="clear" w:pos="9072"/>
        </w:tabs>
        <w:snapToGrid/>
        <w:spacing w:line="360" w:lineRule="auto"/>
        <w:jc w:val="both"/>
        <w:rPr>
          <w:rFonts w:eastAsia="PMingLiU"/>
          <w:i/>
          <w:iCs/>
          <w:szCs w:val="28"/>
        </w:rPr>
      </w:pPr>
      <w:r w:rsidRPr="00D5251F">
        <w:rPr>
          <w:rFonts w:eastAsia="PMingLiU"/>
          <w:i/>
          <w:iCs/>
          <w:szCs w:val="28"/>
        </w:rPr>
        <w:t>BACKGROUND</w:t>
      </w:r>
    </w:p>
    <w:p w14:paraId="3CACFFB7" w14:textId="77777777" w:rsidR="001F7DDA" w:rsidRPr="00D5251F" w:rsidRDefault="001F7DDA" w:rsidP="0006342F">
      <w:pPr>
        <w:spacing w:line="360" w:lineRule="auto"/>
        <w:jc w:val="both"/>
        <w:rPr>
          <w:rFonts w:eastAsia="PMingLiU"/>
          <w:szCs w:val="28"/>
        </w:rPr>
      </w:pPr>
    </w:p>
    <w:p w14:paraId="53DAF276" w14:textId="77777777" w:rsidR="001F7DDA" w:rsidRPr="00D5251F" w:rsidRDefault="001F7DDA" w:rsidP="0006342F">
      <w:pPr>
        <w:pStyle w:val="Heading6"/>
        <w:keepNext w:val="0"/>
        <w:widowControl/>
        <w:spacing w:line="360" w:lineRule="auto"/>
        <w:ind w:left="0"/>
        <w:rPr>
          <w:rFonts w:eastAsia="PMingLiU"/>
          <w:i/>
          <w:sz w:val="28"/>
          <w:szCs w:val="28"/>
        </w:rPr>
      </w:pPr>
      <w:r w:rsidRPr="00D5251F">
        <w:rPr>
          <w:rFonts w:eastAsia="PMingLiU"/>
          <w:i/>
          <w:sz w:val="28"/>
          <w:szCs w:val="28"/>
        </w:rPr>
        <w:t xml:space="preserve">The </w:t>
      </w:r>
      <w:r w:rsidRPr="00D5251F">
        <w:rPr>
          <w:rFonts w:eastAsia="PMingLiU"/>
          <w:i/>
          <w:sz w:val="28"/>
          <w:szCs w:val="28"/>
          <w:lang w:eastAsia="zh-HK"/>
        </w:rPr>
        <w:t>Acc</w:t>
      </w:r>
      <w:r w:rsidRPr="00D5251F">
        <w:rPr>
          <w:rFonts w:eastAsia="PMingLiU"/>
          <w:i/>
          <w:sz w:val="28"/>
          <w:szCs w:val="28"/>
        </w:rPr>
        <w:t>ident</w:t>
      </w:r>
    </w:p>
    <w:p w14:paraId="38B012F1" w14:textId="77777777" w:rsidR="001F7DDA" w:rsidRPr="00D5251F" w:rsidRDefault="001F7DDA" w:rsidP="0006342F">
      <w:pPr>
        <w:pBdr>
          <w:top w:val="nil"/>
          <w:left w:val="nil"/>
          <w:bottom w:val="nil"/>
          <w:right w:val="nil"/>
          <w:between w:val="nil"/>
        </w:pBdr>
        <w:tabs>
          <w:tab w:val="clear" w:pos="4320"/>
          <w:tab w:val="clear" w:pos="9072"/>
        </w:tabs>
        <w:snapToGrid/>
        <w:spacing w:line="360" w:lineRule="auto"/>
        <w:jc w:val="both"/>
        <w:rPr>
          <w:rFonts w:eastAsia="PMingLiU"/>
          <w:szCs w:val="28"/>
        </w:rPr>
      </w:pPr>
    </w:p>
    <w:p w14:paraId="71440418" w14:textId="5615D159" w:rsidR="001F7DDA" w:rsidRPr="00C24BBF" w:rsidRDefault="001F7DDA"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A</w:t>
      </w:r>
      <w:r w:rsidR="00A75813" w:rsidRPr="00D5251F">
        <w:rPr>
          <w:rFonts w:eastAsia="PMingLiU"/>
          <w:szCs w:val="28"/>
          <w:lang w:eastAsia="zh-HK"/>
        </w:rPr>
        <w:t>ccording to the re-amended s</w:t>
      </w:r>
      <w:r w:rsidRPr="00D5251F">
        <w:rPr>
          <w:rFonts w:eastAsia="PMingLiU"/>
          <w:szCs w:val="28"/>
          <w:lang w:eastAsia="zh-HK"/>
        </w:rPr>
        <w:t xml:space="preserve">tatement </w:t>
      </w:r>
      <w:r w:rsidR="00A75813" w:rsidRPr="00D5251F">
        <w:rPr>
          <w:rFonts w:eastAsia="PMingLiU"/>
          <w:szCs w:val="28"/>
          <w:lang w:eastAsia="zh-HK"/>
        </w:rPr>
        <w:t>of c</w:t>
      </w:r>
      <w:r w:rsidRPr="00D5251F">
        <w:rPr>
          <w:rFonts w:eastAsia="PMingLiU"/>
          <w:szCs w:val="28"/>
          <w:lang w:eastAsia="zh-HK"/>
        </w:rPr>
        <w:t>laim</w:t>
      </w:r>
      <w:r w:rsidR="00A75813" w:rsidRPr="00D5251F">
        <w:rPr>
          <w:rFonts w:eastAsia="PMingLiU"/>
          <w:szCs w:val="28"/>
          <w:lang w:eastAsia="zh-HK"/>
        </w:rPr>
        <w:t xml:space="preserve"> (“</w:t>
      </w:r>
      <w:r w:rsidR="0045144B">
        <w:rPr>
          <w:rFonts w:eastAsia="PMingLiU"/>
          <w:szCs w:val="28"/>
          <w:lang w:eastAsia="zh-HK"/>
        </w:rPr>
        <w:t>R</w:t>
      </w:r>
      <w:r w:rsidR="002A0E62">
        <w:rPr>
          <w:rFonts w:eastAsia="PMingLiU"/>
          <w:szCs w:val="28"/>
          <w:lang w:eastAsia="zh-HK"/>
        </w:rPr>
        <w:t>e</w:t>
      </w:r>
      <w:r w:rsidR="0045144B">
        <w:rPr>
          <w:rFonts w:eastAsia="PMingLiU"/>
          <w:szCs w:val="28"/>
          <w:lang w:eastAsia="zh-HK"/>
        </w:rPr>
        <w:t>-</w:t>
      </w:r>
      <w:r w:rsidR="002A0E62">
        <w:rPr>
          <w:rFonts w:eastAsia="PMingLiU"/>
          <w:szCs w:val="28"/>
          <w:lang w:eastAsia="zh-HK"/>
        </w:rPr>
        <w:t>A</w:t>
      </w:r>
      <w:r w:rsidR="00A75813" w:rsidRPr="00D5251F">
        <w:rPr>
          <w:rFonts w:eastAsia="PMingLiU"/>
          <w:szCs w:val="28"/>
          <w:lang w:eastAsia="zh-HK"/>
        </w:rPr>
        <w:t>S</w:t>
      </w:r>
      <w:r w:rsidR="0045144B">
        <w:rPr>
          <w:rFonts w:eastAsia="PMingLiU"/>
          <w:szCs w:val="28"/>
          <w:lang w:eastAsia="zh-HK"/>
        </w:rPr>
        <w:t>o</w:t>
      </w:r>
      <w:r w:rsidR="002A5192" w:rsidRPr="00D5251F">
        <w:rPr>
          <w:rFonts w:eastAsia="PMingLiU"/>
          <w:szCs w:val="28"/>
          <w:lang w:eastAsia="zh-HK"/>
        </w:rPr>
        <w:t>C</w:t>
      </w:r>
      <w:r w:rsidR="00A75813" w:rsidRPr="00D5251F">
        <w:rPr>
          <w:rFonts w:eastAsia="PMingLiU"/>
          <w:szCs w:val="28"/>
          <w:lang w:eastAsia="zh-HK"/>
        </w:rPr>
        <w:t>”)</w:t>
      </w:r>
      <w:r w:rsidRPr="00D5251F">
        <w:rPr>
          <w:rFonts w:eastAsia="PMingLiU"/>
          <w:szCs w:val="28"/>
          <w:lang w:eastAsia="zh-HK"/>
        </w:rPr>
        <w:t xml:space="preserve">, on the </w:t>
      </w:r>
      <w:r w:rsidR="0007540F">
        <w:rPr>
          <w:rFonts w:eastAsia="PMingLiU"/>
          <w:szCs w:val="28"/>
          <w:lang w:eastAsia="zh-HK"/>
        </w:rPr>
        <w:t>date of the Accident</w:t>
      </w:r>
      <w:r w:rsidRPr="00D5251F">
        <w:rPr>
          <w:rFonts w:eastAsia="PMingLiU"/>
          <w:szCs w:val="28"/>
          <w:lang w:eastAsia="zh-HK"/>
        </w:rPr>
        <w:t xml:space="preserve">, at about 6:40 pm, a resident who was a mentally handicapped </w:t>
      </w:r>
      <w:r w:rsidR="001D24B7">
        <w:rPr>
          <w:rFonts w:eastAsia="PMingLiU"/>
          <w:szCs w:val="28"/>
          <w:lang w:eastAsia="zh-HK"/>
        </w:rPr>
        <w:t xml:space="preserve">male </w:t>
      </w:r>
      <w:r w:rsidR="009A5DCC">
        <w:rPr>
          <w:rFonts w:eastAsia="PMingLiU"/>
          <w:szCs w:val="28"/>
          <w:lang w:eastAsia="zh-HK"/>
        </w:rPr>
        <w:t>adult</w:t>
      </w:r>
      <w:r w:rsidR="001D24B7">
        <w:rPr>
          <w:rFonts w:eastAsia="PMingLiU"/>
          <w:szCs w:val="28"/>
          <w:lang w:eastAsia="zh-HK"/>
        </w:rPr>
        <w:t xml:space="preserve"> </w:t>
      </w:r>
      <w:r w:rsidRPr="00D5251F">
        <w:rPr>
          <w:rFonts w:eastAsia="PMingLiU"/>
          <w:szCs w:val="28"/>
          <w:lang w:eastAsia="zh-HK"/>
        </w:rPr>
        <w:t xml:space="preserve">(“the Resident”) </w:t>
      </w:r>
      <w:r w:rsidR="00D653D3">
        <w:rPr>
          <w:rFonts w:eastAsia="PMingLiU"/>
          <w:szCs w:val="28"/>
          <w:lang w:eastAsia="zh-HK"/>
        </w:rPr>
        <w:t xml:space="preserve">was </w:t>
      </w:r>
      <w:r w:rsidR="001D24B7">
        <w:rPr>
          <w:rFonts w:eastAsia="PMingLiU"/>
          <w:szCs w:val="28"/>
          <w:lang w:eastAsia="zh-HK"/>
        </w:rPr>
        <w:t>displaying flu symptoms</w:t>
      </w:r>
      <w:r w:rsidR="00A75813" w:rsidRPr="00D5251F">
        <w:rPr>
          <w:rFonts w:eastAsia="PMingLiU"/>
          <w:szCs w:val="28"/>
          <w:lang w:eastAsia="zh-HK"/>
        </w:rPr>
        <w:t xml:space="preserve"> and was required to go </w:t>
      </w:r>
      <w:r w:rsidR="0045144B">
        <w:rPr>
          <w:rFonts w:eastAsia="PMingLiU"/>
          <w:szCs w:val="28"/>
          <w:lang w:eastAsia="zh-HK"/>
        </w:rPr>
        <w:t>from the activity room situated on the 6</w:t>
      </w:r>
      <w:r w:rsidR="0045144B" w:rsidRPr="0045144B">
        <w:rPr>
          <w:rFonts w:eastAsia="PMingLiU"/>
          <w:szCs w:val="28"/>
          <w:vertAlign w:val="superscript"/>
          <w:lang w:eastAsia="zh-HK"/>
        </w:rPr>
        <w:t>th</w:t>
      </w:r>
      <w:r w:rsidR="000F5BE0">
        <w:rPr>
          <w:rFonts w:eastAsia="PMingLiU"/>
          <w:szCs w:val="28"/>
          <w:lang w:eastAsia="zh-HK"/>
        </w:rPr>
        <w:t xml:space="preserve"> f</w:t>
      </w:r>
      <w:r w:rsidR="0045144B">
        <w:rPr>
          <w:rFonts w:eastAsia="PMingLiU"/>
          <w:szCs w:val="28"/>
          <w:lang w:eastAsia="zh-HK"/>
        </w:rPr>
        <w:t xml:space="preserve">loor </w:t>
      </w:r>
      <w:r w:rsidR="00A75813" w:rsidRPr="00D5251F">
        <w:rPr>
          <w:rFonts w:eastAsia="PMingLiU"/>
          <w:szCs w:val="28"/>
          <w:lang w:eastAsia="zh-HK"/>
        </w:rPr>
        <w:t>to the sick room (“the</w:t>
      </w:r>
      <w:r w:rsidR="005165F9" w:rsidRPr="00D5251F">
        <w:rPr>
          <w:rFonts w:eastAsia="PMingLiU"/>
          <w:szCs w:val="28"/>
          <w:lang w:eastAsia="zh-HK"/>
        </w:rPr>
        <w:t xml:space="preserve"> </w:t>
      </w:r>
      <w:r w:rsidR="00E81886" w:rsidRPr="00D5251F">
        <w:rPr>
          <w:rFonts w:eastAsia="PMingLiU"/>
          <w:szCs w:val="28"/>
          <w:lang w:eastAsia="zh-HK"/>
        </w:rPr>
        <w:t xml:space="preserve">Sick </w:t>
      </w:r>
      <w:r w:rsidR="00A75813" w:rsidRPr="00D5251F">
        <w:rPr>
          <w:rFonts w:eastAsia="PMingLiU"/>
          <w:szCs w:val="28"/>
          <w:lang w:eastAsia="zh-HK"/>
        </w:rPr>
        <w:t>Room”)</w:t>
      </w:r>
      <w:r w:rsidR="0045144B">
        <w:rPr>
          <w:rFonts w:eastAsia="PMingLiU"/>
          <w:szCs w:val="28"/>
          <w:lang w:eastAsia="zh-HK"/>
        </w:rPr>
        <w:t xml:space="preserve"> </w:t>
      </w:r>
      <w:r w:rsidR="00A75813" w:rsidRPr="00D5251F">
        <w:rPr>
          <w:rFonts w:eastAsia="PMingLiU"/>
          <w:szCs w:val="28"/>
          <w:lang w:eastAsia="zh-HK"/>
        </w:rPr>
        <w:t>on</w:t>
      </w:r>
      <w:r w:rsidRPr="00D5251F">
        <w:rPr>
          <w:rFonts w:eastAsia="PMingLiU"/>
          <w:szCs w:val="28"/>
          <w:lang w:eastAsia="zh-HK"/>
        </w:rPr>
        <w:t xml:space="preserve"> the 5</w:t>
      </w:r>
      <w:r w:rsidRPr="00D5251F">
        <w:rPr>
          <w:rFonts w:eastAsia="PMingLiU"/>
          <w:szCs w:val="28"/>
          <w:vertAlign w:val="superscript"/>
          <w:lang w:eastAsia="zh-HK"/>
        </w:rPr>
        <w:t>th</w:t>
      </w:r>
      <w:r w:rsidR="000F5BE0">
        <w:rPr>
          <w:rFonts w:eastAsia="PMingLiU"/>
          <w:szCs w:val="28"/>
          <w:lang w:eastAsia="zh-HK"/>
        </w:rPr>
        <w:t xml:space="preserve"> f</w:t>
      </w:r>
      <w:r w:rsidRPr="00D5251F">
        <w:rPr>
          <w:rFonts w:eastAsia="PMingLiU"/>
          <w:szCs w:val="28"/>
          <w:lang w:eastAsia="zh-HK"/>
        </w:rPr>
        <w:t xml:space="preserve">loor. </w:t>
      </w:r>
      <w:r w:rsidR="00ED51C4" w:rsidRPr="00D5251F">
        <w:rPr>
          <w:rFonts w:eastAsia="PMingLiU"/>
          <w:szCs w:val="28"/>
          <w:lang w:eastAsia="zh-HK"/>
        </w:rPr>
        <w:t xml:space="preserve"> </w:t>
      </w:r>
      <w:r w:rsidRPr="00D5251F">
        <w:rPr>
          <w:rFonts w:eastAsia="PMingLiU"/>
          <w:szCs w:val="28"/>
          <w:lang w:eastAsia="zh-HK"/>
        </w:rPr>
        <w:t>Ho</w:t>
      </w:r>
      <w:r w:rsidR="009A5DCC">
        <w:rPr>
          <w:rFonts w:eastAsia="PMingLiU"/>
          <w:szCs w:val="28"/>
          <w:lang w:eastAsia="zh-HK"/>
        </w:rPr>
        <w:t>wever, the Resident refused to cooperate</w:t>
      </w:r>
      <w:r w:rsidRPr="00D5251F">
        <w:rPr>
          <w:rFonts w:eastAsia="PMingLiU"/>
          <w:szCs w:val="28"/>
          <w:lang w:eastAsia="zh-HK"/>
        </w:rPr>
        <w:t xml:space="preserve">. </w:t>
      </w:r>
      <w:r w:rsidR="00ED51C4" w:rsidRPr="00D5251F">
        <w:rPr>
          <w:rFonts w:eastAsia="PMingLiU"/>
          <w:szCs w:val="28"/>
          <w:lang w:eastAsia="zh-HK"/>
        </w:rPr>
        <w:t xml:space="preserve"> </w:t>
      </w:r>
      <w:r w:rsidRPr="00D5251F">
        <w:rPr>
          <w:rFonts w:eastAsia="PMingLiU"/>
          <w:szCs w:val="28"/>
          <w:lang w:eastAsia="zh-HK"/>
        </w:rPr>
        <w:t xml:space="preserve">The supervisor of the </w:t>
      </w:r>
      <w:r w:rsidR="00ED51C4" w:rsidRPr="00D5251F">
        <w:rPr>
          <w:rFonts w:eastAsia="PMingLiU"/>
          <w:szCs w:val="28"/>
          <w:lang w:eastAsia="zh-HK"/>
        </w:rPr>
        <w:t>plaintiff</w:t>
      </w:r>
      <w:r w:rsidRPr="00D5251F">
        <w:rPr>
          <w:rFonts w:eastAsia="PMingLiU"/>
          <w:szCs w:val="28"/>
          <w:lang w:eastAsia="zh-HK"/>
        </w:rPr>
        <w:t xml:space="preserve">, </w:t>
      </w:r>
      <w:r w:rsidR="00D653D3">
        <w:rPr>
          <w:rFonts w:eastAsia="PMingLiU"/>
          <w:szCs w:val="28"/>
          <w:lang w:eastAsia="zh-HK"/>
        </w:rPr>
        <w:t xml:space="preserve">Ms </w:t>
      </w:r>
      <w:r w:rsidR="00A75813" w:rsidRPr="00D5251F">
        <w:rPr>
          <w:rFonts w:eastAsia="PMingLiU"/>
          <w:szCs w:val="28"/>
          <w:lang w:eastAsia="zh-HK"/>
        </w:rPr>
        <w:t xml:space="preserve">Christine Lauren Chan </w:t>
      </w:r>
      <w:r w:rsidR="00D653D3">
        <w:rPr>
          <w:rFonts w:eastAsia="PMingLiU"/>
          <w:szCs w:val="28"/>
          <w:lang w:eastAsia="zh-HK"/>
        </w:rPr>
        <w:t>(</w:t>
      </w:r>
      <w:r w:rsidR="00A75813" w:rsidRPr="00D5251F">
        <w:rPr>
          <w:rFonts w:eastAsia="PMingLiU"/>
          <w:szCs w:val="28"/>
          <w:lang w:eastAsia="zh-HK"/>
        </w:rPr>
        <w:t xml:space="preserve">or more commonly known by her </w:t>
      </w:r>
      <w:r w:rsidR="009A5DCC">
        <w:rPr>
          <w:rFonts w:eastAsia="PMingLiU"/>
          <w:szCs w:val="28"/>
          <w:lang w:eastAsia="zh-HK"/>
        </w:rPr>
        <w:t>colleagues</w:t>
      </w:r>
      <w:r w:rsidR="00A75813" w:rsidRPr="00D5251F">
        <w:rPr>
          <w:rFonts w:eastAsia="PMingLiU"/>
          <w:szCs w:val="28"/>
          <w:lang w:eastAsia="zh-HK"/>
        </w:rPr>
        <w:t xml:space="preserve"> as “Ah Dan” (</w:t>
      </w:r>
      <w:r w:rsidRPr="00D5251F">
        <w:rPr>
          <w:rFonts w:eastAsia="PMingLiU"/>
          <w:szCs w:val="28"/>
          <w:lang w:eastAsia="zh-HK"/>
        </w:rPr>
        <w:t>阿丹</w:t>
      </w:r>
      <w:r w:rsidR="00A75813" w:rsidRPr="00D5251F">
        <w:rPr>
          <w:rFonts w:eastAsia="PMingLiU"/>
          <w:szCs w:val="28"/>
        </w:rPr>
        <w:t>)</w:t>
      </w:r>
      <w:r w:rsidRPr="00D5251F">
        <w:rPr>
          <w:rFonts w:eastAsia="PMingLiU"/>
          <w:szCs w:val="28"/>
          <w:lang w:eastAsia="zh-HK"/>
        </w:rPr>
        <w:t xml:space="preserve"> (“</w:t>
      </w:r>
      <w:r w:rsidR="005165F9" w:rsidRPr="00D5251F">
        <w:rPr>
          <w:rFonts w:eastAsia="PMingLiU"/>
          <w:szCs w:val="28"/>
          <w:lang w:eastAsia="zh-HK"/>
        </w:rPr>
        <w:t>Ah Dan</w:t>
      </w:r>
      <w:r w:rsidRPr="00D5251F">
        <w:rPr>
          <w:rFonts w:eastAsia="PMingLiU"/>
          <w:szCs w:val="28"/>
          <w:lang w:eastAsia="zh-HK"/>
        </w:rPr>
        <w:t>”)</w:t>
      </w:r>
      <w:r w:rsidR="00103230">
        <w:rPr>
          <w:rFonts w:eastAsia="PMingLiU"/>
          <w:szCs w:val="28"/>
          <w:lang w:eastAsia="zh-HK"/>
        </w:rPr>
        <w:t>)</w:t>
      </w:r>
      <w:r w:rsidRPr="00D5251F">
        <w:rPr>
          <w:rFonts w:eastAsia="PMingLiU"/>
          <w:szCs w:val="28"/>
          <w:lang w:eastAsia="zh-HK"/>
        </w:rPr>
        <w:t xml:space="preserve"> then instructed the </w:t>
      </w:r>
      <w:r w:rsidR="00ED51C4" w:rsidRPr="00D5251F">
        <w:rPr>
          <w:rFonts w:eastAsia="PMingLiU"/>
          <w:szCs w:val="28"/>
          <w:lang w:eastAsia="zh-HK"/>
        </w:rPr>
        <w:t>plaintiff</w:t>
      </w:r>
      <w:r w:rsidRPr="00D5251F">
        <w:rPr>
          <w:rFonts w:eastAsia="PMingLiU"/>
          <w:szCs w:val="28"/>
          <w:lang w:eastAsia="zh-HK"/>
        </w:rPr>
        <w:t xml:space="preserve"> and a co-worker </w:t>
      </w:r>
      <w:r w:rsidR="00D653D3">
        <w:rPr>
          <w:rFonts w:eastAsia="PMingLiU"/>
          <w:szCs w:val="28"/>
          <w:lang w:eastAsia="zh-HK"/>
        </w:rPr>
        <w:t xml:space="preserve">of hers </w:t>
      </w:r>
      <w:r w:rsidRPr="00D5251F">
        <w:rPr>
          <w:rFonts w:eastAsia="PMingLiU"/>
          <w:szCs w:val="28"/>
          <w:lang w:eastAsia="zh-HK"/>
        </w:rPr>
        <w:t>to take off one of the slippers of the Resident</w:t>
      </w:r>
      <w:r w:rsidR="00A75813" w:rsidRPr="00D5251F">
        <w:rPr>
          <w:rFonts w:eastAsia="PMingLiU"/>
          <w:szCs w:val="28"/>
          <w:lang w:eastAsia="zh-HK"/>
        </w:rPr>
        <w:t xml:space="preserve"> in order</w:t>
      </w:r>
      <w:r w:rsidRPr="00D5251F">
        <w:rPr>
          <w:rFonts w:eastAsia="PMingLiU"/>
          <w:szCs w:val="28"/>
          <w:lang w:eastAsia="zh-HK"/>
        </w:rPr>
        <w:t xml:space="preserve"> to </w:t>
      </w:r>
      <w:r w:rsidR="00D653D3">
        <w:rPr>
          <w:rFonts w:eastAsia="PMingLiU"/>
          <w:szCs w:val="28"/>
          <w:lang w:eastAsia="zh-HK"/>
        </w:rPr>
        <w:t>lure him</w:t>
      </w:r>
      <w:r w:rsidRPr="00D5251F">
        <w:rPr>
          <w:rFonts w:eastAsia="PMingLiU"/>
          <w:szCs w:val="28"/>
          <w:lang w:eastAsia="zh-HK"/>
        </w:rPr>
        <w:t xml:space="preserve"> to the </w:t>
      </w:r>
      <w:r w:rsidR="00E81886" w:rsidRPr="00D5251F">
        <w:rPr>
          <w:rFonts w:eastAsia="PMingLiU"/>
          <w:szCs w:val="28"/>
          <w:lang w:eastAsia="zh-HK"/>
        </w:rPr>
        <w:t xml:space="preserve">Sick </w:t>
      </w:r>
      <w:r w:rsidRPr="00D5251F">
        <w:rPr>
          <w:rFonts w:eastAsia="PMingLiU"/>
          <w:szCs w:val="28"/>
          <w:lang w:eastAsia="zh-HK"/>
        </w:rPr>
        <w:t xml:space="preserve">Room. </w:t>
      </w:r>
      <w:r w:rsidR="00ED51C4" w:rsidRPr="00D5251F">
        <w:rPr>
          <w:rFonts w:eastAsia="PMingLiU"/>
          <w:szCs w:val="28"/>
          <w:lang w:eastAsia="zh-HK"/>
        </w:rPr>
        <w:t xml:space="preserve"> </w:t>
      </w:r>
      <w:r w:rsidRPr="00D5251F">
        <w:rPr>
          <w:rFonts w:eastAsia="PMingLiU"/>
          <w:szCs w:val="28"/>
          <w:lang w:eastAsia="zh-HK"/>
        </w:rPr>
        <w:t>Wh</w:t>
      </w:r>
      <w:r w:rsidR="00D653D3">
        <w:rPr>
          <w:rFonts w:eastAsia="PMingLiU"/>
          <w:szCs w:val="28"/>
          <w:lang w:eastAsia="zh-HK"/>
        </w:rPr>
        <w:t>ile</w:t>
      </w:r>
      <w:r w:rsidRPr="00D5251F">
        <w:rPr>
          <w:rFonts w:eastAsia="PMingLiU"/>
          <w:szCs w:val="28"/>
          <w:lang w:eastAsia="zh-HK"/>
        </w:rPr>
        <w:t xml:space="preserve"> doing so, the Resident </w:t>
      </w:r>
      <w:r w:rsidR="00D653D3">
        <w:rPr>
          <w:rFonts w:eastAsia="PMingLiU"/>
          <w:szCs w:val="28"/>
          <w:lang w:eastAsia="zh-HK"/>
        </w:rPr>
        <w:t xml:space="preserve">resisted </w:t>
      </w:r>
      <w:r w:rsidRPr="00D5251F">
        <w:rPr>
          <w:rFonts w:eastAsia="PMingLiU"/>
          <w:szCs w:val="28"/>
          <w:lang w:eastAsia="zh-HK"/>
        </w:rPr>
        <w:t xml:space="preserve">strongly. </w:t>
      </w:r>
      <w:r w:rsidR="00ED51C4" w:rsidRPr="00D5251F">
        <w:rPr>
          <w:rFonts w:eastAsia="PMingLiU"/>
          <w:szCs w:val="28"/>
          <w:lang w:eastAsia="zh-HK"/>
        </w:rPr>
        <w:t xml:space="preserve"> </w:t>
      </w:r>
      <w:r w:rsidRPr="00D5251F">
        <w:rPr>
          <w:rFonts w:eastAsia="PMingLiU"/>
          <w:szCs w:val="28"/>
          <w:lang w:eastAsia="zh-HK"/>
        </w:rPr>
        <w:t xml:space="preserve">Ultimately, </w:t>
      </w:r>
      <w:r w:rsidR="00E73932">
        <w:rPr>
          <w:rFonts w:eastAsia="PMingLiU"/>
          <w:szCs w:val="28"/>
          <w:lang w:eastAsia="zh-HK"/>
        </w:rPr>
        <w:t xml:space="preserve">it took </w:t>
      </w:r>
      <w:r w:rsidRPr="00D5251F">
        <w:rPr>
          <w:rFonts w:eastAsia="PMingLiU"/>
          <w:szCs w:val="28"/>
          <w:lang w:eastAsia="zh-HK"/>
        </w:rPr>
        <w:t xml:space="preserve">the </w:t>
      </w:r>
      <w:r w:rsidR="00ED51C4" w:rsidRPr="00D5251F">
        <w:rPr>
          <w:rFonts w:eastAsia="PMingLiU"/>
          <w:szCs w:val="28"/>
          <w:lang w:eastAsia="zh-HK"/>
        </w:rPr>
        <w:t>plaintiff</w:t>
      </w:r>
      <w:r w:rsidRPr="00D5251F">
        <w:rPr>
          <w:rFonts w:eastAsia="PMingLiU"/>
          <w:szCs w:val="28"/>
          <w:lang w:eastAsia="zh-HK"/>
        </w:rPr>
        <w:t xml:space="preserve">, </w:t>
      </w:r>
      <w:r w:rsidR="005165F9" w:rsidRPr="00D5251F">
        <w:rPr>
          <w:rFonts w:eastAsia="PMingLiU"/>
          <w:szCs w:val="28"/>
          <w:lang w:eastAsia="zh-HK"/>
        </w:rPr>
        <w:t>Ah Dan</w:t>
      </w:r>
      <w:r w:rsidRPr="00D5251F">
        <w:rPr>
          <w:rFonts w:eastAsia="PMingLiU"/>
          <w:szCs w:val="28"/>
          <w:lang w:eastAsia="zh-HK"/>
        </w:rPr>
        <w:t xml:space="preserve"> and 2 co-workers</w:t>
      </w:r>
      <w:r w:rsidR="00E73932">
        <w:rPr>
          <w:rFonts w:eastAsia="PMingLiU"/>
          <w:szCs w:val="28"/>
          <w:lang w:eastAsia="zh-HK"/>
        </w:rPr>
        <w:t>’ effort</w:t>
      </w:r>
      <w:r w:rsidR="009234C9">
        <w:rPr>
          <w:rFonts w:eastAsia="PMingLiU"/>
          <w:szCs w:val="28"/>
          <w:lang w:eastAsia="zh-HK"/>
        </w:rPr>
        <w:t>s</w:t>
      </w:r>
      <w:r w:rsidRPr="00D5251F">
        <w:rPr>
          <w:rFonts w:eastAsia="PMingLiU"/>
          <w:szCs w:val="28"/>
          <w:lang w:eastAsia="zh-HK"/>
        </w:rPr>
        <w:t xml:space="preserve"> together </w:t>
      </w:r>
      <w:r w:rsidR="00E73932">
        <w:rPr>
          <w:rFonts w:eastAsia="PMingLiU"/>
          <w:szCs w:val="28"/>
          <w:lang w:eastAsia="zh-HK"/>
        </w:rPr>
        <w:t>to take</w:t>
      </w:r>
      <w:r w:rsidRPr="00D5251F">
        <w:rPr>
          <w:rFonts w:eastAsia="PMingLiU"/>
          <w:szCs w:val="28"/>
          <w:lang w:eastAsia="zh-HK"/>
        </w:rPr>
        <w:t xml:space="preserve"> off one of the slippers of the Resident. </w:t>
      </w:r>
      <w:r w:rsidR="00ED51C4" w:rsidRPr="00D5251F">
        <w:rPr>
          <w:rFonts w:eastAsia="PMingLiU"/>
          <w:szCs w:val="28"/>
          <w:lang w:eastAsia="zh-HK"/>
        </w:rPr>
        <w:t xml:space="preserve"> </w:t>
      </w:r>
      <w:r w:rsidRPr="00D5251F">
        <w:rPr>
          <w:rFonts w:eastAsia="PMingLiU"/>
          <w:szCs w:val="28"/>
          <w:lang w:eastAsia="zh-HK"/>
        </w:rPr>
        <w:t xml:space="preserve">The Resident </w:t>
      </w:r>
      <w:r w:rsidR="00F06F6D">
        <w:rPr>
          <w:rFonts w:eastAsia="PMingLiU"/>
          <w:szCs w:val="28"/>
          <w:lang w:eastAsia="zh-HK"/>
        </w:rPr>
        <w:t>beca</w:t>
      </w:r>
      <w:r w:rsidR="009A5DCC">
        <w:rPr>
          <w:rFonts w:eastAsia="PMingLiU"/>
          <w:szCs w:val="28"/>
          <w:lang w:eastAsia="zh-HK"/>
        </w:rPr>
        <w:t>me agitated emotionally</w:t>
      </w:r>
      <w:r w:rsidR="009234C9">
        <w:rPr>
          <w:rFonts w:eastAsia="PMingLiU"/>
          <w:szCs w:val="28"/>
          <w:lang w:eastAsia="zh-HK"/>
        </w:rPr>
        <w:t xml:space="preserve"> as </w:t>
      </w:r>
      <w:r w:rsidR="009234C9">
        <w:rPr>
          <w:rFonts w:eastAsia="PMingLiU"/>
          <w:szCs w:val="28"/>
          <w:lang w:eastAsia="zh-HK"/>
        </w:rPr>
        <w:lastRenderedPageBreak/>
        <w:t>a result</w:t>
      </w:r>
      <w:r w:rsidRPr="00D5251F">
        <w:rPr>
          <w:rFonts w:eastAsia="PMingLiU"/>
          <w:szCs w:val="28"/>
          <w:lang w:eastAsia="zh-HK"/>
        </w:rPr>
        <w:t xml:space="preserve">. </w:t>
      </w:r>
      <w:r w:rsidR="00ED51C4" w:rsidRPr="00D5251F">
        <w:rPr>
          <w:rFonts w:eastAsia="PMingLiU"/>
          <w:szCs w:val="28"/>
          <w:lang w:eastAsia="zh-HK"/>
        </w:rPr>
        <w:t xml:space="preserve"> </w:t>
      </w:r>
      <w:r w:rsidRPr="00D5251F">
        <w:rPr>
          <w:rFonts w:eastAsia="PMingLiU"/>
          <w:szCs w:val="28"/>
          <w:lang w:eastAsia="zh-HK"/>
        </w:rPr>
        <w:t xml:space="preserve">Without </w:t>
      </w:r>
      <w:r w:rsidR="00E73932">
        <w:rPr>
          <w:rFonts w:eastAsia="PMingLiU"/>
          <w:szCs w:val="28"/>
          <w:lang w:eastAsia="zh-HK"/>
        </w:rPr>
        <w:t xml:space="preserve">paying regard to </w:t>
      </w:r>
      <w:r w:rsidRPr="00D5251F">
        <w:rPr>
          <w:rFonts w:eastAsia="PMingLiU"/>
          <w:szCs w:val="28"/>
          <w:lang w:eastAsia="zh-HK"/>
        </w:rPr>
        <w:t>the Resident’s emotion</w:t>
      </w:r>
      <w:r w:rsidR="00E73932">
        <w:rPr>
          <w:rFonts w:eastAsia="PMingLiU"/>
          <w:szCs w:val="28"/>
          <w:lang w:eastAsia="zh-HK"/>
        </w:rPr>
        <w:t>s</w:t>
      </w:r>
      <w:r w:rsidRPr="00D5251F">
        <w:rPr>
          <w:rFonts w:eastAsia="PMingLiU"/>
          <w:szCs w:val="28"/>
          <w:lang w:eastAsia="zh-HK"/>
        </w:rPr>
        <w:t xml:space="preserve">, </w:t>
      </w:r>
      <w:r w:rsidR="005165F9" w:rsidRPr="00D5251F">
        <w:rPr>
          <w:rFonts w:eastAsia="PMingLiU"/>
          <w:szCs w:val="28"/>
          <w:lang w:eastAsia="zh-HK"/>
        </w:rPr>
        <w:t>Ah Dan</w:t>
      </w:r>
      <w:r w:rsidRPr="00D5251F">
        <w:rPr>
          <w:rFonts w:eastAsia="PMingLiU"/>
          <w:szCs w:val="28"/>
          <w:lang w:eastAsia="zh-HK"/>
        </w:rPr>
        <w:t xml:space="preserve"> instructed the </w:t>
      </w:r>
      <w:r w:rsidR="00ED51C4" w:rsidRPr="00D5251F">
        <w:rPr>
          <w:rFonts w:eastAsia="PMingLiU"/>
          <w:szCs w:val="28"/>
          <w:lang w:eastAsia="zh-HK"/>
        </w:rPr>
        <w:t>plaintiff</w:t>
      </w:r>
      <w:r w:rsidRPr="00D5251F">
        <w:rPr>
          <w:rFonts w:eastAsia="PMingLiU"/>
          <w:szCs w:val="28"/>
          <w:lang w:eastAsia="zh-HK"/>
        </w:rPr>
        <w:t xml:space="preserve"> to bring the Resident to the </w:t>
      </w:r>
      <w:r w:rsidR="00E81886" w:rsidRPr="00D5251F">
        <w:rPr>
          <w:rFonts w:eastAsia="PMingLiU"/>
          <w:szCs w:val="28"/>
          <w:lang w:eastAsia="zh-HK"/>
        </w:rPr>
        <w:t xml:space="preserve">Sick </w:t>
      </w:r>
      <w:r w:rsidRPr="00D5251F">
        <w:rPr>
          <w:rFonts w:eastAsia="PMingLiU"/>
          <w:szCs w:val="28"/>
          <w:lang w:eastAsia="zh-HK"/>
        </w:rPr>
        <w:t xml:space="preserve">Room </w:t>
      </w:r>
      <w:r w:rsidR="009234C9">
        <w:rPr>
          <w:rFonts w:eastAsia="PMingLiU"/>
          <w:szCs w:val="28"/>
          <w:lang w:eastAsia="zh-HK"/>
        </w:rPr>
        <w:t>by herself</w:t>
      </w:r>
      <w:r w:rsidRPr="00D5251F">
        <w:rPr>
          <w:rFonts w:eastAsia="PMingLiU"/>
          <w:szCs w:val="28"/>
          <w:lang w:eastAsia="zh-HK"/>
        </w:rPr>
        <w:t xml:space="preserve">. </w:t>
      </w:r>
      <w:r w:rsidR="00F17E2E" w:rsidRPr="00D5251F">
        <w:rPr>
          <w:rFonts w:eastAsia="PMingLiU"/>
          <w:szCs w:val="28"/>
          <w:lang w:eastAsia="zh-HK"/>
        </w:rPr>
        <w:t xml:space="preserve"> </w:t>
      </w:r>
      <w:r w:rsidR="009234C9">
        <w:rPr>
          <w:rFonts w:eastAsia="PMingLiU"/>
          <w:szCs w:val="28"/>
          <w:lang w:eastAsia="zh-HK"/>
        </w:rPr>
        <w:t>In order to do so, t</w:t>
      </w:r>
      <w:r w:rsidRPr="00D5251F">
        <w:rPr>
          <w:rFonts w:eastAsia="PMingLiU"/>
          <w:szCs w:val="28"/>
          <w:lang w:eastAsia="zh-HK"/>
        </w:rPr>
        <w:t xml:space="preserve">he </w:t>
      </w:r>
      <w:r w:rsidR="00ED51C4" w:rsidRPr="00D5251F">
        <w:rPr>
          <w:rFonts w:eastAsia="PMingLiU"/>
          <w:szCs w:val="28"/>
          <w:lang w:eastAsia="zh-HK"/>
        </w:rPr>
        <w:t>plaintiff</w:t>
      </w:r>
      <w:r w:rsidRPr="00D5251F">
        <w:rPr>
          <w:rFonts w:eastAsia="PMingLiU"/>
          <w:szCs w:val="28"/>
          <w:lang w:eastAsia="zh-HK"/>
        </w:rPr>
        <w:t xml:space="preserve"> used her left hand to hold the Resident’s right hand</w:t>
      </w:r>
      <w:r w:rsidR="005165F9" w:rsidRPr="00D5251F">
        <w:rPr>
          <w:rFonts w:eastAsia="PMingLiU"/>
          <w:szCs w:val="28"/>
          <w:lang w:eastAsia="zh-HK"/>
        </w:rPr>
        <w:t xml:space="preserve"> </w:t>
      </w:r>
      <w:r w:rsidRPr="00D5251F">
        <w:rPr>
          <w:rFonts w:eastAsia="PMingLiU"/>
          <w:szCs w:val="28"/>
          <w:lang w:eastAsia="zh-HK"/>
        </w:rPr>
        <w:t xml:space="preserve">to </w:t>
      </w:r>
      <w:r w:rsidR="00E73932">
        <w:rPr>
          <w:rFonts w:eastAsia="PMingLiU"/>
          <w:szCs w:val="28"/>
          <w:lang w:eastAsia="zh-HK"/>
        </w:rPr>
        <w:t>lead</w:t>
      </w:r>
      <w:r w:rsidRPr="00D5251F">
        <w:rPr>
          <w:rFonts w:eastAsia="PMingLiU"/>
          <w:szCs w:val="28"/>
          <w:lang w:eastAsia="zh-HK"/>
        </w:rPr>
        <w:t xml:space="preserve"> him to the </w:t>
      </w:r>
      <w:r w:rsidR="00E81886" w:rsidRPr="00D5251F">
        <w:rPr>
          <w:rFonts w:eastAsia="PMingLiU"/>
          <w:szCs w:val="28"/>
          <w:lang w:eastAsia="zh-HK"/>
        </w:rPr>
        <w:t xml:space="preserve">Sick </w:t>
      </w:r>
      <w:r w:rsidRPr="00D5251F">
        <w:rPr>
          <w:rFonts w:eastAsia="PMingLiU"/>
          <w:szCs w:val="28"/>
          <w:lang w:eastAsia="zh-HK"/>
        </w:rPr>
        <w:t xml:space="preserve">Room. </w:t>
      </w:r>
      <w:r w:rsidR="00F17E2E" w:rsidRPr="00D5251F">
        <w:rPr>
          <w:rFonts w:eastAsia="PMingLiU"/>
          <w:szCs w:val="28"/>
          <w:lang w:eastAsia="zh-HK"/>
        </w:rPr>
        <w:t xml:space="preserve"> </w:t>
      </w:r>
      <w:r w:rsidRPr="00D5251F">
        <w:rPr>
          <w:rFonts w:eastAsia="PMingLiU"/>
          <w:szCs w:val="28"/>
          <w:lang w:eastAsia="zh-HK"/>
        </w:rPr>
        <w:t>When they were walking to</w:t>
      </w:r>
      <w:r w:rsidR="00A75813" w:rsidRPr="00D5251F">
        <w:rPr>
          <w:rFonts w:eastAsia="PMingLiU"/>
          <w:szCs w:val="28"/>
          <w:lang w:eastAsia="zh-HK"/>
        </w:rPr>
        <w:t xml:space="preserve">wards the </w:t>
      </w:r>
      <w:r w:rsidR="00E81886" w:rsidRPr="00D5251F">
        <w:rPr>
          <w:rFonts w:eastAsia="PMingLiU"/>
          <w:szCs w:val="28"/>
          <w:lang w:eastAsia="zh-HK"/>
        </w:rPr>
        <w:t xml:space="preserve">Sick </w:t>
      </w:r>
      <w:r w:rsidR="00A75813" w:rsidRPr="00D5251F">
        <w:rPr>
          <w:rFonts w:eastAsia="PMingLiU"/>
          <w:szCs w:val="28"/>
          <w:lang w:eastAsia="zh-HK"/>
        </w:rPr>
        <w:t>Room, the Resident went</w:t>
      </w:r>
      <w:r w:rsidRPr="00D5251F">
        <w:rPr>
          <w:rFonts w:eastAsia="PMingLiU"/>
          <w:szCs w:val="28"/>
          <w:lang w:eastAsia="zh-HK"/>
        </w:rPr>
        <w:t xml:space="preserve"> out of control and used his both hands to pull the </w:t>
      </w:r>
      <w:r w:rsidR="00ED51C4" w:rsidRPr="00D5251F">
        <w:rPr>
          <w:rFonts w:eastAsia="PMingLiU"/>
          <w:szCs w:val="28"/>
          <w:lang w:eastAsia="zh-HK"/>
        </w:rPr>
        <w:t>plaintiff</w:t>
      </w:r>
      <w:r w:rsidRPr="00D5251F">
        <w:rPr>
          <w:rFonts w:eastAsia="PMingLiU"/>
          <w:szCs w:val="28"/>
          <w:lang w:eastAsia="zh-HK"/>
        </w:rPr>
        <w:t xml:space="preserve">’s left hand (“the Accident”). </w:t>
      </w:r>
      <w:r w:rsidR="00F17E2E" w:rsidRPr="00D5251F">
        <w:rPr>
          <w:rFonts w:eastAsia="PMingLiU"/>
          <w:szCs w:val="28"/>
          <w:lang w:eastAsia="zh-HK"/>
        </w:rPr>
        <w:t xml:space="preserve"> </w:t>
      </w:r>
      <w:r w:rsidRPr="00D5251F">
        <w:rPr>
          <w:rFonts w:eastAsia="PMingLiU"/>
          <w:szCs w:val="28"/>
          <w:lang w:eastAsia="zh-HK"/>
        </w:rPr>
        <w:t xml:space="preserve">As a result, the </w:t>
      </w:r>
      <w:r w:rsidR="00ED51C4" w:rsidRPr="00D5251F">
        <w:rPr>
          <w:rFonts w:eastAsia="PMingLiU"/>
          <w:szCs w:val="28"/>
          <w:lang w:eastAsia="zh-HK"/>
        </w:rPr>
        <w:t>plaintiff</w:t>
      </w:r>
      <w:r w:rsidRPr="00D5251F">
        <w:rPr>
          <w:rFonts w:eastAsia="PMingLiU"/>
          <w:szCs w:val="28"/>
          <w:lang w:eastAsia="zh-HK"/>
        </w:rPr>
        <w:t xml:space="preserve"> sprained her left arm and left shoulder and sustained </w:t>
      </w:r>
      <w:r w:rsidR="00E40790">
        <w:rPr>
          <w:rFonts w:eastAsia="PMingLiU"/>
          <w:szCs w:val="28"/>
          <w:lang w:eastAsia="zh-HK"/>
        </w:rPr>
        <w:t xml:space="preserve">serious </w:t>
      </w:r>
      <w:r w:rsidRPr="00D5251F">
        <w:rPr>
          <w:rFonts w:eastAsia="PMingLiU"/>
          <w:szCs w:val="28"/>
          <w:lang w:eastAsia="zh-HK"/>
        </w:rPr>
        <w:t>personal injuries</w:t>
      </w:r>
      <w:r w:rsidR="00C24BBF">
        <w:rPr>
          <w:rFonts w:eastAsia="PMingLiU"/>
          <w:szCs w:val="28"/>
          <w:lang w:eastAsia="zh-HK"/>
        </w:rPr>
        <w:t xml:space="preserve">: </w:t>
      </w:r>
      <w:r w:rsidRPr="00C24BBF">
        <w:rPr>
          <w:rFonts w:eastAsia="PMingLiU"/>
          <w:szCs w:val="28"/>
          <w:lang w:eastAsia="zh-HK"/>
        </w:rPr>
        <w:t xml:space="preserve">(See: </w:t>
      </w:r>
      <w:r w:rsidR="009A5DCC" w:rsidRPr="009A5DCC">
        <w:rPr>
          <w:rFonts w:eastAsia="PMingLiU"/>
          <w:szCs w:val="28"/>
          <w:lang w:eastAsia="zh-HK"/>
        </w:rPr>
        <w:t>§§</w:t>
      </w:r>
      <w:r w:rsidRPr="00C24BBF">
        <w:rPr>
          <w:rFonts w:eastAsia="PMingLiU"/>
          <w:szCs w:val="28"/>
          <w:lang w:eastAsia="zh-HK"/>
        </w:rPr>
        <w:t>4(a) to (b) of the R</w:t>
      </w:r>
      <w:r w:rsidR="002A0E62">
        <w:rPr>
          <w:rFonts w:eastAsia="PMingLiU"/>
          <w:szCs w:val="28"/>
          <w:lang w:eastAsia="zh-HK"/>
        </w:rPr>
        <w:t>e</w:t>
      </w:r>
      <w:r w:rsidRPr="00C24BBF">
        <w:rPr>
          <w:rFonts w:eastAsia="PMingLiU"/>
          <w:szCs w:val="28"/>
          <w:lang w:eastAsia="zh-HK"/>
        </w:rPr>
        <w:t>-</w:t>
      </w:r>
      <w:r w:rsidR="002A0E62">
        <w:rPr>
          <w:rFonts w:eastAsia="PMingLiU"/>
          <w:szCs w:val="28"/>
          <w:lang w:eastAsia="zh-HK"/>
        </w:rPr>
        <w:t>A</w:t>
      </w:r>
      <w:r w:rsidRPr="00C24BBF">
        <w:rPr>
          <w:rFonts w:eastAsia="PMingLiU"/>
          <w:szCs w:val="28"/>
          <w:lang w:eastAsia="zh-HK"/>
        </w:rPr>
        <w:t>S</w:t>
      </w:r>
      <w:r w:rsidR="00C24BBF" w:rsidRPr="00C24BBF">
        <w:rPr>
          <w:rFonts w:eastAsia="PMingLiU"/>
          <w:szCs w:val="28"/>
          <w:lang w:eastAsia="zh-HK"/>
        </w:rPr>
        <w:t>o</w:t>
      </w:r>
      <w:r w:rsidR="00F06F6D">
        <w:rPr>
          <w:rFonts w:eastAsia="PMingLiU"/>
          <w:szCs w:val="28"/>
          <w:lang w:eastAsia="zh-HK"/>
        </w:rPr>
        <w:t>C</w:t>
      </w:r>
      <w:r w:rsidRPr="00C24BBF">
        <w:rPr>
          <w:rFonts w:eastAsia="PMingLiU"/>
          <w:szCs w:val="28"/>
          <w:lang w:eastAsia="zh-HK"/>
        </w:rPr>
        <w:t>)</w:t>
      </w:r>
      <w:r w:rsidR="00C24BBF">
        <w:rPr>
          <w:rFonts w:eastAsia="PMingLiU"/>
          <w:szCs w:val="28"/>
          <w:lang w:eastAsia="zh-HK"/>
        </w:rPr>
        <w:t>.</w:t>
      </w:r>
      <w:r w:rsidR="00A75813" w:rsidRPr="00C24BBF">
        <w:rPr>
          <w:rFonts w:eastAsia="PMingLiU"/>
          <w:szCs w:val="28"/>
        </w:rPr>
        <w:t xml:space="preserve"> </w:t>
      </w:r>
    </w:p>
    <w:p w14:paraId="595E07C0" w14:textId="77777777" w:rsidR="001F7DDA" w:rsidRPr="00D5251F" w:rsidRDefault="001F7DDA" w:rsidP="0006342F">
      <w:pPr>
        <w:pStyle w:val="BodyTextIndent"/>
        <w:ind w:firstLine="0"/>
        <w:rPr>
          <w:rFonts w:eastAsia="PMingLiU"/>
          <w:szCs w:val="28"/>
        </w:rPr>
      </w:pPr>
    </w:p>
    <w:p w14:paraId="36E7F783" w14:textId="74E4088C" w:rsidR="00C70743" w:rsidRPr="00D5251F" w:rsidRDefault="00E81886"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It is to be noted that when the Resident was first requested to go to the Sick Room, </w:t>
      </w:r>
      <w:r w:rsidR="00C70743" w:rsidRPr="00D5251F">
        <w:rPr>
          <w:rFonts w:eastAsia="PMingLiU"/>
          <w:szCs w:val="28"/>
        </w:rPr>
        <w:t>Ah Dan, t</w:t>
      </w:r>
      <w:r w:rsidR="001F7DDA" w:rsidRPr="00D5251F">
        <w:rPr>
          <w:rFonts w:eastAsia="PMingLiU"/>
          <w:szCs w:val="28"/>
        </w:rPr>
        <w:t xml:space="preserve">he </w:t>
      </w:r>
      <w:r w:rsidR="00ED51C4" w:rsidRPr="00D5251F">
        <w:rPr>
          <w:rFonts w:eastAsia="PMingLiU"/>
          <w:szCs w:val="28"/>
        </w:rPr>
        <w:t>plaintiff</w:t>
      </w:r>
      <w:r w:rsidR="00C70743" w:rsidRPr="00D5251F">
        <w:rPr>
          <w:rFonts w:eastAsia="PMingLiU"/>
          <w:szCs w:val="28"/>
        </w:rPr>
        <w:t xml:space="preserve"> and the co-workers were </w:t>
      </w:r>
      <w:r w:rsidR="006C7FFC" w:rsidRPr="00D5251F">
        <w:rPr>
          <w:rFonts w:eastAsia="PMingLiU"/>
          <w:szCs w:val="28"/>
        </w:rPr>
        <w:t xml:space="preserve">all </w:t>
      </w:r>
      <w:r w:rsidR="00C70743" w:rsidRPr="00D5251F">
        <w:rPr>
          <w:rFonts w:eastAsia="PMingLiU"/>
          <w:szCs w:val="28"/>
        </w:rPr>
        <w:t>on the 6</w:t>
      </w:r>
      <w:r w:rsidR="00C70743" w:rsidRPr="00D5251F">
        <w:rPr>
          <w:rFonts w:eastAsia="PMingLiU"/>
          <w:szCs w:val="28"/>
          <w:vertAlign w:val="superscript"/>
        </w:rPr>
        <w:t>th</w:t>
      </w:r>
      <w:r w:rsidR="00C70743" w:rsidRPr="00D5251F">
        <w:rPr>
          <w:rFonts w:eastAsia="PMingLiU"/>
          <w:szCs w:val="28"/>
        </w:rPr>
        <w:t xml:space="preserve"> </w:t>
      </w:r>
      <w:r w:rsidR="00F06F6D">
        <w:rPr>
          <w:rFonts w:eastAsia="PMingLiU"/>
          <w:szCs w:val="28"/>
        </w:rPr>
        <w:t>f</w:t>
      </w:r>
      <w:r w:rsidR="00C70743" w:rsidRPr="00D5251F">
        <w:rPr>
          <w:rFonts w:eastAsia="PMingLiU"/>
          <w:szCs w:val="28"/>
        </w:rPr>
        <w:t xml:space="preserve">loor.  In other words, the plaintiff had to take the internal lift with the Resident </w:t>
      </w:r>
      <w:r w:rsidR="006C7FFC" w:rsidRPr="00D5251F">
        <w:rPr>
          <w:rFonts w:eastAsia="PMingLiU"/>
          <w:szCs w:val="28"/>
        </w:rPr>
        <w:t xml:space="preserve">by herself </w:t>
      </w:r>
      <w:r w:rsidR="00C70743" w:rsidRPr="00D5251F">
        <w:rPr>
          <w:rFonts w:eastAsia="PMingLiU"/>
          <w:szCs w:val="28"/>
        </w:rPr>
        <w:t xml:space="preserve">from </w:t>
      </w:r>
      <w:r w:rsidR="009A5DCC">
        <w:rPr>
          <w:rFonts w:eastAsia="PMingLiU"/>
          <w:szCs w:val="28"/>
        </w:rPr>
        <w:t xml:space="preserve">the </w:t>
      </w:r>
      <w:r w:rsidR="00C70743" w:rsidRPr="00D5251F">
        <w:rPr>
          <w:rFonts w:eastAsia="PMingLiU"/>
          <w:szCs w:val="28"/>
        </w:rPr>
        <w:t>6</w:t>
      </w:r>
      <w:r w:rsidR="00C70743" w:rsidRPr="00D5251F">
        <w:rPr>
          <w:rFonts w:eastAsia="PMingLiU"/>
          <w:szCs w:val="28"/>
          <w:vertAlign w:val="superscript"/>
        </w:rPr>
        <w:t>th</w:t>
      </w:r>
      <w:r w:rsidR="00C70743" w:rsidRPr="00D5251F">
        <w:rPr>
          <w:rFonts w:eastAsia="PMingLiU"/>
          <w:szCs w:val="28"/>
        </w:rPr>
        <w:t xml:space="preserve"> </w:t>
      </w:r>
      <w:r w:rsidR="00F06F6D">
        <w:rPr>
          <w:rFonts w:eastAsia="PMingLiU"/>
          <w:szCs w:val="28"/>
        </w:rPr>
        <w:t>f</w:t>
      </w:r>
      <w:r w:rsidR="00C70743" w:rsidRPr="00D5251F">
        <w:rPr>
          <w:rFonts w:eastAsia="PMingLiU"/>
          <w:szCs w:val="28"/>
        </w:rPr>
        <w:t xml:space="preserve">loor to the Sick Room </w:t>
      </w:r>
      <w:r w:rsidR="001D24B7">
        <w:rPr>
          <w:rFonts w:eastAsia="PMingLiU"/>
          <w:szCs w:val="28"/>
        </w:rPr>
        <w:t xml:space="preserve">situated </w:t>
      </w:r>
      <w:r w:rsidR="00C70743" w:rsidRPr="00D5251F">
        <w:rPr>
          <w:rFonts w:eastAsia="PMingLiU"/>
          <w:szCs w:val="28"/>
        </w:rPr>
        <w:t xml:space="preserve">on </w:t>
      </w:r>
      <w:r w:rsidR="009A5DCC">
        <w:rPr>
          <w:rFonts w:eastAsia="PMingLiU"/>
          <w:szCs w:val="28"/>
        </w:rPr>
        <w:t xml:space="preserve">the </w:t>
      </w:r>
      <w:r w:rsidR="00C70743" w:rsidRPr="00D5251F">
        <w:rPr>
          <w:rFonts w:eastAsia="PMingLiU"/>
          <w:szCs w:val="28"/>
        </w:rPr>
        <w:t>5</w:t>
      </w:r>
      <w:r w:rsidR="00C70743" w:rsidRPr="00D5251F">
        <w:rPr>
          <w:rFonts w:eastAsia="PMingLiU"/>
          <w:szCs w:val="28"/>
          <w:vertAlign w:val="superscript"/>
        </w:rPr>
        <w:t>th</w:t>
      </w:r>
      <w:r w:rsidR="00F06F6D">
        <w:rPr>
          <w:rFonts w:eastAsia="PMingLiU"/>
          <w:szCs w:val="28"/>
        </w:rPr>
        <w:t xml:space="preserve"> f</w:t>
      </w:r>
      <w:r w:rsidR="00C70743" w:rsidRPr="00D5251F">
        <w:rPr>
          <w:rFonts w:eastAsia="PMingLiU"/>
          <w:szCs w:val="28"/>
        </w:rPr>
        <w:t xml:space="preserve">loor.  Further, while the plaintiff was holding </w:t>
      </w:r>
      <w:r w:rsidR="006C7FFC" w:rsidRPr="00D5251F">
        <w:rPr>
          <w:rFonts w:eastAsia="PMingLiU"/>
          <w:szCs w:val="28"/>
        </w:rPr>
        <w:t>the Resident’s right hand with her left hand, she was holding one of the Resident’s slippers in her right hand</w:t>
      </w:r>
      <w:r w:rsidR="00E40790">
        <w:rPr>
          <w:rFonts w:eastAsia="PMingLiU"/>
          <w:szCs w:val="28"/>
        </w:rPr>
        <w:t xml:space="preserve"> up high </w:t>
      </w:r>
      <w:r w:rsidR="006C7FFC" w:rsidRPr="00D5251F">
        <w:rPr>
          <w:rFonts w:eastAsia="PMingLiU"/>
          <w:szCs w:val="28"/>
        </w:rPr>
        <w:t xml:space="preserve">in order to lure the Resident to follow her.  </w:t>
      </w:r>
      <w:r w:rsidR="00C70743" w:rsidRPr="00D5251F">
        <w:rPr>
          <w:rFonts w:eastAsia="PMingLiU"/>
          <w:szCs w:val="28"/>
        </w:rPr>
        <w:t xml:space="preserve">   </w:t>
      </w:r>
    </w:p>
    <w:p w14:paraId="7003BBFB" w14:textId="77777777" w:rsidR="00C70743" w:rsidRPr="00D5251F" w:rsidRDefault="00C70743" w:rsidP="006C7FFC">
      <w:pPr>
        <w:pBdr>
          <w:top w:val="nil"/>
          <w:left w:val="nil"/>
          <w:bottom w:val="nil"/>
          <w:right w:val="nil"/>
          <w:between w:val="nil"/>
        </w:pBdr>
        <w:tabs>
          <w:tab w:val="clear" w:pos="4320"/>
          <w:tab w:val="clear" w:pos="9072"/>
        </w:tabs>
        <w:snapToGrid/>
        <w:spacing w:line="360" w:lineRule="auto"/>
        <w:jc w:val="both"/>
        <w:rPr>
          <w:rFonts w:eastAsia="PMingLiU"/>
          <w:szCs w:val="28"/>
        </w:rPr>
      </w:pPr>
    </w:p>
    <w:p w14:paraId="075C347C" w14:textId="09CCBFAD" w:rsidR="001F7DDA" w:rsidRPr="00D5251F" w:rsidRDefault="006C7FFC"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The plaintiff</w:t>
      </w:r>
      <w:r w:rsidR="00C70743" w:rsidRPr="00D5251F">
        <w:rPr>
          <w:rFonts w:eastAsia="PMingLiU"/>
          <w:szCs w:val="28"/>
        </w:rPr>
        <w:t xml:space="preserve"> </w:t>
      </w:r>
      <w:r w:rsidR="001F7DDA" w:rsidRPr="00D5251F">
        <w:rPr>
          <w:rFonts w:eastAsia="PMingLiU"/>
          <w:szCs w:val="28"/>
        </w:rPr>
        <w:t>described the accident in</w:t>
      </w:r>
      <w:r w:rsidR="00C21107" w:rsidRPr="00D5251F">
        <w:rPr>
          <w:rFonts w:eastAsia="PMingLiU"/>
          <w:szCs w:val="28"/>
        </w:rPr>
        <w:t xml:space="preserve"> greater</w:t>
      </w:r>
      <w:r w:rsidR="001F7DDA" w:rsidRPr="00D5251F">
        <w:rPr>
          <w:rFonts w:eastAsia="PMingLiU"/>
          <w:szCs w:val="28"/>
        </w:rPr>
        <w:t xml:space="preserve"> detail in her witness statement dated 7</w:t>
      </w:r>
      <w:r w:rsidR="001F7DDA" w:rsidRPr="00D5251F">
        <w:rPr>
          <w:rFonts w:eastAsia="PMingLiU"/>
          <w:szCs w:val="28"/>
          <w:lang w:eastAsia="zh-HK"/>
        </w:rPr>
        <w:t xml:space="preserve"> December</w:t>
      </w:r>
      <w:r w:rsidR="001F7DDA" w:rsidRPr="00D5251F">
        <w:rPr>
          <w:rFonts w:eastAsia="PMingLiU"/>
          <w:szCs w:val="28"/>
        </w:rPr>
        <w:t xml:space="preserve"> 2018</w:t>
      </w:r>
      <w:r w:rsidR="001F7DDA" w:rsidRPr="00D5251F">
        <w:rPr>
          <w:rFonts w:eastAsia="PMingLiU"/>
          <w:szCs w:val="28"/>
          <w:lang w:eastAsia="zh-HK"/>
        </w:rPr>
        <w:t xml:space="preserve"> </w:t>
      </w:r>
      <w:r w:rsidR="002A0E62">
        <w:rPr>
          <w:rFonts w:eastAsia="PMingLiU"/>
          <w:szCs w:val="28"/>
          <w:lang w:eastAsia="zh-HK"/>
        </w:rPr>
        <w:t>(</w:t>
      </w:r>
      <w:r w:rsidR="009A5DCC">
        <w:rPr>
          <w:rFonts w:eastAsia="PMingLiU"/>
          <w:szCs w:val="28"/>
          <w:lang w:eastAsia="zh-HK"/>
        </w:rPr>
        <w:t>“</w:t>
      </w:r>
      <w:r w:rsidR="002A0E62">
        <w:rPr>
          <w:rFonts w:eastAsia="PMingLiU"/>
          <w:szCs w:val="28"/>
          <w:lang w:eastAsia="zh-HK"/>
        </w:rPr>
        <w:t>P’s WS”)</w:t>
      </w:r>
      <w:r w:rsidR="00E40790">
        <w:rPr>
          <w:rFonts w:eastAsia="PMingLiU"/>
          <w:szCs w:val="28"/>
        </w:rPr>
        <w:t xml:space="preserve"> in the following manner:-</w:t>
      </w:r>
    </w:p>
    <w:p w14:paraId="77562374" w14:textId="77777777" w:rsidR="001F7DDA" w:rsidRPr="00D5251F" w:rsidRDefault="001F7DDA" w:rsidP="0006342F">
      <w:pPr>
        <w:pStyle w:val="BodyTextIndent"/>
        <w:ind w:firstLine="0"/>
        <w:rPr>
          <w:rFonts w:eastAsia="PMingLiU"/>
          <w:szCs w:val="28"/>
        </w:rPr>
      </w:pPr>
    </w:p>
    <w:p w14:paraId="3E9B1200" w14:textId="1218437E" w:rsidR="001F7DDA" w:rsidRPr="00D5251F" w:rsidRDefault="001F7DDA" w:rsidP="0006342F">
      <w:pPr>
        <w:pStyle w:val="BodyTextIndent"/>
        <w:spacing w:line="240" w:lineRule="auto"/>
        <w:ind w:left="1440" w:right="749" w:firstLine="0"/>
        <w:jc w:val="both"/>
        <w:rPr>
          <w:rFonts w:eastAsia="PMingLiU"/>
          <w:sz w:val="24"/>
          <w:szCs w:val="24"/>
        </w:rPr>
      </w:pPr>
      <w:r w:rsidRPr="00D5251F">
        <w:rPr>
          <w:rFonts w:eastAsia="PMingLiU"/>
          <w:sz w:val="24"/>
          <w:szCs w:val="24"/>
          <w:lang w:eastAsia="zh-TW"/>
        </w:rPr>
        <w:t>“</w:t>
      </w:r>
      <w:r w:rsidRPr="00D5251F">
        <w:rPr>
          <w:rFonts w:eastAsia="PMingLiU"/>
          <w:sz w:val="24"/>
          <w:szCs w:val="24"/>
          <w:lang w:eastAsia="zh-TW"/>
        </w:rPr>
        <w:t>當日約下午</w:t>
      </w:r>
      <w:r w:rsidRPr="00D5251F">
        <w:rPr>
          <w:rFonts w:eastAsia="PMingLiU"/>
          <w:sz w:val="24"/>
          <w:szCs w:val="24"/>
          <w:lang w:eastAsia="zh-TW"/>
        </w:rPr>
        <w:t>6</w:t>
      </w:r>
      <w:r w:rsidRPr="00D5251F">
        <w:rPr>
          <w:rFonts w:eastAsia="PMingLiU"/>
          <w:sz w:val="24"/>
          <w:szCs w:val="24"/>
          <w:lang w:eastAsia="zh-TW"/>
        </w:rPr>
        <w:t>時</w:t>
      </w:r>
      <w:r w:rsidRPr="00D5251F">
        <w:rPr>
          <w:rFonts w:eastAsia="PMingLiU"/>
          <w:sz w:val="24"/>
          <w:szCs w:val="24"/>
          <w:lang w:eastAsia="zh-TW"/>
        </w:rPr>
        <w:t>40</w:t>
      </w:r>
      <w:r w:rsidRPr="00D5251F">
        <w:rPr>
          <w:rFonts w:eastAsia="PMingLiU"/>
          <w:sz w:val="24"/>
          <w:szCs w:val="24"/>
          <w:lang w:eastAsia="zh-TW"/>
        </w:rPr>
        <w:t>分，有一名智障學員</w:t>
      </w:r>
      <w:r w:rsidRPr="00D5251F">
        <w:rPr>
          <w:rFonts w:eastAsia="PMingLiU"/>
          <w:sz w:val="24"/>
          <w:szCs w:val="24"/>
          <w:lang w:eastAsia="zh-TW"/>
        </w:rPr>
        <w:t>(</w:t>
      </w:r>
      <w:r w:rsidRPr="00D5251F">
        <w:rPr>
          <w:rFonts w:eastAsia="PMingLiU"/>
          <w:sz w:val="24"/>
          <w:szCs w:val="24"/>
          <w:lang w:eastAsia="zh-TW"/>
        </w:rPr>
        <w:t>本人已記不起他的名字</w:t>
      </w:r>
      <w:r w:rsidRPr="00D5251F">
        <w:rPr>
          <w:rFonts w:eastAsia="PMingLiU"/>
          <w:sz w:val="24"/>
          <w:szCs w:val="24"/>
          <w:lang w:eastAsia="zh-TW"/>
        </w:rPr>
        <w:t>)(</w:t>
      </w:r>
      <w:r w:rsidRPr="00D5251F">
        <w:rPr>
          <w:rFonts w:eastAsia="PMingLiU"/>
          <w:sz w:val="24"/>
          <w:szCs w:val="24"/>
          <w:lang w:eastAsia="zh-TW"/>
        </w:rPr>
        <w:t>下稱「該學員」</w:t>
      </w:r>
      <w:r w:rsidRPr="00D5251F">
        <w:rPr>
          <w:rFonts w:eastAsia="PMingLiU"/>
          <w:sz w:val="24"/>
          <w:szCs w:val="24"/>
          <w:lang w:eastAsia="zh-TW"/>
        </w:rPr>
        <w:t>)</w:t>
      </w:r>
      <w:r w:rsidRPr="00D5251F">
        <w:rPr>
          <w:rFonts w:eastAsia="PMingLiU"/>
          <w:sz w:val="24"/>
          <w:szCs w:val="24"/>
          <w:lang w:eastAsia="zh-TW"/>
        </w:rPr>
        <w:t>因病需要到在該中心</w:t>
      </w:r>
      <w:r w:rsidRPr="00D5251F">
        <w:rPr>
          <w:rFonts w:eastAsia="PMingLiU"/>
          <w:sz w:val="24"/>
          <w:szCs w:val="24"/>
          <w:lang w:eastAsia="zh-TW"/>
        </w:rPr>
        <w:t>5</w:t>
      </w:r>
      <w:r w:rsidRPr="00D5251F">
        <w:rPr>
          <w:rFonts w:eastAsia="PMingLiU"/>
          <w:sz w:val="24"/>
          <w:szCs w:val="24"/>
          <w:lang w:eastAsia="zh-TW"/>
        </w:rPr>
        <w:t>樓的病房</w:t>
      </w:r>
      <w:r w:rsidRPr="00D5251F">
        <w:rPr>
          <w:rFonts w:eastAsia="PMingLiU"/>
          <w:sz w:val="24"/>
          <w:szCs w:val="24"/>
          <w:lang w:eastAsia="zh-TW"/>
        </w:rPr>
        <w:t>(</w:t>
      </w:r>
      <w:r w:rsidRPr="00D5251F">
        <w:rPr>
          <w:rFonts w:eastAsia="PMingLiU"/>
          <w:sz w:val="24"/>
          <w:szCs w:val="24"/>
          <w:lang w:eastAsia="zh-TW"/>
        </w:rPr>
        <w:t>下稱「該病房」</w:t>
      </w:r>
      <w:r w:rsidRPr="00D5251F">
        <w:rPr>
          <w:rFonts w:eastAsia="PMingLiU"/>
          <w:sz w:val="24"/>
          <w:szCs w:val="24"/>
          <w:lang w:eastAsia="zh-TW"/>
        </w:rPr>
        <w:t>)</w:t>
      </w:r>
      <w:r w:rsidRPr="00D5251F">
        <w:rPr>
          <w:rFonts w:eastAsia="PMingLiU"/>
          <w:sz w:val="24"/>
          <w:szCs w:val="24"/>
          <w:lang w:eastAsia="zh-TW"/>
        </w:rPr>
        <w:t>隔離。但由於該學員一向都很害怕到該病房，因此，該學員拒絕到該病房。當時該中心的導師，亦是本人的上司</w:t>
      </w:r>
      <w:bookmarkStart w:id="1" w:name="_Hlk86245944"/>
      <w:r w:rsidRPr="00D5251F">
        <w:rPr>
          <w:rFonts w:eastAsia="PMingLiU"/>
          <w:sz w:val="24"/>
          <w:szCs w:val="24"/>
          <w:lang w:eastAsia="zh-TW"/>
        </w:rPr>
        <w:t>阿丹</w:t>
      </w:r>
      <w:bookmarkEnd w:id="1"/>
      <w:r w:rsidRPr="00D5251F">
        <w:rPr>
          <w:rFonts w:eastAsia="PMingLiU"/>
          <w:sz w:val="24"/>
          <w:szCs w:val="24"/>
          <w:lang w:eastAsia="zh-TW"/>
        </w:rPr>
        <w:t>指示本人及另外</w:t>
      </w:r>
      <w:r w:rsidRPr="00D5251F">
        <w:rPr>
          <w:rFonts w:eastAsia="PMingLiU"/>
          <w:sz w:val="24"/>
          <w:szCs w:val="24"/>
          <w:lang w:eastAsia="zh-TW"/>
        </w:rPr>
        <w:t>1</w:t>
      </w:r>
      <w:r w:rsidRPr="00D5251F">
        <w:rPr>
          <w:rFonts w:eastAsia="PMingLiU"/>
          <w:sz w:val="24"/>
          <w:szCs w:val="24"/>
          <w:lang w:eastAsia="zh-TW"/>
        </w:rPr>
        <w:t>名工友合力將該學員穿着的其中一隻孩子脫下，以拿着該隻鞋子引誘他到該病房。由於該學員一向十分緊張自己的鞋子，因此，該學員強烈反抗。最後，要由阿丹、本人及另</w:t>
      </w:r>
      <w:r w:rsidRPr="00D5251F">
        <w:rPr>
          <w:rFonts w:eastAsia="PMingLiU"/>
          <w:sz w:val="24"/>
          <w:szCs w:val="24"/>
          <w:lang w:eastAsia="zh-TW"/>
        </w:rPr>
        <w:t>2</w:t>
      </w:r>
      <w:r w:rsidRPr="00D5251F">
        <w:rPr>
          <w:rFonts w:eastAsia="PMingLiU"/>
          <w:sz w:val="24"/>
          <w:szCs w:val="24"/>
          <w:lang w:eastAsia="zh-TW"/>
        </w:rPr>
        <w:t>名工友合力才能將該學員的一隻鞋子脫下。但該學員已被激怒，不停大叫。雖然當時該學員的情緒已失控，非常憤怒，但</w:t>
      </w:r>
      <w:bookmarkStart w:id="2" w:name="_Hlk86246074"/>
      <w:r w:rsidRPr="00D5251F">
        <w:rPr>
          <w:rFonts w:eastAsia="PMingLiU"/>
          <w:sz w:val="24"/>
          <w:szCs w:val="24"/>
          <w:lang w:eastAsia="zh-TW"/>
        </w:rPr>
        <w:t>阿丹</w:t>
      </w:r>
      <w:bookmarkEnd w:id="2"/>
      <w:r w:rsidRPr="00D5251F">
        <w:rPr>
          <w:rFonts w:eastAsia="PMingLiU"/>
          <w:sz w:val="24"/>
          <w:szCs w:val="24"/>
          <w:lang w:eastAsia="zh-TW"/>
        </w:rPr>
        <w:t>並沒有先安撫該學員的情緒，已只是指派本人拿着該學員被脫下的一隻鞋子，</w:t>
      </w:r>
      <w:r w:rsidRPr="00D5251F">
        <w:rPr>
          <w:rFonts w:eastAsia="PMingLiU"/>
          <w:sz w:val="24"/>
          <w:szCs w:val="24"/>
          <w:lang w:eastAsia="zh-TW"/>
        </w:rPr>
        <w:lastRenderedPageBreak/>
        <w:t>獨自帶該學員到該病房。由於</w:t>
      </w:r>
      <w:bookmarkStart w:id="3" w:name="_Hlk86246096"/>
      <w:r w:rsidRPr="00D5251F">
        <w:rPr>
          <w:rFonts w:eastAsia="PMingLiU"/>
          <w:sz w:val="24"/>
          <w:szCs w:val="24"/>
          <w:lang w:eastAsia="zh-TW"/>
        </w:rPr>
        <w:t>阿丹</w:t>
      </w:r>
      <w:bookmarkEnd w:id="3"/>
      <w:r w:rsidRPr="00D5251F">
        <w:rPr>
          <w:rFonts w:eastAsia="PMingLiU"/>
          <w:sz w:val="24"/>
          <w:szCs w:val="24"/>
          <w:lang w:eastAsia="zh-TW"/>
        </w:rPr>
        <w:t>是本人的上司，本人只好聽從阿丹的吩咐，帶該學員到該病房。當時本人用左手拖着該學員的右手帶着他前去。當本人與該學員行向該病房時，該學員用他的雙手猛力拉扯本人的左手。</w:t>
      </w:r>
      <w:r w:rsidRPr="00D5251F">
        <w:rPr>
          <w:rFonts w:eastAsia="PMingLiU"/>
          <w:sz w:val="24"/>
          <w:szCs w:val="24"/>
        </w:rPr>
        <w:t>本人的左手臂和左肩因而扭傷。</w:t>
      </w:r>
      <w:r w:rsidRPr="00D5251F">
        <w:rPr>
          <w:rFonts w:eastAsia="PMingLiU"/>
          <w:sz w:val="24"/>
          <w:szCs w:val="24"/>
        </w:rPr>
        <w:t>”</w:t>
      </w:r>
      <w:r w:rsidR="00F06F6D">
        <w:rPr>
          <w:rFonts w:eastAsia="PMingLiU"/>
          <w:sz w:val="24"/>
          <w:szCs w:val="24"/>
        </w:rPr>
        <w:t xml:space="preserve"> (See </w:t>
      </w:r>
      <w:r w:rsidR="00F06F6D" w:rsidRPr="009A5DCC">
        <w:rPr>
          <w:rFonts w:eastAsia="PMingLiU"/>
          <w:szCs w:val="28"/>
          <w:lang w:eastAsia="zh-HK"/>
        </w:rPr>
        <w:t>§</w:t>
      </w:r>
      <w:r w:rsidR="002A0E62">
        <w:rPr>
          <w:rFonts w:eastAsia="PMingLiU"/>
          <w:sz w:val="24"/>
          <w:szCs w:val="24"/>
        </w:rPr>
        <w:t>14 of P’s WS”)</w:t>
      </w:r>
    </w:p>
    <w:p w14:paraId="5E0E6363" w14:textId="77777777" w:rsidR="001F7DDA" w:rsidRPr="00D5251F" w:rsidRDefault="001F7DDA" w:rsidP="0006342F">
      <w:pPr>
        <w:pStyle w:val="BodyTextIndent"/>
        <w:ind w:firstLine="0"/>
        <w:rPr>
          <w:rFonts w:eastAsia="PMingLiU"/>
          <w:szCs w:val="28"/>
        </w:rPr>
      </w:pPr>
    </w:p>
    <w:p w14:paraId="6907C18D" w14:textId="73AA7613" w:rsidR="001F7DDA" w:rsidRPr="00D5251F" w:rsidRDefault="001F7DDA" w:rsidP="0006342F">
      <w:pPr>
        <w:pStyle w:val="ListParagraph"/>
        <w:spacing w:line="360" w:lineRule="auto"/>
        <w:ind w:left="0"/>
        <w:jc w:val="both"/>
        <w:rPr>
          <w:rFonts w:eastAsia="PMingLiU"/>
          <w:i/>
          <w:szCs w:val="28"/>
        </w:rPr>
      </w:pPr>
      <w:r w:rsidRPr="00D5251F">
        <w:rPr>
          <w:rFonts w:eastAsia="PMingLiU"/>
          <w:i/>
          <w:szCs w:val="28"/>
        </w:rPr>
        <w:t xml:space="preserve">The </w:t>
      </w:r>
      <w:r w:rsidR="00F7777C">
        <w:rPr>
          <w:rFonts w:eastAsia="PMingLiU"/>
          <w:i/>
          <w:szCs w:val="28"/>
        </w:rPr>
        <w:t>d</w:t>
      </w:r>
      <w:r w:rsidR="00ED51C4" w:rsidRPr="00D5251F">
        <w:rPr>
          <w:rFonts w:eastAsia="PMingLiU"/>
          <w:i/>
          <w:szCs w:val="28"/>
        </w:rPr>
        <w:t>efendant</w:t>
      </w:r>
      <w:r w:rsidRPr="00D5251F">
        <w:rPr>
          <w:rFonts w:eastAsia="PMingLiU"/>
          <w:i/>
          <w:szCs w:val="28"/>
        </w:rPr>
        <w:t xml:space="preserve">’s </w:t>
      </w:r>
      <w:r w:rsidR="00112C55" w:rsidRPr="00D5251F">
        <w:rPr>
          <w:rFonts w:eastAsia="PMingLiU"/>
          <w:i/>
          <w:szCs w:val="28"/>
        </w:rPr>
        <w:t>pleaded case</w:t>
      </w:r>
    </w:p>
    <w:p w14:paraId="69993056" w14:textId="77777777" w:rsidR="001F7DDA" w:rsidRPr="00D5251F" w:rsidRDefault="001F7DDA" w:rsidP="0006342F">
      <w:pPr>
        <w:pStyle w:val="ListParagraph"/>
        <w:spacing w:line="360" w:lineRule="auto"/>
        <w:ind w:left="0"/>
        <w:jc w:val="both"/>
        <w:rPr>
          <w:rFonts w:eastAsia="PMingLiU"/>
          <w:szCs w:val="28"/>
        </w:rPr>
      </w:pPr>
    </w:p>
    <w:p w14:paraId="34E04595" w14:textId="77777777" w:rsidR="001F7DDA" w:rsidRPr="00D5251F" w:rsidRDefault="001F7DDA"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The </w:t>
      </w:r>
      <w:r w:rsidR="00ED51C4" w:rsidRPr="00D5251F">
        <w:rPr>
          <w:rFonts w:eastAsia="PMingLiU"/>
          <w:szCs w:val="28"/>
        </w:rPr>
        <w:t>defendant</w:t>
      </w:r>
      <w:r w:rsidRPr="00D5251F">
        <w:rPr>
          <w:rFonts w:eastAsia="PMingLiU"/>
          <w:szCs w:val="28"/>
        </w:rPr>
        <w:t xml:space="preserve"> pleads, </w:t>
      </w:r>
      <w:r w:rsidRPr="00D5251F">
        <w:rPr>
          <w:rFonts w:eastAsia="PMingLiU"/>
          <w:i/>
          <w:szCs w:val="28"/>
        </w:rPr>
        <w:t>inter alia</w:t>
      </w:r>
      <w:r w:rsidR="007C1148" w:rsidRPr="00D5251F">
        <w:rPr>
          <w:rFonts w:eastAsia="PMingLiU"/>
          <w:szCs w:val="28"/>
        </w:rPr>
        <w:t>, in its d</w:t>
      </w:r>
      <w:r w:rsidRPr="00D5251F">
        <w:rPr>
          <w:rFonts w:eastAsia="PMingLiU"/>
          <w:szCs w:val="28"/>
        </w:rPr>
        <w:t>efence that:-</w:t>
      </w:r>
    </w:p>
    <w:p w14:paraId="1ADA4604" w14:textId="77777777" w:rsidR="001F7DDA" w:rsidRPr="00D5251F" w:rsidRDefault="001F7DDA" w:rsidP="0006342F">
      <w:pPr>
        <w:pStyle w:val="ListParagraph"/>
        <w:spacing w:line="360" w:lineRule="auto"/>
        <w:ind w:left="0"/>
        <w:jc w:val="both"/>
        <w:rPr>
          <w:rFonts w:eastAsia="PMingLiU"/>
          <w:szCs w:val="28"/>
        </w:rPr>
      </w:pPr>
    </w:p>
    <w:p w14:paraId="42BCB59C" w14:textId="77777777" w:rsidR="001F7DDA" w:rsidRPr="00D5251F" w:rsidRDefault="001F7DDA" w:rsidP="00853CD9">
      <w:pPr>
        <w:pStyle w:val="ListParagraph"/>
        <w:numPr>
          <w:ilvl w:val="0"/>
          <w:numId w:val="23"/>
        </w:numPr>
        <w:tabs>
          <w:tab w:val="clear" w:pos="1440"/>
          <w:tab w:val="clear" w:pos="4320"/>
          <w:tab w:val="clear" w:pos="9072"/>
        </w:tabs>
        <w:overflowPunct w:val="0"/>
        <w:autoSpaceDE w:val="0"/>
        <w:autoSpaceDN w:val="0"/>
        <w:adjustRightInd w:val="0"/>
        <w:snapToGrid/>
        <w:spacing w:line="360" w:lineRule="auto"/>
        <w:ind w:left="2160" w:hanging="720"/>
        <w:jc w:val="both"/>
        <w:textAlignment w:val="baseline"/>
        <w:rPr>
          <w:rFonts w:eastAsia="PMingLiU"/>
          <w:szCs w:val="28"/>
        </w:rPr>
      </w:pPr>
      <w:r w:rsidRPr="00D5251F">
        <w:rPr>
          <w:rFonts w:eastAsia="PMingLiU"/>
          <w:szCs w:val="28"/>
        </w:rPr>
        <w:t xml:space="preserve">It is admitted that on 15 December 2014 at about 6:40 pm, while in the course of employment with the </w:t>
      </w:r>
      <w:r w:rsidR="00ED51C4" w:rsidRPr="00D5251F">
        <w:rPr>
          <w:rFonts w:eastAsia="PMingLiU"/>
          <w:szCs w:val="28"/>
        </w:rPr>
        <w:t>defendant</w:t>
      </w:r>
      <w:r w:rsidRPr="00D5251F">
        <w:rPr>
          <w:rFonts w:eastAsia="PMingLiU"/>
          <w:szCs w:val="28"/>
        </w:rPr>
        <w:t xml:space="preserve">, the </w:t>
      </w:r>
      <w:r w:rsidR="00ED51C4" w:rsidRPr="00D5251F">
        <w:rPr>
          <w:rFonts w:eastAsia="PMingLiU"/>
          <w:szCs w:val="28"/>
        </w:rPr>
        <w:t>plaintiff</w:t>
      </w:r>
      <w:r w:rsidRPr="00D5251F">
        <w:rPr>
          <w:rFonts w:eastAsia="PMingLiU"/>
          <w:szCs w:val="28"/>
        </w:rPr>
        <w:t xml:space="preserve"> </w:t>
      </w:r>
      <w:r w:rsidR="007C1148" w:rsidRPr="00D5251F">
        <w:rPr>
          <w:rFonts w:eastAsia="PMingLiU"/>
          <w:szCs w:val="28"/>
        </w:rPr>
        <w:t>was working at the Centre</w:t>
      </w:r>
      <w:r w:rsidRPr="00D5251F">
        <w:rPr>
          <w:rFonts w:eastAsia="PMingLiU"/>
          <w:szCs w:val="28"/>
        </w:rPr>
        <w:t xml:space="preserve">; </w:t>
      </w:r>
    </w:p>
    <w:p w14:paraId="5C8FF750" w14:textId="77777777" w:rsidR="001F7DDA" w:rsidRPr="00D5251F" w:rsidRDefault="001F7DDA" w:rsidP="00853CD9">
      <w:pPr>
        <w:pStyle w:val="ListParagraph"/>
        <w:tabs>
          <w:tab w:val="clear" w:pos="1440"/>
          <w:tab w:val="clear" w:pos="4320"/>
          <w:tab w:val="clear" w:pos="9072"/>
        </w:tabs>
        <w:overflowPunct w:val="0"/>
        <w:autoSpaceDE w:val="0"/>
        <w:autoSpaceDN w:val="0"/>
        <w:adjustRightInd w:val="0"/>
        <w:snapToGrid/>
        <w:spacing w:line="360" w:lineRule="auto"/>
        <w:ind w:left="2160" w:hanging="720"/>
        <w:jc w:val="both"/>
        <w:textAlignment w:val="baseline"/>
        <w:rPr>
          <w:rFonts w:eastAsia="PMingLiU"/>
          <w:szCs w:val="28"/>
        </w:rPr>
      </w:pPr>
    </w:p>
    <w:p w14:paraId="1A0FA982" w14:textId="7C530EBE" w:rsidR="001F7DDA" w:rsidRPr="00D5251F" w:rsidRDefault="001F7DDA" w:rsidP="00853CD9">
      <w:pPr>
        <w:pStyle w:val="ListParagraph"/>
        <w:numPr>
          <w:ilvl w:val="0"/>
          <w:numId w:val="23"/>
        </w:numPr>
        <w:tabs>
          <w:tab w:val="clear" w:pos="1440"/>
          <w:tab w:val="clear" w:pos="4320"/>
          <w:tab w:val="clear" w:pos="9072"/>
        </w:tabs>
        <w:overflowPunct w:val="0"/>
        <w:autoSpaceDE w:val="0"/>
        <w:autoSpaceDN w:val="0"/>
        <w:adjustRightInd w:val="0"/>
        <w:snapToGrid/>
        <w:spacing w:line="360" w:lineRule="auto"/>
        <w:ind w:left="2160" w:hanging="720"/>
        <w:jc w:val="both"/>
        <w:textAlignment w:val="baseline"/>
        <w:rPr>
          <w:rFonts w:eastAsia="PMingLiU"/>
          <w:szCs w:val="28"/>
        </w:rPr>
      </w:pPr>
      <w:r w:rsidRPr="00D5251F">
        <w:rPr>
          <w:rFonts w:eastAsia="PMingLiU"/>
          <w:szCs w:val="28"/>
        </w:rPr>
        <w:t xml:space="preserve">It is not admitted about how the </w:t>
      </w:r>
      <w:r w:rsidR="00EB06C7" w:rsidRPr="00D5251F">
        <w:rPr>
          <w:rFonts w:eastAsia="PMingLiU"/>
          <w:szCs w:val="28"/>
        </w:rPr>
        <w:t>A</w:t>
      </w:r>
      <w:r w:rsidRPr="00D5251F">
        <w:rPr>
          <w:rFonts w:eastAsia="PMingLiU"/>
          <w:szCs w:val="28"/>
        </w:rPr>
        <w:t xml:space="preserve">ccident happened and the </w:t>
      </w:r>
      <w:r w:rsidR="00ED51C4" w:rsidRPr="00D5251F">
        <w:rPr>
          <w:rFonts w:eastAsia="PMingLiU"/>
          <w:szCs w:val="28"/>
        </w:rPr>
        <w:t>plaintiff</w:t>
      </w:r>
      <w:r w:rsidRPr="00D5251F">
        <w:rPr>
          <w:rFonts w:eastAsia="PMingLiU"/>
          <w:szCs w:val="28"/>
        </w:rPr>
        <w:t xml:space="preserve"> is put to strict proof of the existence of the circumstances surrounding the occurrence of the alleged accident;</w:t>
      </w:r>
    </w:p>
    <w:p w14:paraId="65E693DA" w14:textId="77777777" w:rsidR="001F7DDA" w:rsidRPr="00D5251F" w:rsidRDefault="001F7DDA" w:rsidP="00853CD9">
      <w:pPr>
        <w:pStyle w:val="ListParagraph"/>
        <w:tabs>
          <w:tab w:val="clear" w:pos="1440"/>
          <w:tab w:val="clear" w:pos="4320"/>
          <w:tab w:val="clear" w:pos="9072"/>
        </w:tabs>
        <w:overflowPunct w:val="0"/>
        <w:autoSpaceDE w:val="0"/>
        <w:autoSpaceDN w:val="0"/>
        <w:adjustRightInd w:val="0"/>
        <w:snapToGrid/>
        <w:spacing w:line="360" w:lineRule="auto"/>
        <w:ind w:left="2160" w:hanging="720"/>
        <w:jc w:val="both"/>
        <w:textAlignment w:val="baseline"/>
        <w:rPr>
          <w:rFonts w:eastAsia="PMingLiU"/>
          <w:szCs w:val="28"/>
        </w:rPr>
      </w:pPr>
    </w:p>
    <w:p w14:paraId="59C2F1CD" w14:textId="19C9B36A" w:rsidR="001F7DDA" w:rsidRPr="00D5251F" w:rsidRDefault="001F7DDA" w:rsidP="00853CD9">
      <w:pPr>
        <w:pStyle w:val="ListParagraph"/>
        <w:numPr>
          <w:ilvl w:val="0"/>
          <w:numId w:val="23"/>
        </w:numPr>
        <w:tabs>
          <w:tab w:val="clear" w:pos="1440"/>
          <w:tab w:val="clear" w:pos="4320"/>
          <w:tab w:val="clear" w:pos="9072"/>
        </w:tabs>
        <w:overflowPunct w:val="0"/>
        <w:autoSpaceDE w:val="0"/>
        <w:autoSpaceDN w:val="0"/>
        <w:adjustRightInd w:val="0"/>
        <w:snapToGrid/>
        <w:spacing w:line="360" w:lineRule="auto"/>
        <w:ind w:left="2160" w:hanging="720"/>
        <w:jc w:val="both"/>
        <w:textAlignment w:val="baseline"/>
        <w:rPr>
          <w:rFonts w:eastAsia="PMingLiU"/>
          <w:szCs w:val="28"/>
        </w:rPr>
      </w:pPr>
      <w:r w:rsidRPr="00D5251F">
        <w:rPr>
          <w:rFonts w:eastAsia="PMingLiU"/>
          <w:szCs w:val="28"/>
        </w:rPr>
        <w:t xml:space="preserve">It is averred that the </w:t>
      </w:r>
      <w:r w:rsidR="00ED51C4" w:rsidRPr="00D5251F">
        <w:rPr>
          <w:rFonts w:eastAsia="PMingLiU"/>
          <w:szCs w:val="28"/>
        </w:rPr>
        <w:t>plaintiff</w:t>
      </w:r>
      <w:r w:rsidRPr="00D5251F">
        <w:rPr>
          <w:rFonts w:eastAsia="PMingLiU"/>
          <w:szCs w:val="28"/>
        </w:rPr>
        <w:t xml:space="preserve"> was employed specifically as a personal care worker of mentally handicapp</w:t>
      </w:r>
      <w:r w:rsidR="00F06F6D">
        <w:rPr>
          <w:rFonts w:eastAsia="PMingLiU"/>
          <w:szCs w:val="28"/>
        </w:rPr>
        <w:t xml:space="preserve">ed persons at the Centre; </w:t>
      </w:r>
    </w:p>
    <w:p w14:paraId="26C33CFC" w14:textId="77777777" w:rsidR="001F7DDA" w:rsidRPr="00D5251F" w:rsidRDefault="001F7DDA" w:rsidP="0006342F">
      <w:pPr>
        <w:pStyle w:val="ListParagraph"/>
        <w:tabs>
          <w:tab w:val="clear" w:pos="1440"/>
          <w:tab w:val="clear" w:pos="4320"/>
          <w:tab w:val="clear" w:pos="9072"/>
        </w:tabs>
        <w:overflowPunct w:val="0"/>
        <w:autoSpaceDE w:val="0"/>
        <w:autoSpaceDN w:val="0"/>
        <w:adjustRightInd w:val="0"/>
        <w:snapToGrid/>
        <w:spacing w:line="360" w:lineRule="auto"/>
        <w:ind w:left="2160"/>
        <w:jc w:val="both"/>
        <w:textAlignment w:val="baseline"/>
        <w:rPr>
          <w:rFonts w:eastAsia="PMingLiU"/>
          <w:szCs w:val="28"/>
        </w:rPr>
      </w:pPr>
    </w:p>
    <w:p w14:paraId="2B075E86" w14:textId="77777777" w:rsidR="001F7DDA" w:rsidRPr="00D5251F" w:rsidRDefault="001F7DDA" w:rsidP="00853CD9">
      <w:pPr>
        <w:pStyle w:val="ListParagraph"/>
        <w:numPr>
          <w:ilvl w:val="0"/>
          <w:numId w:val="23"/>
        </w:numPr>
        <w:tabs>
          <w:tab w:val="clear" w:pos="1440"/>
          <w:tab w:val="clear" w:pos="4320"/>
          <w:tab w:val="clear" w:pos="9072"/>
        </w:tabs>
        <w:overflowPunct w:val="0"/>
        <w:autoSpaceDE w:val="0"/>
        <w:autoSpaceDN w:val="0"/>
        <w:adjustRightInd w:val="0"/>
        <w:snapToGrid/>
        <w:spacing w:line="360" w:lineRule="auto"/>
        <w:ind w:left="2160" w:hanging="720"/>
        <w:jc w:val="both"/>
        <w:textAlignment w:val="baseline"/>
        <w:rPr>
          <w:rFonts w:eastAsia="PMingLiU"/>
          <w:szCs w:val="28"/>
        </w:rPr>
      </w:pPr>
      <w:r w:rsidRPr="00D5251F">
        <w:rPr>
          <w:rFonts w:eastAsia="PMingLiU"/>
          <w:szCs w:val="28"/>
        </w:rPr>
        <w:t xml:space="preserve">And it is averred that in particular, the </w:t>
      </w:r>
      <w:r w:rsidR="00ED51C4" w:rsidRPr="00D5251F">
        <w:rPr>
          <w:rFonts w:eastAsia="PMingLiU"/>
          <w:szCs w:val="28"/>
        </w:rPr>
        <w:t>plaintiff</w:t>
      </w:r>
      <w:r w:rsidRPr="00D5251F">
        <w:rPr>
          <w:rFonts w:eastAsia="PMingLiU"/>
          <w:szCs w:val="28"/>
        </w:rPr>
        <w:t xml:space="preserve"> (along with her co-workers) were given training, namely,</w:t>
      </w:r>
    </w:p>
    <w:p w14:paraId="54C1FF63" w14:textId="77777777" w:rsidR="001F7DDA" w:rsidRPr="00D5251F" w:rsidRDefault="001F7DDA" w:rsidP="0006342F">
      <w:pPr>
        <w:pStyle w:val="ListParagraph"/>
        <w:spacing w:line="360" w:lineRule="auto"/>
        <w:ind w:leftChars="771" w:left="2879" w:hanging="720"/>
        <w:jc w:val="both"/>
        <w:rPr>
          <w:rFonts w:eastAsia="PMingLiU"/>
          <w:szCs w:val="28"/>
        </w:rPr>
      </w:pPr>
    </w:p>
    <w:p w14:paraId="316F6876" w14:textId="77777777" w:rsidR="001F7DDA" w:rsidRPr="00853CD9" w:rsidRDefault="001F7DDA" w:rsidP="00853CD9">
      <w:pPr>
        <w:pStyle w:val="ListParagraph"/>
        <w:numPr>
          <w:ilvl w:val="0"/>
          <w:numId w:val="24"/>
        </w:numPr>
        <w:tabs>
          <w:tab w:val="clear" w:pos="1440"/>
          <w:tab w:val="clear" w:pos="4320"/>
          <w:tab w:val="clear" w:pos="9072"/>
        </w:tabs>
        <w:overflowPunct w:val="0"/>
        <w:autoSpaceDE w:val="0"/>
        <w:autoSpaceDN w:val="0"/>
        <w:adjustRightInd w:val="0"/>
        <w:snapToGrid/>
        <w:spacing w:line="360" w:lineRule="auto"/>
        <w:ind w:hanging="719"/>
        <w:jc w:val="both"/>
        <w:textAlignment w:val="baseline"/>
        <w:rPr>
          <w:rFonts w:eastAsia="PMingLiU"/>
          <w:szCs w:val="28"/>
        </w:rPr>
      </w:pPr>
      <w:r w:rsidRPr="00853CD9">
        <w:rPr>
          <w:rFonts w:eastAsia="PMingLiU"/>
          <w:szCs w:val="28"/>
        </w:rPr>
        <w:t>training upon commencement of employment as to (i) how to deal with and take café of mentally incapacitated residents; and (ii) how to deal with work injuries; and</w:t>
      </w:r>
    </w:p>
    <w:p w14:paraId="1A073523" w14:textId="77777777" w:rsidR="001F7DDA" w:rsidRPr="00D5251F" w:rsidRDefault="001F7DDA" w:rsidP="00853CD9">
      <w:pPr>
        <w:pStyle w:val="ListParagraph"/>
        <w:spacing w:line="360" w:lineRule="auto"/>
        <w:ind w:left="2159" w:hanging="719"/>
        <w:jc w:val="both"/>
        <w:rPr>
          <w:rFonts w:eastAsia="PMingLiU"/>
          <w:szCs w:val="28"/>
        </w:rPr>
      </w:pPr>
    </w:p>
    <w:p w14:paraId="218E3105" w14:textId="77777777" w:rsidR="001F7DDA" w:rsidRPr="00853CD9" w:rsidRDefault="001F7DDA" w:rsidP="00853CD9">
      <w:pPr>
        <w:pStyle w:val="ListParagraph"/>
        <w:numPr>
          <w:ilvl w:val="0"/>
          <w:numId w:val="24"/>
        </w:numPr>
        <w:tabs>
          <w:tab w:val="clear" w:pos="1440"/>
          <w:tab w:val="clear" w:pos="4320"/>
          <w:tab w:val="clear" w:pos="9072"/>
        </w:tabs>
        <w:overflowPunct w:val="0"/>
        <w:autoSpaceDE w:val="0"/>
        <w:autoSpaceDN w:val="0"/>
        <w:adjustRightInd w:val="0"/>
        <w:snapToGrid/>
        <w:spacing w:line="360" w:lineRule="auto"/>
        <w:ind w:hanging="719"/>
        <w:jc w:val="both"/>
        <w:textAlignment w:val="baseline"/>
        <w:rPr>
          <w:rFonts w:eastAsia="PMingLiU"/>
          <w:szCs w:val="28"/>
        </w:rPr>
      </w:pPr>
      <w:r w:rsidRPr="00853CD9">
        <w:rPr>
          <w:rFonts w:eastAsia="PMingLiU"/>
          <w:szCs w:val="28"/>
        </w:rPr>
        <w:t>training workshop on breakaway techniques (</w:t>
      </w:r>
      <w:r w:rsidRPr="00853CD9">
        <w:rPr>
          <w:rFonts w:eastAsia="PMingLiU"/>
          <w:szCs w:val="28"/>
        </w:rPr>
        <w:t>脫身法</w:t>
      </w:r>
      <w:r w:rsidRPr="00853CD9">
        <w:rPr>
          <w:rFonts w:eastAsia="PMingLiU"/>
          <w:szCs w:val="28"/>
        </w:rPr>
        <w:t xml:space="preserve">) when facing aggressive and emotionally unstable residents. </w:t>
      </w:r>
    </w:p>
    <w:p w14:paraId="66FB5439" w14:textId="35C0D568" w:rsidR="001F7DDA" w:rsidRDefault="001F7DDA" w:rsidP="00853CD9">
      <w:pPr>
        <w:spacing w:line="360" w:lineRule="auto"/>
        <w:ind w:leftChars="192" w:left="538"/>
        <w:jc w:val="both"/>
        <w:rPr>
          <w:rFonts w:eastAsia="PMingLiU"/>
          <w:szCs w:val="28"/>
        </w:rPr>
      </w:pPr>
    </w:p>
    <w:p w14:paraId="19A6BB5C" w14:textId="082E98E1" w:rsidR="00853CD9" w:rsidRDefault="001F7DDA" w:rsidP="00853CD9">
      <w:pPr>
        <w:pStyle w:val="ListParagraph"/>
        <w:numPr>
          <w:ilvl w:val="0"/>
          <w:numId w:val="23"/>
        </w:numPr>
        <w:tabs>
          <w:tab w:val="clear" w:pos="1440"/>
          <w:tab w:val="clear" w:pos="4320"/>
          <w:tab w:val="clear" w:pos="9072"/>
        </w:tabs>
        <w:overflowPunct w:val="0"/>
        <w:autoSpaceDE w:val="0"/>
        <w:autoSpaceDN w:val="0"/>
        <w:adjustRightInd w:val="0"/>
        <w:snapToGrid/>
        <w:spacing w:line="360" w:lineRule="auto"/>
        <w:ind w:left="2160" w:hanging="720"/>
        <w:jc w:val="both"/>
        <w:textAlignment w:val="baseline"/>
        <w:rPr>
          <w:rFonts w:eastAsia="PMingLiU"/>
          <w:szCs w:val="28"/>
        </w:rPr>
      </w:pPr>
      <w:r w:rsidRPr="00853CD9">
        <w:rPr>
          <w:rFonts w:eastAsia="PMingLiU"/>
          <w:szCs w:val="28"/>
        </w:rPr>
        <w:t xml:space="preserve">There were regular consultation sessions between the </w:t>
      </w:r>
      <w:r w:rsidR="00ED51C4" w:rsidRPr="00853CD9">
        <w:rPr>
          <w:rFonts w:eastAsia="PMingLiU"/>
          <w:szCs w:val="28"/>
        </w:rPr>
        <w:t>plaintiff</w:t>
      </w:r>
      <w:r w:rsidRPr="00853CD9">
        <w:rPr>
          <w:rFonts w:eastAsia="PMingLiU"/>
          <w:szCs w:val="28"/>
        </w:rPr>
        <w:t xml:space="preserve"> and her supervisors, as well as staff meetings (</w:t>
      </w:r>
      <w:r w:rsidRPr="00853CD9">
        <w:rPr>
          <w:rFonts w:eastAsia="PMingLiU"/>
          <w:szCs w:val="28"/>
        </w:rPr>
        <w:t>中心職員會議</w:t>
      </w:r>
      <w:r w:rsidRPr="00853CD9">
        <w:rPr>
          <w:rFonts w:eastAsia="PMingLiU"/>
          <w:szCs w:val="28"/>
        </w:rPr>
        <w:t>), whereby care workers were specifically taught and reminded how to handle violent be</w:t>
      </w:r>
      <w:r w:rsidR="00F06F6D" w:rsidRPr="00853CD9">
        <w:rPr>
          <w:rFonts w:eastAsia="PMingLiU"/>
          <w:szCs w:val="28"/>
        </w:rPr>
        <w:t>haviour of the residents;</w:t>
      </w:r>
    </w:p>
    <w:p w14:paraId="7EABA96E" w14:textId="77777777" w:rsidR="00853CD9" w:rsidRDefault="00853CD9" w:rsidP="00853CD9">
      <w:pPr>
        <w:pStyle w:val="ListParagraph"/>
        <w:tabs>
          <w:tab w:val="clear" w:pos="1440"/>
          <w:tab w:val="clear" w:pos="4320"/>
          <w:tab w:val="clear" w:pos="9072"/>
        </w:tabs>
        <w:overflowPunct w:val="0"/>
        <w:autoSpaceDE w:val="0"/>
        <w:autoSpaceDN w:val="0"/>
        <w:adjustRightInd w:val="0"/>
        <w:snapToGrid/>
        <w:spacing w:line="360" w:lineRule="auto"/>
        <w:ind w:left="2160"/>
        <w:jc w:val="both"/>
        <w:textAlignment w:val="baseline"/>
        <w:rPr>
          <w:rFonts w:eastAsia="PMingLiU"/>
          <w:szCs w:val="28"/>
        </w:rPr>
      </w:pPr>
    </w:p>
    <w:p w14:paraId="29BE7F4C" w14:textId="77777777" w:rsidR="00853CD9" w:rsidRDefault="001F7DDA" w:rsidP="00853CD9">
      <w:pPr>
        <w:pStyle w:val="ListParagraph"/>
        <w:numPr>
          <w:ilvl w:val="0"/>
          <w:numId w:val="23"/>
        </w:numPr>
        <w:tabs>
          <w:tab w:val="clear" w:pos="1440"/>
          <w:tab w:val="clear" w:pos="4320"/>
          <w:tab w:val="clear" w:pos="9072"/>
        </w:tabs>
        <w:overflowPunct w:val="0"/>
        <w:autoSpaceDE w:val="0"/>
        <w:autoSpaceDN w:val="0"/>
        <w:adjustRightInd w:val="0"/>
        <w:snapToGrid/>
        <w:spacing w:line="360" w:lineRule="auto"/>
        <w:ind w:left="2160" w:hanging="720"/>
        <w:jc w:val="both"/>
        <w:textAlignment w:val="baseline"/>
        <w:rPr>
          <w:rFonts w:eastAsia="PMingLiU"/>
          <w:szCs w:val="28"/>
        </w:rPr>
      </w:pPr>
      <w:r w:rsidRPr="00853CD9">
        <w:rPr>
          <w:rFonts w:eastAsia="PMingLiU"/>
          <w:szCs w:val="28"/>
        </w:rPr>
        <w:t>The Centre was also equipped with facilities designed to ensure the safety of its staff, such as alarms (</w:t>
      </w:r>
      <w:r w:rsidRPr="00853CD9">
        <w:rPr>
          <w:rFonts w:eastAsia="PMingLiU"/>
          <w:szCs w:val="28"/>
        </w:rPr>
        <w:t>救命鐘</w:t>
      </w:r>
      <w:r w:rsidRPr="00853CD9">
        <w:rPr>
          <w:rFonts w:eastAsia="PMingLiU"/>
          <w:szCs w:val="28"/>
        </w:rPr>
        <w:t xml:space="preserve">) to enable assistance to be sought and obtained in a timely manner. </w:t>
      </w:r>
      <w:r w:rsidR="00A42F68" w:rsidRPr="00853CD9">
        <w:rPr>
          <w:rFonts w:eastAsia="PMingLiU"/>
          <w:szCs w:val="28"/>
        </w:rPr>
        <w:t xml:space="preserve"> </w:t>
      </w:r>
      <w:r w:rsidRPr="00853CD9">
        <w:rPr>
          <w:rFonts w:eastAsia="PMingLiU"/>
          <w:szCs w:val="28"/>
        </w:rPr>
        <w:t>There are two alarms in the common room and every sleeping room</w:t>
      </w:r>
      <w:r w:rsidR="00103230" w:rsidRPr="00853CD9">
        <w:rPr>
          <w:rFonts w:eastAsia="PMingLiU"/>
          <w:szCs w:val="28"/>
        </w:rPr>
        <w:t xml:space="preserve"> </w:t>
      </w:r>
      <w:r w:rsidRPr="00853CD9">
        <w:rPr>
          <w:rFonts w:eastAsia="PMingLiU"/>
          <w:szCs w:val="28"/>
        </w:rPr>
        <w:t xml:space="preserve"> (4 Sleeping Rooms in the Male Dormitory) </w:t>
      </w:r>
      <w:r w:rsidR="00103230" w:rsidRPr="00853CD9">
        <w:rPr>
          <w:rFonts w:eastAsia="PMingLiU"/>
          <w:szCs w:val="28"/>
        </w:rPr>
        <w:t>on the 5</w:t>
      </w:r>
      <w:r w:rsidR="00103230" w:rsidRPr="00853CD9">
        <w:rPr>
          <w:rFonts w:eastAsia="PMingLiU"/>
          <w:szCs w:val="28"/>
          <w:vertAlign w:val="superscript"/>
        </w:rPr>
        <w:t>th</w:t>
      </w:r>
      <w:r w:rsidR="00103230" w:rsidRPr="00853CD9">
        <w:rPr>
          <w:rFonts w:eastAsia="PMingLiU"/>
          <w:szCs w:val="28"/>
        </w:rPr>
        <w:t xml:space="preserve"> floor </w:t>
      </w:r>
      <w:r w:rsidRPr="00853CD9">
        <w:rPr>
          <w:rFonts w:eastAsia="PMingLiU"/>
          <w:szCs w:val="28"/>
        </w:rPr>
        <w:t xml:space="preserve">has its own alarms. </w:t>
      </w:r>
      <w:r w:rsidR="00A42F68" w:rsidRPr="00853CD9">
        <w:rPr>
          <w:rFonts w:eastAsia="PMingLiU"/>
          <w:szCs w:val="28"/>
        </w:rPr>
        <w:t xml:space="preserve"> </w:t>
      </w:r>
      <w:r w:rsidRPr="00853CD9">
        <w:rPr>
          <w:rFonts w:eastAsia="PMingLiU"/>
          <w:szCs w:val="28"/>
        </w:rPr>
        <w:t xml:space="preserve">The </w:t>
      </w:r>
      <w:r w:rsidR="00ED51C4" w:rsidRPr="00853CD9">
        <w:rPr>
          <w:rFonts w:eastAsia="PMingLiU"/>
          <w:szCs w:val="28"/>
        </w:rPr>
        <w:t>defendant</w:t>
      </w:r>
      <w:r w:rsidRPr="00853CD9">
        <w:rPr>
          <w:rFonts w:eastAsia="PMingLiU"/>
          <w:szCs w:val="28"/>
        </w:rPr>
        <w:t xml:space="preserve">’s care workers, including the </w:t>
      </w:r>
      <w:r w:rsidR="00ED51C4" w:rsidRPr="00853CD9">
        <w:rPr>
          <w:rFonts w:eastAsia="PMingLiU"/>
          <w:szCs w:val="28"/>
        </w:rPr>
        <w:t>plaintiff</w:t>
      </w:r>
      <w:r w:rsidRPr="00853CD9">
        <w:rPr>
          <w:rFonts w:eastAsia="PMingLiU"/>
          <w:szCs w:val="28"/>
        </w:rPr>
        <w:t>, were taught how to use such alarms when dealing with emotio</w:t>
      </w:r>
      <w:r w:rsidR="00D564C7" w:rsidRPr="00853CD9">
        <w:rPr>
          <w:rFonts w:eastAsia="PMingLiU"/>
          <w:szCs w:val="28"/>
        </w:rPr>
        <w:t>nally unstable residents;</w:t>
      </w:r>
    </w:p>
    <w:p w14:paraId="7804D802" w14:textId="77777777" w:rsidR="00853CD9" w:rsidRPr="00853CD9" w:rsidRDefault="00853CD9" w:rsidP="00853CD9">
      <w:pPr>
        <w:pStyle w:val="ListParagraph"/>
        <w:rPr>
          <w:rFonts w:eastAsia="PMingLiU"/>
          <w:szCs w:val="28"/>
        </w:rPr>
      </w:pPr>
    </w:p>
    <w:p w14:paraId="2F69138E" w14:textId="453BFF50" w:rsidR="001F7DDA" w:rsidRPr="00853CD9" w:rsidRDefault="001F7DDA" w:rsidP="00853CD9">
      <w:pPr>
        <w:pStyle w:val="ListParagraph"/>
        <w:numPr>
          <w:ilvl w:val="0"/>
          <w:numId w:val="23"/>
        </w:numPr>
        <w:tabs>
          <w:tab w:val="clear" w:pos="1440"/>
          <w:tab w:val="clear" w:pos="4320"/>
          <w:tab w:val="clear" w:pos="9072"/>
        </w:tabs>
        <w:overflowPunct w:val="0"/>
        <w:autoSpaceDE w:val="0"/>
        <w:autoSpaceDN w:val="0"/>
        <w:adjustRightInd w:val="0"/>
        <w:snapToGrid/>
        <w:spacing w:line="360" w:lineRule="auto"/>
        <w:ind w:left="2160" w:hanging="720"/>
        <w:jc w:val="both"/>
        <w:textAlignment w:val="baseline"/>
        <w:rPr>
          <w:rFonts w:eastAsia="PMingLiU"/>
          <w:szCs w:val="28"/>
        </w:rPr>
      </w:pPr>
      <w:r w:rsidRPr="00853CD9">
        <w:rPr>
          <w:rFonts w:eastAsia="PMingLiU"/>
          <w:szCs w:val="28"/>
        </w:rPr>
        <w:t xml:space="preserve">It is further averred that the </w:t>
      </w:r>
      <w:r w:rsidR="00ED51C4" w:rsidRPr="00853CD9">
        <w:rPr>
          <w:rFonts w:eastAsia="PMingLiU"/>
          <w:szCs w:val="28"/>
        </w:rPr>
        <w:t>defendant</w:t>
      </w:r>
      <w:r w:rsidRPr="00853CD9">
        <w:rPr>
          <w:rFonts w:eastAsia="PMingLiU"/>
          <w:szCs w:val="28"/>
        </w:rPr>
        <w:t xml:space="preserve"> also conduc</w:t>
      </w:r>
      <w:r w:rsidR="00103230" w:rsidRPr="00853CD9">
        <w:rPr>
          <w:rFonts w:eastAsia="PMingLiU"/>
          <w:szCs w:val="28"/>
        </w:rPr>
        <w:t>ted regular assessments of the r</w:t>
      </w:r>
      <w:r w:rsidRPr="00853CD9">
        <w:rPr>
          <w:rFonts w:eastAsia="PMingLiU"/>
          <w:szCs w:val="28"/>
        </w:rPr>
        <w:t>esident and issued guidelines (</w:t>
      </w:r>
      <w:r w:rsidRPr="00853CD9">
        <w:rPr>
          <w:rFonts w:eastAsia="PMingLiU"/>
          <w:szCs w:val="28"/>
          <w:lang w:eastAsia="zh-HK"/>
        </w:rPr>
        <w:t>行為處理指引</w:t>
      </w:r>
      <w:r w:rsidRPr="00853CD9">
        <w:rPr>
          <w:rFonts w:eastAsia="PMingLiU"/>
          <w:szCs w:val="28"/>
        </w:rPr>
        <w:t>) (“Guidelines”) to its care workers teac</w:t>
      </w:r>
      <w:r w:rsidR="00103230" w:rsidRPr="00853CD9">
        <w:rPr>
          <w:rFonts w:eastAsia="PMingLiU"/>
          <w:szCs w:val="28"/>
        </w:rPr>
        <w:t>hing them how to deal with the r</w:t>
      </w:r>
      <w:r w:rsidRPr="00853CD9">
        <w:rPr>
          <w:rFonts w:eastAsia="PMingLiU"/>
          <w:szCs w:val="28"/>
        </w:rPr>
        <w:t>esident when he is in an emotionally unstable state. The Guidelines include:-</w:t>
      </w:r>
    </w:p>
    <w:p w14:paraId="6D1FE8A7" w14:textId="77777777" w:rsidR="001F7DDA" w:rsidRPr="00D5251F" w:rsidRDefault="001F7DDA" w:rsidP="0006342F">
      <w:pPr>
        <w:pStyle w:val="ListParagraph"/>
        <w:spacing w:line="360" w:lineRule="auto"/>
        <w:ind w:left="2880" w:hanging="720"/>
        <w:jc w:val="both"/>
        <w:rPr>
          <w:rFonts w:eastAsia="PMingLiU"/>
          <w:szCs w:val="28"/>
        </w:rPr>
      </w:pPr>
    </w:p>
    <w:p w14:paraId="7C2D461A" w14:textId="12CF5B16" w:rsidR="001F7DDA" w:rsidRPr="00853CD9" w:rsidRDefault="001F7DDA" w:rsidP="00853CD9">
      <w:pPr>
        <w:pStyle w:val="ListParagraph"/>
        <w:numPr>
          <w:ilvl w:val="0"/>
          <w:numId w:val="25"/>
        </w:numPr>
        <w:tabs>
          <w:tab w:val="clear" w:pos="1440"/>
          <w:tab w:val="clear" w:pos="4320"/>
          <w:tab w:val="clear" w:pos="9072"/>
        </w:tabs>
        <w:overflowPunct w:val="0"/>
        <w:autoSpaceDE w:val="0"/>
        <w:autoSpaceDN w:val="0"/>
        <w:adjustRightInd w:val="0"/>
        <w:snapToGrid/>
        <w:spacing w:line="360" w:lineRule="auto"/>
        <w:ind w:hanging="720"/>
        <w:jc w:val="both"/>
        <w:textAlignment w:val="baseline"/>
        <w:rPr>
          <w:rFonts w:eastAsia="PMingLiU"/>
          <w:szCs w:val="28"/>
        </w:rPr>
      </w:pPr>
      <w:r w:rsidRPr="00853CD9">
        <w:rPr>
          <w:rFonts w:eastAsia="PMingLiU"/>
          <w:szCs w:val="28"/>
        </w:rPr>
        <w:lastRenderedPageBreak/>
        <w:t>The care worker should attempt to calm the Resident down by giving him water to</w:t>
      </w:r>
      <w:r w:rsidR="00103230" w:rsidRPr="00853CD9">
        <w:rPr>
          <w:rFonts w:eastAsia="PMingLiU"/>
          <w:szCs w:val="28"/>
        </w:rPr>
        <w:t xml:space="preserve"> drink, or to gently spank the r</w:t>
      </w:r>
      <w:r w:rsidRPr="00853CD9">
        <w:rPr>
          <w:rFonts w:eastAsia="PMingLiU"/>
          <w:szCs w:val="28"/>
        </w:rPr>
        <w:t>esident’s wrists;</w:t>
      </w:r>
    </w:p>
    <w:p w14:paraId="6FE741F6" w14:textId="77777777" w:rsidR="001F7DDA" w:rsidRPr="00D5251F" w:rsidRDefault="001F7DDA" w:rsidP="00853CD9">
      <w:pPr>
        <w:pStyle w:val="ListParagraph"/>
        <w:spacing w:line="360" w:lineRule="auto"/>
        <w:ind w:left="2880" w:hanging="720"/>
        <w:jc w:val="both"/>
        <w:rPr>
          <w:rFonts w:eastAsia="PMingLiU"/>
          <w:szCs w:val="28"/>
        </w:rPr>
      </w:pPr>
    </w:p>
    <w:p w14:paraId="15DA7793" w14:textId="0C46CC48" w:rsidR="001F7DDA" w:rsidRPr="00853CD9" w:rsidRDefault="001F7DDA" w:rsidP="00853CD9">
      <w:pPr>
        <w:pStyle w:val="ListParagraph"/>
        <w:numPr>
          <w:ilvl w:val="0"/>
          <w:numId w:val="25"/>
        </w:numPr>
        <w:tabs>
          <w:tab w:val="clear" w:pos="1440"/>
          <w:tab w:val="clear" w:pos="4320"/>
          <w:tab w:val="clear" w:pos="9072"/>
        </w:tabs>
        <w:overflowPunct w:val="0"/>
        <w:autoSpaceDE w:val="0"/>
        <w:autoSpaceDN w:val="0"/>
        <w:adjustRightInd w:val="0"/>
        <w:snapToGrid/>
        <w:spacing w:line="360" w:lineRule="auto"/>
        <w:ind w:hanging="720"/>
        <w:jc w:val="both"/>
        <w:textAlignment w:val="baseline"/>
        <w:rPr>
          <w:rFonts w:eastAsia="PMingLiU"/>
          <w:szCs w:val="28"/>
        </w:rPr>
      </w:pPr>
      <w:r w:rsidRPr="00853CD9">
        <w:rPr>
          <w:rFonts w:eastAsia="PMingLiU"/>
          <w:szCs w:val="28"/>
        </w:rPr>
        <w:t>The care worker should try to ascertain the reason causing th</w:t>
      </w:r>
      <w:r w:rsidR="00103230" w:rsidRPr="00853CD9">
        <w:rPr>
          <w:rFonts w:eastAsia="PMingLiU"/>
          <w:szCs w:val="28"/>
        </w:rPr>
        <w:t>e emotional instability of the r</w:t>
      </w:r>
      <w:r w:rsidRPr="00853CD9">
        <w:rPr>
          <w:rFonts w:eastAsia="PMingLiU"/>
          <w:szCs w:val="28"/>
        </w:rPr>
        <w:t>esiden</w:t>
      </w:r>
      <w:r w:rsidR="00103230" w:rsidRPr="00853CD9">
        <w:rPr>
          <w:rFonts w:eastAsia="PMingLiU"/>
          <w:szCs w:val="28"/>
        </w:rPr>
        <w:t>t, and see if such need of the r</w:t>
      </w:r>
      <w:r w:rsidRPr="00853CD9">
        <w:rPr>
          <w:rFonts w:eastAsia="PMingLiU"/>
          <w:szCs w:val="28"/>
        </w:rPr>
        <w:t xml:space="preserve">esident can be fulfilled. </w:t>
      </w:r>
      <w:r w:rsidR="00EF51D1" w:rsidRPr="00853CD9">
        <w:rPr>
          <w:rFonts w:eastAsia="PMingLiU"/>
          <w:szCs w:val="28"/>
        </w:rPr>
        <w:t xml:space="preserve"> </w:t>
      </w:r>
      <w:r w:rsidRPr="00853CD9">
        <w:rPr>
          <w:rFonts w:eastAsia="PMingLiU"/>
          <w:szCs w:val="28"/>
        </w:rPr>
        <w:t xml:space="preserve">If necessary, the care worker should </w:t>
      </w:r>
      <w:r w:rsidR="00103230" w:rsidRPr="00853CD9">
        <w:rPr>
          <w:rFonts w:eastAsia="PMingLiU"/>
          <w:szCs w:val="28"/>
        </w:rPr>
        <w:t>use a firm tone requesting the r</w:t>
      </w:r>
      <w:r w:rsidRPr="00853CD9">
        <w:rPr>
          <w:rFonts w:eastAsia="PMingLiU"/>
          <w:szCs w:val="28"/>
        </w:rPr>
        <w:t>esident to calm down;</w:t>
      </w:r>
      <w:r w:rsidR="00F06F6D" w:rsidRPr="00853CD9">
        <w:rPr>
          <w:rFonts w:eastAsia="PMingLiU"/>
          <w:szCs w:val="28"/>
        </w:rPr>
        <w:t xml:space="preserve"> and </w:t>
      </w:r>
    </w:p>
    <w:p w14:paraId="792A09F5" w14:textId="77777777" w:rsidR="001F7DDA" w:rsidRPr="00D5251F" w:rsidRDefault="001F7DDA" w:rsidP="00853CD9">
      <w:pPr>
        <w:pStyle w:val="ListParagraph"/>
        <w:spacing w:line="360" w:lineRule="auto"/>
        <w:ind w:left="2880" w:hanging="720"/>
        <w:rPr>
          <w:rFonts w:eastAsia="PMingLiU"/>
          <w:szCs w:val="28"/>
        </w:rPr>
      </w:pPr>
    </w:p>
    <w:p w14:paraId="5CCCE7C0" w14:textId="1E7D40E0" w:rsidR="001F7DDA" w:rsidRPr="00853CD9" w:rsidRDefault="001F7DDA" w:rsidP="00853CD9">
      <w:pPr>
        <w:pStyle w:val="ListParagraph"/>
        <w:numPr>
          <w:ilvl w:val="0"/>
          <w:numId w:val="25"/>
        </w:numPr>
        <w:tabs>
          <w:tab w:val="clear" w:pos="1440"/>
          <w:tab w:val="clear" w:pos="4320"/>
          <w:tab w:val="clear" w:pos="9072"/>
        </w:tabs>
        <w:overflowPunct w:val="0"/>
        <w:autoSpaceDE w:val="0"/>
        <w:autoSpaceDN w:val="0"/>
        <w:adjustRightInd w:val="0"/>
        <w:snapToGrid/>
        <w:spacing w:line="360" w:lineRule="auto"/>
        <w:ind w:hanging="720"/>
        <w:jc w:val="both"/>
        <w:textAlignment w:val="baseline"/>
        <w:rPr>
          <w:rFonts w:eastAsia="PMingLiU"/>
          <w:szCs w:val="28"/>
        </w:rPr>
      </w:pPr>
      <w:r w:rsidRPr="00853CD9">
        <w:rPr>
          <w:rFonts w:eastAsia="PMingLiU"/>
          <w:szCs w:val="28"/>
        </w:rPr>
        <w:t>The care wor</w:t>
      </w:r>
      <w:r w:rsidR="00103230" w:rsidRPr="00853CD9">
        <w:rPr>
          <w:rFonts w:eastAsia="PMingLiU"/>
          <w:szCs w:val="28"/>
        </w:rPr>
        <w:t>ker may consider arranging the r</w:t>
      </w:r>
      <w:r w:rsidRPr="00853CD9">
        <w:rPr>
          <w:rFonts w:eastAsia="PMingLiU"/>
          <w:szCs w:val="28"/>
        </w:rPr>
        <w:t>esident to calm down at the quiet area</w:t>
      </w:r>
      <w:r w:rsidR="00F06F6D" w:rsidRPr="00853CD9">
        <w:rPr>
          <w:rFonts w:eastAsia="PMingLiU"/>
          <w:szCs w:val="28"/>
        </w:rPr>
        <w:t>.</w:t>
      </w:r>
    </w:p>
    <w:p w14:paraId="3BE39262" w14:textId="2907DAB2" w:rsidR="00250225" w:rsidRDefault="00250225" w:rsidP="00250225">
      <w:pPr>
        <w:tabs>
          <w:tab w:val="clear" w:pos="1440"/>
          <w:tab w:val="clear" w:pos="4320"/>
          <w:tab w:val="clear" w:pos="9072"/>
        </w:tabs>
        <w:overflowPunct w:val="0"/>
        <w:autoSpaceDE w:val="0"/>
        <w:autoSpaceDN w:val="0"/>
        <w:adjustRightInd w:val="0"/>
        <w:snapToGrid/>
        <w:spacing w:line="360" w:lineRule="auto"/>
        <w:jc w:val="both"/>
        <w:textAlignment w:val="baseline"/>
        <w:rPr>
          <w:rFonts w:eastAsia="PMingLiU"/>
          <w:szCs w:val="28"/>
        </w:rPr>
      </w:pPr>
    </w:p>
    <w:p w14:paraId="25F72EFE" w14:textId="405EBA7A" w:rsidR="00853CD9" w:rsidRDefault="001F7DDA" w:rsidP="00853CD9">
      <w:pPr>
        <w:pStyle w:val="ListParagraph"/>
        <w:numPr>
          <w:ilvl w:val="0"/>
          <w:numId w:val="23"/>
        </w:numPr>
        <w:tabs>
          <w:tab w:val="clear" w:pos="1440"/>
          <w:tab w:val="clear" w:pos="4320"/>
          <w:tab w:val="clear" w:pos="9072"/>
        </w:tabs>
        <w:overflowPunct w:val="0"/>
        <w:autoSpaceDE w:val="0"/>
        <w:autoSpaceDN w:val="0"/>
        <w:adjustRightInd w:val="0"/>
        <w:snapToGrid/>
        <w:spacing w:line="360" w:lineRule="auto"/>
        <w:ind w:left="2160" w:hanging="720"/>
        <w:jc w:val="both"/>
        <w:textAlignment w:val="baseline"/>
        <w:rPr>
          <w:rFonts w:eastAsia="PMingLiU"/>
          <w:szCs w:val="28"/>
        </w:rPr>
      </w:pPr>
      <w:r w:rsidRPr="00853CD9">
        <w:rPr>
          <w:rFonts w:eastAsia="PMingLiU"/>
          <w:szCs w:val="28"/>
        </w:rPr>
        <w:t xml:space="preserve">It is averred that for the foregoing reasons, the </w:t>
      </w:r>
      <w:r w:rsidR="00ED51C4" w:rsidRPr="00853CD9">
        <w:rPr>
          <w:rFonts w:eastAsia="PMingLiU"/>
          <w:szCs w:val="28"/>
        </w:rPr>
        <w:t>defendant</w:t>
      </w:r>
      <w:r w:rsidRPr="00853CD9">
        <w:rPr>
          <w:rFonts w:eastAsia="PMingLiU"/>
          <w:szCs w:val="28"/>
        </w:rPr>
        <w:t xml:space="preserve"> had taken all reasonable steps in discharging its duty of care to the </w:t>
      </w:r>
      <w:r w:rsidR="00ED51C4" w:rsidRPr="00853CD9">
        <w:rPr>
          <w:rFonts w:eastAsia="PMingLiU"/>
          <w:szCs w:val="28"/>
        </w:rPr>
        <w:t>plaintiff</w:t>
      </w:r>
      <w:r w:rsidR="00250225" w:rsidRPr="00853CD9">
        <w:rPr>
          <w:rFonts w:eastAsia="PMingLiU"/>
          <w:szCs w:val="28"/>
        </w:rPr>
        <w:t xml:space="preserve">; </w:t>
      </w:r>
      <w:r w:rsidRPr="00853CD9">
        <w:rPr>
          <w:rFonts w:eastAsia="PMingLiU"/>
          <w:szCs w:val="28"/>
        </w:rPr>
        <w:t>and</w:t>
      </w:r>
    </w:p>
    <w:p w14:paraId="0D24BF1A" w14:textId="77777777" w:rsidR="00853CD9" w:rsidRDefault="00853CD9" w:rsidP="00853CD9">
      <w:pPr>
        <w:pStyle w:val="ListParagraph"/>
        <w:tabs>
          <w:tab w:val="clear" w:pos="1440"/>
          <w:tab w:val="clear" w:pos="4320"/>
          <w:tab w:val="clear" w:pos="9072"/>
        </w:tabs>
        <w:overflowPunct w:val="0"/>
        <w:autoSpaceDE w:val="0"/>
        <w:autoSpaceDN w:val="0"/>
        <w:adjustRightInd w:val="0"/>
        <w:snapToGrid/>
        <w:spacing w:line="360" w:lineRule="auto"/>
        <w:ind w:left="2160"/>
        <w:jc w:val="both"/>
        <w:textAlignment w:val="baseline"/>
        <w:rPr>
          <w:rFonts w:eastAsia="PMingLiU"/>
          <w:szCs w:val="28"/>
        </w:rPr>
      </w:pPr>
    </w:p>
    <w:p w14:paraId="6B5A7DA2" w14:textId="0A24199C" w:rsidR="001F7DDA" w:rsidRPr="00853CD9" w:rsidRDefault="001F7DDA" w:rsidP="00853CD9">
      <w:pPr>
        <w:pStyle w:val="ListParagraph"/>
        <w:numPr>
          <w:ilvl w:val="0"/>
          <w:numId w:val="23"/>
        </w:numPr>
        <w:tabs>
          <w:tab w:val="clear" w:pos="1440"/>
          <w:tab w:val="clear" w:pos="4320"/>
          <w:tab w:val="clear" w:pos="9072"/>
        </w:tabs>
        <w:overflowPunct w:val="0"/>
        <w:autoSpaceDE w:val="0"/>
        <w:autoSpaceDN w:val="0"/>
        <w:adjustRightInd w:val="0"/>
        <w:snapToGrid/>
        <w:spacing w:line="360" w:lineRule="auto"/>
        <w:ind w:left="2160" w:hanging="720"/>
        <w:jc w:val="both"/>
        <w:textAlignment w:val="baseline"/>
        <w:rPr>
          <w:rFonts w:eastAsia="PMingLiU"/>
          <w:szCs w:val="28"/>
        </w:rPr>
      </w:pPr>
      <w:r w:rsidRPr="00853CD9">
        <w:rPr>
          <w:rFonts w:eastAsia="PMingLiU"/>
          <w:szCs w:val="28"/>
        </w:rPr>
        <w:t xml:space="preserve">It is further pleaded in the </w:t>
      </w:r>
      <w:r w:rsidR="00257FC5" w:rsidRPr="00853CD9">
        <w:rPr>
          <w:rFonts w:eastAsia="PMingLiU"/>
          <w:szCs w:val="28"/>
        </w:rPr>
        <w:t>d</w:t>
      </w:r>
      <w:r w:rsidRPr="00853CD9">
        <w:rPr>
          <w:rFonts w:eastAsia="PMingLiU"/>
          <w:szCs w:val="28"/>
        </w:rPr>
        <w:t xml:space="preserve">efence that the Accident was caused by the contributory negligence on the part of the </w:t>
      </w:r>
      <w:r w:rsidR="00ED51C4" w:rsidRPr="00853CD9">
        <w:rPr>
          <w:rFonts w:eastAsia="PMingLiU"/>
          <w:szCs w:val="28"/>
        </w:rPr>
        <w:t>plaintiff</w:t>
      </w:r>
      <w:r w:rsidRPr="00853CD9">
        <w:rPr>
          <w:rFonts w:eastAsia="PMingLiU"/>
          <w:szCs w:val="28"/>
        </w:rPr>
        <w:t xml:space="preserve">. </w:t>
      </w:r>
    </w:p>
    <w:p w14:paraId="0992B35B" w14:textId="77777777" w:rsidR="001F7DDA" w:rsidRPr="00D5251F" w:rsidRDefault="001F7DDA" w:rsidP="0006342F">
      <w:pPr>
        <w:pBdr>
          <w:top w:val="nil"/>
          <w:left w:val="nil"/>
          <w:bottom w:val="nil"/>
          <w:right w:val="nil"/>
          <w:between w:val="nil"/>
        </w:pBdr>
        <w:tabs>
          <w:tab w:val="clear" w:pos="4320"/>
          <w:tab w:val="clear" w:pos="9072"/>
        </w:tabs>
        <w:snapToGrid/>
        <w:spacing w:line="360" w:lineRule="auto"/>
        <w:jc w:val="both"/>
        <w:rPr>
          <w:rFonts w:eastAsia="PMingLiU"/>
          <w:szCs w:val="28"/>
        </w:rPr>
      </w:pPr>
    </w:p>
    <w:p w14:paraId="5BF75524" w14:textId="77777777" w:rsidR="001F7DDA" w:rsidRPr="00D5251F" w:rsidRDefault="001F7DDA" w:rsidP="00775FAA">
      <w:pPr>
        <w:pBdr>
          <w:top w:val="nil"/>
          <w:left w:val="nil"/>
          <w:bottom w:val="nil"/>
          <w:right w:val="nil"/>
          <w:between w:val="nil"/>
        </w:pBdr>
        <w:tabs>
          <w:tab w:val="clear" w:pos="4320"/>
          <w:tab w:val="clear" w:pos="9072"/>
        </w:tabs>
        <w:snapToGrid/>
        <w:spacing w:line="360" w:lineRule="auto"/>
        <w:jc w:val="both"/>
        <w:rPr>
          <w:rFonts w:eastAsia="PMingLiU"/>
          <w:i/>
          <w:szCs w:val="28"/>
        </w:rPr>
      </w:pPr>
      <w:r w:rsidRPr="00D5251F">
        <w:rPr>
          <w:rFonts w:eastAsia="PMingLiU"/>
          <w:i/>
          <w:szCs w:val="28"/>
        </w:rPr>
        <w:t>The Issues</w:t>
      </w:r>
    </w:p>
    <w:p w14:paraId="3A8A30ED" w14:textId="77777777" w:rsidR="001F7DDA" w:rsidRPr="00D5251F" w:rsidRDefault="001F7DDA" w:rsidP="00775FAA">
      <w:pPr>
        <w:pBdr>
          <w:top w:val="nil"/>
          <w:left w:val="nil"/>
          <w:bottom w:val="nil"/>
          <w:right w:val="nil"/>
          <w:between w:val="nil"/>
        </w:pBdr>
        <w:tabs>
          <w:tab w:val="clear" w:pos="4320"/>
          <w:tab w:val="clear" w:pos="9072"/>
        </w:tabs>
        <w:snapToGrid/>
        <w:spacing w:line="360" w:lineRule="auto"/>
        <w:jc w:val="both"/>
        <w:rPr>
          <w:rFonts w:eastAsia="PMingLiU"/>
          <w:szCs w:val="28"/>
        </w:rPr>
      </w:pPr>
    </w:p>
    <w:p w14:paraId="6283CEAF" w14:textId="2B120C1E" w:rsidR="001F7DDA" w:rsidRPr="00D5251F" w:rsidRDefault="00250225"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lang w:eastAsia="zh-HK"/>
        </w:rPr>
        <w:t>I</w:t>
      </w:r>
      <w:r w:rsidR="00824297" w:rsidRPr="00D5251F">
        <w:rPr>
          <w:rFonts w:eastAsia="PMingLiU"/>
          <w:szCs w:val="28"/>
          <w:lang w:eastAsia="zh-HK"/>
        </w:rPr>
        <w:t>n the light of the d</w:t>
      </w:r>
      <w:r w:rsidR="001F7DDA" w:rsidRPr="00D5251F">
        <w:rPr>
          <w:rFonts w:eastAsia="PMingLiU"/>
          <w:szCs w:val="28"/>
          <w:lang w:eastAsia="zh-HK"/>
        </w:rPr>
        <w:t>efence, t</w:t>
      </w:r>
      <w:r w:rsidR="00824297" w:rsidRPr="00D5251F">
        <w:rPr>
          <w:rFonts w:eastAsia="PMingLiU"/>
          <w:szCs w:val="28"/>
        </w:rPr>
        <w:t>he issues before the</w:t>
      </w:r>
      <w:r w:rsidR="001F7DDA" w:rsidRPr="00D5251F">
        <w:rPr>
          <w:rFonts w:eastAsia="PMingLiU"/>
          <w:szCs w:val="28"/>
        </w:rPr>
        <w:t xml:space="preserve"> </w:t>
      </w:r>
      <w:r w:rsidR="00824297" w:rsidRPr="00D5251F">
        <w:rPr>
          <w:rFonts w:eastAsia="PMingLiU"/>
          <w:szCs w:val="28"/>
        </w:rPr>
        <w:t>Court are as follow</w:t>
      </w:r>
      <w:r w:rsidR="001F7DDA" w:rsidRPr="00D5251F">
        <w:rPr>
          <w:rFonts w:eastAsia="PMingLiU"/>
          <w:szCs w:val="28"/>
        </w:rPr>
        <w:t>:-</w:t>
      </w:r>
    </w:p>
    <w:p w14:paraId="759D0090" w14:textId="77777777" w:rsidR="001F7DDA" w:rsidRPr="00D5251F" w:rsidRDefault="001F7DDA" w:rsidP="0006342F">
      <w:pPr>
        <w:pStyle w:val="BodyTextIndent"/>
        <w:ind w:firstLine="0"/>
        <w:rPr>
          <w:rFonts w:eastAsia="PMingLiU"/>
          <w:szCs w:val="28"/>
        </w:rPr>
      </w:pPr>
    </w:p>
    <w:p w14:paraId="2F12ABEF" w14:textId="0449AABD" w:rsidR="00D3154D" w:rsidRDefault="001F7DDA" w:rsidP="00D3154D">
      <w:pPr>
        <w:pStyle w:val="BodyTextIndent"/>
        <w:numPr>
          <w:ilvl w:val="0"/>
          <w:numId w:val="35"/>
        </w:numPr>
        <w:ind w:left="2160" w:hanging="720"/>
        <w:jc w:val="both"/>
        <w:rPr>
          <w:rFonts w:eastAsia="PMingLiU"/>
          <w:szCs w:val="28"/>
        </w:rPr>
      </w:pPr>
      <w:r w:rsidRPr="00D5251F">
        <w:rPr>
          <w:rFonts w:eastAsia="PMingLiU"/>
          <w:szCs w:val="28"/>
        </w:rPr>
        <w:lastRenderedPageBreak/>
        <w:t xml:space="preserve">Whether the </w:t>
      </w:r>
      <w:r w:rsidR="00824297" w:rsidRPr="00D5251F">
        <w:rPr>
          <w:rFonts w:eastAsia="PMingLiU"/>
          <w:szCs w:val="28"/>
        </w:rPr>
        <w:t>A</w:t>
      </w:r>
      <w:r w:rsidRPr="00D5251F">
        <w:rPr>
          <w:rFonts w:eastAsia="PMingLiU"/>
          <w:szCs w:val="28"/>
        </w:rPr>
        <w:t xml:space="preserve">ccident did occur, and if so, whether it occurred in the manner as pleaded by the </w:t>
      </w:r>
      <w:r w:rsidR="00ED51C4" w:rsidRPr="00D5251F">
        <w:rPr>
          <w:rFonts w:eastAsia="PMingLiU"/>
          <w:szCs w:val="28"/>
        </w:rPr>
        <w:t>plaintiff</w:t>
      </w:r>
      <w:r w:rsidRPr="00D5251F">
        <w:rPr>
          <w:rFonts w:eastAsia="PMingLiU"/>
          <w:szCs w:val="28"/>
        </w:rPr>
        <w:t>;</w:t>
      </w:r>
    </w:p>
    <w:p w14:paraId="1927D194" w14:textId="77777777" w:rsidR="00D3154D" w:rsidRDefault="00D3154D" w:rsidP="00D3154D">
      <w:pPr>
        <w:pStyle w:val="BodyTextIndent"/>
        <w:ind w:left="2160" w:hanging="720"/>
        <w:jc w:val="both"/>
        <w:rPr>
          <w:rFonts w:eastAsia="PMingLiU"/>
          <w:szCs w:val="28"/>
        </w:rPr>
      </w:pPr>
    </w:p>
    <w:p w14:paraId="16E4EE43" w14:textId="77777777" w:rsidR="00D3154D" w:rsidRDefault="001F7DDA" w:rsidP="00D3154D">
      <w:pPr>
        <w:pStyle w:val="BodyTextIndent"/>
        <w:numPr>
          <w:ilvl w:val="0"/>
          <w:numId w:val="35"/>
        </w:numPr>
        <w:ind w:left="2160" w:hanging="720"/>
        <w:jc w:val="both"/>
        <w:rPr>
          <w:rFonts w:eastAsia="PMingLiU"/>
          <w:szCs w:val="28"/>
        </w:rPr>
      </w:pPr>
      <w:r w:rsidRPr="00D3154D">
        <w:rPr>
          <w:rFonts w:eastAsia="PMingLiU"/>
          <w:szCs w:val="28"/>
        </w:rPr>
        <w:t xml:space="preserve">Whether the </w:t>
      </w:r>
      <w:r w:rsidR="00ED51C4" w:rsidRPr="00D3154D">
        <w:rPr>
          <w:rFonts w:eastAsia="PMingLiU"/>
          <w:szCs w:val="28"/>
        </w:rPr>
        <w:t>defendant</w:t>
      </w:r>
      <w:r w:rsidRPr="00D3154D">
        <w:rPr>
          <w:rFonts w:eastAsia="PMingLiU"/>
          <w:szCs w:val="28"/>
        </w:rPr>
        <w:t xml:space="preserve">, as an employer, was in breach of its implied, contractual, common law and statutory duties owed to the </w:t>
      </w:r>
      <w:r w:rsidR="00ED51C4" w:rsidRPr="00D3154D">
        <w:rPr>
          <w:rFonts w:eastAsia="PMingLiU"/>
          <w:szCs w:val="28"/>
        </w:rPr>
        <w:t>plaintiff</w:t>
      </w:r>
      <w:r w:rsidRPr="00D3154D">
        <w:rPr>
          <w:rFonts w:eastAsia="PMingLiU"/>
          <w:szCs w:val="28"/>
        </w:rPr>
        <w:t xml:space="preserve">, and/or whether the </w:t>
      </w:r>
      <w:r w:rsidR="00ED51C4" w:rsidRPr="00D3154D">
        <w:rPr>
          <w:rFonts w:eastAsia="PMingLiU"/>
          <w:szCs w:val="28"/>
        </w:rPr>
        <w:t>defendant</w:t>
      </w:r>
      <w:r w:rsidRPr="00D3154D">
        <w:rPr>
          <w:rFonts w:eastAsia="PMingLiU"/>
          <w:szCs w:val="28"/>
        </w:rPr>
        <w:t xml:space="preserve"> had taken all reasonable steps in discharging its duty of care to the </w:t>
      </w:r>
      <w:r w:rsidR="00ED51C4" w:rsidRPr="00D3154D">
        <w:rPr>
          <w:rFonts w:eastAsia="PMingLiU"/>
          <w:szCs w:val="28"/>
        </w:rPr>
        <w:t>plaintiff</w:t>
      </w:r>
      <w:r w:rsidRPr="00D3154D">
        <w:rPr>
          <w:rFonts w:eastAsia="PMingLiU"/>
          <w:szCs w:val="28"/>
        </w:rPr>
        <w:t xml:space="preserve"> and/or whether there was any ne</w:t>
      </w:r>
      <w:r w:rsidR="00103230" w:rsidRPr="00D3154D">
        <w:rPr>
          <w:rFonts w:eastAsia="PMingLiU"/>
          <w:szCs w:val="28"/>
        </w:rPr>
        <w:t>gligence on the part of the s</w:t>
      </w:r>
      <w:r w:rsidRPr="00D3154D">
        <w:rPr>
          <w:rFonts w:eastAsia="PMingLiU"/>
          <w:szCs w:val="28"/>
        </w:rPr>
        <w:t xml:space="preserve">upervisor for whom the </w:t>
      </w:r>
      <w:r w:rsidR="00ED51C4" w:rsidRPr="00D3154D">
        <w:rPr>
          <w:rFonts w:eastAsia="PMingLiU"/>
          <w:szCs w:val="28"/>
        </w:rPr>
        <w:t>defendant</w:t>
      </w:r>
      <w:r w:rsidRPr="00D3154D">
        <w:rPr>
          <w:rFonts w:eastAsia="PMingLiU"/>
          <w:szCs w:val="28"/>
        </w:rPr>
        <w:t xml:space="preserve"> s</w:t>
      </w:r>
      <w:r w:rsidR="00F06F6D" w:rsidRPr="00D3154D">
        <w:rPr>
          <w:rFonts w:eastAsia="PMingLiU"/>
          <w:szCs w:val="28"/>
        </w:rPr>
        <w:t xml:space="preserve">hould be vicariously liable; </w:t>
      </w:r>
    </w:p>
    <w:p w14:paraId="23541905" w14:textId="77777777" w:rsidR="00D3154D" w:rsidRDefault="00D3154D" w:rsidP="00D3154D">
      <w:pPr>
        <w:pStyle w:val="ListParagraph"/>
        <w:ind w:left="2160" w:hanging="720"/>
        <w:rPr>
          <w:rFonts w:eastAsia="PMingLiU"/>
          <w:szCs w:val="28"/>
        </w:rPr>
      </w:pPr>
    </w:p>
    <w:p w14:paraId="045E44EA" w14:textId="77777777" w:rsidR="00D3154D" w:rsidRDefault="001F7DDA" w:rsidP="00D3154D">
      <w:pPr>
        <w:pStyle w:val="BodyTextIndent"/>
        <w:numPr>
          <w:ilvl w:val="0"/>
          <w:numId w:val="35"/>
        </w:numPr>
        <w:ind w:left="2160" w:hanging="720"/>
        <w:jc w:val="both"/>
        <w:rPr>
          <w:rFonts w:eastAsia="PMingLiU"/>
          <w:szCs w:val="28"/>
        </w:rPr>
      </w:pPr>
      <w:r w:rsidRPr="00D3154D">
        <w:rPr>
          <w:rFonts w:eastAsia="PMingLiU"/>
          <w:szCs w:val="28"/>
        </w:rPr>
        <w:t xml:space="preserve">If the </w:t>
      </w:r>
      <w:r w:rsidR="00ED51C4" w:rsidRPr="00D3154D">
        <w:rPr>
          <w:rFonts w:eastAsia="PMingLiU"/>
          <w:szCs w:val="28"/>
        </w:rPr>
        <w:t>defendant</w:t>
      </w:r>
      <w:r w:rsidRPr="00D3154D">
        <w:rPr>
          <w:rFonts w:eastAsia="PMingLiU"/>
          <w:szCs w:val="28"/>
        </w:rPr>
        <w:t xml:space="preserve"> is found liable, was the </w:t>
      </w:r>
      <w:r w:rsidR="00ED51C4" w:rsidRPr="00D3154D">
        <w:rPr>
          <w:rFonts w:eastAsia="PMingLiU"/>
          <w:szCs w:val="28"/>
        </w:rPr>
        <w:t>plaintiff</w:t>
      </w:r>
      <w:r w:rsidRPr="00D3154D">
        <w:rPr>
          <w:rFonts w:eastAsia="PMingLiU"/>
          <w:szCs w:val="28"/>
        </w:rPr>
        <w:t xml:space="preserve"> c</w:t>
      </w:r>
      <w:r w:rsidR="00824297" w:rsidRPr="00D3154D">
        <w:rPr>
          <w:rFonts w:eastAsia="PMingLiU"/>
          <w:szCs w:val="28"/>
        </w:rPr>
        <w:t>ontributorily negligent in the A</w:t>
      </w:r>
      <w:r w:rsidRPr="00D3154D">
        <w:rPr>
          <w:rFonts w:eastAsia="PMingLiU"/>
          <w:szCs w:val="28"/>
        </w:rPr>
        <w:t xml:space="preserve">ccident, and, if so, the degree of the </w:t>
      </w:r>
      <w:r w:rsidR="00ED51C4" w:rsidRPr="00D3154D">
        <w:rPr>
          <w:rFonts w:eastAsia="PMingLiU"/>
          <w:szCs w:val="28"/>
        </w:rPr>
        <w:t>plaintiff</w:t>
      </w:r>
      <w:r w:rsidRPr="00D3154D">
        <w:rPr>
          <w:rFonts w:eastAsia="PMingLiU"/>
          <w:szCs w:val="28"/>
        </w:rPr>
        <w:t>’s contributory neglige</w:t>
      </w:r>
      <w:r w:rsidR="00824297" w:rsidRPr="00D3154D">
        <w:rPr>
          <w:rFonts w:eastAsia="PMingLiU"/>
          <w:szCs w:val="28"/>
        </w:rPr>
        <w:t>nce</w:t>
      </w:r>
      <w:r w:rsidR="002E5AB0" w:rsidRPr="00D3154D">
        <w:rPr>
          <w:rFonts w:eastAsia="PMingLiU"/>
          <w:szCs w:val="28"/>
        </w:rPr>
        <w:t>;</w:t>
      </w:r>
      <w:r w:rsidR="00F06F6D" w:rsidRPr="00D3154D">
        <w:rPr>
          <w:rFonts w:eastAsia="PMingLiU"/>
          <w:szCs w:val="28"/>
        </w:rPr>
        <w:t xml:space="preserve"> and</w:t>
      </w:r>
    </w:p>
    <w:p w14:paraId="4336AD42" w14:textId="77777777" w:rsidR="00D3154D" w:rsidRDefault="00D3154D" w:rsidP="00D3154D">
      <w:pPr>
        <w:pStyle w:val="ListParagraph"/>
        <w:ind w:left="2160" w:hanging="720"/>
        <w:rPr>
          <w:rFonts w:eastAsia="PMingLiU"/>
          <w:szCs w:val="28"/>
        </w:rPr>
      </w:pPr>
    </w:p>
    <w:p w14:paraId="0CC1BEFB" w14:textId="242D9949" w:rsidR="002E5AB0" w:rsidRPr="00D3154D" w:rsidRDefault="002E5AB0" w:rsidP="00D3154D">
      <w:pPr>
        <w:pStyle w:val="BodyTextIndent"/>
        <w:numPr>
          <w:ilvl w:val="0"/>
          <w:numId w:val="35"/>
        </w:numPr>
        <w:ind w:left="2160" w:hanging="720"/>
        <w:jc w:val="both"/>
        <w:rPr>
          <w:rFonts w:eastAsia="PMingLiU"/>
          <w:szCs w:val="28"/>
        </w:rPr>
      </w:pPr>
      <w:r w:rsidRPr="00D3154D">
        <w:rPr>
          <w:rFonts w:eastAsia="PMingLiU"/>
          <w:szCs w:val="28"/>
        </w:rPr>
        <w:t xml:space="preserve">If liability is established, the extent of the plaintiff’s injuries </w:t>
      </w:r>
      <w:r w:rsidR="00E92E9B" w:rsidRPr="00D3154D">
        <w:rPr>
          <w:rFonts w:eastAsia="PMingLiU"/>
          <w:szCs w:val="28"/>
        </w:rPr>
        <w:t xml:space="preserve">resulting from the Accident and what would be the amount of quantum of damages. </w:t>
      </w:r>
    </w:p>
    <w:p w14:paraId="788ABAB1" w14:textId="77777777" w:rsidR="001F7DDA" w:rsidRPr="00D5251F" w:rsidRDefault="001F7DDA" w:rsidP="0006342F">
      <w:pPr>
        <w:pBdr>
          <w:top w:val="nil"/>
          <w:left w:val="nil"/>
          <w:bottom w:val="nil"/>
          <w:right w:val="nil"/>
          <w:between w:val="nil"/>
        </w:pBdr>
        <w:tabs>
          <w:tab w:val="clear" w:pos="4320"/>
          <w:tab w:val="clear" w:pos="9072"/>
        </w:tabs>
        <w:snapToGrid/>
        <w:spacing w:line="360" w:lineRule="auto"/>
        <w:jc w:val="both"/>
        <w:rPr>
          <w:rFonts w:eastAsia="PMingLiU"/>
          <w:szCs w:val="28"/>
        </w:rPr>
      </w:pPr>
    </w:p>
    <w:p w14:paraId="7D290551" w14:textId="77777777" w:rsidR="001F7DDA" w:rsidRPr="00D5251F" w:rsidRDefault="001F7DDA" w:rsidP="00D564C7">
      <w:pPr>
        <w:keepNext/>
        <w:keepLines/>
        <w:widowControl w:val="0"/>
        <w:pBdr>
          <w:top w:val="nil"/>
          <w:left w:val="nil"/>
          <w:bottom w:val="nil"/>
          <w:right w:val="nil"/>
          <w:between w:val="nil"/>
        </w:pBdr>
        <w:tabs>
          <w:tab w:val="clear" w:pos="4320"/>
          <w:tab w:val="clear" w:pos="9072"/>
        </w:tabs>
        <w:snapToGrid/>
        <w:spacing w:line="360" w:lineRule="auto"/>
        <w:jc w:val="both"/>
        <w:rPr>
          <w:rFonts w:eastAsia="PMingLiU"/>
          <w:i/>
          <w:szCs w:val="28"/>
        </w:rPr>
      </w:pPr>
      <w:r w:rsidRPr="00D5251F">
        <w:rPr>
          <w:rFonts w:eastAsia="PMingLiU"/>
          <w:i/>
          <w:szCs w:val="28"/>
        </w:rPr>
        <w:t>Witnesses</w:t>
      </w:r>
    </w:p>
    <w:p w14:paraId="29BDFFB8" w14:textId="77777777" w:rsidR="001F7DDA" w:rsidRPr="00D5251F" w:rsidRDefault="001F7DDA" w:rsidP="00D564C7">
      <w:pPr>
        <w:keepNext/>
        <w:keepLines/>
        <w:widowControl w:val="0"/>
        <w:pBdr>
          <w:top w:val="nil"/>
          <w:left w:val="nil"/>
          <w:bottom w:val="nil"/>
          <w:right w:val="nil"/>
          <w:between w:val="nil"/>
        </w:pBdr>
        <w:tabs>
          <w:tab w:val="clear" w:pos="4320"/>
          <w:tab w:val="clear" w:pos="9072"/>
        </w:tabs>
        <w:snapToGrid/>
        <w:spacing w:line="360" w:lineRule="auto"/>
        <w:jc w:val="both"/>
        <w:rPr>
          <w:rFonts w:eastAsia="PMingLiU"/>
          <w:szCs w:val="28"/>
        </w:rPr>
      </w:pPr>
    </w:p>
    <w:p w14:paraId="79080317" w14:textId="035CCFC8" w:rsidR="001F7DDA" w:rsidRPr="00D5251F" w:rsidRDefault="001F7DDA"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By </w:t>
      </w:r>
      <w:r w:rsidR="001F055C" w:rsidRPr="00D5251F">
        <w:rPr>
          <w:rFonts w:eastAsia="PMingLiU"/>
          <w:szCs w:val="28"/>
        </w:rPr>
        <w:t xml:space="preserve">the </w:t>
      </w:r>
      <w:r w:rsidRPr="00D5251F">
        <w:rPr>
          <w:rFonts w:eastAsia="PMingLiU"/>
          <w:szCs w:val="28"/>
        </w:rPr>
        <w:t xml:space="preserve">Order of </w:t>
      </w:r>
      <w:r w:rsidR="001F055C" w:rsidRPr="00D5251F">
        <w:rPr>
          <w:rFonts w:eastAsia="PMingLiU"/>
          <w:szCs w:val="28"/>
        </w:rPr>
        <w:t>Master</w:t>
      </w:r>
      <w:r w:rsidRPr="00D5251F">
        <w:rPr>
          <w:rFonts w:eastAsia="PMingLiU"/>
          <w:szCs w:val="28"/>
        </w:rPr>
        <w:t xml:space="preserve"> Catherine Che</w:t>
      </w:r>
      <w:r w:rsidR="00824297" w:rsidRPr="00D5251F">
        <w:rPr>
          <w:rFonts w:eastAsia="PMingLiU"/>
          <w:szCs w:val="28"/>
        </w:rPr>
        <w:t>ng dated 23 December 2020, the joint medical report</w:t>
      </w:r>
      <w:r w:rsidR="00653EC0">
        <w:rPr>
          <w:rFonts w:eastAsia="PMingLiU"/>
          <w:szCs w:val="28"/>
        </w:rPr>
        <w:t xml:space="preserve"> </w:t>
      </w:r>
      <w:r w:rsidR="00824297" w:rsidRPr="00D5251F">
        <w:rPr>
          <w:rFonts w:eastAsia="PMingLiU"/>
          <w:szCs w:val="28"/>
        </w:rPr>
        <w:t xml:space="preserve">and </w:t>
      </w:r>
      <w:r w:rsidR="00374C42">
        <w:rPr>
          <w:rFonts w:eastAsia="PMingLiU"/>
          <w:szCs w:val="28"/>
        </w:rPr>
        <w:t xml:space="preserve">the </w:t>
      </w:r>
      <w:r w:rsidR="00824297" w:rsidRPr="00D5251F">
        <w:rPr>
          <w:rFonts w:eastAsia="PMingLiU"/>
          <w:szCs w:val="28"/>
        </w:rPr>
        <w:t xml:space="preserve">supplemental </w:t>
      </w:r>
      <w:r w:rsidR="00F06F6D">
        <w:rPr>
          <w:rFonts w:eastAsia="PMingLiU"/>
          <w:szCs w:val="28"/>
        </w:rPr>
        <w:t xml:space="preserve">joint </w:t>
      </w:r>
      <w:r w:rsidR="00824297" w:rsidRPr="00D5251F">
        <w:rPr>
          <w:rFonts w:eastAsia="PMingLiU"/>
          <w:szCs w:val="28"/>
        </w:rPr>
        <w:t>medical report</w:t>
      </w:r>
      <w:r w:rsidRPr="00D5251F">
        <w:rPr>
          <w:rFonts w:eastAsia="PMingLiU"/>
          <w:szCs w:val="28"/>
        </w:rPr>
        <w:t xml:space="preserve"> </w:t>
      </w:r>
      <w:r w:rsidR="00653EC0">
        <w:rPr>
          <w:rFonts w:eastAsia="PMingLiU"/>
          <w:szCs w:val="28"/>
        </w:rPr>
        <w:t>dated</w:t>
      </w:r>
      <w:r w:rsidR="00653EC0" w:rsidRPr="00D5251F">
        <w:rPr>
          <w:rFonts w:eastAsia="PMingLiU"/>
          <w:szCs w:val="28"/>
        </w:rPr>
        <w:t xml:space="preserve"> </w:t>
      </w:r>
      <w:r w:rsidRPr="00D5251F">
        <w:rPr>
          <w:rFonts w:eastAsia="PMingLiU"/>
          <w:szCs w:val="28"/>
        </w:rPr>
        <w:t xml:space="preserve">prepared by </w:t>
      </w:r>
      <w:r w:rsidR="00374C42">
        <w:rPr>
          <w:rFonts w:eastAsia="PMingLiU"/>
          <w:szCs w:val="28"/>
        </w:rPr>
        <w:t xml:space="preserve">the orthopaedic experts can </w:t>
      </w:r>
      <w:r w:rsidRPr="00D5251F">
        <w:rPr>
          <w:rFonts w:eastAsia="PMingLiU"/>
          <w:szCs w:val="28"/>
        </w:rPr>
        <w:t>be adduced without oral evidence.</w:t>
      </w:r>
    </w:p>
    <w:p w14:paraId="436B93F9" w14:textId="77777777" w:rsidR="001F7DDA" w:rsidRPr="00D5251F" w:rsidRDefault="001F7DDA" w:rsidP="0006342F">
      <w:pPr>
        <w:pBdr>
          <w:top w:val="nil"/>
          <w:left w:val="nil"/>
          <w:bottom w:val="nil"/>
          <w:right w:val="nil"/>
          <w:between w:val="nil"/>
        </w:pBdr>
        <w:tabs>
          <w:tab w:val="clear" w:pos="4320"/>
          <w:tab w:val="clear" w:pos="9072"/>
        </w:tabs>
        <w:snapToGrid/>
        <w:spacing w:line="360" w:lineRule="auto"/>
        <w:jc w:val="both"/>
        <w:rPr>
          <w:rFonts w:eastAsia="PMingLiU"/>
          <w:szCs w:val="28"/>
        </w:rPr>
      </w:pPr>
    </w:p>
    <w:p w14:paraId="111892CC" w14:textId="1962DDE6" w:rsidR="001F7DDA" w:rsidRPr="00D5251F" w:rsidRDefault="001F055C" w:rsidP="00E72A6A">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Hence, only t</w:t>
      </w:r>
      <w:r w:rsidR="001F7DDA" w:rsidRPr="00D5251F">
        <w:rPr>
          <w:rFonts w:eastAsia="PMingLiU"/>
          <w:szCs w:val="28"/>
        </w:rPr>
        <w:t xml:space="preserve">he </w:t>
      </w:r>
      <w:r w:rsidR="00ED51C4" w:rsidRPr="00D5251F">
        <w:rPr>
          <w:rFonts w:eastAsia="PMingLiU"/>
          <w:szCs w:val="28"/>
        </w:rPr>
        <w:t>plaintiff</w:t>
      </w:r>
      <w:r w:rsidR="00824297" w:rsidRPr="00D5251F">
        <w:rPr>
          <w:rFonts w:eastAsia="PMingLiU"/>
          <w:szCs w:val="28"/>
        </w:rPr>
        <w:t xml:space="preserve"> </w:t>
      </w:r>
      <w:r w:rsidRPr="00D5251F">
        <w:rPr>
          <w:rFonts w:eastAsia="PMingLiU"/>
          <w:szCs w:val="28"/>
        </w:rPr>
        <w:t>gave</w:t>
      </w:r>
      <w:r w:rsidR="001F7DDA" w:rsidRPr="00D5251F">
        <w:rPr>
          <w:rFonts w:eastAsia="PMingLiU"/>
          <w:szCs w:val="28"/>
        </w:rPr>
        <w:t xml:space="preserve"> </w:t>
      </w:r>
      <w:r w:rsidRPr="00D5251F">
        <w:rPr>
          <w:rFonts w:eastAsia="PMingLiU"/>
          <w:szCs w:val="28"/>
        </w:rPr>
        <w:t xml:space="preserve">evidence at the trial </w:t>
      </w:r>
      <w:r w:rsidR="001F7DDA" w:rsidRPr="00D5251F">
        <w:rPr>
          <w:rFonts w:eastAsia="PMingLiU"/>
          <w:szCs w:val="28"/>
        </w:rPr>
        <w:t xml:space="preserve">in support </w:t>
      </w:r>
      <w:r w:rsidR="00F06F6D">
        <w:rPr>
          <w:rFonts w:eastAsia="PMingLiU"/>
          <w:szCs w:val="28"/>
        </w:rPr>
        <w:t>of her claim</w:t>
      </w:r>
      <w:r w:rsidRPr="00D5251F">
        <w:rPr>
          <w:rFonts w:eastAsia="PMingLiU"/>
          <w:szCs w:val="28"/>
        </w:rPr>
        <w:t xml:space="preserve"> </w:t>
      </w:r>
      <w:r w:rsidR="001F7DDA" w:rsidRPr="00D5251F">
        <w:rPr>
          <w:rFonts w:eastAsia="PMingLiU"/>
          <w:szCs w:val="28"/>
        </w:rPr>
        <w:t xml:space="preserve">whereas the </w:t>
      </w:r>
      <w:r w:rsidR="00ED51C4" w:rsidRPr="00D5251F">
        <w:rPr>
          <w:rFonts w:eastAsia="PMingLiU"/>
          <w:szCs w:val="28"/>
        </w:rPr>
        <w:t>defendant</w:t>
      </w:r>
      <w:r w:rsidR="00824297" w:rsidRPr="00D5251F">
        <w:rPr>
          <w:rFonts w:eastAsia="PMingLiU"/>
          <w:szCs w:val="28"/>
        </w:rPr>
        <w:t xml:space="preserve"> </w:t>
      </w:r>
      <w:r w:rsidRPr="00D5251F">
        <w:rPr>
          <w:rFonts w:eastAsia="PMingLiU"/>
          <w:szCs w:val="28"/>
        </w:rPr>
        <w:t xml:space="preserve">has </w:t>
      </w:r>
      <w:r w:rsidR="001F7DDA" w:rsidRPr="00D5251F">
        <w:rPr>
          <w:rFonts w:eastAsia="PMingLiU"/>
          <w:szCs w:val="28"/>
        </w:rPr>
        <w:t>call</w:t>
      </w:r>
      <w:r w:rsidR="00824297" w:rsidRPr="00D5251F">
        <w:rPr>
          <w:rFonts w:eastAsia="PMingLiU"/>
          <w:szCs w:val="28"/>
        </w:rPr>
        <w:t>ed</w:t>
      </w:r>
      <w:r w:rsidR="001F7DDA" w:rsidRPr="00D5251F">
        <w:rPr>
          <w:rFonts w:eastAsia="PMingLiU"/>
          <w:szCs w:val="28"/>
        </w:rPr>
        <w:t xml:space="preserve"> 2 factual witnesses, namely, </w:t>
      </w:r>
      <w:r w:rsidR="001F7DDA" w:rsidRPr="00D5251F">
        <w:rPr>
          <w:rFonts w:eastAsia="PMingLiU"/>
          <w:szCs w:val="28"/>
        </w:rPr>
        <w:lastRenderedPageBreak/>
        <w:t>Chung Lai Chu (“Madam Chung”)</w:t>
      </w:r>
      <w:r w:rsidR="005804EE" w:rsidRPr="00D5251F">
        <w:rPr>
          <w:rFonts w:eastAsia="PMingLiU"/>
          <w:szCs w:val="28"/>
        </w:rPr>
        <w:t xml:space="preserve">, the </w:t>
      </w:r>
      <w:r w:rsidR="00653EC0">
        <w:rPr>
          <w:rFonts w:eastAsia="PMingLiU"/>
          <w:szCs w:val="28"/>
        </w:rPr>
        <w:t>Assistant-</w:t>
      </w:r>
      <w:r w:rsidR="005804EE" w:rsidRPr="00D5251F">
        <w:rPr>
          <w:rFonts w:eastAsia="PMingLiU"/>
          <w:szCs w:val="28"/>
        </w:rPr>
        <w:t>in</w:t>
      </w:r>
      <w:r w:rsidR="00653EC0">
        <w:rPr>
          <w:rFonts w:eastAsia="PMingLiU"/>
          <w:szCs w:val="28"/>
        </w:rPr>
        <w:t>-</w:t>
      </w:r>
      <w:r w:rsidR="005804EE" w:rsidRPr="00D5251F">
        <w:rPr>
          <w:rFonts w:eastAsia="PMingLiU"/>
          <w:szCs w:val="28"/>
        </w:rPr>
        <w:t>charge of the Centre</w:t>
      </w:r>
      <w:r w:rsidR="005A4D60">
        <w:rPr>
          <w:rFonts w:eastAsia="PMingLiU"/>
          <w:szCs w:val="28"/>
        </w:rPr>
        <w:t xml:space="preserve"> at the time of the Accident</w:t>
      </w:r>
      <w:r w:rsidR="001F7DDA" w:rsidRPr="00D5251F">
        <w:rPr>
          <w:rFonts w:eastAsia="PMingLiU"/>
          <w:szCs w:val="28"/>
        </w:rPr>
        <w:t xml:space="preserve"> and</w:t>
      </w:r>
      <w:r w:rsidR="00824297" w:rsidRPr="00D5251F">
        <w:rPr>
          <w:rFonts w:eastAsia="PMingLiU"/>
          <w:szCs w:val="28"/>
        </w:rPr>
        <w:t xml:space="preserve"> Ah Dan </w:t>
      </w:r>
      <w:r w:rsidR="005A4D60">
        <w:rPr>
          <w:rFonts w:eastAsia="PMingLiU"/>
          <w:szCs w:val="28"/>
        </w:rPr>
        <w:t>who worked as an instructor</w:t>
      </w:r>
      <w:r w:rsidR="00824297" w:rsidRPr="00D5251F">
        <w:rPr>
          <w:rFonts w:eastAsia="PMingLiU"/>
          <w:szCs w:val="28"/>
        </w:rPr>
        <w:t>.</w:t>
      </w:r>
    </w:p>
    <w:p w14:paraId="4F1EFEBD" w14:textId="1B106C4D" w:rsidR="005804EE" w:rsidRPr="00D5251F" w:rsidRDefault="005804EE" w:rsidP="005804EE">
      <w:pPr>
        <w:pBdr>
          <w:top w:val="nil"/>
          <w:left w:val="nil"/>
          <w:bottom w:val="nil"/>
          <w:right w:val="nil"/>
          <w:between w:val="nil"/>
        </w:pBdr>
        <w:tabs>
          <w:tab w:val="clear" w:pos="4320"/>
          <w:tab w:val="clear" w:pos="9072"/>
        </w:tabs>
        <w:snapToGrid/>
        <w:spacing w:line="360" w:lineRule="auto"/>
        <w:jc w:val="both"/>
        <w:rPr>
          <w:rFonts w:eastAsia="PMingLiU"/>
          <w:szCs w:val="28"/>
        </w:rPr>
      </w:pPr>
    </w:p>
    <w:p w14:paraId="60178031" w14:textId="48E5C349" w:rsidR="005804EE" w:rsidRPr="00D5251F" w:rsidRDefault="005804EE" w:rsidP="005804EE">
      <w:pPr>
        <w:pBdr>
          <w:top w:val="nil"/>
          <w:left w:val="nil"/>
          <w:bottom w:val="nil"/>
          <w:right w:val="nil"/>
          <w:between w:val="nil"/>
        </w:pBdr>
        <w:tabs>
          <w:tab w:val="clear" w:pos="4320"/>
          <w:tab w:val="clear" w:pos="9072"/>
        </w:tabs>
        <w:snapToGrid/>
        <w:spacing w:line="360" w:lineRule="auto"/>
        <w:jc w:val="both"/>
        <w:rPr>
          <w:rFonts w:eastAsia="PMingLiU"/>
          <w:i/>
          <w:iCs/>
          <w:szCs w:val="28"/>
        </w:rPr>
      </w:pPr>
      <w:r w:rsidRPr="00D5251F">
        <w:rPr>
          <w:rFonts w:eastAsia="PMingLiU"/>
          <w:i/>
          <w:iCs/>
          <w:szCs w:val="28"/>
        </w:rPr>
        <w:t xml:space="preserve">DISCUSSION </w:t>
      </w:r>
    </w:p>
    <w:p w14:paraId="3181ADB9" w14:textId="56F262C1" w:rsidR="00112C55" w:rsidRPr="00D5251F" w:rsidRDefault="00112C55" w:rsidP="005804EE">
      <w:pPr>
        <w:pBdr>
          <w:top w:val="nil"/>
          <w:left w:val="nil"/>
          <w:bottom w:val="nil"/>
          <w:right w:val="nil"/>
          <w:between w:val="nil"/>
        </w:pBdr>
        <w:tabs>
          <w:tab w:val="clear" w:pos="4320"/>
          <w:tab w:val="clear" w:pos="9072"/>
        </w:tabs>
        <w:snapToGrid/>
        <w:spacing w:line="360" w:lineRule="auto"/>
        <w:jc w:val="both"/>
        <w:rPr>
          <w:rFonts w:eastAsia="PMingLiU"/>
          <w:i/>
          <w:iCs/>
          <w:szCs w:val="28"/>
        </w:rPr>
      </w:pPr>
    </w:p>
    <w:p w14:paraId="2BC36A12" w14:textId="33841F46" w:rsidR="00112C55" w:rsidRPr="00D5251F" w:rsidRDefault="00112C55" w:rsidP="005804EE">
      <w:pPr>
        <w:pBdr>
          <w:top w:val="nil"/>
          <w:left w:val="nil"/>
          <w:bottom w:val="nil"/>
          <w:right w:val="nil"/>
          <w:between w:val="nil"/>
        </w:pBdr>
        <w:tabs>
          <w:tab w:val="clear" w:pos="4320"/>
          <w:tab w:val="clear" w:pos="9072"/>
        </w:tabs>
        <w:snapToGrid/>
        <w:spacing w:line="360" w:lineRule="auto"/>
        <w:jc w:val="both"/>
        <w:rPr>
          <w:rFonts w:eastAsia="PMingLiU"/>
          <w:i/>
          <w:iCs/>
          <w:szCs w:val="28"/>
        </w:rPr>
      </w:pPr>
      <w:r w:rsidRPr="00D5251F">
        <w:rPr>
          <w:rFonts w:eastAsia="PMingLiU"/>
          <w:i/>
          <w:iCs/>
          <w:szCs w:val="28"/>
        </w:rPr>
        <w:t>LIABILITY</w:t>
      </w:r>
    </w:p>
    <w:p w14:paraId="24F4228C" w14:textId="77777777" w:rsidR="001F055C" w:rsidRPr="00D5251F" w:rsidRDefault="001F055C" w:rsidP="001F055C">
      <w:pPr>
        <w:pBdr>
          <w:top w:val="nil"/>
          <w:left w:val="nil"/>
          <w:bottom w:val="nil"/>
          <w:right w:val="nil"/>
          <w:between w:val="nil"/>
        </w:pBdr>
        <w:tabs>
          <w:tab w:val="clear" w:pos="4320"/>
          <w:tab w:val="clear" w:pos="9072"/>
        </w:tabs>
        <w:snapToGrid/>
        <w:spacing w:line="360" w:lineRule="auto"/>
        <w:jc w:val="both"/>
        <w:rPr>
          <w:rFonts w:eastAsia="PMingLiU"/>
          <w:szCs w:val="28"/>
        </w:rPr>
      </w:pPr>
    </w:p>
    <w:p w14:paraId="76C45FB1" w14:textId="46413004" w:rsidR="001F7DDA" w:rsidRPr="00D5251F" w:rsidRDefault="00D4566A" w:rsidP="0006342F">
      <w:pPr>
        <w:pStyle w:val="BodyTextIndent"/>
        <w:ind w:firstLine="0"/>
        <w:rPr>
          <w:rFonts w:eastAsia="PMingLiU"/>
          <w:i/>
          <w:szCs w:val="28"/>
          <w:lang w:eastAsia="zh-HK"/>
        </w:rPr>
      </w:pPr>
      <w:r w:rsidRPr="00D5251F">
        <w:rPr>
          <w:rFonts w:eastAsia="PMingLiU"/>
          <w:i/>
          <w:szCs w:val="28"/>
        </w:rPr>
        <w:t>The plaintiff’s case</w:t>
      </w:r>
    </w:p>
    <w:p w14:paraId="6698035B" w14:textId="77777777" w:rsidR="001F7DDA" w:rsidRPr="00D5251F" w:rsidRDefault="001F7DDA" w:rsidP="0006342F">
      <w:pPr>
        <w:pStyle w:val="BodyTextIndent"/>
        <w:ind w:firstLine="0"/>
        <w:rPr>
          <w:rFonts w:eastAsia="PMingLiU"/>
          <w:szCs w:val="28"/>
        </w:rPr>
      </w:pPr>
    </w:p>
    <w:p w14:paraId="70C5B636" w14:textId="4BCF1786" w:rsidR="001F7DDA" w:rsidRPr="00D5251F" w:rsidRDefault="001F7DDA"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According to the Form 2 filed by the </w:t>
      </w:r>
      <w:r w:rsidR="00ED51C4" w:rsidRPr="00D5251F">
        <w:rPr>
          <w:rFonts w:eastAsia="PMingLiU"/>
          <w:szCs w:val="28"/>
        </w:rPr>
        <w:t>defendant</w:t>
      </w:r>
      <w:r w:rsidRPr="00D5251F">
        <w:rPr>
          <w:rFonts w:eastAsia="PMingLiU"/>
          <w:szCs w:val="28"/>
        </w:rPr>
        <w:t xml:space="preserve">, the Accident was recorded </w:t>
      </w:r>
      <w:r w:rsidR="00D4566A" w:rsidRPr="00D5251F">
        <w:rPr>
          <w:rFonts w:eastAsia="PMingLiU"/>
          <w:szCs w:val="28"/>
        </w:rPr>
        <w:t xml:space="preserve">as happened </w:t>
      </w:r>
      <w:r w:rsidR="00BC2C49">
        <w:rPr>
          <w:rFonts w:eastAsia="PMingLiU"/>
          <w:szCs w:val="28"/>
        </w:rPr>
        <w:t>in the</w:t>
      </w:r>
      <w:r w:rsidRPr="00D5251F">
        <w:rPr>
          <w:rFonts w:eastAsia="PMingLiU"/>
          <w:szCs w:val="28"/>
        </w:rPr>
        <w:t xml:space="preserve"> following </w:t>
      </w:r>
      <w:r w:rsidR="00BC2C49">
        <w:rPr>
          <w:rFonts w:eastAsia="PMingLiU"/>
          <w:szCs w:val="28"/>
        </w:rPr>
        <w:t>manner</w:t>
      </w:r>
      <w:r w:rsidRPr="00D5251F">
        <w:rPr>
          <w:rFonts w:eastAsia="PMingLiU"/>
          <w:szCs w:val="28"/>
        </w:rPr>
        <w:t>:-</w:t>
      </w:r>
    </w:p>
    <w:p w14:paraId="6BEC34FE" w14:textId="77777777" w:rsidR="001F7DDA" w:rsidRPr="00D5251F" w:rsidRDefault="001F7DDA" w:rsidP="0006342F">
      <w:pPr>
        <w:pStyle w:val="BodyTextIndent"/>
        <w:ind w:firstLine="0"/>
        <w:rPr>
          <w:rFonts w:eastAsia="PMingLiU"/>
          <w:szCs w:val="28"/>
        </w:rPr>
      </w:pPr>
    </w:p>
    <w:p w14:paraId="5FB9EC62" w14:textId="77777777" w:rsidR="001F7DDA" w:rsidRPr="00D5251F" w:rsidRDefault="001F7DDA" w:rsidP="0006342F">
      <w:pPr>
        <w:pStyle w:val="BodyTextIndent"/>
        <w:spacing w:line="240" w:lineRule="auto"/>
        <w:ind w:left="1440" w:right="746" w:firstLine="0"/>
        <w:rPr>
          <w:rFonts w:eastAsia="PMingLiU"/>
          <w:sz w:val="24"/>
          <w:szCs w:val="24"/>
        </w:rPr>
      </w:pPr>
      <w:r w:rsidRPr="00D5251F">
        <w:rPr>
          <w:rFonts w:eastAsia="PMingLiU"/>
          <w:sz w:val="24"/>
          <w:szCs w:val="24"/>
          <w:lang w:eastAsia="zh-TW"/>
        </w:rPr>
        <w:t>“</w:t>
      </w:r>
      <w:r w:rsidRPr="00D5251F">
        <w:rPr>
          <w:rFonts w:eastAsia="PMingLiU"/>
          <w:sz w:val="24"/>
          <w:szCs w:val="24"/>
          <w:lang w:eastAsia="zh-TW"/>
        </w:rPr>
        <w:t>受傷僱員在照顧學員</w:t>
      </w:r>
      <w:r w:rsidRPr="00D5251F">
        <w:rPr>
          <w:rFonts w:eastAsia="PMingLiU"/>
          <w:sz w:val="24"/>
          <w:szCs w:val="24"/>
          <w:lang w:eastAsia="zh-TW"/>
        </w:rPr>
        <w:t>(</w:t>
      </w:r>
      <w:r w:rsidRPr="00D5251F">
        <w:rPr>
          <w:rFonts w:eastAsia="PMingLiU"/>
          <w:sz w:val="24"/>
          <w:szCs w:val="24"/>
          <w:lang w:eastAsia="zh-TW"/>
        </w:rPr>
        <w:t>智障學員</w:t>
      </w:r>
      <w:r w:rsidRPr="00D5251F">
        <w:rPr>
          <w:rFonts w:eastAsia="PMingLiU"/>
          <w:sz w:val="24"/>
          <w:szCs w:val="24"/>
          <w:lang w:eastAsia="zh-TW"/>
        </w:rPr>
        <w:t>)</w:t>
      </w:r>
      <w:r w:rsidRPr="00D5251F">
        <w:rPr>
          <w:rFonts w:eastAsia="PMingLiU"/>
          <w:sz w:val="24"/>
          <w:szCs w:val="24"/>
          <w:lang w:eastAsia="zh-TW"/>
        </w:rPr>
        <w:t>時，被學員拉扯以致左肩及手臂受傷。</w:t>
      </w:r>
      <w:r w:rsidRPr="00D5251F">
        <w:rPr>
          <w:rFonts w:eastAsia="PMingLiU"/>
          <w:sz w:val="24"/>
          <w:szCs w:val="24"/>
        </w:rPr>
        <w:t>”</w:t>
      </w:r>
    </w:p>
    <w:p w14:paraId="7AAE4C08" w14:textId="77777777" w:rsidR="001F7DDA" w:rsidRPr="00D5251F" w:rsidRDefault="001F7DDA" w:rsidP="0006342F">
      <w:pPr>
        <w:pStyle w:val="BodyTextIndent"/>
        <w:ind w:firstLine="0"/>
        <w:rPr>
          <w:rFonts w:eastAsia="PMingLiU"/>
          <w:szCs w:val="28"/>
        </w:rPr>
      </w:pPr>
    </w:p>
    <w:p w14:paraId="451F1FB6" w14:textId="3280EF64" w:rsidR="00DE699B" w:rsidRPr="00DE699B" w:rsidRDefault="00BC2C49"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lang w:val="en-GB"/>
        </w:rPr>
        <w:t>The plaintiff ha</w:t>
      </w:r>
      <w:r w:rsidR="00DE699B">
        <w:rPr>
          <w:rFonts w:eastAsia="PMingLiU"/>
          <w:szCs w:val="28"/>
          <w:lang w:val="en-GB"/>
        </w:rPr>
        <w:t>d</w:t>
      </w:r>
      <w:r>
        <w:rPr>
          <w:rFonts w:eastAsia="PMingLiU"/>
          <w:szCs w:val="28"/>
          <w:lang w:val="en-GB"/>
        </w:rPr>
        <w:t xml:space="preserve"> </w:t>
      </w:r>
      <w:r w:rsidR="00DE699B">
        <w:rPr>
          <w:rFonts w:eastAsia="PMingLiU"/>
          <w:szCs w:val="28"/>
          <w:lang w:val="en-GB"/>
        </w:rPr>
        <w:t>received</w:t>
      </w:r>
      <w:r>
        <w:rPr>
          <w:rFonts w:eastAsia="PMingLiU"/>
          <w:szCs w:val="28"/>
          <w:lang w:val="en-GB"/>
        </w:rPr>
        <w:t xml:space="preserve"> a sum of </w:t>
      </w:r>
      <w:r w:rsidR="00DE699B">
        <w:rPr>
          <w:rFonts w:eastAsia="PMingLiU"/>
          <w:szCs w:val="28"/>
          <w:lang w:val="en-GB"/>
        </w:rPr>
        <w:t>HK</w:t>
      </w:r>
      <w:r>
        <w:rPr>
          <w:rFonts w:eastAsia="PMingLiU"/>
          <w:szCs w:val="28"/>
          <w:lang w:val="en-GB"/>
        </w:rPr>
        <w:t>$220,000 by way of emp</w:t>
      </w:r>
      <w:r w:rsidR="00DE699B">
        <w:rPr>
          <w:rFonts w:eastAsia="PMingLiU"/>
          <w:szCs w:val="28"/>
          <w:lang w:val="en-GB"/>
        </w:rPr>
        <w:t>loyees’ compensation arising out of the Accident</w:t>
      </w:r>
      <w:r w:rsidR="008024F8">
        <w:rPr>
          <w:rFonts w:eastAsia="PMingLiU"/>
          <w:szCs w:val="28"/>
          <w:lang w:val="en-GB"/>
        </w:rPr>
        <w:t xml:space="preserve"> prior to the commencement of the proceedings</w:t>
      </w:r>
      <w:r w:rsidR="00DE699B">
        <w:rPr>
          <w:rFonts w:eastAsia="PMingLiU"/>
          <w:szCs w:val="28"/>
          <w:lang w:val="en-GB"/>
        </w:rPr>
        <w:t>.  Hence, the fact that the plaintiff was an employee of the defendant and that the Accident arose out of and in the course of th</w:t>
      </w:r>
      <w:r w:rsidR="00F06F6D">
        <w:rPr>
          <w:rFonts w:eastAsia="PMingLiU"/>
          <w:szCs w:val="28"/>
          <w:lang w:val="en-GB"/>
        </w:rPr>
        <w:t>e employment of the plaintiff are</w:t>
      </w:r>
      <w:r w:rsidR="00DE699B">
        <w:rPr>
          <w:rFonts w:eastAsia="PMingLiU"/>
          <w:szCs w:val="28"/>
          <w:lang w:val="en-GB"/>
        </w:rPr>
        <w:t xml:space="preserve"> not in dispute.</w:t>
      </w:r>
    </w:p>
    <w:p w14:paraId="4FBF2B02" w14:textId="77777777" w:rsidR="00DE699B" w:rsidRDefault="00DE699B" w:rsidP="00DE699B">
      <w:pPr>
        <w:pBdr>
          <w:top w:val="nil"/>
          <w:left w:val="nil"/>
          <w:bottom w:val="nil"/>
          <w:right w:val="nil"/>
          <w:between w:val="nil"/>
        </w:pBdr>
        <w:tabs>
          <w:tab w:val="clear" w:pos="4320"/>
          <w:tab w:val="clear" w:pos="9072"/>
        </w:tabs>
        <w:snapToGrid/>
        <w:spacing w:line="360" w:lineRule="auto"/>
        <w:jc w:val="both"/>
        <w:rPr>
          <w:rFonts w:eastAsia="PMingLiU"/>
          <w:szCs w:val="28"/>
        </w:rPr>
      </w:pPr>
    </w:p>
    <w:p w14:paraId="0BA7C658" w14:textId="48D50B35" w:rsidR="001F7DDA" w:rsidRPr="00D5251F" w:rsidRDefault="00BC2C49"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lang w:val="en-GB"/>
        </w:rPr>
        <w:t>In the present case, t</w:t>
      </w:r>
      <w:r w:rsidR="001F7DDA" w:rsidRPr="00D5251F">
        <w:rPr>
          <w:rFonts w:eastAsia="PMingLiU"/>
          <w:szCs w:val="28"/>
        </w:rPr>
        <w:t xml:space="preserve">he </w:t>
      </w:r>
      <w:r w:rsidR="00ED51C4" w:rsidRPr="00D5251F">
        <w:rPr>
          <w:rFonts w:eastAsia="PMingLiU"/>
          <w:szCs w:val="28"/>
        </w:rPr>
        <w:t>plaintiff</w:t>
      </w:r>
      <w:r w:rsidR="001F7DDA" w:rsidRPr="00D5251F">
        <w:rPr>
          <w:rFonts w:eastAsia="PMingLiU"/>
          <w:szCs w:val="28"/>
        </w:rPr>
        <w:t xml:space="preserve">’s claim is </w:t>
      </w:r>
      <w:r w:rsidR="00824297" w:rsidRPr="00D5251F">
        <w:rPr>
          <w:rFonts w:eastAsia="PMingLiU"/>
          <w:szCs w:val="28"/>
        </w:rPr>
        <w:t xml:space="preserve">mainly </w:t>
      </w:r>
      <w:r w:rsidR="001F7DDA" w:rsidRPr="00D5251F">
        <w:rPr>
          <w:rFonts w:eastAsia="PMingLiU"/>
          <w:szCs w:val="28"/>
        </w:rPr>
        <w:t xml:space="preserve">based upon the </w:t>
      </w:r>
      <w:r w:rsidR="001F7DDA" w:rsidRPr="00D5251F">
        <w:rPr>
          <w:rFonts w:eastAsia="PMingLiU"/>
          <w:szCs w:val="28"/>
          <w:lang w:eastAsia="zh-HK"/>
        </w:rPr>
        <w:t>negligence</w:t>
      </w:r>
      <w:r w:rsidR="008024F8">
        <w:rPr>
          <w:rFonts w:eastAsia="PMingLiU"/>
          <w:szCs w:val="28"/>
          <w:lang w:eastAsia="zh-HK"/>
        </w:rPr>
        <w:t xml:space="preserve">; </w:t>
      </w:r>
      <w:r w:rsidR="00103230">
        <w:rPr>
          <w:rFonts w:eastAsia="PMingLiU"/>
          <w:szCs w:val="28"/>
        </w:rPr>
        <w:t>the</w:t>
      </w:r>
      <w:r w:rsidR="001F7DDA" w:rsidRPr="00D5251F">
        <w:rPr>
          <w:rFonts w:eastAsia="PMingLiU"/>
          <w:szCs w:val="28"/>
          <w:lang w:eastAsia="zh-HK"/>
        </w:rPr>
        <w:t xml:space="preserve"> </w:t>
      </w:r>
      <w:r w:rsidR="001F7DDA" w:rsidRPr="00D5251F">
        <w:rPr>
          <w:rFonts w:eastAsia="PMingLiU"/>
          <w:szCs w:val="28"/>
        </w:rPr>
        <w:t xml:space="preserve">breach of </w:t>
      </w:r>
      <w:r w:rsidR="001F7DDA" w:rsidRPr="00D5251F">
        <w:rPr>
          <w:rFonts w:eastAsia="PMingLiU"/>
          <w:szCs w:val="28"/>
          <w:lang w:eastAsia="zh-HK"/>
        </w:rPr>
        <w:t xml:space="preserve">statutory and </w:t>
      </w:r>
      <w:r w:rsidR="001F7DDA" w:rsidRPr="00D5251F">
        <w:rPr>
          <w:rFonts w:eastAsia="PMingLiU"/>
          <w:szCs w:val="28"/>
        </w:rPr>
        <w:t>common law duties</w:t>
      </w:r>
      <w:r w:rsidR="001F7DDA" w:rsidRPr="00D5251F">
        <w:rPr>
          <w:rFonts w:eastAsia="PMingLiU"/>
          <w:szCs w:val="28"/>
          <w:lang w:eastAsia="zh-HK"/>
        </w:rPr>
        <w:t xml:space="preserve"> as well as the breach of contract of employment </w:t>
      </w:r>
      <w:r w:rsidR="008024F8" w:rsidRPr="00D5251F">
        <w:rPr>
          <w:rFonts w:eastAsia="PMingLiU"/>
          <w:szCs w:val="28"/>
          <w:lang w:eastAsia="zh-HK"/>
        </w:rPr>
        <w:t>on the part of the defendant</w:t>
      </w:r>
      <w:r w:rsidR="008024F8">
        <w:rPr>
          <w:rFonts w:eastAsia="PMingLiU"/>
          <w:szCs w:val="28"/>
          <w:lang w:eastAsia="zh-HK"/>
        </w:rPr>
        <w:t>.  The plaintiff claims that they</w:t>
      </w:r>
      <w:r w:rsidR="001F7DDA" w:rsidRPr="00D5251F">
        <w:rPr>
          <w:rFonts w:eastAsia="PMingLiU"/>
          <w:szCs w:val="28"/>
        </w:rPr>
        <w:t xml:space="preserve"> </w:t>
      </w:r>
      <w:r w:rsidR="00D4566A" w:rsidRPr="00D5251F">
        <w:rPr>
          <w:rFonts w:eastAsia="PMingLiU"/>
          <w:szCs w:val="28"/>
        </w:rPr>
        <w:t xml:space="preserve">resulted </w:t>
      </w:r>
      <w:r w:rsidR="001F7DDA" w:rsidRPr="00D5251F">
        <w:rPr>
          <w:rFonts w:eastAsia="PMingLiU"/>
          <w:szCs w:val="28"/>
        </w:rPr>
        <w:t xml:space="preserve">in the injuries sustained </w:t>
      </w:r>
      <w:r w:rsidR="008024F8">
        <w:rPr>
          <w:rFonts w:eastAsia="PMingLiU"/>
          <w:szCs w:val="28"/>
        </w:rPr>
        <w:t>her.  In particular, she says that the Accident was caused by t</w:t>
      </w:r>
      <w:r w:rsidR="001F7DDA" w:rsidRPr="00D5251F">
        <w:rPr>
          <w:rFonts w:eastAsia="PMingLiU"/>
          <w:szCs w:val="28"/>
        </w:rPr>
        <w:t xml:space="preserve">he negligence on the part of the </w:t>
      </w:r>
      <w:r w:rsidR="008024F8">
        <w:rPr>
          <w:rFonts w:eastAsia="PMingLiU"/>
          <w:szCs w:val="28"/>
        </w:rPr>
        <w:t xml:space="preserve">instructor </w:t>
      </w:r>
      <w:r w:rsidR="004E675B" w:rsidRPr="00D5251F">
        <w:rPr>
          <w:rFonts w:eastAsia="PMingLiU"/>
          <w:szCs w:val="28"/>
        </w:rPr>
        <w:t>Ah Dan</w:t>
      </w:r>
      <w:r w:rsidR="00D4566A" w:rsidRPr="00D5251F">
        <w:rPr>
          <w:rFonts w:eastAsia="PMingLiU"/>
          <w:szCs w:val="28"/>
        </w:rPr>
        <w:t>,</w:t>
      </w:r>
      <w:r w:rsidR="004E675B" w:rsidRPr="00D5251F">
        <w:rPr>
          <w:rFonts w:eastAsia="PMingLiU"/>
          <w:szCs w:val="28"/>
        </w:rPr>
        <w:t xml:space="preserve"> </w:t>
      </w:r>
      <w:r w:rsidR="001F7DDA" w:rsidRPr="00D5251F">
        <w:rPr>
          <w:rFonts w:eastAsia="PMingLiU"/>
          <w:szCs w:val="28"/>
        </w:rPr>
        <w:t xml:space="preserve">for whom the </w:t>
      </w:r>
      <w:r w:rsidR="00ED51C4" w:rsidRPr="00D5251F">
        <w:rPr>
          <w:rFonts w:eastAsia="PMingLiU"/>
          <w:szCs w:val="28"/>
        </w:rPr>
        <w:t>defendant</w:t>
      </w:r>
      <w:r w:rsidR="001F7DDA" w:rsidRPr="00D5251F">
        <w:rPr>
          <w:rFonts w:eastAsia="PMingLiU"/>
          <w:szCs w:val="28"/>
        </w:rPr>
        <w:t xml:space="preserve"> should be </w:t>
      </w:r>
      <w:r w:rsidR="008024F8">
        <w:rPr>
          <w:rFonts w:eastAsia="PMingLiU"/>
          <w:szCs w:val="28"/>
        </w:rPr>
        <w:t xml:space="preserve">made </w:t>
      </w:r>
      <w:r w:rsidR="001F7DDA" w:rsidRPr="00D5251F">
        <w:rPr>
          <w:rFonts w:eastAsia="PMingLiU"/>
          <w:szCs w:val="28"/>
        </w:rPr>
        <w:t>vicariously liable.</w:t>
      </w:r>
    </w:p>
    <w:p w14:paraId="3E70E620" w14:textId="77777777" w:rsidR="001F7DDA" w:rsidRPr="00D5251F" w:rsidRDefault="001F7DDA" w:rsidP="0006342F">
      <w:pPr>
        <w:pStyle w:val="BodyTextIndent"/>
        <w:ind w:firstLine="0"/>
        <w:rPr>
          <w:rFonts w:eastAsia="PMingLiU"/>
          <w:szCs w:val="28"/>
        </w:rPr>
      </w:pPr>
    </w:p>
    <w:p w14:paraId="0C393065" w14:textId="5BA2A8F6" w:rsidR="001F7DDA" w:rsidRPr="00D5251F" w:rsidRDefault="00045419"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lastRenderedPageBreak/>
        <w:t>As pleaded in the Re-ASo</w:t>
      </w:r>
      <w:r w:rsidR="001F7DDA" w:rsidRPr="00D5251F">
        <w:rPr>
          <w:rFonts w:eastAsia="PMingLiU"/>
          <w:szCs w:val="28"/>
        </w:rPr>
        <w:t xml:space="preserve">C, the </w:t>
      </w:r>
      <w:r w:rsidR="00ED51C4" w:rsidRPr="00D5251F">
        <w:rPr>
          <w:rFonts w:eastAsia="PMingLiU"/>
          <w:szCs w:val="28"/>
        </w:rPr>
        <w:t>plaintiff</w:t>
      </w:r>
      <w:r w:rsidR="001F7DDA" w:rsidRPr="00D5251F">
        <w:rPr>
          <w:rFonts w:eastAsia="PMingLiU"/>
          <w:szCs w:val="28"/>
        </w:rPr>
        <w:t xml:space="preserve"> relies upon the common law duty </w:t>
      </w:r>
      <w:r w:rsidR="00697716">
        <w:rPr>
          <w:rFonts w:eastAsia="PMingLiU"/>
          <w:szCs w:val="28"/>
        </w:rPr>
        <w:t xml:space="preserve">of care </w:t>
      </w:r>
      <w:r w:rsidR="001F7DDA" w:rsidRPr="00D5251F">
        <w:rPr>
          <w:rFonts w:eastAsia="PMingLiU"/>
          <w:szCs w:val="28"/>
        </w:rPr>
        <w:t xml:space="preserve">to prove the breaches and liability on the part of the </w:t>
      </w:r>
      <w:r w:rsidR="00ED51C4" w:rsidRPr="00D5251F">
        <w:rPr>
          <w:rFonts w:eastAsia="PMingLiU"/>
          <w:szCs w:val="28"/>
        </w:rPr>
        <w:t>defendant</w:t>
      </w:r>
      <w:r w:rsidR="001F7DDA" w:rsidRPr="00D5251F">
        <w:rPr>
          <w:rFonts w:eastAsia="PMingLiU"/>
          <w:szCs w:val="28"/>
        </w:rPr>
        <w:t>.</w:t>
      </w:r>
    </w:p>
    <w:p w14:paraId="09025335" w14:textId="77777777" w:rsidR="001F7DDA" w:rsidRPr="00D5251F" w:rsidRDefault="001F7DDA" w:rsidP="0006342F">
      <w:pPr>
        <w:pBdr>
          <w:top w:val="nil"/>
          <w:left w:val="nil"/>
          <w:bottom w:val="nil"/>
          <w:right w:val="nil"/>
          <w:between w:val="nil"/>
        </w:pBdr>
        <w:tabs>
          <w:tab w:val="clear" w:pos="4320"/>
          <w:tab w:val="clear" w:pos="9072"/>
        </w:tabs>
        <w:snapToGrid/>
        <w:spacing w:line="360" w:lineRule="auto"/>
        <w:jc w:val="both"/>
        <w:rPr>
          <w:rFonts w:eastAsia="PMingLiU"/>
          <w:szCs w:val="28"/>
        </w:rPr>
      </w:pPr>
    </w:p>
    <w:p w14:paraId="393EDACA" w14:textId="77777777" w:rsidR="001F7DDA" w:rsidRPr="00D5251F" w:rsidRDefault="001F7DDA"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The </w:t>
      </w:r>
      <w:r w:rsidR="00ED51C4" w:rsidRPr="00D5251F">
        <w:rPr>
          <w:rFonts w:eastAsia="PMingLiU"/>
          <w:szCs w:val="28"/>
        </w:rPr>
        <w:t>plaintiff</w:t>
      </w:r>
      <w:r w:rsidRPr="00D5251F">
        <w:rPr>
          <w:rFonts w:eastAsia="PMingLiU"/>
          <w:szCs w:val="28"/>
        </w:rPr>
        <w:t xml:space="preserve"> also relies upon the relevant statutes, namely, the Occupational Safety and Health Ordinance Cap</w:t>
      </w:r>
      <w:r w:rsidR="0006342F" w:rsidRPr="00D5251F">
        <w:rPr>
          <w:rFonts w:eastAsia="PMingLiU"/>
          <w:szCs w:val="28"/>
        </w:rPr>
        <w:t xml:space="preserve"> </w:t>
      </w:r>
      <w:r w:rsidRPr="00D5251F">
        <w:rPr>
          <w:rFonts w:eastAsia="PMingLiU"/>
          <w:szCs w:val="28"/>
        </w:rPr>
        <w:t>509 (“the OSHO”),</w:t>
      </w:r>
      <w:r w:rsidRPr="00D5251F">
        <w:rPr>
          <w:rFonts w:eastAsia="PMingLiU"/>
          <w:szCs w:val="28"/>
          <w:lang w:eastAsia="zh-HK"/>
        </w:rPr>
        <w:t xml:space="preserve"> </w:t>
      </w:r>
      <w:r w:rsidRPr="00D5251F">
        <w:rPr>
          <w:rFonts w:eastAsia="PMingLiU"/>
          <w:szCs w:val="28"/>
        </w:rPr>
        <w:t xml:space="preserve">to prove the breaches of the statutory duties on the part of the </w:t>
      </w:r>
      <w:r w:rsidR="00ED51C4" w:rsidRPr="00D5251F">
        <w:rPr>
          <w:rFonts w:eastAsia="PMingLiU"/>
          <w:szCs w:val="28"/>
        </w:rPr>
        <w:t>defendant</w:t>
      </w:r>
      <w:r w:rsidRPr="00D5251F">
        <w:rPr>
          <w:rFonts w:eastAsia="PMingLiU"/>
          <w:szCs w:val="28"/>
        </w:rPr>
        <w:t>.</w:t>
      </w:r>
    </w:p>
    <w:p w14:paraId="3B5C5C9D" w14:textId="77777777" w:rsidR="001F7DDA" w:rsidRPr="00D5251F" w:rsidRDefault="001F7DDA" w:rsidP="0006342F">
      <w:pPr>
        <w:pStyle w:val="BodyTextIndent"/>
        <w:ind w:firstLine="0"/>
        <w:rPr>
          <w:rFonts w:eastAsia="PMingLiU"/>
          <w:szCs w:val="28"/>
        </w:rPr>
      </w:pPr>
    </w:p>
    <w:p w14:paraId="6159B5B8" w14:textId="7EC3CB8A" w:rsidR="001F7DDA" w:rsidRPr="00D5251F" w:rsidRDefault="001F7DDA"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lang w:eastAsia="zh-HK"/>
        </w:rPr>
        <w:t xml:space="preserve">The </w:t>
      </w:r>
      <w:r w:rsidR="00ED51C4" w:rsidRPr="00D5251F">
        <w:rPr>
          <w:rFonts w:eastAsia="PMingLiU"/>
          <w:szCs w:val="28"/>
          <w:lang w:eastAsia="zh-HK"/>
        </w:rPr>
        <w:t>plaintiff</w:t>
      </w:r>
      <w:r w:rsidR="00F06F6D">
        <w:rPr>
          <w:rFonts w:eastAsia="PMingLiU"/>
          <w:szCs w:val="28"/>
          <w:lang w:eastAsia="zh-HK"/>
        </w:rPr>
        <w:t xml:space="preserve"> further</w:t>
      </w:r>
      <w:r w:rsidRPr="00D5251F">
        <w:rPr>
          <w:rFonts w:eastAsia="PMingLiU"/>
          <w:szCs w:val="28"/>
          <w:lang w:eastAsia="zh-HK"/>
        </w:rPr>
        <w:t xml:space="preserve"> </w:t>
      </w:r>
      <w:r w:rsidR="00697716">
        <w:rPr>
          <w:rFonts w:eastAsia="PMingLiU"/>
          <w:szCs w:val="28"/>
          <w:lang w:eastAsia="zh-HK"/>
        </w:rPr>
        <w:t xml:space="preserve">relies on </w:t>
      </w:r>
      <w:r w:rsidRPr="00D5251F">
        <w:rPr>
          <w:rFonts w:eastAsia="PMingLiU"/>
          <w:szCs w:val="28"/>
          <w:lang w:eastAsia="zh-HK"/>
        </w:rPr>
        <w:t xml:space="preserve">the implied terms of the employment contract to prove there was breach of the terms of the employment contract of the </w:t>
      </w:r>
      <w:r w:rsidR="00ED51C4" w:rsidRPr="00D5251F">
        <w:rPr>
          <w:rFonts w:eastAsia="PMingLiU"/>
          <w:szCs w:val="28"/>
          <w:lang w:eastAsia="zh-HK"/>
        </w:rPr>
        <w:t>defendant</w:t>
      </w:r>
      <w:r w:rsidRPr="00D5251F">
        <w:rPr>
          <w:rFonts w:eastAsia="PMingLiU"/>
          <w:szCs w:val="28"/>
          <w:lang w:eastAsia="zh-HK"/>
        </w:rPr>
        <w:t>.</w:t>
      </w:r>
    </w:p>
    <w:p w14:paraId="499D4702" w14:textId="77777777" w:rsidR="001F7DDA" w:rsidRPr="00D5251F" w:rsidRDefault="001F7DDA" w:rsidP="0006342F">
      <w:pPr>
        <w:pStyle w:val="BodyTextIndent"/>
        <w:ind w:firstLine="0"/>
        <w:rPr>
          <w:rFonts w:eastAsia="PMingLiU"/>
          <w:szCs w:val="28"/>
        </w:rPr>
      </w:pPr>
    </w:p>
    <w:p w14:paraId="31B9F889" w14:textId="77777777" w:rsidR="001F7DDA" w:rsidRPr="00D5251F" w:rsidRDefault="001F7DDA" w:rsidP="0006342F">
      <w:pPr>
        <w:pBdr>
          <w:top w:val="nil"/>
          <w:left w:val="nil"/>
          <w:bottom w:val="nil"/>
          <w:right w:val="nil"/>
          <w:between w:val="nil"/>
        </w:pBdr>
        <w:tabs>
          <w:tab w:val="clear" w:pos="4320"/>
          <w:tab w:val="clear" w:pos="9072"/>
        </w:tabs>
        <w:snapToGrid/>
        <w:spacing w:line="360" w:lineRule="auto"/>
        <w:jc w:val="both"/>
        <w:rPr>
          <w:rFonts w:eastAsia="PMingLiU"/>
          <w:i/>
          <w:szCs w:val="28"/>
        </w:rPr>
      </w:pPr>
      <w:r w:rsidRPr="00D5251F">
        <w:rPr>
          <w:rFonts w:eastAsia="PMingLiU"/>
          <w:i/>
          <w:szCs w:val="28"/>
        </w:rPr>
        <w:t xml:space="preserve">Breach of Common Law and Statutory Duty of the </w:t>
      </w:r>
      <w:r w:rsidR="0006342F" w:rsidRPr="00D5251F">
        <w:rPr>
          <w:rFonts w:eastAsia="PMingLiU"/>
          <w:i/>
          <w:szCs w:val="28"/>
        </w:rPr>
        <w:t>D</w:t>
      </w:r>
      <w:r w:rsidR="00ED51C4" w:rsidRPr="00D5251F">
        <w:rPr>
          <w:rFonts w:eastAsia="PMingLiU"/>
          <w:i/>
          <w:szCs w:val="28"/>
        </w:rPr>
        <w:t>efendant</w:t>
      </w:r>
    </w:p>
    <w:p w14:paraId="46806D52" w14:textId="77777777" w:rsidR="001F7DDA" w:rsidRPr="00D5251F" w:rsidRDefault="001F7DDA" w:rsidP="0006342F">
      <w:pPr>
        <w:pBdr>
          <w:top w:val="nil"/>
          <w:left w:val="nil"/>
          <w:bottom w:val="nil"/>
          <w:right w:val="nil"/>
          <w:between w:val="nil"/>
        </w:pBdr>
        <w:tabs>
          <w:tab w:val="clear" w:pos="4320"/>
          <w:tab w:val="clear" w:pos="9072"/>
        </w:tabs>
        <w:snapToGrid/>
        <w:spacing w:line="360" w:lineRule="auto"/>
        <w:jc w:val="both"/>
        <w:rPr>
          <w:rFonts w:eastAsia="PMingLiU"/>
          <w:szCs w:val="28"/>
        </w:rPr>
      </w:pPr>
    </w:p>
    <w:p w14:paraId="47EEBC8E" w14:textId="6AED6D64" w:rsidR="001F7DDA" w:rsidRPr="00D5251F" w:rsidRDefault="004E675B"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Mr Steven Lau for the plaintiff</w:t>
      </w:r>
      <w:r w:rsidR="00BC12D8" w:rsidRPr="00D5251F">
        <w:rPr>
          <w:rFonts w:eastAsia="PMingLiU"/>
          <w:szCs w:val="28"/>
        </w:rPr>
        <w:t xml:space="preserve">, on the instructions of the Director of Legal Aid, </w:t>
      </w:r>
      <w:r w:rsidRPr="00D5251F">
        <w:rPr>
          <w:rFonts w:eastAsia="PMingLiU"/>
          <w:szCs w:val="28"/>
        </w:rPr>
        <w:t>submits</w:t>
      </w:r>
      <w:r w:rsidR="001F7DDA" w:rsidRPr="00D5251F">
        <w:rPr>
          <w:rFonts w:eastAsia="PMingLiU"/>
          <w:szCs w:val="28"/>
        </w:rPr>
        <w:t xml:space="preserve"> that the </w:t>
      </w:r>
      <w:r w:rsidR="00ED51C4" w:rsidRPr="00D5251F">
        <w:rPr>
          <w:rFonts w:eastAsia="PMingLiU"/>
          <w:szCs w:val="28"/>
        </w:rPr>
        <w:t>defendant</w:t>
      </w:r>
      <w:r w:rsidR="001F7DDA" w:rsidRPr="00D5251F">
        <w:rPr>
          <w:rFonts w:eastAsia="PMingLiU"/>
          <w:szCs w:val="28"/>
        </w:rPr>
        <w:t xml:space="preserve"> is liable to the </w:t>
      </w:r>
      <w:r w:rsidR="00ED51C4" w:rsidRPr="00D5251F">
        <w:rPr>
          <w:rFonts w:eastAsia="PMingLiU"/>
          <w:szCs w:val="28"/>
        </w:rPr>
        <w:t>plaintiff</w:t>
      </w:r>
      <w:r w:rsidR="001F7DDA" w:rsidRPr="00D5251F">
        <w:rPr>
          <w:rFonts w:eastAsia="PMingLiU"/>
          <w:szCs w:val="28"/>
        </w:rPr>
        <w:t xml:space="preserve"> for the breach of the statutory and common law duties</w:t>
      </w:r>
      <w:r w:rsidR="001F7DDA" w:rsidRPr="00D5251F">
        <w:rPr>
          <w:rFonts w:eastAsia="PMingLiU"/>
          <w:szCs w:val="28"/>
          <w:lang w:eastAsia="zh-HK"/>
        </w:rPr>
        <w:t xml:space="preserve"> as well as the implied terms of the employment contract</w:t>
      </w:r>
      <w:r w:rsidR="001F7DDA" w:rsidRPr="00D5251F">
        <w:rPr>
          <w:rFonts w:eastAsia="PMingLiU"/>
          <w:szCs w:val="28"/>
        </w:rPr>
        <w:t>.</w:t>
      </w:r>
    </w:p>
    <w:p w14:paraId="2CC45E4A" w14:textId="77777777" w:rsidR="001F7DDA" w:rsidRPr="00D5251F" w:rsidRDefault="001F7DDA" w:rsidP="0006342F">
      <w:pPr>
        <w:pStyle w:val="BodyTextIndent"/>
        <w:ind w:firstLine="0"/>
        <w:rPr>
          <w:rFonts w:eastAsia="PMingLiU"/>
          <w:szCs w:val="28"/>
        </w:rPr>
      </w:pPr>
    </w:p>
    <w:p w14:paraId="04621A66" w14:textId="6C8A1480" w:rsidR="001F7DDA" w:rsidRPr="00D5251F" w:rsidRDefault="004E675B"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lang w:val="en-GB"/>
        </w:rPr>
        <w:t>He further submits that</w:t>
      </w:r>
      <w:r w:rsidR="00697716">
        <w:rPr>
          <w:rFonts w:eastAsia="PMingLiU"/>
          <w:szCs w:val="28"/>
          <w:lang w:val="en-GB"/>
        </w:rPr>
        <w:t>, in its capacity as</w:t>
      </w:r>
      <w:r w:rsidR="001F7DDA" w:rsidRPr="00D5251F">
        <w:rPr>
          <w:rFonts w:eastAsia="PMingLiU"/>
          <w:szCs w:val="28"/>
        </w:rPr>
        <w:t xml:space="preserve"> the </w:t>
      </w:r>
      <w:r w:rsidR="00ED51C4" w:rsidRPr="00D5251F">
        <w:rPr>
          <w:rFonts w:eastAsia="PMingLiU"/>
          <w:szCs w:val="28"/>
        </w:rPr>
        <w:t>plaintiff</w:t>
      </w:r>
      <w:r w:rsidR="001F7DDA" w:rsidRPr="00D5251F">
        <w:rPr>
          <w:rFonts w:eastAsia="PMingLiU"/>
          <w:szCs w:val="28"/>
        </w:rPr>
        <w:t xml:space="preserve">’s employer, the </w:t>
      </w:r>
      <w:r w:rsidR="00ED51C4" w:rsidRPr="00D5251F">
        <w:rPr>
          <w:rFonts w:eastAsia="PMingLiU"/>
          <w:szCs w:val="28"/>
        </w:rPr>
        <w:t>defendant</w:t>
      </w:r>
      <w:r w:rsidRPr="00D5251F">
        <w:rPr>
          <w:rFonts w:eastAsia="PMingLiU"/>
          <w:szCs w:val="28"/>
        </w:rPr>
        <w:t xml:space="preserve"> owed </w:t>
      </w:r>
      <w:r w:rsidR="001F7DDA" w:rsidRPr="00D5251F">
        <w:rPr>
          <w:rFonts w:eastAsia="PMingLiU"/>
          <w:szCs w:val="28"/>
        </w:rPr>
        <w:t xml:space="preserve">the </w:t>
      </w:r>
      <w:r w:rsidR="00ED51C4" w:rsidRPr="00D5251F">
        <w:rPr>
          <w:rFonts w:eastAsia="PMingLiU"/>
          <w:szCs w:val="28"/>
        </w:rPr>
        <w:t>plaintiff</w:t>
      </w:r>
      <w:r w:rsidR="001F7DDA" w:rsidRPr="00D5251F">
        <w:rPr>
          <w:rFonts w:eastAsia="PMingLiU"/>
          <w:szCs w:val="28"/>
        </w:rPr>
        <w:t xml:space="preserve"> a duty to provide a safe place</w:t>
      </w:r>
      <w:r w:rsidR="00045419">
        <w:rPr>
          <w:rFonts w:eastAsia="PMingLiU"/>
          <w:szCs w:val="28"/>
          <w:lang w:eastAsia="zh-HK"/>
        </w:rPr>
        <w:t>,</w:t>
      </w:r>
      <w:r w:rsidR="001F7DDA" w:rsidRPr="00D5251F">
        <w:rPr>
          <w:rFonts w:eastAsia="PMingLiU"/>
          <w:szCs w:val="28"/>
          <w:lang w:eastAsia="zh-HK"/>
        </w:rPr>
        <w:t xml:space="preserve"> safe tool</w:t>
      </w:r>
      <w:r w:rsidR="00045419">
        <w:rPr>
          <w:rFonts w:eastAsia="PMingLiU"/>
          <w:szCs w:val="28"/>
          <w:lang w:eastAsia="zh-HK"/>
        </w:rPr>
        <w:t>s</w:t>
      </w:r>
      <w:r w:rsidR="001F7DDA" w:rsidRPr="00D5251F">
        <w:rPr>
          <w:rFonts w:eastAsia="PMingLiU"/>
          <w:szCs w:val="28"/>
          <w:lang w:eastAsia="zh-HK"/>
        </w:rPr>
        <w:t>/equipment,</w:t>
      </w:r>
      <w:r w:rsidR="001F7DDA" w:rsidRPr="00D5251F">
        <w:rPr>
          <w:rFonts w:eastAsia="PMingLiU"/>
          <w:szCs w:val="28"/>
        </w:rPr>
        <w:t xml:space="preserve"> a safe system of work and competent staff. </w:t>
      </w:r>
      <w:r w:rsidR="0006342F" w:rsidRPr="00D5251F">
        <w:rPr>
          <w:rFonts w:eastAsia="PMingLiU"/>
          <w:szCs w:val="28"/>
        </w:rPr>
        <w:t xml:space="preserve"> </w:t>
      </w:r>
      <w:r w:rsidRPr="00D5251F">
        <w:rPr>
          <w:rFonts w:eastAsia="PMingLiU"/>
          <w:szCs w:val="28"/>
        </w:rPr>
        <w:t>Mr Lau</w:t>
      </w:r>
      <w:r w:rsidR="001F7DDA" w:rsidRPr="00D5251F">
        <w:rPr>
          <w:rFonts w:eastAsia="PMingLiU"/>
          <w:szCs w:val="28"/>
          <w:lang w:eastAsia="zh-HK"/>
        </w:rPr>
        <w:t xml:space="preserve"> </w:t>
      </w:r>
      <w:r w:rsidRPr="00D5251F">
        <w:rPr>
          <w:rFonts w:eastAsia="PMingLiU"/>
          <w:szCs w:val="28"/>
          <w:lang w:eastAsia="zh-HK"/>
        </w:rPr>
        <w:t>points</w:t>
      </w:r>
      <w:r w:rsidR="001F7DDA" w:rsidRPr="00D5251F">
        <w:rPr>
          <w:rFonts w:eastAsia="PMingLiU"/>
          <w:szCs w:val="28"/>
          <w:lang w:eastAsia="zh-HK"/>
        </w:rPr>
        <w:t xml:space="preserve"> out that most importantly, t</w:t>
      </w:r>
      <w:r w:rsidR="001F7DDA" w:rsidRPr="00D5251F">
        <w:rPr>
          <w:rFonts w:eastAsia="PMingLiU"/>
          <w:szCs w:val="28"/>
        </w:rPr>
        <w:t xml:space="preserve">he </w:t>
      </w:r>
      <w:r w:rsidR="00ED51C4" w:rsidRPr="00D5251F">
        <w:rPr>
          <w:rFonts w:eastAsia="PMingLiU"/>
          <w:szCs w:val="28"/>
        </w:rPr>
        <w:t>defendant</w:t>
      </w:r>
      <w:r w:rsidR="00F06F6D">
        <w:rPr>
          <w:rFonts w:eastAsia="PMingLiU"/>
          <w:szCs w:val="28"/>
        </w:rPr>
        <w:t xml:space="preserve"> has</w:t>
      </w:r>
      <w:r w:rsidR="001F7DDA" w:rsidRPr="00D5251F">
        <w:rPr>
          <w:rFonts w:eastAsia="PMingLiU"/>
          <w:szCs w:val="28"/>
        </w:rPr>
        <w:t xml:space="preserve"> failed to provide </w:t>
      </w:r>
      <w:r w:rsidR="001F7DDA" w:rsidRPr="00D5251F">
        <w:rPr>
          <w:rFonts w:eastAsia="PMingLiU"/>
          <w:szCs w:val="28"/>
          <w:lang w:eastAsia="zh-HK"/>
        </w:rPr>
        <w:t xml:space="preserve">safe and adequate working instructions, training, supervision and system and/or a competent supervisor, to the </w:t>
      </w:r>
      <w:r w:rsidR="00ED51C4" w:rsidRPr="00D5251F">
        <w:rPr>
          <w:rFonts w:eastAsia="PMingLiU"/>
          <w:szCs w:val="28"/>
          <w:lang w:eastAsia="zh-HK"/>
        </w:rPr>
        <w:t>plaintiff</w:t>
      </w:r>
      <w:r w:rsidR="001F7DDA" w:rsidRPr="00D5251F">
        <w:rPr>
          <w:rFonts w:eastAsia="PMingLiU"/>
          <w:szCs w:val="28"/>
          <w:lang w:eastAsia="zh-HK"/>
        </w:rPr>
        <w:t xml:space="preserve"> for the subject work of handling the mentally handicapped </w:t>
      </w:r>
      <w:r w:rsidR="00045419">
        <w:rPr>
          <w:rFonts w:eastAsia="PMingLiU"/>
          <w:szCs w:val="28"/>
          <w:lang w:eastAsia="zh-HK"/>
        </w:rPr>
        <w:t>persons, including the Resident in this case.</w:t>
      </w:r>
    </w:p>
    <w:p w14:paraId="595D5A8A" w14:textId="4FB4DEB8" w:rsidR="001F7DDA" w:rsidRPr="00D5251F" w:rsidRDefault="001F7DDA" w:rsidP="0006342F">
      <w:pPr>
        <w:pStyle w:val="BodyTextIndent"/>
        <w:ind w:firstLine="0"/>
        <w:rPr>
          <w:rFonts w:eastAsia="PMingLiU"/>
          <w:szCs w:val="28"/>
          <w:lang w:eastAsia="zh-HK"/>
        </w:rPr>
      </w:pPr>
    </w:p>
    <w:p w14:paraId="6D675265" w14:textId="0E0C63C8" w:rsidR="001F7DDA" w:rsidRPr="00D5251F" w:rsidRDefault="008E7CBD"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lang w:eastAsia="zh-HK"/>
        </w:rPr>
        <w:lastRenderedPageBreak/>
        <w:t xml:space="preserve">According to </w:t>
      </w:r>
      <w:r w:rsidR="001F7DDA" w:rsidRPr="00D5251F">
        <w:rPr>
          <w:rFonts w:eastAsia="PMingLiU"/>
          <w:szCs w:val="28"/>
          <w:lang w:eastAsia="zh-HK"/>
        </w:rPr>
        <w:t xml:space="preserve">the </w:t>
      </w:r>
      <w:r w:rsidR="00ED51C4" w:rsidRPr="00D5251F">
        <w:rPr>
          <w:rFonts w:eastAsia="PMingLiU"/>
          <w:szCs w:val="28"/>
          <w:lang w:eastAsia="zh-HK"/>
        </w:rPr>
        <w:t>plaintiff</w:t>
      </w:r>
      <w:r w:rsidR="004E675B" w:rsidRPr="00D5251F">
        <w:rPr>
          <w:rFonts w:eastAsia="PMingLiU"/>
          <w:szCs w:val="28"/>
          <w:lang w:eastAsia="zh-HK"/>
        </w:rPr>
        <w:t>’s pleaded case, the A</w:t>
      </w:r>
      <w:r w:rsidR="001F7DDA" w:rsidRPr="00D5251F">
        <w:rPr>
          <w:rFonts w:eastAsia="PMingLiU"/>
          <w:szCs w:val="28"/>
          <w:lang w:eastAsia="zh-HK"/>
        </w:rPr>
        <w:t xml:space="preserve">ccident was caused by the unsafe working system/work method and the inadequacy of instructions, training and supervision provided to the </w:t>
      </w:r>
      <w:r w:rsidR="00ED51C4" w:rsidRPr="00D5251F">
        <w:rPr>
          <w:rFonts w:eastAsia="PMingLiU"/>
          <w:szCs w:val="28"/>
          <w:lang w:eastAsia="zh-HK"/>
        </w:rPr>
        <w:t>plaintiff</w:t>
      </w:r>
      <w:r w:rsidR="001F7DDA" w:rsidRPr="00D5251F">
        <w:rPr>
          <w:rFonts w:eastAsia="PMingLiU"/>
          <w:szCs w:val="28"/>
          <w:lang w:eastAsia="zh-HK"/>
        </w:rPr>
        <w:t xml:space="preserve">, causing the </w:t>
      </w:r>
      <w:r w:rsidR="00ED51C4" w:rsidRPr="00D5251F">
        <w:rPr>
          <w:rFonts w:eastAsia="PMingLiU"/>
          <w:szCs w:val="28"/>
          <w:lang w:eastAsia="zh-HK"/>
        </w:rPr>
        <w:t>plaintiff</w:t>
      </w:r>
      <w:r w:rsidR="001F7DDA" w:rsidRPr="00D5251F">
        <w:rPr>
          <w:rFonts w:eastAsia="PMingLiU"/>
          <w:szCs w:val="28"/>
          <w:lang w:eastAsia="zh-HK"/>
        </w:rPr>
        <w:t xml:space="preserve"> to suffer injury to her left arm and left shoulder. </w:t>
      </w:r>
      <w:r w:rsidR="004E675B" w:rsidRPr="00D5251F">
        <w:rPr>
          <w:rFonts w:eastAsia="PMingLiU"/>
          <w:szCs w:val="28"/>
          <w:lang w:eastAsia="zh-HK"/>
        </w:rPr>
        <w:t>The plaintiff submits</w:t>
      </w:r>
      <w:r w:rsidR="001F7DDA" w:rsidRPr="00D5251F">
        <w:rPr>
          <w:rFonts w:eastAsia="PMingLiU"/>
          <w:szCs w:val="28"/>
          <w:lang w:eastAsia="zh-HK"/>
        </w:rPr>
        <w:t xml:space="preserve"> that the </w:t>
      </w:r>
      <w:r w:rsidR="00ED51C4" w:rsidRPr="00D5251F">
        <w:rPr>
          <w:rFonts w:eastAsia="PMingLiU"/>
          <w:szCs w:val="28"/>
          <w:lang w:eastAsia="zh-HK"/>
        </w:rPr>
        <w:t>defendant</w:t>
      </w:r>
      <w:r w:rsidR="001F7DDA" w:rsidRPr="00D5251F">
        <w:rPr>
          <w:rFonts w:eastAsia="PMingLiU"/>
          <w:szCs w:val="28"/>
          <w:lang w:eastAsia="zh-HK"/>
        </w:rPr>
        <w:t xml:space="preserve">, as the employer of the </w:t>
      </w:r>
      <w:r w:rsidR="00ED51C4" w:rsidRPr="00D5251F">
        <w:rPr>
          <w:rFonts w:eastAsia="PMingLiU"/>
          <w:szCs w:val="28"/>
          <w:lang w:eastAsia="zh-HK"/>
        </w:rPr>
        <w:t>plaintiff</w:t>
      </w:r>
      <w:r w:rsidR="001F7DDA" w:rsidRPr="00D5251F">
        <w:rPr>
          <w:rFonts w:eastAsia="PMingLiU"/>
          <w:szCs w:val="28"/>
          <w:lang w:eastAsia="zh-HK"/>
        </w:rPr>
        <w:t xml:space="preserve">, was in breach of the statutory duties, namely, the aforesaid sections </w:t>
      </w:r>
      <w:r w:rsidR="001F7DDA" w:rsidRPr="00D5251F">
        <w:rPr>
          <w:rFonts w:eastAsia="PMingLiU"/>
          <w:szCs w:val="28"/>
        </w:rPr>
        <w:t>6(1), (2)(</w:t>
      </w:r>
      <w:r w:rsidR="001F7DDA" w:rsidRPr="00D5251F">
        <w:rPr>
          <w:rFonts w:eastAsia="PMingLiU"/>
          <w:szCs w:val="28"/>
          <w:lang w:eastAsia="zh-HK"/>
        </w:rPr>
        <w:t>a</w:t>
      </w:r>
      <w:r w:rsidR="001F7DDA" w:rsidRPr="00D5251F">
        <w:rPr>
          <w:rFonts w:eastAsia="PMingLiU"/>
          <w:szCs w:val="28"/>
        </w:rPr>
        <w:t>)</w:t>
      </w:r>
      <w:r w:rsidR="001F7DDA" w:rsidRPr="00D5251F">
        <w:rPr>
          <w:rFonts w:eastAsia="PMingLiU"/>
          <w:szCs w:val="28"/>
          <w:lang w:eastAsia="zh-HK"/>
        </w:rPr>
        <w:t xml:space="preserve"> &amp; (c) </w:t>
      </w:r>
      <w:r w:rsidR="001F7DDA" w:rsidRPr="00D5251F">
        <w:rPr>
          <w:rFonts w:eastAsia="PMingLiU"/>
          <w:szCs w:val="28"/>
        </w:rPr>
        <w:t>of the OSHO</w:t>
      </w:r>
      <w:r w:rsidR="001F7DDA" w:rsidRPr="00D5251F">
        <w:rPr>
          <w:rFonts w:eastAsia="PMingLiU"/>
          <w:szCs w:val="28"/>
          <w:lang w:eastAsia="zh-HK"/>
        </w:rPr>
        <w:t>.</w:t>
      </w:r>
    </w:p>
    <w:p w14:paraId="2FD0ECF8" w14:textId="77777777" w:rsidR="001F7DDA" w:rsidRPr="00D5251F" w:rsidRDefault="001F7DDA" w:rsidP="0006342F">
      <w:pPr>
        <w:pStyle w:val="BodyTextIndent"/>
        <w:ind w:firstLine="0"/>
        <w:rPr>
          <w:rFonts w:eastAsia="PMingLiU"/>
          <w:szCs w:val="28"/>
        </w:rPr>
      </w:pPr>
    </w:p>
    <w:p w14:paraId="7D1FBEBB" w14:textId="1CC86CA0" w:rsidR="001F7DDA" w:rsidRPr="00D5251F" w:rsidRDefault="001F7DDA"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lang w:eastAsia="zh-HK"/>
        </w:rPr>
        <w:t xml:space="preserve">Besides, </w:t>
      </w:r>
      <w:r w:rsidR="008E7CBD">
        <w:rPr>
          <w:rFonts w:eastAsia="PMingLiU"/>
          <w:szCs w:val="28"/>
          <w:lang w:eastAsia="zh-HK"/>
        </w:rPr>
        <w:t xml:space="preserve">according to </w:t>
      </w:r>
      <w:r w:rsidRPr="00D5251F">
        <w:rPr>
          <w:rFonts w:eastAsia="PMingLiU"/>
          <w:szCs w:val="28"/>
          <w:lang w:eastAsia="zh-HK"/>
        </w:rPr>
        <w:t xml:space="preserve">the </w:t>
      </w:r>
      <w:r w:rsidR="00ED51C4" w:rsidRPr="00D5251F">
        <w:rPr>
          <w:rFonts w:eastAsia="PMingLiU"/>
          <w:szCs w:val="28"/>
          <w:lang w:eastAsia="zh-HK"/>
        </w:rPr>
        <w:t>plaintiff</w:t>
      </w:r>
      <w:r w:rsidRPr="00D5251F">
        <w:rPr>
          <w:rFonts w:eastAsia="PMingLiU"/>
          <w:szCs w:val="28"/>
          <w:lang w:eastAsia="zh-HK"/>
        </w:rPr>
        <w:t xml:space="preserve">’s pleaded case, the </w:t>
      </w:r>
      <w:r w:rsidR="00ED51C4" w:rsidRPr="00D5251F">
        <w:rPr>
          <w:rFonts w:eastAsia="PMingLiU"/>
          <w:szCs w:val="28"/>
          <w:lang w:eastAsia="zh-HK"/>
        </w:rPr>
        <w:t>defendant</w:t>
      </w:r>
      <w:r w:rsidRPr="00D5251F">
        <w:rPr>
          <w:rFonts w:eastAsia="PMingLiU"/>
          <w:szCs w:val="28"/>
          <w:lang w:eastAsia="zh-HK"/>
        </w:rPr>
        <w:t xml:space="preserve">, as the employer of the </w:t>
      </w:r>
      <w:r w:rsidR="00ED51C4" w:rsidRPr="00D5251F">
        <w:rPr>
          <w:rFonts w:eastAsia="PMingLiU"/>
          <w:szCs w:val="28"/>
          <w:lang w:eastAsia="zh-HK"/>
        </w:rPr>
        <w:t>plaintiff</w:t>
      </w:r>
      <w:r w:rsidRPr="00D5251F">
        <w:rPr>
          <w:rFonts w:eastAsia="PMingLiU"/>
          <w:szCs w:val="28"/>
          <w:lang w:eastAsia="zh-HK"/>
        </w:rPr>
        <w:t>, was in breach of the common law duty as well as the implied terms of employment contract.</w:t>
      </w:r>
    </w:p>
    <w:p w14:paraId="45E50791" w14:textId="77777777" w:rsidR="001F7DDA" w:rsidRPr="00D5251F" w:rsidRDefault="001F7DDA" w:rsidP="0006342F">
      <w:pPr>
        <w:pStyle w:val="BodyTextIndent"/>
        <w:ind w:firstLine="0"/>
        <w:rPr>
          <w:rFonts w:eastAsia="PMingLiU"/>
          <w:szCs w:val="28"/>
        </w:rPr>
      </w:pPr>
    </w:p>
    <w:p w14:paraId="7E60146C" w14:textId="38097157" w:rsidR="001F7DDA" w:rsidRPr="00D5251F" w:rsidRDefault="004E675B"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lang w:eastAsia="zh-HK"/>
        </w:rPr>
        <w:t>Mr La</w:t>
      </w:r>
      <w:r w:rsidR="00112C55" w:rsidRPr="00D5251F">
        <w:rPr>
          <w:rFonts w:eastAsia="PMingLiU"/>
          <w:szCs w:val="28"/>
          <w:lang w:eastAsia="zh-HK"/>
        </w:rPr>
        <w:t xml:space="preserve">u further </w:t>
      </w:r>
      <w:r w:rsidRPr="00D5251F">
        <w:rPr>
          <w:rFonts w:eastAsia="PMingLiU"/>
          <w:szCs w:val="28"/>
          <w:lang w:eastAsia="zh-HK"/>
        </w:rPr>
        <w:t>submits that</w:t>
      </w:r>
      <w:r w:rsidR="001F7DDA" w:rsidRPr="00D5251F">
        <w:rPr>
          <w:rFonts w:eastAsia="PMingLiU"/>
          <w:szCs w:val="28"/>
          <w:lang w:eastAsia="zh-HK"/>
        </w:rPr>
        <w:t xml:space="preserve"> the </w:t>
      </w:r>
      <w:r w:rsidR="00ED51C4" w:rsidRPr="00D5251F">
        <w:rPr>
          <w:rFonts w:eastAsia="PMingLiU"/>
          <w:szCs w:val="28"/>
          <w:lang w:eastAsia="zh-HK"/>
        </w:rPr>
        <w:t>defendant</w:t>
      </w:r>
      <w:r w:rsidR="00103230">
        <w:rPr>
          <w:rFonts w:eastAsia="PMingLiU"/>
          <w:szCs w:val="28"/>
          <w:lang w:eastAsia="zh-HK"/>
        </w:rPr>
        <w:t xml:space="preserve">’s employee </w:t>
      </w:r>
      <w:r w:rsidRPr="00D5251F">
        <w:rPr>
          <w:rFonts w:eastAsia="PMingLiU"/>
          <w:szCs w:val="28"/>
        </w:rPr>
        <w:t>Ah Dan</w:t>
      </w:r>
      <w:r w:rsidR="00103230">
        <w:rPr>
          <w:rFonts w:eastAsia="PMingLiU"/>
          <w:szCs w:val="28"/>
        </w:rPr>
        <w:t xml:space="preserve"> </w:t>
      </w:r>
      <w:r w:rsidR="001F7DDA" w:rsidRPr="00D5251F">
        <w:rPr>
          <w:rFonts w:eastAsia="PMingLiU"/>
          <w:szCs w:val="28"/>
        </w:rPr>
        <w:t xml:space="preserve">was negligent in arranging and instructing the </w:t>
      </w:r>
      <w:r w:rsidR="00ED51C4" w:rsidRPr="00D5251F">
        <w:rPr>
          <w:rFonts w:eastAsia="PMingLiU"/>
          <w:szCs w:val="28"/>
        </w:rPr>
        <w:t>plaintiff</w:t>
      </w:r>
      <w:r w:rsidR="001F7DDA" w:rsidRPr="00D5251F">
        <w:rPr>
          <w:rFonts w:eastAsia="PMingLiU"/>
          <w:szCs w:val="28"/>
        </w:rPr>
        <w:t xml:space="preserve"> to take off the </w:t>
      </w:r>
      <w:r w:rsidR="00112C55" w:rsidRPr="00D5251F">
        <w:rPr>
          <w:rFonts w:eastAsia="PMingLiU"/>
          <w:szCs w:val="28"/>
        </w:rPr>
        <w:t>slippers</w:t>
      </w:r>
      <w:r w:rsidR="001F7DDA" w:rsidRPr="00D5251F">
        <w:rPr>
          <w:rFonts w:eastAsia="PMingLiU"/>
          <w:szCs w:val="28"/>
        </w:rPr>
        <w:t xml:space="preserve"> of the Resident </w:t>
      </w:r>
      <w:r w:rsidR="00112C55" w:rsidRPr="00D5251F">
        <w:rPr>
          <w:rFonts w:eastAsia="PMingLiU"/>
          <w:szCs w:val="28"/>
        </w:rPr>
        <w:t xml:space="preserve">in order </w:t>
      </w:r>
      <w:r w:rsidR="001F7DDA" w:rsidRPr="00D5251F">
        <w:rPr>
          <w:rFonts w:eastAsia="PMingLiU"/>
          <w:szCs w:val="28"/>
        </w:rPr>
        <w:t xml:space="preserve">to attract him but thereby provoking him and subsequently bringing him alone to the </w:t>
      </w:r>
      <w:r w:rsidR="00112C55" w:rsidRPr="00D5251F">
        <w:rPr>
          <w:rFonts w:eastAsia="PMingLiU"/>
          <w:szCs w:val="28"/>
        </w:rPr>
        <w:t>S</w:t>
      </w:r>
      <w:r w:rsidR="001F7DDA" w:rsidRPr="00D5251F">
        <w:rPr>
          <w:rFonts w:eastAsia="PMingLiU"/>
          <w:szCs w:val="28"/>
        </w:rPr>
        <w:t xml:space="preserve">ick </w:t>
      </w:r>
      <w:r w:rsidR="00112C55" w:rsidRPr="00D5251F">
        <w:rPr>
          <w:rFonts w:eastAsia="PMingLiU"/>
          <w:szCs w:val="28"/>
        </w:rPr>
        <w:t>R</w:t>
      </w:r>
      <w:r w:rsidR="001F7DDA" w:rsidRPr="00D5251F">
        <w:rPr>
          <w:rFonts w:eastAsia="PMingLiU"/>
          <w:szCs w:val="28"/>
        </w:rPr>
        <w:t>oom.</w:t>
      </w:r>
      <w:r w:rsidR="001F7DDA" w:rsidRPr="00D5251F">
        <w:rPr>
          <w:rFonts w:eastAsia="PMingLiU"/>
          <w:szCs w:val="28"/>
          <w:lang w:eastAsia="zh-HK"/>
        </w:rPr>
        <w:t xml:space="preserve"> </w:t>
      </w:r>
      <w:r w:rsidR="00EE5C50" w:rsidRPr="00D5251F">
        <w:rPr>
          <w:rFonts w:eastAsia="PMingLiU"/>
          <w:szCs w:val="28"/>
          <w:lang w:eastAsia="zh-HK"/>
        </w:rPr>
        <w:t xml:space="preserve"> </w:t>
      </w:r>
      <w:r w:rsidR="001F7DDA" w:rsidRPr="00D5251F">
        <w:rPr>
          <w:rFonts w:eastAsia="PMingLiU"/>
          <w:szCs w:val="28"/>
          <w:lang w:eastAsia="zh-HK"/>
        </w:rPr>
        <w:t>T</w:t>
      </w:r>
      <w:r w:rsidRPr="00D5251F">
        <w:rPr>
          <w:rFonts w:eastAsia="PMingLiU"/>
          <w:szCs w:val="28"/>
          <w:lang w:eastAsia="zh-HK"/>
        </w:rPr>
        <w:t>herefore, t</w:t>
      </w:r>
      <w:r w:rsidR="001F7DDA" w:rsidRPr="00D5251F">
        <w:rPr>
          <w:rFonts w:eastAsia="PMingLiU"/>
          <w:szCs w:val="28"/>
        </w:rPr>
        <w:t xml:space="preserve">he </w:t>
      </w:r>
      <w:r w:rsidR="00ED51C4" w:rsidRPr="00D5251F">
        <w:rPr>
          <w:rFonts w:eastAsia="PMingLiU"/>
          <w:szCs w:val="28"/>
        </w:rPr>
        <w:t>defendant</w:t>
      </w:r>
      <w:r w:rsidR="001F7DDA" w:rsidRPr="00D5251F">
        <w:rPr>
          <w:rFonts w:eastAsia="PMingLiU"/>
          <w:szCs w:val="28"/>
        </w:rPr>
        <w:t xml:space="preserve"> should be vicariously liable for </w:t>
      </w:r>
      <w:r w:rsidR="001F7DDA" w:rsidRPr="00D5251F">
        <w:rPr>
          <w:rFonts w:eastAsia="PMingLiU"/>
          <w:szCs w:val="28"/>
          <w:lang w:eastAsia="zh-HK"/>
        </w:rPr>
        <w:t xml:space="preserve">the negligence on the part of its employee, ie </w:t>
      </w:r>
      <w:r w:rsidRPr="00D5251F">
        <w:rPr>
          <w:rFonts w:eastAsia="PMingLiU"/>
          <w:szCs w:val="28"/>
        </w:rPr>
        <w:t>Ah Dan</w:t>
      </w:r>
      <w:r w:rsidR="001F7DDA" w:rsidRPr="00D5251F">
        <w:rPr>
          <w:rFonts w:eastAsia="PMingLiU"/>
          <w:szCs w:val="28"/>
        </w:rPr>
        <w:t xml:space="preserve"> and the </w:t>
      </w:r>
      <w:r w:rsidR="00ED51C4" w:rsidRPr="00D5251F">
        <w:rPr>
          <w:rFonts w:eastAsia="PMingLiU"/>
          <w:szCs w:val="28"/>
          <w:lang w:eastAsia="zh-HK"/>
        </w:rPr>
        <w:t>plaintiff</w:t>
      </w:r>
      <w:r w:rsidR="001F7DDA" w:rsidRPr="00D5251F">
        <w:rPr>
          <w:rFonts w:eastAsia="PMingLiU"/>
          <w:szCs w:val="28"/>
          <w:lang w:eastAsia="zh-HK"/>
        </w:rPr>
        <w:t xml:space="preserve">’s present personal injury claim as well as the </w:t>
      </w:r>
      <w:r w:rsidR="001F7DDA" w:rsidRPr="00D5251F">
        <w:rPr>
          <w:rFonts w:eastAsia="PMingLiU"/>
          <w:szCs w:val="28"/>
        </w:rPr>
        <w:t>damages</w:t>
      </w:r>
      <w:r w:rsidR="001F7DDA" w:rsidRPr="00D5251F">
        <w:rPr>
          <w:rFonts w:eastAsia="PMingLiU"/>
          <w:szCs w:val="28"/>
          <w:lang w:eastAsia="zh-HK"/>
        </w:rPr>
        <w:t xml:space="preserve"> accordingly</w:t>
      </w:r>
      <w:r w:rsidR="001F7DDA" w:rsidRPr="00D5251F">
        <w:rPr>
          <w:rFonts w:eastAsia="PMingLiU"/>
          <w:szCs w:val="28"/>
        </w:rPr>
        <w:t>.</w:t>
      </w:r>
    </w:p>
    <w:p w14:paraId="27901C6A" w14:textId="77777777" w:rsidR="00A262E4" w:rsidRPr="00D5251F" w:rsidRDefault="00A262E4" w:rsidP="00D564C7">
      <w:pPr>
        <w:pStyle w:val="ListParagraph"/>
        <w:spacing w:line="360" w:lineRule="auto"/>
        <w:ind w:left="0"/>
        <w:rPr>
          <w:rFonts w:eastAsia="PMingLiU"/>
          <w:szCs w:val="28"/>
        </w:rPr>
      </w:pPr>
    </w:p>
    <w:p w14:paraId="292FBDC6" w14:textId="5FF7A22B" w:rsidR="00A262E4" w:rsidRPr="00D5251F" w:rsidRDefault="00A262E4" w:rsidP="00D564C7">
      <w:pPr>
        <w:pBdr>
          <w:top w:val="nil"/>
          <w:left w:val="nil"/>
          <w:bottom w:val="nil"/>
          <w:right w:val="nil"/>
          <w:between w:val="nil"/>
        </w:pBdr>
        <w:tabs>
          <w:tab w:val="clear" w:pos="4320"/>
          <w:tab w:val="clear" w:pos="9072"/>
        </w:tabs>
        <w:snapToGrid/>
        <w:spacing w:line="360" w:lineRule="auto"/>
        <w:jc w:val="both"/>
        <w:rPr>
          <w:rFonts w:eastAsia="PMingLiU"/>
          <w:i/>
          <w:iCs/>
          <w:szCs w:val="28"/>
        </w:rPr>
      </w:pPr>
      <w:r w:rsidRPr="00D5251F">
        <w:rPr>
          <w:rFonts w:eastAsia="PMingLiU"/>
          <w:i/>
          <w:iCs/>
          <w:szCs w:val="28"/>
        </w:rPr>
        <w:t>The defendant’s case</w:t>
      </w:r>
    </w:p>
    <w:p w14:paraId="258A6925" w14:textId="77777777" w:rsidR="00A262E4" w:rsidRPr="00D5251F" w:rsidRDefault="00A262E4" w:rsidP="00D564C7">
      <w:pPr>
        <w:pStyle w:val="ListParagraph"/>
        <w:spacing w:line="360" w:lineRule="auto"/>
        <w:ind w:left="0"/>
        <w:rPr>
          <w:rFonts w:eastAsia="PMingLiU"/>
          <w:szCs w:val="28"/>
        </w:rPr>
      </w:pPr>
    </w:p>
    <w:p w14:paraId="60339CD0" w14:textId="317CDFC6" w:rsidR="00D564C7" w:rsidRPr="00325FDD" w:rsidRDefault="00A262E4" w:rsidP="00325FD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Mr Gary Lam, counsel for the defendant</w:t>
      </w:r>
      <w:r w:rsidR="000A60DF">
        <w:rPr>
          <w:rFonts w:eastAsia="PMingLiU"/>
          <w:szCs w:val="28"/>
        </w:rPr>
        <w:t>,</w:t>
      </w:r>
      <w:r w:rsidR="00045419">
        <w:rPr>
          <w:rFonts w:eastAsia="PMingLiU"/>
          <w:szCs w:val="28"/>
        </w:rPr>
        <w:t xml:space="preserve"> </w:t>
      </w:r>
      <w:r w:rsidR="00FA6B68" w:rsidRPr="00D5251F">
        <w:rPr>
          <w:rFonts w:eastAsia="PMingLiU"/>
          <w:szCs w:val="28"/>
        </w:rPr>
        <w:t>on t</w:t>
      </w:r>
      <w:r w:rsidR="00045419">
        <w:rPr>
          <w:rFonts w:eastAsia="PMingLiU"/>
          <w:szCs w:val="28"/>
        </w:rPr>
        <w:t>he instructions of its insurers</w:t>
      </w:r>
      <w:r w:rsidRPr="00D5251F">
        <w:rPr>
          <w:rFonts w:eastAsia="PMingLiU"/>
          <w:szCs w:val="28"/>
        </w:rPr>
        <w:t xml:space="preserve">, in his opening submission </w:t>
      </w:r>
      <w:r w:rsidR="00325FDD">
        <w:rPr>
          <w:rFonts w:eastAsia="PMingLiU"/>
          <w:szCs w:val="28"/>
        </w:rPr>
        <w:t xml:space="preserve">on the other hand has </w:t>
      </w:r>
      <w:r w:rsidRPr="00D5251F">
        <w:rPr>
          <w:rFonts w:eastAsia="PMingLiU"/>
          <w:szCs w:val="28"/>
        </w:rPr>
        <w:t>summarized the defendant’s position as follows:-</w:t>
      </w:r>
    </w:p>
    <w:p w14:paraId="4C55808E" w14:textId="5BA73A7D" w:rsidR="00C634BC" w:rsidRPr="00D5251F" w:rsidRDefault="00C634BC" w:rsidP="00C634BC">
      <w:pPr>
        <w:pBdr>
          <w:top w:val="nil"/>
          <w:left w:val="nil"/>
          <w:bottom w:val="nil"/>
          <w:right w:val="nil"/>
          <w:between w:val="nil"/>
        </w:pBdr>
        <w:tabs>
          <w:tab w:val="clear" w:pos="1440"/>
          <w:tab w:val="clear" w:pos="4320"/>
          <w:tab w:val="clear" w:pos="9072"/>
          <w:tab w:val="left" w:pos="2160"/>
        </w:tabs>
        <w:snapToGrid/>
        <w:spacing w:line="360" w:lineRule="auto"/>
        <w:ind w:right="26"/>
        <w:jc w:val="both"/>
        <w:rPr>
          <w:rFonts w:eastAsia="PMingLiU"/>
          <w:szCs w:val="28"/>
        </w:rPr>
      </w:pPr>
    </w:p>
    <w:p w14:paraId="397BC632" w14:textId="7DB14609" w:rsidR="00C634BC" w:rsidRPr="00D5251F" w:rsidRDefault="00C634BC" w:rsidP="00D3154D">
      <w:pPr>
        <w:pStyle w:val="ListParagraph"/>
        <w:numPr>
          <w:ilvl w:val="0"/>
          <w:numId w:val="36"/>
        </w:numPr>
        <w:pBdr>
          <w:top w:val="nil"/>
          <w:left w:val="nil"/>
          <w:bottom w:val="nil"/>
          <w:right w:val="nil"/>
          <w:between w:val="nil"/>
        </w:pBdr>
        <w:tabs>
          <w:tab w:val="clear" w:pos="1440"/>
          <w:tab w:val="clear" w:pos="4320"/>
          <w:tab w:val="clear" w:pos="9072"/>
        </w:tabs>
        <w:snapToGrid/>
        <w:spacing w:line="360" w:lineRule="auto"/>
        <w:ind w:left="2160" w:right="26" w:hanging="720"/>
        <w:jc w:val="both"/>
        <w:rPr>
          <w:rFonts w:eastAsia="PMingLiU"/>
          <w:szCs w:val="28"/>
        </w:rPr>
      </w:pPr>
      <w:r w:rsidRPr="00D5251F">
        <w:rPr>
          <w:rFonts w:eastAsia="PMingLiU"/>
          <w:szCs w:val="28"/>
        </w:rPr>
        <w:lastRenderedPageBreak/>
        <w:t xml:space="preserve">The defendant accepts that there was some pulling between the plaintiff and the Resident on </w:t>
      </w:r>
      <w:r w:rsidR="00325FDD">
        <w:rPr>
          <w:rFonts w:eastAsia="PMingLiU"/>
          <w:szCs w:val="28"/>
        </w:rPr>
        <w:t>the date of the Accident</w:t>
      </w:r>
      <w:r w:rsidRPr="00D5251F">
        <w:rPr>
          <w:rFonts w:eastAsia="PMingLiU"/>
          <w:szCs w:val="28"/>
        </w:rPr>
        <w:t>;</w:t>
      </w:r>
    </w:p>
    <w:p w14:paraId="589A14A8" w14:textId="77777777" w:rsidR="00A506EE" w:rsidRPr="00D5251F" w:rsidRDefault="00A506EE" w:rsidP="00D3154D">
      <w:pPr>
        <w:pStyle w:val="ListParagraph"/>
        <w:pBdr>
          <w:top w:val="nil"/>
          <w:left w:val="nil"/>
          <w:bottom w:val="nil"/>
          <w:right w:val="nil"/>
          <w:between w:val="nil"/>
        </w:pBdr>
        <w:tabs>
          <w:tab w:val="clear" w:pos="1440"/>
          <w:tab w:val="clear" w:pos="4320"/>
          <w:tab w:val="clear" w:pos="9072"/>
        </w:tabs>
        <w:snapToGrid/>
        <w:spacing w:line="360" w:lineRule="auto"/>
        <w:ind w:left="2160" w:right="26" w:hanging="720"/>
        <w:jc w:val="both"/>
        <w:rPr>
          <w:rFonts w:eastAsia="PMingLiU"/>
          <w:szCs w:val="28"/>
        </w:rPr>
      </w:pPr>
    </w:p>
    <w:p w14:paraId="419AA287" w14:textId="158CE0D5" w:rsidR="00C634BC" w:rsidRPr="00D5251F" w:rsidRDefault="00C634BC" w:rsidP="00D3154D">
      <w:pPr>
        <w:pStyle w:val="ListParagraph"/>
        <w:numPr>
          <w:ilvl w:val="0"/>
          <w:numId w:val="36"/>
        </w:numPr>
        <w:pBdr>
          <w:top w:val="nil"/>
          <w:left w:val="nil"/>
          <w:bottom w:val="nil"/>
          <w:right w:val="nil"/>
          <w:between w:val="nil"/>
        </w:pBdr>
        <w:tabs>
          <w:tab w:val="clear" w:pos="1440"/>
          <w:tab w:val="clear" w:pos="4320"/>
          <w:tab w:val="clear" w:pos="9072"/>
        </w:tabs>
        <w:snapToGrid/>
        <w:spacing w:line="360" w:lineRule="auto"/>
        <w:ind w:left="2160" w:right="26" w:hanging="720"/>
        <w:jc w:val="both"/>
        <w:rPr>
          <w:rFonts w:eastAsia="PMingLiU"/>
          <w:szCs w:val="28"/>
        </w:rPr>
      </w:pPr>
      <w:r w:rsidRPr="00D5251F">
        <w:rPr>
          <w:rFonts w:eastAsia="PMingLiU"/>
          <w:szCs w:val="28"/>
        </w:rPr>
        <w:t>However, the Accident did not take place as alleged;</w:t>
      </w:r>
    </w:p>
    <w:p w14:paraId="448B51DF" w14:textId="77777777" w:rsidR="00A506EE" w:rsidRPr="00D5251F" w:rsidRDefault="00A506EE" w:rsidP="00D3154D">
      <w:pPr>
        <w:pStyle w:val="ListParagraph"/>
        <w:pBdr>
          <w:top w:val="nil"/>
          <w:left w:val="nil"/>
          <w:bottom w:val="nil"/>
          <w:right w:val="nil"/>
          <w:between w:val="nil"/>
        </w:pBdr>
        <w:tabs>
          <w:tab w:val="clear" w:pos="1440"/>
          <w:tab w:val="clear" w:pos="4320"/>
          <w:tab w:val="clear" w:pos="9072"/>
        </w:tabs>
        <w:snapToGrid/>
        <w:spacing w:line="360" w:lineRule="auto"/>
        <w:ind w:left="2160" w:right="26" w:hanging="720"/>
        <w:jc w:val="both"/>
        <w:rPr>
          <w:rFonts w:eastAsia="PMingLiU"/>
          <w:szCs w:val="28"/>
        </w:rPr>
      </w:pPr>
    </w:p>
    <w:p w14:paraId="3AFA33AF" w14:textId="0B7FE545" w:rsidR="00C634BC" w:rsidRPr="00D5251F" w:rsidRDefault="00C634BC" w:rsidP="00D3154D">
      <w:pPr>
        <w:pStyle w:val="ListParagraph"/>
        <w:numPr>
          <w:ilvl w:val="0"/>
          <w:numId w:val="36"/>
        </w:numPr>
        <w:pBdr>
          <w:top w:val="nil"/>
          <w:left w:val="nil"/>
          <w:bottom w:val="nil"/>
          <w:right w:val="nil"/>
          <w:between w:val="nil"/>
        </w:pBdr>
        <w:tabs>
          <w:tab w:val="clear" w:pos="1440"/>
          <w:tab w:val="clear" w:pos="4320"/>
          <w:tab w:val="clear" w:pos="9072"/>
        </w:tabs>
        <w:snapToGrid/>
        <w:spacing w:line="360" w:lineRule="auto"/>
        <w:ind w:left="2160" w:right="26" w:hanging="720"/>
        <w:jc w:val="both"/>
        <w:rPr>
          <w:rFonts w:eastAsia="PMingLiU"/>
          <w:szCs w:val="28"/>
        </w:rPr>
      </w:pPr>
      <w:r w:rsidRPr="00D5251F">
        <w:rPr>
          <w:rFonts w:eastAsia="PMingLiU"/>
          <w:szCs w:val="28"/>
        </w:rPr>
        <w:t>Even if the Accident did take place as alleged, the defendant had t</w:t>
      </w:r>
      <w:r w:rsidR="002B43C0" w:rsidRPr="00D5251F">
        <w:rPr>
          <w:rFonts w:eastAsia="PMingLiU"/>
          <w:szCs w:val="28"/>
        </w:rPr>
        <w:t>a</w:t>
      </w:r>
      <w:r w:rsidRPr="00D5251F">
        <w:rPr>
          <w:rFonts w:eastAsia="PMingLiU"/>
          <w:szCs w:val="28"/>
        </w:rPr>
        <w:t>ken all reasonable steps in the circumstances, given</w:t>
      </w:r>
      <w:r w:rsidR="002B43C0" w:rsidRPr="00D5251F">
        <w:rPr>
          <w:rFonts w:eastAsia="PMingLiU"/>
          <w:szCs w:val="28"/>
        </w:rPr>
        <w:t xml:space="preserve"> that if the plaintiff’s version of events would be accepted, it would mean that prior to the Accident:-</w:t>
      </w:r>
    </w:p>
    <w:p w14:paraId="77CEB408" w14:textId="2BA28B0F" w:rsidR="002B43C0" w:rsidRPr="00D5251F" w:rsidRDefault="002B43C0" w:rsidP="0053311C">
      <w:pPr>
        <w:pBdr>
          <w:top w:val="nil"/>
          <w:left w:val="nil"/>
          <w:bottom w:val="nil"/>
          <w:right w:val="nil"/>
          <w:between w:val="nil"/>
        </w:pBdr>
        <w:tabs>
          <w:tab w:val="clear" w:pos="1440"/>
          <w:tab w:val="clear" w:pos="4320"/>
          <w:tab w:val="clear" w:pos="9072"/>
        </w:tabs>
        <w:snapToGrid/>
        <w:spacing w:line="360" w:lineRule="auto"/>
        <w:ind w:left="2880" w:right="26" w:hanging="720"/>
        <w:jc w:val="both"/>
        <w:rPr>
          <w:rFonts w:eastAsia="PMingLiU"/>
          <w:szCs w:val="28"/>
        </w:rPr>
      </w:pPr>
    </w:p>
    <w:p w14:paraId="15BD9B4A" w14:textId="58D71365" w:rsidR="002B43C0" w:rsidRPr="00D5251F" w:rsidRDefault="002B43C0" w:rsidP="0053311C">
      <w:pPr>
        <w:pStyle w:val="ListParagraph"/>
        <w:numPr>
          <w:ilvl w:val="0"/>
          <w:numId w:val="37"/>
        </w:numPr>
        <w:pBdr>
          <w:top w:val="nil"/>
          <w:left w:val="nil"/>
          <w:bottom w:val="nil"/>
          <w:right w:val="nil"/>
          <w:between w:val="nil"/>
        </w:pBdr>
        <w:tabs>
          <w:tab w:val="clear" w:pos="1440"/>
          <w:tab w:val="clear" w:pos="4320"/>
          <w:tab w:val="clear" w:pos="9072"/>
        </w:tabs>
        <w:snapToGrid/>
        <w:spacing w:line="360" w:lineRule="auto"/>
        <w:ind w:left="2880" w:right="26" w:hanging="720"/>
        <w:jc w:val="both"/>
        <w:rPr>
          <w:rFonts w:eastAsia="PMingLiU"/>
          <w:szCs w:val="28"/>
        </w:rPr>
      </w:pPr>
      <w:r w:rsidRPr="00D5251F">
        <w:rPr>
          <w:rFonts w:eastAsia="PMingLiU"/>
          <w:szCs w:val="28"/>
        </w:rPr>
        <w:t>it had been usual, with nothing eventful happening, for the care worker to take off the slipper of the Resident to induce him to walk to the Sick Room; and</w:t>
      </w:r>
    </w:p>
    <w:p w14:paraId="570E09C1" w14:textId="77777777" w:rsidR="002B43C0" w:rsidRPr="00D5251F" w:rsidRDefault="002B43C0" w:rsidP="0053311C">
      <w:pPr>
        <w:pStyle w:val="ListParagraph"/>
        <w:pBdr>
          <w:top w:val="nil"/>
          <w:left w:val="nil"/>
          <w:bottom w:val="nil"/>
          <w:right w:val="nil"/>
          <w:between w:val="nil"/>
        </w:pBdr>
        <w:tabs>
          <w:tab w:val="clear" w:pos="1440"/>
          <w:tab w:val="clear" w:pos="4320"/>
          <w:tab w:val="clear" w:pos="9072"/>
        </w:tabs>
        <w:snapToGrid/>
        <w:spacing w:line="360" w:lineRule="auto"/>
        <w:ind w:left="2880" w:right="26" w:hanging="720"/>
        <w:jc w:val="both"/>
        <w:rPr>
          <w:rFonts w:eastAsia="PMingLiU"/>
          <w:szCs w:val="28"/>
        </w:rPr>
      </w:pPr>
    </w:p>
    <w:p w14:paraId="4E0FF690" w14:textId="50B96A6F" w:rsidR="002B43C0" w:rsidRPr="00D5251F" w:rsidRDefault="002B43C0" w:rsidP="0053311C">
      <w:pPr>
        <w:pStyle w:val="ListParagraph"/>
        <w:numPr>
          <w:ilvl w:val="0"/>
          <w:numId w:val="37"/>
        </w:numPr>
        <w:pBdr>
          <w:top w:val="nil"/>
          <w:left w:val="nil"/>
          <w:bottom w:val="nil"/>
          <w:right w:val="nil"/>
          <w:between w:val="nil"/>
        </w:pBdr>
        <w:tabs>
          <w:tab w:val="clear" w:pos="1440"/>
          <w:tab w:val="clear" w:pos="4320"/>
          <w:tab w:val="clear" w:pos="9072"/>
        </w:tabs>
        <w:snapToGrid/>
        <w:spacing w:line="360" w:lineRule="auto"/>
        <w:ind w:left="2880" w:right="26" w:hanging="720"/>
        <w:jc w:val="both"/>
        <w:rPr>
          <w:rFonts w:eastAsia="PMingLiU"/>
          <w:szCs w:val="28"/>
        </w:rPr>
      </w:pPr>
      <w:r w:rsidRPr="00D5251F">
        <w:rPr>
          <w:rFonts w:eastAsia="PMingLiU"/>
          <w:szCs w:val="28"/>
        </w:rPr>
        <w:t>it had been usual, with nothing eventful happening, for one care worker then to induce and walk wit</w:t>
      </w:r>
      <w:r w:rsidR="00103230">
        <w:rPr>
          <w:rFonts w:eastAsia="PMingLiU"/>
          <w:szCs w:val="28"/>
        </w:rPr>
        <w:t>h the Resident to the Sick Room.</w:t>
      </w:r>
    </w:p>
    <w:p w14:paraId="2F1F5632" w14:textId="77777777" w:rsidR="002B43C0" w:rsidRPr="00D5251F" w:rsidRDefault="002B43C0" w:rsidP="002B43C0">
      <w:pPr>
        <w:pBdr>
          <w:top w:val="nil"/>
          <w:left w:val="nil"/>
          <w:bottom w:val="nil"/>
          <w:right w:val="nil"/>
          <w:between w:val="nil"/>
        </w:pBdr>
        <w:tabs>
          <w:tab w:val="clear" w:pos="1440"/>
          <w:tab w:val="clear" w:pos="4320"/>
          <w:tab w:val="clear" w:pos="9072"/>
        </w:tabs>
        <w:snapToGrid/>
        <w:spacing w:line="360" w:lineRule="auto"/>
        <w:ind w:right="26"/>
        <w:jc w:val="both"/>
        <w:rPr>
          <w:rFonts w:eastAsia="PMingLiU"/>
          <w:szCs w:val="28"/>
        </w:rPr>
      </w:pPr>
    </w:p>
    <w:p w14:paraId="1F53830A" w14:textId="5AC864DF" w:rsidR="002B43C0" w:rsidRPr="0053311C" w:rsidRDefault="002B43C0" w:rsidP="0053311C">
      <w:pPr>
        <w:pStyle w:val="ListParagraph"/>
        <w:numPr>
          <w:ilvl w:val="0"/>
          <w:numId w:val="36"/>
        </w:numPr>
        <w:pBdr>
          <w:top w:val="nil"/>
          <w:left w:val="nil"/>
          <w:bottom w:val="nil"/>
          <w:right w:val="nil"/>
          <w:between w:val="nil"/>
        </w:pBdr>
        <w:tabs>
          <w:tab w:val="clear" w:pos="1440"/>
          <w:tab w:val="clear" w:pos="4320"/>
          <w:tab w:val="clear" w:pos="9072"/>
        </w:tabs>
        <w:snapToGrid/>
        <w:spacing w:line="360" w:lineRule="auto"/>
        <w:ind w:left="2160" w:right="26" w:hanging="720"/>
        <w:jc w:val="both"/>
        <w:rPr>
          <w:rFonts w:eastAsia="PMingLiU"/>
          <w:szCs w:val="28"/>
        </w:rPr>
      </w:pPr>
      <w:r w:rsidRPr="0053311C">
        <w:rPr>
          <w:rFonts w:eastAsia="PMingLiU"/>
          <w:szCs w:val="28"/>
        </w:rPr>
        <w:t>Further and in any event, even if the Accident did take place as alleged, if the plaintiff’s version of events would be accepted, it would mean that the plaintiff well knew at the time the significant risk of the Resident getting violent with her, but still took the Resident alone; thus, in such circumstances, the plaintiff was substantially contributorily negligent, at least 80%</w:t>
      </w:r>
      <w:r w:rsidR="00103230" w:rsidRPr="0053311C">
        <w:rPr>
          <w:rFonts w:eastAsia="PMingLiU"/>
          <w:szCs w:val="28"/>
        </w:rPr>
        <w:t>; and</w:t>
      </w:r>
    </w:p>
    <w:p w14:paraId="53199B28" w14:textId="77777777" w:rsidR="00A506EE" w:rsidRPr="00D5251F" w:rsidRDefault="00A506EE" w:rsidP="0053311C">
      <w:pPr>
        <w:pStyle w:val="ListParagraph"/>
        <w:pBdr>
          <w:top w:val="nil"/>
          <w:left w:val="nil"/>
          <w:bottom w:val="nil"/>
          <w:right w:val="nil"/>
          <w:between w:val="nil"/>
        </w:pBdr>
        <w:tabs>
          <w:tab w:val="clear" w:pos="1440"/>
          <w:tab w:val="clear" w:pos="4320"/>
          <w:tab w:val="clear" w:pos="9072"/>
        </w:tabs>
        <w:snapToGrid/>
        <w:spacing w:line="360" w:lineRule="auto"/>
        <w:ind w:left="2160" w:right="26" w:hanging="720"/>
        <w:jc w:val="both"/>
        <w:rPr>
          <w:rFonts w:eastAsia="PMingLiU"/>
          <w:szCs w:val="28"/>
        </w:rPr>
      </w:pPr>
    </w:p>
    <w:p w14:paraId="728FCA48" w14:textId="163D7A82" w:rsidR="00A506EE" w:rsidRPr="00D5251F" w:rsidRDefault="00A506EE" w:rsidP="0053311C">
      <w:pPr>
        <w:pStyle w:val="ListParagraph"/>
        <w:numPr>
          <w:ilvl w:val="0"/>
          <w:numId w:val="36"/>
        </w:numPr>
        <w:pBdr>
          <w:top w:val="nil"/>
          <w:left w:val="nil"/>
          <w:bottom w:val="nil"/>
          <w:right w:val="nil"/>
          <w:between w:val="nil"/>
        </w:pBdr>
        <w:tabs>
          <w:tab w:val="clear" w:pos="1440"/>
          <w:tab w:val="clear" w:pos="4320"/>
          <w:tab w:val="clear" w:pos="9072"/>
        </w:tabs>
        <w:snapToGrid/>
        <w:spacing w:line="360" w:lineRule="auto"/>
        <w:ind w:left="2160" w:right="26" w:hanging="720"/>
        <w:jc w:val="both"/>
        <w:rPr>
          <w:rFonts w:eastAsia="PMingLiU"/>
          <w:szCs w:val="28"/>
        </w:rPr>
      </w:pPr>
      <w:r w:rsidRPr="00D5251F">
        <w:rPr>
          <w:rFonts w:eastAsia="PMingLiU"/>
          <w:szCs w:val="28"/>
        </w:rPr>
        <w:t>The injury (if any) was simply sprain of shoulder, and the rotator cuff tear as shown in the MRI taken in August 2016 (more than 2 years after the Accident) was caused after 25 February 2016.</w:t>
      </w:r>
    </w:p>
    <w:p w14:paraId="1585D864" w14:textId="77777777" w:rsidR="00D564C7" w:rsidRPr="00D5251F" w:rsidRDefault="00D564C7" w:rsidP="00A262E4">
      <w:pPr>
        <w:pBdr>
          <w:top w:val="nil"/>
          <w:left w:val="nil"/>
          <w:bottom w:val="nil"/>
          <w:right w:val="nil"/>
          <w:between w:val="nil"/>
        </w:pBdr>
        <w:tabs>
          <w:tab w:val="clear" w:pos="4320"/>
          <w:tab w:val="clear" w:pos="9072"/>
        </w:tabs>
        <w:snapToGrid/>
        <w:spacing w:line="360" w:lineRule="auto"/>
        <w:jc w:val="both"/>
        <w:rPr>
          <w:rFonts w:eastAsia="PMingLiU"/>
          <w:szCs w:val="28"/>
        </w:rPr>
      </w:pPr>
    </w:p>
    <w:p w14:paraId="11322C9F" w14:textId="5A0EA21B" w:rsidR="00A262E4" w:rsidRPr="00D5251F" w:rsidRDefault="000419C9"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Part of the defendant’s defence is that, </w:t>
      </w:r>
      <w:r w:rsidR="00E72A6A" w:rsidRPr="00D5251F">
        <w:rPr>
          <w:rFonts w:eastAsia="PMingLiU"/>
          <w:szCs w:val="28"/>
        </w:rPr>
        <w:t>as charted out in the “Centre’s Organization Chat” (</w:t>
      </w:r>
      <w:r w:rsidR="00E72A6A" w:rsidRPr="00D5251F">
        <w:rPr>
          <w:rFonts w:eastAsia="PMingLiU"/>
          <w:szCs w:val="28"/>
          <w:lang w:eastAsia="zh-HK"/>
        </w:rPr>
        <w:t>中心架構圖</w:t>
      </w:r>
      <w:r w:rsidR="00E72A6A" w:rsidRPr="00D5251F">
        <w:rPr>
          <w:rFonts w:eastAsia="PMingLiU"/>
          <w:szCs w:val="28"/>
        </w:rPr>
        <w:t>)</w:t>
      </w:r>
      <w:r w:rsidR="00E72A6A" w:rsidRPr="00D5251F">
        <w:rPr>
          <w:rFonts w:eastAsia="PMingLiU"/>
          <w:szCs w:val="28"/>
          <w:lang w:eastAsia="zh-TW"/>
        </w:rPr>
        <w:t xml:space="preserve">, </w:t>
      </w:r>
      <w:r w:rsidR="00E72A6A" w:rsidRPr="00D5251F">
        <w:rPr>
          <w:rFonts w:eastAsia="PMingLiU"/>
          <w:szCs w:val="28"/>
          <w:lang w:eastAsia="zh-HK"/>
        </w:rPr>
        <w:t>the plaintiff as a care worker (</w:t>
      </w:r>
      <w:r w:rsidR="00E72A6A" w:rsidRPr="00D5251F">
        <w:rPr>
          <w:rFonts w:eastAsia="PMingLiU"/>
          <w:szCs w:val="28"/>
          <w:lang w:eastAsia="zh-HK"/>
        </w:rPr>
        <w:t>護理員</w:t>
      </w:r>
      <w:r w:rsidR="00E72A6A" w:rsidRPr="00D5251F">
        <w:rPr>
          <w:rFonts w:eastAsia="PMingLiU"/>
          <w:szCs w:val="28"/>
          <w:lang w:eastAsia="zh-HK"/>
        </w:rPr>
        <w:t xml:space="preserve">) </w:t>
      </w:r>
      <w:r w:rsidR="0092236B">
        <w:rPr>
          <w:rFonts w:eastAsia="PMingLiU"/>
          <w:szCs w:val="28"/>
          <w:lang w:eastAsia="zh-HK"/>
        </w:rPr>
        <w:t>“</w:t>
      </w:r>
      <w:r w:rsidR="00E72A6A" w:rsidRPr="00D5251F">
        <w:rPr>
          <w:rFonts w:eastAsia="PMingLiU"/>
          <w:szCs w:val="28"/>
          <w:lang w:eastAsia="zh-HK"/>
        </w:rPr>
        <w:t>co-worked</w:t>
      </w:r>
      <w:r w:rsidR="0092236B">
        <w:rPr>
          <w:rFonts w:eastAsia="PMingLiU"/>
          <w:szCs w:val="28"/>
          <w:lang w:eastAsia="zh-HK"/>
        </w:rPr>
        <w:t>”</w:t>
      </w:r>
      <w:r w:rsidR="00E72A6A" w:rsidRPr="00D5251F">
        <w:rPr>
          <w:rFonts w:eastAsia="PMingLiU"/>
          <w:szCs w:val="28"/>
          <w:lang w:eastAsia="zh-HK"/>
        </w:rPr>
        <w:t xml:space="preserve"> with an instructor (</w:t>
      </w:r>
      <w:r w:rsidR="00E72A6A" w:rsidRPr="00D5251F">
        <w:rPr>
          <w:rFonts w:eastAsia="PMingLiU"/>
          <w:szCs w:val="28"/>
          <w:lang w:eastAsia="zh-HK"/>
        </w:rPr>
        <w:t>導師</w:t>
      </w:r>
      <w:r w:rsidR="00E72A6A" w:rsidRPr="00D5251F">
        <w:rPr>
          <w:rFonts w:eastAsia="PMingLiU"/>
          <w:szCs w:val="28"/>
          <w:lang w:eastAsia="zh-HK"/>
        </w:rPr>
        <w:t>) under a social worker</w:t>
      </w:r>
      <w:r w:rsidR="00045419">
        <w:rPr>
          <w:rFonts w:eastAsia="PMingLiU"/>
          <w:szCs w:val="28"/>
          <w:lang w:eastAsia="zh-HK"/>
        </w:rPr>
        <w:t xml:space="preserve"> (</w:t>
      </w:r>
      <w:r w:rsidR="00045419">
        <w:rPr>
          <w:rFonts w:eastAsia="PMingLiU" w:hint="eastAsia"/>
          <w:szCs w:val="28"/>
          <w:lang w:eastAsia="zh-HK"/>
        </w:rPr>
        <w:t>社工</w:t>
      </w:r>
      <w:r w:rsidR="00EB44AF">
        <w:rPr>
          <w:rFonts w:eastAsia="PMingLiU"/>
          <w:szCs w:val="28"/>
          <w:lang w:eastAsia="zh-HK"/>
        </w:rPr>
        <w:t>)</w:t>
      </w:r>
      <w:r w:rsidR="00E72A6A" w:rsidRPr="00D5251F">
        <w:rPr>
          <w:rFonts w:eastAsia="PMingLiU"/>
          <w:szCs w:val="28"/>
          <w:lang w:eastAsia="zh-HK"/>
        </w:rPr>
        <w:t xml:space="preserve">.  </w:t>
      </w:r>
      <w:r w:rsidR="00EB44AF">
        <w:rPr>
          <w:rFonts w:eastAsia="PMingLiU"/>
          <w:szCs w:val="28"/>
          <w:lang w:eastAsia="zh-HK"/>
        </w:rPr>
        <w:t>Hence, h</w:t>
      </w:r>
      <w:r w:rsidR="00E72A6A" w:rsidRPr="00D5251F">
        <w:rPr>
          <w:rFonts w:eastAsia="PMingLiU"/>
          <w:szCs w:val="28"/>
          <w:lang w:eastAsia="zh-HK"/>
        </w:rPr>
        <w:t xml:space="preserve">ierarchically, </w:t>
      </w:r>
      <w:r w:rsidR="00EB44AF">
        <w:rPr>
          <w:rFonts w:eastAsia="PMingLiU"/>
          <w:szCs w:val="28"/>
          <w:lang w:eastAsia="zh-HK"/>
        </w:rPr>
        <w:t xml:space="preserve">the defendant says that </w:t>
      </w:r>
      <w:r w:rsidR="00E72A6A" w:rsidRPr="00D5251F">
        <w:rPr>
          <w:rFonts w:eastAsia="PMingLiU"/>
          <w:szCs w:val="28"/>
          <w:lang w:eastAsia="zh-HK"/>
        </w:rPr>
        <w:t xml:space="preserve">the instructor is </w:t>
      </w:r>
      <w:r w:rsidR="00697716">
        <w:rPr>
          <w:rFonts w:eastAsia="PMingLiU"/>
          <w:szCs w:val="28"/>
          <w:lang w:eastAsia="zh-HK"/>
        </w:rPr>
        <w:t>at</w:t>
      </w:r>
      <w:r w:rsidR="00E72A6A" w:rsidRPr="00D5251F">
        <w:rPr>
          <w:rFonts w:eastAsia="PMingLiU"/>
          <w:szCs w:val="28"/>
          <w:lang w:eastAsia="zh-HK"/>
        </w:rPr>
        <w:t xml:space="preserve"> the same rank as the care worker, both reporting to the social worker.  The instructor </w:t>
      </w:r>
      <w:r w:rsidR="00045419">
        <w:rPr>
          <w:rFonts w:eastAsia="PMingLiU"/>
          <w:szCs w:val="28"/>
          <w:lang w:eastAsia="zh-HK"/>
        </w:rPr>
        <w:t xml:space="preserve">however </w:t>
      </w:r>
      <w:r w:rsidR="00E72A6A" w:rsidRPr="00D5251F">
        <w:rPr>
          <w:rFonts w:eastAsia="PMingLiU"/>
          <w:szCs w:val="28"/>
          <w:lang w:eastAsia="zh-HK"/>
        </w:rPr>
        <w:t xml:space="preserve">assigns tasks to and instructs the care worker.  According to the defendant, all these are accepted by the plaintiff, although the plaintiff goes further to say that in this </w:t>
      </w:r>
      <w:r w:rsidR="00E72A6A" w:rsidRPr="00D5251F">
        <w:rPr>
          <w:rFonts w:eastAsia="PMingLiU"/>
          <w:szCs w:val="28"/>
        </w:rPr>
        <w:t>sense, the instructor is the superior to the care</w:t>
      </w:r>
      <w:r w:rsidR="00782097">
        <w:rPr>
          <w:rFonts w:eastAsia="PMingLiU"/>
          <w:szCs w:val="28"/>
        </w:rPr>
        <w:t xml:space="preserve"> worker:</w:t>
      </w:r>
      <w:r w:rsidR="00E72A6A" w:rsidRPr="00D5251F">
        <w:rPr>
          <w:rFonts w:eastAsia="PMingLiU"/>
          <w:szCs w:val="28"/>
        </w:rPr>
        <w:t xml:space="preserve"> see </w:t>
      </w:r>
      <w:r w:rsidR="00EB44AF">
        <w:rPr>
          <w:rFonts w:eastAsia="PMingLiU"/>
          <w:szCs w:val="28"/>
        </w:rPr>
        <w:t>the p</w:t>
      </w:r>
      <w:r w:rsidR="00E24128">
        <w:rPr>
          <w:rFonts w:eastAsia="PMingLiU"/>
          <w:szCs w:val="28"/>
        </w:rPr>
        <w:t>laintiff’s s</w:t>
      </w:r>
      <w:r w:rsidR="00E72A6A" w:rsidRPr="00D5251F">
        <w:rPr>
          <w:rFonts w:eastAsia="PMingLiU"/>
          <w:szCs w:val="28"/>
        </w:rPr>
        <w:t>uppl</w:t>
      </w:r>
      <w:r w:rsidR="00E24128">
        <w:rPr>
          <w:rFonts w:eastAsia="PMingLiU"/>
          <w:szCs w:val="28"/>
        </w:rPr>
        <w:t>ementary witness statement</w:t>
      </w:r>
      <w:r w:rsidR="00E72A6A" w:rsidRPr="00D5251F">
        <w:rPr>
          <w:rFonts w:eastAsia="PMingLiU"/>
          <w:szCs w:val="28"/>
        </w:rPr>
        <w:t xml:space="preserve"> </w:t>
      </w:r>
      <w:r w:rsidR="00E24128">
        <w:rPr>
          <w:rFonts w:eastAsia="PMingLiU"/>
          <w:szCs w:val="28"/>
        </w:rPr>
        <w:t xml:space="preserve">(“P’s Supp WS”) </w:t>
      </w:r>
      <w:r w:rsidR="00E72A6A" w:rsidRPr="00D5251F">
        <w:rPr>
          <w:rFonts w:eastAsia="PMingLiU"/>
          <w:szCs w:val="28"/>
        </w:rPr>
        <w:t>§7</w:t>
      </w:r>
      <w:r w:rsidR="007A598F" w:rsidRPr="00D5251F">
        <w:rPr>
          <w:rFonts w:eastAsia="PMingLiU"/>
          <w:szCs w:val="28"/>
        </w:rPr>
        <w:t>.</w:t>
      </w:r>
    </w:p>
    <w:p w14:paraId="28037785" w14:textId="77777777" w:rsidR="007A598F" w:rsidRPr="00D5251F" w:rsidRDefault="007A598F" w:rsidP="007A598F">
      <w:pPr>
        <w:pBdr>
          <w:top w:val="nil"/>
          <w:left w:val="nil"/>
          <w:bottom w:val="nil"/>
          <w:right w:val="nil"/>
          <w:between w:val="nil"/>
        </w:pBdr>
        <w:tabs>
          <w:tab w:val="clear" w:pos="4320"/>
          <w:tab w:val="clear" w:pos="9072"/>
        </w:tabs>
        <w:snapToGrid/>
        <w:spacing w:line="360" w:lineRule="auto"/>
        <w:jc w:val="both"/>
        <w:rPr>
          <w:rFonts w:eastAsia="PMingLiU"/>
          <w:szCs w:val="28"/>
        </w:rPr>
      </w:pPr>
    </w:p>
    <w:p w14:paraId="4E847D64" w14:textId="622E651E" w:rsidR="007A598F" w:rsidRPr="00D5251F" w:rsidRDefault="007A598F"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The defendant further puts the plaintiff to strict proof of the Accident as alleged.  In this respect, </w:t>
      </w:r>
      <w:r w:rsidR="00045419">
        <w:rPr>
          <w:rFonts w:eastAsia="PMingLiU"/>
          <w:szCs w:val="28"/>
        </w:rPr>
        <w:t xml:space="preserve">the defendant says that </w:t>
      </w:r>
      <w:r w:rsidRPr="00D5251F">
        <w:rPr>
          <w:rFonts w:eastAsia="PMingLiU"/>
          <w:szCs w:val="28"/>
        </w:rPr>
        <w:t>the CCTV watched by Ms Chung and contemporaneously recorded on the report dated 18 December 2014 did not show any taking of the slippers but only that there was some pulling between the plaintiff and the Resident.  The record says:-</w:t>
      </w:r>
    </w:p>
    <w:p w14:paraId="76CE402A" w14:textId="05DEC739" w:rsidR="007A598F" w:rsidRPr="00D5251F" w:rsidRDefault="007A598F" w:rsidP="007A598F">
      <w:pPr>
        <w:pBdr>
          <w:top w:val="nil"/>
          <w:left w:val="nil"/>
          <w:bottom w:val="nil"/>
          <w:right w:val="nil"/>
          <w:between w:val="nil"/>
        </w:pBdr>
        <w:tabs>
          <w:tab w:val="clear" w:pos="4320"/>
          <w:tab w:val="clear" w:pos="9072"/>
        </w:tabs>
        <w:snapToGrid/>
        <w:spacing w:line="360" w:lineRule="auto"/>
        <w:jc w:val="both"/>
        <w:rPr>
          <w:rFonts w:eastAsia="PMingLiU"/>
          <w:szCs w:val="28"/>
        </w:rPr>
      </w:pPr>
    </w:p>
    <w:p w14:paraId="4E8D9B51" w14:textId="6C3BF922" w:rsidR="007A598F" w:rsidRPr="00D5251F" w:rsidRDefault="007A598F" w:rsidP="00045419">
      <w:pPr>
        <w:pBdr>
          <w:top w:val="nil"/>
          <w:left w:val="nil"/>
          <w:bottom w:val="nil"/>
          <w:right w:val="nil"/>
          <w:between w:val="nil"/>
        </w:pBdr>
        <w:tabs>
          <w:tab w:val="clear" w:pos="4320"/>
          <w:tab w:val="clear" w:pos="9072"/>
        </w:tabs>
        <w:snapToGrid/>
        <w:ind w:left="1440" w:right="746"/>
        <w:jc w:val="both"/>
        <w:rPr>
          <w:rFonts w:eastAsia="PMingLiU"/>
          <w:sz w:val="24"/>
          <w:szCs w:val="24"/>
        </w:rPr>
      </w:pPr>
      <w:r w:rsidRPr="00D5251F">
        <w:rPr>
          <w:rFonts w:eastAsia="PMingLiU"/>
          <w:sz w:val="24"/>
          <w:szCs w:val="24"/>
          <w:lang w:eastAsia="zh-TW"/>
        </w:rPr>
        <w:t>“</w:t>
      </w:r>
      <w:r w:rsidRPr="00D5251F">
        <w:rPr>
          <w:rFonts w:eastAsia="PMingLiU"/>
          <w:sz w:val="24"/>
          <w:szCs w:val="24"/>
          <w:lang w:eastAsia="zh-HK"/>
        </w:rPr>
        <w:t>從</w:t>
      </w:r>
      <w:r w:rsidRPr="00D5251F">
        <w:rPr>
          <w:rFonts w:eastAsia="PMingLiU"/>
          <w:sz w:val="24"/>
          <w:szCs w:val="24"/>
          <w:lang w:eastAsia="zh-TW"/>
        </w:rPr>
        <w:t>CCTV</w:t>
      </w:r>
      <w:r w:rsidRPr="00D5251F">
        <w:rPr>
          <w:rFonts w:eastAsia="PMingLiU"/>
          <w:sz w:val="24"/>
          <w:szCs w:val="24"/>
          <w:lang w:eastAsia="zh-HK"/>
        </w:rPr>
        <w:t>及社工蘇佩儀處了解事件</w:t>
      </w:r>
      <w:r w:rsidRPr="00D5251F">
        <w:rPr>
          <w:rFonts w:eastAsia="PMingLiU"/>
          <w:sz w:val="24"/>
          <w:szCs w:val="24"/>
          <w:lang w:eastAsia="zh-TW"/>
        </w:rPr>
        <w:t>，</w:t>
      </w:r>
      <w:r w:rsidRPr="00D5251F">
        <w:rPr>
          <w:rFonts w:eastAsia="PMingLiU"/>
          <w:sz w:val="24"/>
          <w:szCs w:val="24"/>
          <w:lang w:eastAsia="zh-HK"/>
        </w:rPr>
        <w:t>上述日期約下午</w:t>
      </w:r>
      <w:r w:rsidRPr="00D5251F">
        <w:rPr>
          <w:rFonts w:eastAsia="PMingLiU"/>
          <w:sz w:val="24"/>
          <w:szCs w:val="24"/>
          <w:lang w:eastAsia="zh-TW"/>
        </w:rPr>
        <w:t>6:40</w:t>
      </w:r>
      <w:r w:rsidRPr="00D5251F">
        <w:rPr>
          <w:rFonts w:eastAsia="PMingLiU"/>
          <w:sz w:val="24"/>
          <w:szCs w:val="24"/>
          <w:lang w:eastAsia="zh-TW"/>
        </w:rPr>
        <w:t>，</w:t>
      </w:r>
      <w:r w:rsidRPr="00D5251F">
        <w:rPr>
          <w:rFonts w:eastAsia="PMingLiU"/>
          <w:sz w:val="24"/>
          <w:szCs w:val="24"/>
          <w:lang w:eastAsia="zh-HK"/>
        </w:rPr>
        <w:t>受傷職員正帶上述學員到</w:t>
      </w:r>
      <w:r w:rsidRPr="00D5251F">
        <w:rPr>
          <w:rFonts w:eastAsia="PMingLiU"/>
          <w:sz w:val="24"/>
          <w:szCs w:val="24"/>
          <w:lang w:eastAsia="zh-TW"/>
        </w:rPr>
        <w:t>5/F</w:t>
      </w:r>
      <w:r w:rsidRPr="00D5251F">
        <w:rPr>
          <w:rFonts w:eastAsia="PMingLiU"/>
          <w:sz w:val="24"/>
          <w:szCs w:val="24"/>
          <w:lang w:eastAsia="zh-HK"/>
        </w:rPr>
        <w:t>男宿休息，期間學員有與職員互相拉扯</w:t>
      </w:r>
      <w:r w:rsidRPr="00D5251F">
        <w:rPr>
          <w:rFonts w:eastAsia="PMingLiU"/>
          <w:sz w:val="24"/>
          <w:szCs w:val="24"/>
          <w:lang w:eastAsia="zh-TW"/>
        </w:rPr>
        <w:t>，</w:t>
      </w:r>
      <w:r w:rsidRPr="00D5251F">
        <w:rPr>
          <w:rFonts w:eastAsia="PMingLiU"/>
          <w:sz w:val="24"/>
          <w:szCs w:val="24"/>
          <w:lang w:eastAsia="zh-HK"/>
        </w:rPr>
        <w:t>持續約有</w:t>
      </w:r>
      <w:r w:rsidRPr="00D5251F">
        <w:rPr>
          <w:rFonts w:eastAsia="PMingLiU"/>
          <w:sz w:val="24"/>
          <w:szCs w:val="24"/>
          <w:lang w:eastAsia="zh-TW"/>
        </w:rPr>
        <w:t>6</w:t>
      </w:r>
      <w:r w:rsidRPr="00D5251F">
        <w:rPr>
          <w:rFonts w:eastAsia="PMingLiU"/>
          <w:sz w:val="24"/>
          <w:szCs w:val="24"/>
          <w:lang w:eastAsia="zh-HK"/>
        </w:rPr>
        <w:t>分鐘引</w:t>
      </w:r>
      <w:r w:rsidR="0062038A" w:rsidRPr="00D5251F">
        <w:rPr>
          <w:rFonts w:eastAsia="PMingLiU"/>
          <w:sz w:val="24"/>
          <w:szCs w:val="24"/>
          <w:lang w:eastAsia="zh-HK"/>
        </w:rPr>
        <w:t>致</w:t>
      </w:r>
      <w:r w:rsidRPr="00D5251F">
        <w:rPr>
          <w:rFonts w:eastAsia="PMingLiU"/>
          <w:sz w:val="24"/>
          <w:szCs w:val="24"/>
          <w:lang w:eastAsia="zh-HK"/>
        </w:rPr>
        <w:t>職員受傷</w:t>
      </w:r>
      <w:r w:rsidRPr="00D5251F">
        <w:rPr>
          <w:rFonts w:eastAsia="PMingLiU"/>
          <w:sz w:val="24"/>
          <w:szCs w:val="24"/>
          <w:lang w:eastAsia="zh-TW"/>
        </w:rPr>
        <w:t>。</w:t>
      </w:r>
      <w:r w:rsidRPr="00D5251F">
        <w:rPr>
          <w:rFonts w:eastAsia="PMingLiU"/>
          <w:sz w:val="24"/>
          <w:szCs w:val="24"/>
          <w:lang w:eastAsia="zh-HK"/>
        </w:rPr>
        <w:t>事件發生顯示受傷職員未有了解及掌握學員特性及處理方法</w:t>
      </w:r>
      <w:r w:rsidRPr="00D5251F">
        <w:rPr>
          <w:rFonts w:eastAsia="PMingLiU"/>
          <w:sz w:val="24"/>
          <w:szCs w:val="24"/>
          <w:lang w:eastAsia="zh-TW"/>
        </w:rPr>
        <w:t>，</w:t>
      </w:r>
      <w:r w:rsidRPr="00D5251F">
        <w:rPr>
          <w:rFonts w:eastAsia="PMingLiU"/>
          <w:sz w:val="24"/>
          <w:szCs w:val="24"/>
          <w:lang w:eastAsia="zh-HK"/>
        </w:rPr>
        <w:t>中心會就事件向各職員一同檢討及重申處理學員行為方法</w:t>
      </w:r>
      <w:r w:rsidRPr="00D5251F">
        <w:rPr>
          <w:rFonts w:eastAsia="PMingLiU"/>
          <w:sz w:val="24"/>
          <w:szCs w:val="24"/>
          <w:lang w:eastAsia="zh-TW"/>
        </w:rPr>
        <w:t>。</w:t>
      </w:r>
      <w:r w:rsidRPr="00D5251F">
        <w:rPr>
          <w:rFonts w:eastAsia="PMingLiU"/>
          <w:sz w:val="24"/>
          <w:szCs w:val="24"/>
          <w:lang w:eastAsia="zh-TW"/>
        </w:rPr>
        <w:t>”</w:t>
      </w:r>
    </w:p>
    <w:p w14:paraId="16D4A2F4" w14:textId="77777777" w:rsidR="002D7E0C" w:rsidRPr="00D5251F" w:rsidRDefault="002D7E0C" w:rsidP="002D7E0C">
      <w:pPr>
        <w:pBdr>
          <w:top w:val="nil"/>
          <w:left w:val="nil"/>
          <w:bottom w:val="nil"/>
          <w:right w:val="nil"/>
          <w:between w:val="nil"/>
        </w:pBdr>
        <w:tabs>
          <w:tab w:val="clear" w:pos="4320"/>
          <w:tab w:val="clear" w:pos="9072"/>
        </w:tabs>
        <w:snapToGrid/>
        <w:spacing w:line="360" w:lineRule="auto"/>
        <w:jc w:val="both"/>
        <w:rPr>
          <w:rFonts w:eastAsia="PMingLiU"/>
          <w:szCs w:val="28"/>
        </w:rPr>
      </w:pPr>
    </w:p>
    <w:p w14:paraId="0D1927B1" w14:textId="6B66EF3E" w:rsidR="00825F37" w:rsidRPr="00D5251F" w:rsidRDefault="002D7E0C"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The defendant further says that the plai</w:t>
      </w:r>
      <w:r w:rsidR="009A7CF7">
        <w:rPr>
          <w:rFonts w:eastAsia="PMingLiU"/>
          <w:szCs w:val="28"/>
        </w:rPr>
        <w:t>ntiff’ own version of events is</w:t>
      </w:r>
      <w:r w:rsidRPr="00D5251F">
        <w:rPr>
          <w:rFonts w:eastAsia="PMingLiU"/>
          <w:szCs w:val="28"/>
        </w:rPr>
        <w:t xml:space="preserve"> inherently fraught with problems which</w:t>
      </w:r>
      <w:r w:rsidR="00825F37" w:rsidRPr="00D5251F">
        <w:rPr>
          <w:rFonts w:eastAsia="PMingLiU"/>
          <w:szCs w:val="28"/>
        </w:rPr>
        <w:t xml:space="preserve"> Mr Lam has painstakingly tried to set out and analyze in </w:t>
      </w:r>
      <w:r w:rsidR="0092236B">
        <w:rPr>
          <w:rFonts w:eastAsia="PMingLiU"/>
          <w:szCs w:val="28"/>
        </w:rPr>
        <w:t xml:space="preserve">both </w:t>
      </w:r>
      <w:r w:rsidR="00825F37" w:rsidRPr="00D5251F">
        <w:rPr>
          <w:rFonts w:eastAsia="PMingLiU"/>
          <w:szCs w:val="28"/>
        </w:rPr>
        <w:t xml:space="preserve">his opening </w:t>
      </w:r>
      <w:r w:rsidR="0092236B">
        <w:rPr>
          <w:rFonts w:eastAsia="PMingLiU"/>
          <w:szCs w:val="28"/>
        </w:rPr>
        <w:t xml:space="preserve">and closing </w:t>
      </w:r>
      <w:r w:rsidR="00825F37" w:rsidRPr="00D5251F">
        <w:rPr>
          <w:rFonts w:eastAsia="PMingLiU"/>
          <w:szCs w:val="28"/>
        </w:rPr>
        <w:t xml:space="preserve">submissions of which I </w:t>
      </w:r>
      <w:r w:rsidR="00782097">
        <w:rPr>
          <w:rFonts w:eastAsia="PMingLiU"/>
          <w:szCs w:val="28"/>
        </w:rPr>
        <w:t xml:space="preserve">shall </w:t>
      </w:r>
      <w:r w:rsidR="00825F37" w:rsidRPr="00D5251F">
        <w:rPr>
          <w:rFonts w:eastAsia="PMingLiU"/>
          <w:szCs w:val="28"/>
        </w:rPr>
        <w:t>not repeat here.</w:t>
      </w:r>
    </w:p>
    <w:p w14:paraId="10B4056B" w14:textId="77777777" w:rsidR="001023EF" w:rsidRPr="00D5251F" w:rsidRDefault="001023EF" w:rsidP="0062038A">
      <w:pPr>
        <w:pBdr>
          <w:top w:val="nil"/>
          <w:left w:val="nil"/>
          <w:bottom w:val="nil"/>
          <w:right w:val="nil"/>
          <w:between w:val="nil"/>
        </w:pBdr>
        <w:tabs>
          <w:tab w:val="clear" w:pos="4320"/>
          <w:tab w:val="clear" w:pos="9072"/>
        </w:tabs>
        <w:snapToGrid/>
        <w:spacing w:line="360" w:lineRule="auto"/>
        <w:jc w:val="both"/>
        <w:rPr>
          <w:rFonts w:eastAsia="PMingLiU"/>
          <w:szCs w:val="28"/>
        </w:rPr>
      </w:pPr>
    </w:p>
    <w:p w14:paraId="5751A3C4" w14:textId="450B0291" w:rsidR="00224612" w:rsidRPr="00D5251F" w:rsidRDefault="000B590E"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However, </w:t>
      </w:r>
      <w:r w:rsidR="00224612" w:rsidRPr="00D5251F">
        <w:rPr>
          <w:rFonts w:eastAsia="PMingLiU"/>
          <w:szCs w:val="28"/>
        </w:rPr>
        <w:t xml:space="preserve">in my opinion, </w:t>
      </w:r>
      <w:r w:rsidRPr="00D5251F">
        <w:rPr>
          <w:rFonts w:eastAsia="PMingLiU"/>
          <w:szCs w:val="28"/>
        </w:rPr>
        <w:t>rhetoric</w:t>
      </w:r>
      <w:r w:rsidR="009A7CF7">
        <w:rPr>
          <w:rFonts w:eastAsia="PMingLiU"/>
          <w:szCs w:val="28"/>
        </w:rPr>
        <w:t xml:space="preserve"> </w:t>
      </w:r>
      <w:r w:rsidR="0092236B">
        <w:rPr>
          <w:rFonts w:eastAsia="PMingLiU"/>
          <w:szCs w:val="28"/>
        </w:rPr>
        <w:t>and theory are</w:t>
      </w:r>
      <w:r w:rsidRPr="00D5251F">
        <w:rPr>
          <w:rFonts w:eastAsia="PMingLiU"/>
          <w:szCs w:val="28"/>
        </w:rPr>
        <w:t xml:space="preserve"> not </w:t>
      </w:r>
      <w:r w:rsidR="00224612" w:rsidRPr="00D5251F">
        <w:rPr>
          <w:rFonts w:eastAsia="PMingLiU"/>
          <w:szCs w:val="28"/>
        </w:rPr>
        <w:t xml:space="preserve">all </w:t>
      </w:r>
      <w:r w:rsidRPr="00D5251F">
        <w:rPr>
          <w:rFonts w:eastAsia="PMingLiU"/>
          <w:szCs w:val="28"/>
        </w:rPr>
        <w:t xml:space="preserve">that important in a PI </w:t>
      </w:r>
      <w:r w:rsidR="00782097">
        <w:rPr>
          <w:rFonts w:eastAsia="PMingLiU"/>
          <w:szCs w:val="28"/>
        </w:rPr>
        <w:t>case</w:t>
      </w:r>
      <w:r w:rsidRPr="00D5251F">
        <w:rPr>
          <w:rFonts w:eastAsia="PMingLiU"/>
          <w:szCs w:val="28"/>
        </w:rPr>
        <w:t xml:space="preserve">.  </w:t>
      </w:r>
      <w:r w:rsidR="001023EF" w:rsidRPr="00D5251F">
        <w:rPr>
          <w:rFonts w:eastAsia="PMingLiU"/>
          <w:szCs w:val="28"/>
        </w:rPr>
        <w:t xml:space="preserve">What is more </w:t>
      </w:r>
      <w:r w:rsidR="0092236B">
        <w:rPr>
          <w:rFonts w:eastAsia="PMingLiU"/>
          <w:szCs w:val="28"/>
        </w:rPr>
        <w:t>import</w:t>
      </w:r>
      <w:r w:rsidR="001023EF" w:rsidRPr="00D5251F">
        <w:rPr>
          <w:rFonts w:eastAsia="PMingLiU"/>
          <w:szCs w:val="28"/>
        </w:rPr>
        <w:t xml:space="preserve">ant in my view is </w:t>
      </w:r>
      <w:r w:rsidR="0092236B">
        <w:rPr>
          <w:rFonts w:eastAsia="PMingLiU"/>
          <w:szCs w:val="28"/>
        </w:rPr>
        <w:t xml:space="preserve">what </w:t>
      </w:r>
      <w:r w:rsidR="003F5B2B">
        <w:rPr>
          <w:rFonts w:eastAsia="PMingLiU"/>
          <w:szCs w:val="28"/>
        </w:rPr>
        <w:t>actually</w:t>
      </w:r>
      <w:r w:rsidR="0092236B">
        <w:rPr>
          <w:rFonts w:eastAsia="PMingLiU"/>
          <w:szCs w:val="28"/>
        </w:rPr>
        <w:t xml:space="preserve"> t</w:t>
      </w:r>
      <w:r w:rsidR="00BC1720">
        <w:rPr>
          <w:rFonts w:eastAsia="PMingLiU"/>
          <w:szCs w:val="28"/>
        </w:rPr>
        <w:t>ook</w:t>
      </w:r>
      <w:r w:rsidR="0092236B">
        <w:rPr>
          <w:rFonts w:eastAsia="PMingLiU"/>
          <w:szCs w:val="28"/>
        </w:rPr>
        <w:t xml:space="preserve"> place on the ground; what </w:t>
      </w:r>
      <w:r w:rsidR="00045419">
        <w:rPr>
          <w:rFonts w:eastAsia="PMingLiU"/>
          <w:szCs w:val="28"/>
        </w:rPr>
        <w:t xml:space="preserve">do </w:t>
      </w:r>
      <w:r w:rsidR="001023EF" w:rsidRPr="00D5251F">
        <w:rPr>
          <w:rFonts w:eastAsia="PMingLiU"/>
          <w:szCs w:val="28"/>
        </w:rPr>
        <w:t xml:space="preserve">the </w:t>
      </w:r>
      <w:r w:rsidRPr="00D5251F">
        <w:rPr>
          <w:rFonts w:eastAsia="PMingLiU"/>
          <w:szCs w:val="28"/>
        </w:rPr>
        <w:t xml:space="preserve">contemporaneous documents / records </w:t>
      </w:r>
      <w:r w:rsidR="0092236B">
        <w:rPr>
          <w:rFonts w:eastAsia="PMingLiU"/>
          <w:szCs w:val="28"/>
        </w:rPr>
        <w:t>show</w:t>
      </w:r>
      <w:r w:rsidR="00045419">
        <w:rPr>
          <w:rFonts w:eastAsia="PMingLiU"/>
          <w:szCs w:val="28"/>
        </w:rPr>
        <w:t>;</w:t>
      </w:r>
      <w:r w:rsidR="009A7CF7">
        <w:rPr>
          <w:rFonts w:eastAsia="PMingLiU"/>
          <w:szCs w:val="28"/>
        </w:rPr>
        <w:t xml:space="preserve"> </w:t>
      </w:r>
      <w:r w:rsidR="00E65699">
        <w:rPr>
          <w:rFonts w:eastAsia="PMingLiU"/>
          <w:szCs w:val="28"/>
        </w:rPr>
        <w:t xml:space="preserve">and </w:t>
      </w:r>
      <w:r w:rsidRPr="00D5251F">
        <w:rPr>
          <w:rFonts w:eastAsia="PMingLiU"/>
          <w:szCs w:val="28"/>
        </w:rPr>
        <w:t xml:space="preserve">the </w:t>
      </w:r>
      <w:r w:rsidR="001023EF" w:rsidRPr="00D5251F">
        <w:rPr>
          <w:rFonts w:eastAsia="PMingLiU"/>
          <w:szCs w:val="28"/>
        </w:rPr>
        <w:t xml:space="preserve">oral evidence given by the parties’ </w:t>
      </w:r>
      <w:r w:rsidR="00045419">
        <w:rPr>
          <w:rFonts w:eastAsia="PMingLiU"/>
          <w:szCs w:val="28"/>
        </w:rPr>
        <w:t xml:space="preserve">witnesses at the trial. They are matters which </w:t>
      </w:r>
      <w:r w:rsidR="001023EF" w:rsidRPr="00D5251F">
        <w:rPr>
          <w:rFonts w:eastAsia="PMingLiU"/>
          <w:szCs w:val="28"/>
        </w:rPr>
        <w:t xml:space="preserve">I shall try to sum up and analyze </w:t>
      </w:r>
      <w:r w:rsidRPr="00D5251F">
        <w:rPr>
          <w:rFonts w:eastAsia="PMingLiU"/>
          <w:szCs w:val="28"/>
        </w:rPr>
        <w:t>below.</w:t>
      </w:r>
    </w:p>
    <w:p w14:paraId="226D6AF3" w14:textId="0CC6E80D" w:rsidR="00224612" w:rsidRPr="00D5251F" w:rsidRDefault="00224612" w:rsidP="00224612">
      <w:pPr>
        <w:pBdr>
          <w:top w:val="nil"/>
          <w:left w:val="nil"/>
          <w:bottom w:val="nil"/>
          <w:right w:val="nil"/>
          <w:between w:val="nil"/>
        </w:pBdr>
        <w:tabs>
          <w:tab w:val="clear" w:pos="4320"/>
          <w:tab w:val="clear" w:pos="9072"/>
        </w:tabs>
        <w:snapToGrid/>
        <w:spacing w:line="360" w:lineRule="auto"/>
        <w:jc w:val="both"/>
        <w:rPr>
          <w:rFonts w:eastAsia="PMingLiU"/>
          <w:szCs w:val="28"/>
        </w:rPr>
      </w:pPr>
    </w:p>
    <w:p w14:paraId="7F020D58" w14:textId="6D5BD5F4" w:rsidR="00224612" w:rsidRPr="00D5251F" w:rsidRDefault="00224612" w:rsidP="0062038A">
      <w:pPr>
        <w:keepNext/>
        <w:keepLines/>
        <w:widowControl w:val="0"/>
        <w:pBdr>
          <w:top w:val="nil"/>
          <w:left w:val="nil"/>
          <w:bottom w:val="nil"/>
          <w:right w:val="nil"/>
          <w:between w:val="nil"/>
        </w:pBdr>
        <w:tabs>
          <w:tab w:val="clear" w:pos="4320"/>
          <w:tab w:val="clear" w:pos="9072"/>
        </w:tabs>
        <w:snapToGrid/>
        <w:spacing w:line="360" w:lineRule="auto"/>
        <w:jc w:val="both"/>
        <w:rPr>
          <w:rFonts w:eastAsia="PMingLiU"/>
          <w:i/>
          <w:iCs/>
          <w:szCs w:val="28"/>
        </w:rPr>
      </w:pPr>
      <w:r w:rsidRPr="00D5251F">
        <w:rPr>
          <w:rFonts w:eastAsia="PMingLiU"/>
          <w:i/>
          <w:iCs/>
          <w:szCs w:val="28"/>
        </w:rPr>
        <w:t>Approach in assessing witness’</w:t>
      </w:r>
      <w:r w:rsidR="00EF18D3" w:rsidRPr="00D5251F">
        <w:rPr>
          <w:rFonts w:eastAsia="PMingLiU"/>
          <w:i/>
          <w:iCs/>
          <w:szCs w:val="28"/>
        </w:rPr>
        <w:t>s</w:t>
      </w:r>
      <w:r w:rsidRPr="00D5251F">
        <w:rPr>
          <w:rFonts w:eastAsia="PMingLiU"/>
          <w:i/>
          <w:iCs/>
          <w:szCs w:val="28"/>
        </w:rPr>
        <w:t xml:space="preserve"> </w:t>
      </w:r>
      <w:r w:rsidR="00EF18D3" w:rsidRPr="00D5251F">
        <w:rPr>
          <w:rFonts w:eastAsia="PMingLiU"/>
          <w:i/>
          <w:iCs/>
          <w:szCs w:val="28"/>
        </w:rPr>
        <w:t>credibility</w:t>
      </w:r>
    </w:p>
    <w:p w14:paraId="1BF7AE08" w14:textId="77777777" w:rsidR="00224612" w:rsidRPr="00D5251F" w:rsidRDefault="00224612" w:rsidP="0062038A">
      <w:pPr>
        <w:keepNext/>
        <w:keepLines/>
        <w:widowControl w:val="0"/>
        <w:pBdr>
          <w:top w:val="nil"/>
          <w:left w:val="nil"/>
          <w:bottom w:val="nil"/>
          <w:right w:val="nil"/>
          <w:between w:val="nil"/>
        </w:pBdr>
        <w:tabs>
          <w:tab w:val="clear" w:pos="4320"/>
          <w:tab w:val="clear" w:pos="9072"/>
        </w:tabs>
        <w:snapToGrid/>
        <w:spacing w:line="360" w:lineRule="auto"/>
        <w:jc w:val="both"/>
        <w:rPr>
          <w:rFonts w:eastAsia="PMingLiU"/>
          <w:szCs w:val="28"/>
        </w:rPr>
      </w:pPr>
    </w:p>
    <w:p w14:paraId="62200CE4" w14:textId="328AFEA9" w:rsidR="00D74059" w:rsidRPr="00D5251F" w:rsidRDefault="00BC1720"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In a case involving assessing witnesses’ credibility who have given evidence at trial, t</w:t>
      </w:r>
      <w:r w:rsidR="00EF18D3" w:rsidRPr="00D5251F">
        <w:rPr>
          <w:rFonts w:eastAsia="PMingLiU"/>
          <w:szCs w:val="28"/>
        </w:rPr>
        <w:t xml:space="preserve">he starting point is to understand </w:t>
      </w:r>
      <w:r w:rsidR="00103230">
        <w:rPr>
          <w:rFonts w:eastAsia="PMingLiU"/>
          <w:szCs w:val="28"/>
        </w:rPr>
        <w:t xml:space="preserve">what is </w:t>
      </w:r>
      <w:r>
        <w:rPr>
          <w:rFonts w:eastAsia="PMingLiU"/>
          <w:szCs w:val="28"/>
        </w:rPr>
        <w:t xml:space="preserve">the </w:t>
      </w:r>
      <w:r w:rsidR="00103230">
        <w:rPr>
          <w:rFonts w:eastAsia="PMingLiU"/>
          <w:szCs w:val="28"/>
        </w:rPr>
        <w:t xml:space="preserve">correct </w:t>
      </w:r>
      <w:r w:rsidR="00EF18D3" w:rsidRPr="00D5251F">
        <w:rPr>
          <w:rFonts w:eastAsia="PMingLiU"/>
          <w:szCs w:val="28"/>
        </w:rPr>
        <w:t xml:space="preserve">approach.  </w:t>
      </w:r>
      <w:r w:rsidR="0062038A" w:rsidRPr="00D5251F">
        <w:rPr>
          <w:rFonts w:eastAsia="PMingLiU"/>
          <w:szCs w:val="28"/>
          <w:lang w:eastAsia="zh-TW"/>
        </w:rPr>
        <w:t>I</w:t>
      </w:r>
      <w:r w:rsidR="0062038A" w:rsidRPr="00D5251F">
        <w:rPr>
          <w:rFonts w:eastAsia="PMingLiU"/>
          <w:szCs w:val="28"/>
        </w:rPr>
        <w:t xml:space="preserve">t may be useful to remind ourselves by the following frequently cited </w:t>
      </w:r>
      <w:r w:rsidR="0062038A" w:rsidRPr="00D5251F">
        <w:rPr>
          <w:rFonts w:eastAsia="PMingLiU"/>
          <w:i/>
          <w:szCs w:val="28"/>
        </w:rPr>
        <w:t>dicta</w:t>
      </w:r>
      <w:r w:rsidR="0062038A" w:rsidRPr="00D5251F">
        <w:rPr>
          <w:rFonts w:eastAsia="PMingLiU"/>
          <w:szCs w:val="28"/>
        </w:rPr>
        <w:t xml:space="preserve"> by Deputy Judge Eugene Fung SC in </w:t>
      </w:r>
      <w:r w:rsidR="0062038A" w:rsidRPr="00D5251F">
        <w:rPr>
          <w:rFonts w:eastAsia="PMingLiU"/>
          <w:i/>
          <w:szCs w:val="28"/>
        </w:rPr>
        <w:t xml:space="preserve">Hui Cheung Fai and Other v Daiwa Development Limited and </w:t>
      </w:r>
      <w:r w:rsidR="00D74059" w:rsidRPr="00D5251F">
        <w:rPr>
          <w:rFonts w:eastAsia="PMingLiU"/>
          <w:i/>
          <w:szCs w:val="28"/>
        </w:rPr>
        <w:t>O</w:t>
      </w:r>
      <w:r w:rsidR="0062038A" w:rsidRPr="00D5251F">
        <w:rPr>
          <w:rFonts w:eastAsia="PMingLiU"/>
          <w:i/>
          <w:szCs w:val="28"/>
        </w:rPr>
        <w:t>thers</w:t>
      </w:r>
      <w:r w:rsidR="0062038A" w:rsidRPr="00D5251F">
        <w:rPr>
          <w:rFonts w:eastAsia="PMingLiU"/>
          <w:szCs w:val="28"/>
        </w:rPr>
        <w:t xml:space="preserve"> (unreported, HCA 1734/2009, 8 April 2014) at §§</w:t>
      </w:r>
      <w:r w:rsidR="00D74059" w:rsidRPr="00D5251F">
        <w:rPr>
          <w:rFonts w:eastAsia="PMingLiU"/>
          <w:szCs w:val="28"/>
        </w:rPr>
        <w:t>76-82:-</w:t>
      </w:r>
    </w:p>
    <w:p w14:paraId="725D68D7" w14:textId="33052B9F" w:rsidR="00D74059" w:rsidRPr="00D5251F" w:rsidRDefault="00D74059" w:rsidP="00D74059">
      <w:pPr>
        <w:pBdr>
          <w:top w:val="nil"/>
          <w:left w:val="nil"/>
          <w:bottom w:val="nil"/>
          <w:right w:val="nil"/>
          <w:between w:val="nil"/>
        </w:pBdr>
        <w:tabs>
          <w:tab w:val="clear" w:pos="4320"/>
          <w:tab w:val="clear" w:pos="9072"/>
        </w:tabs>
        <w:snapToGrid/>
        <w:spacing w:line="360" w:lineRule="auto"/>
        <w:jc w:val="both"/>
        <w:rPr>
          <w:rFonts w:eastAsia="PMingLiU"/>
          <w:szCs w:val="28"/>
        </w:rPr>
      </w:pPr>
    </w:p>
    <w:p w14:paraId="6924B33A" w14:textId="344CF01E" w:rsidR="00E00F6A" w:rsidRPr="00D5251F" w:rsidRDefault="00E00F6A" w:rsidP="00923FCB">
      <w:pPr>
        <w:tabs>
          <w:tab w:val="clear" w:pos="1440"/>
          <w:tab w:val="clear" w:pos="4320"/>
          <w:tab w:val="clear" w:pos="9072"/>
          <w:tab w:val="left" w:pos="2160"/>
        </w:tabs>
        <w:snapToGrid/>
        <w:ind w:left="1440" w:right="749"/>
        <w:jc w:val="both"/>
        <w:rPr>
          <w:rFonts w:eastAsia="PMingLiU"/>
          <w:color w:val="000000"/>
          <w:sz w:val="24"/>
          <w:szCs w:val="24"/>
        </w:rPr>
      </w:pPr>
      <w:r w:rsidRPr="00D5251F">
        <w:rPr>
          <w:rFonts w:eastAsia="PMingLiU"/>
          <w:noProof/>
          <w:color w:val="000000"/>
          <w:sz w:val="24"/>
          <w:szCs w:val="24"/>
        </w:rPr>
        <w:drawing>
          <wp:anchor distT="0" distB="0" distL="114300" distR="114300" simplePos="0" relativeHeight="251659264" behindDoc="0" locked="0" layoutInCell="1" allowOverlap="0" wp14:anchorId="6D8CC873" wp14:editId="4CF2E4F4">
            <wp:simplePos x="0" y="0"/>
            <wp:positionH relativeFrom="page">
              <wp:posOffset>5106925</wp:posOffset>
            </wp:positionH>
            <wp:positionV relativeFrom="page">
              <wp:posOffset>612648</wp:posOffset>
            </wp:positionV>
            <wp:extent cx="13716" cy="1371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788" name="Picture 1788"/>
                    <pic:cNvPicPr/>
                  </pic:nvPicPr>
                  <pic:blipFill>
                    <a:blip r:embed="rId11"/>
                    <a:stretch>
                      <a:fillRect/>
                    </a:stretch>
                  </pic:blipFill>
                  <pic:spPr>
                    <a:xfrm>
                      <a:off x="0" y="0"/>
                      <a:ext cx="13716" cy="13716"/>
                    </a:xfrm>
                    <a:prstGeom prst="rect">
                      <a:avLst/>
                    </a:prstGeom>
                  </pic:spPr>
                </pic:pic>
              </a:graphicData>
            </a:graphic>
          </wp:anchor>
        </w:drawing>
      </w:r>
      <w:r w:rsidRPr="00D5251F">
        <w:rPr>
          <w:rFonts w:eastAsia="PMingLiU"/>
          <w:noProof/>
          <w:color w:val="000000"/>
          <w:sz w:val="24"/>
          <w:szCs w:val="24"/>
        </w:rPr>
        <w:drawing>
          <wp:anchor distT="0" distB="0" distL="114300" distR="114300" simplePos="0" relativeHeight="251660288" behindDoc="0" locked="0" layoutInCell="1" allowOverlap="0" wp14:anchorId="1D46442D" wp14:editId="2BB23C87">
            <wp:simplePos x="0" y="0"/>
            <wp:positionH relativeFrom="page">
              <wp:posOffset>4951476</wp:posOffset>
            </wp:positionH>
            <wp:positionV relativeFrom="page">
              <wp:posOffset>868680</wp:posOffset>
            </wp:positionV>
            <wp:extent cx="13716" cy="18288"/>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1789" name="Picture 1789"/>
                    <pic:cNvPicPr/>
                  </pic:nvPicPr>
                  <pic:blipFill>
                    <a:blip r:embed="rId12"/>
                    <a:stretch>
                      <a:fillRect/>
                    </a:stretch>
                  </pic:blipFill>
                  <pic:spPr>
                    <a:xfrm>
                      <a:off x="0" y="0"/>
                      <a:ext cx="13716" cy="18288"/>
                    </a:xfrm>
                    <a:prstGeom prst="rect">
                      <a:avLst/>
                    </a:prstGeom>
                  </pic:spPr>
                </pic:pic>
              </a:graphicData>
            </a:graphic>
          </wp:anchor>
        </w:drawing>
      </w:r>
      <w:r w:rsidRPr="00D5251F">
        <w:rPr>
          <w:rFonts w:eastAsia="PMingLiU"/>
          <w:noProof/>
          <w:color w:val="000000"/>
          <w:sz w:val="24"/>
          <w:szCs w:val="24"/>
        </w:rPr>
        <w:t>“76.</w:t>
      </w:r>
      <w:r w:rsidRPr="00D5251F">
        <w:rPr>
          <w:rFonts w:eastAsia="PMingLiU"/>
          <w:noProof/>
          <w:color w:val="000000"/>
          <w:sz w:val="24"/>
          <w:szCs w:val="24"/>
        </w:rPr>
        <w:tab/>
      </w:r>
      <w:r w:rsidRPr="00D5251F">
        <w:rPr>
          <w:rFonts w:eastAsia="PMingLiU"/>
          <w:color w:val="000000"/>
          <w:sz w:val="24"/>
          <w:szCs w:val="24"/>
        </w:rPr>
        <w:t>In making my findings of fact in this case, I am guided by a number of general principles which judges apply as to fact finding and the assessment of credibility.</w:t>
      </w:r>
    </w:p>
    <w:p w14:paraId="0E65DC3A" w14:textId="77777777" w:rsidR="00923FCB" w:rsidRPr="00D5251F" w:rsidRDefault="00923FCB" w:rsidP="00923FCB">
      <w:pPr>
        <w:tabs>
          <w:tab w:val="clear" w:pos="1440"/>
          <w:tab w:val="clear" w:pos="4320"/>
          <w:tab w:val="clear" w:pos="9072"/>
          <w:tab w:val="left" w:pos="2160"/>
        </w:tabs>
        <w:snapToGrid/>
        <w:ind w:left="1440" w:right="749"/>
        <w:jc w:val="both"/>
        <w:rPr>
          <w:rFonts w:eastAsia="PMingLiU"/>
          <w:color w:val="000000"/>
          <w:sz w:val="24"/>
          <w:szCs w:val="24"/>
        </w:rPr>
      </w:pPr>
    </w:p>
    <w:p w14:paraId="3FFCA757" w14:textId="2762A522" w:rsidR="00E00F6A" w:rsidRPr="00D5251F" w:rsidRDefault="00E00F6A" w:rsidP="00923FCB">
      <w:pPr>
        <w:tabs>
          <w:tab w:val="clear" w:pos="1440"/>
          <w:tab w:val="clear" w:pos="4320"/>
          <w:tab w:val="clear" w:pos="9072"/>
          <w:tab w:val="left" w:pos="2160"/>
        </w:tabs>
        <w:snapToGrid/>
        <w:ind w:left="1440" w:right="749"/>
        <w:jc w:val="both"/>
        <w:rPr>
          <w:rFonts w:eastAsia="PMingLiU"/>
          <w:color w:val="000000"/>
          <w:sz w:val="24"/>
          <w:szCs w:val="24"/>
        </w:rPr>
      </w:pPr>
      <w:r w:rsidRPr="00D5251F">
        <w:rPr>
          <w:rFonts w:eastAsia="PMingLiU"/>
          <w:color w:val="000000"/>
          <w:sz w:val="24"/>
          <w:szCs w:val="24"/>
        </w:rPr>
        <w:t>77.</w:t>
      </w:r>
      <w:r w:rsidRPr="00D5251F">
        <w:rPr>
          <w:rFonts w:eastAsia="PMingLiU"/>
          <w:color w:val="000000"/>
          <w:sz w:val="24"/>
          <w:szCs w:val="24"/>
        </w:rPr>
        <w:tab/>
        <w:t xml:space="preserve">Generally speaking, </w:t>
      </w:r>
      <w:r w:rsidRPr="00802EB1">
        <w:rPr>
          <w:rFonts w:eastAsia="PMingLiU"/>
          <w:bCs/>
          <w:i/>
          <w:iCs/>
          <w:color w:val="000000"/>
          <w:sz w:val="24"/>
          <w:szCs w:val="24"/>
        </w:rPr>
        <w:t>contemporaneous written documents and documents which came into existence before the problems in question emerged</w:t>
      </w:r>
      <w:r w:rsidRPr="00D5251F">
        <w:rPr>
          <w:rFonts w:eastAsia="PMingLiU"/>
          <w:color w:val="000000"/>
          <w:sz w:val="24"/>
          <w:szCs w:val="24"/>
        </w:rPr>
        <w:t xml:space="preserve"> are of the greatest importance in assessing credibility: </w:t>
      </w:r>
      <w:r w:rsidRPr="00D5251F">
        <w:rPr>
          <w:rFonts w:eastAsia="PMingLiU"/>
          <w:i/>
          <w:color w:val="000000"/>
          <w:sz w:val="24"/>
          <w:szCs w:val="24"/>
        </w:rPr>
        <w:t>Onassis v Vergottis</w:t>
      </w:r>
      <w:r w:rsidRPr="00D5251F">
        <w:rPr>
          <w:rFonts w:eastAsia="PMingLiU"/>
          <w:color w:val="000000"/>
          <w:sz w:val="24"/>
          <w:szCs w:val="24"/>
        </w:rPr>
        <w:t xml:space="preserve"> [1968] 2 Lloyd’s Rep 403 at 431 (Lord Pearce)…</w:t>
      </w:r>
    </w:p>
    <w:p w14:paraId="4CCC5935" w14:textId="77777777" w:rsidR="00923FCB" w:rsidRPr="00D5251F" w:rsidRDefault="00923FCB" w:rsidP="00923FCB">
      <w:pPr>
        <w:tabs>
          <w:tab w:val="clear" w:pos="1440"/>
          <w:tab w:val="clear" w:pos="4320"/>
          <w:tab w:val="clear" w:pos="9072"/>
          <w:tab w:val="left" w:pos="2160"/>
        </w:tabs>
        <w:snapToGrid/>
        <w:ind w:left="1440" w:right="749"/>
        <w:jc w:val="both"/>
        <w:rPr>
          <w:rFonts w:eastAsia="PMingLiU"/>
          <w:color w:val="000000"/>
          <w:sz w:val="24"/>
          <w:szCs w:val="24"/>
        </w:rPr>
      </w:pPr>
    </w:p>
    <w:p w14:paraId="5AAC8454" w14:textId="4E9F354B" w:rsidR="00E00F6A" w:rsidRPr="00D5251F" w:rsidRDefault="00E00F6A" w:rsidP="00923FCB">
      <w:pPr>
        <w:tabs>
          <w:tab w:val="clear" w:pos="1440"/>
          <w:tab w:val="clear" w:pos="4320"/>
          <w:tab w:val="clear" w:pos="9072"/>
          <w:tab w:val="left" w:pos="2160"/>
        </w:tabs>
        <w:snapToGrid/>
        <w:ind w:left="1440" w:right="749"/>
        <w:jc w:val="both"/>
        <w:rPr>
          <w:rFonts w:eastAsia="PMingLiU"/>
          <w:color w:val="000000"/>
          <w:sz w:val="24"/>
          <w:szCs w:val="24"/>
        </w:rPr>
      </w:pPr>
      <w:r w:rsidRPr="00D5251F">
        <w:rPr>
          <w:rFonts w:eastAsia="PMingLiU"/>
          <w:color w:val="000000"/>
          <w:sz w:val="24"/>
          <w:szCs w:val="24"/>
        </w:rPr>
        <w:t>78.</w:t>
      </w:r>
      <w:r w:rsidRPr="00D5251F">
        <w:rPr>
          <w:rFonts w:eastAsia="PMingLiU"/>
          <w:color w:val="000000"/>
          <w:sz w:val="24"/>
          <w:szCs w:val="24"/>
        </w:rPr>
        <w:tab/>
        <w:t>In deciding whether to accep</w:t>
      </w:r>
      <w:r w:rsidR="001A72A1" w:rsidRPr="00D5251F">
        <w:rPr>
          <w:rFonts w:eastAsia="PMingLiU"/>
          <w:color w:val="000000"/>
          <w:sz w:val="24"/>
          <w:szCs w:val="24"/>
        </w:rPr>
        <w:t>t</w:t>
      </w:r>
      <w:r w:rsidRPr="00D5251F">
        <w:rPr>
          <w:rFonts w:eastAsia="PMingLiU"/>
          <w:color w:val="000000"/>
          <w:sz w:val="24"/>
          <w:szCs w:val="24"/>
        </w:rPr>
        <w:t xml:space="preserve"> a witness</w:t>
      </w:r>
      <w:r w:rsidR="001A72A1" w:rsidRPr="00D5251F">
        <w:rPr>
          <w:rFonts w:eastAsia="PMingLiU"/>
          <w:color w:val="000000"/>
          <w:sz w:val="24"/>
          <w:szCs w:val="24"/>
        </w:rPr>
        <w:t>’</w:t>
      </w:r>
      <w:r w:rsidRPr="00D5251F">
        <w:rPr>
          <w:rFonts w:eastAsia="PMingLiU"/>
          <w:color w:val="000000"/>
          <w:sz w:val="24"/>
          <w:szCs w:val="24"/>
        </w:rPr>
        <w:t xml:space="preserve"> account, importance should also be attached to the </w:t>
      </w:r>
      <w:r w:rsidRPr="00802EB1">
        <w:rPr>
          <w:rFonts w:eastAsia="PMingLiU"/>
          <w:bCs/>
          <w:i/>
          <w:iCs/>
          <w:color w:val="000000"/>
          <w:sz w:val="24"/>
          <w:szCs w:val="24"/>
        </w:rPr>
        <w:t xml:space="preserve">inherent likelihood or </w:t>
      </w:r>
      <w:r w:rsidRPr="00802EB1">
        <w:rPr>
          <w:rFonts w:eastAsia="PMingLiU"/>
          <w:bCs/>
          <w:i/>
          <w:iCs/>
          <w:color w:val="000000"/>
          <w:sz w:val="24"/>
          <w:szCs w:val="24"/>
        </w:rPr>
        <w:lastRenderedPageBreak/>
        <w:t xml:space="preserve">unlikelihood </w:t>
      </w:r>
      <w:r w:rsidRPr="00D5251F">
        <w:rPr>
          <w:rFonts w:eastAsia="PMingLiU"/>
          <w:color w:val="000000"/>
          <w:sz w:val="24"/>
          <w:szCs w:val="24"/>
        </w:rPr>
        <w:t xml:space="preserve">of an event having happened, or the </w:t>
      </w:r>
      <w:r w:rsidRPr="00802EB1">
        <w:rPr>
          <w:rFonts w:eastAsia="PMingLiU"/>
          <w:bCs/>
          <w:i/>
          <w:iCs/>
          <w:color w:val="000000"/>
          <w:sz w:val="24"/>
          <w:szCs w:val="24"/>
        </w:rPr>
        <w:t>apparent logic of events</w:t>
      </w:r>
      <w:r w:rsidRPr="00D5251F">
        <w:rPr>
          <w:rFonts w:eastAsia="PMingLiU"/>
          <w:color w:val="000000"/>
          <w:sz w:val="24"/>
          <w:szCs w:val="24"/>
        </w:rPr>
        <w:t xml:space="preserve">: eg </w:t>
      </w:r>
      <w:r w:rsidRPr="00D5251F">
        <w:rPr>
          <w:rFonts w:eastAsia="PMingLiU"/>
          <w:i/>
          <w:color w:val="000000"/>
          <w:sz w:val="24"/>
          <w:szCs w:val="24"/>
        </w:rPr>
        <w:t>Lam Rogerio Sou Fung v Tan Soon Gin George</w:t>
      </w:r>
      <w:r w:rsidRPr="00D5251F">
        <w:rPr>
          <w:rFonts w:eastAsia="PMingLiU"/>
          <w:color w:val="000000"/>
          <w:sz w:val="24"/>
          <w:szCs w:val="24"/>
        </w:rPr>
        <w:t xml:space="preserve"> (unreported, HCA 2576/2005, 5 </w:t>
      </w:r>
      <w:r w:rsidR="001A72A1" w:rsidRPr="00D5251F">
        <w:rPr>
          <w:rFonts w:eastAsia="PMingLiU"/>
          <w:color w:val="000000"/>
          <w:sz w:val="24"/>
          <w:szCs w:val="24"/>
        </w:rPr>
        <w:t>May</w:t>
      </w:r>
      <w:r w:rsidRPr="00D5251F">
        <w:rPr>
          <w:rFonts w:eastAsia="PMingLiU"/>
          <w:color w:val="000000"/>
          <w:sz w:val="24"/>
          <w:szCs w:val="24"/>
        </w:rPr>
        <w:t xml:space="preserve"> 2011) §39 (Chu J).</w:t>
      </w:r>
    </w:p>
    <w:p w14:paraId="6D3B6250" w14:textId="77777777" w:rsidR="00923FCB" w:rsidRPr="00D5251F" w:rsidRDefault="00923FCB" w:rsidP="00923FCB">
      <w:pPr>
        <w:tabs>
          <w:tab w:val="clear" w:pos="1440"/>
          <w:tab w:val="clear" w:pos="4320"/>
          <w:tab w:val="clear" w:pos="9072"/>
          <w:tab w:val="left" w:pos="2160"/>
        </w:tabs>
        <w:snapToGrid/>
        <w:ind w:left="1440" w:right="749"/>
        <w:jc w:val="both"/>
        <w:rPr>
          <w:rFonts w:eastAsia="PMingLiU"/>
          <w:color w:val="000000"/>
          <w:sz w:val="24"/>
          <w:szCs w:val="24"/>
        </w:rPr>
      </w:pPr>
    </w:p>
    <w:p w14:paraId="275D6E8C" w14:textId="13097788" w:rsidR="00E00F6A" w:rsidRPr="00D5251F" w:rsidRDefault="001A72A1" w:rsidP="00923FCB">
      <w:pPr>
        <w:tabs>
          <w:tab w:val="clear" w:pos="1440"/>
          <w:tab w:val="clear" w:pos="4320"/>
          <w:tab w:val="clear" w:pos="9072"/>
          <w:tab w:val="left" w:pos="2160"/>
        </w:tabs>
        <w:snapToGrid/>
        <w:ind w:left="1440" w:right="749"/>
        <w:jc w:val="both"/>
        <w:rPr>
          <w:rFonts w:eastAsia="PMingLiU"/>
          <w:color w:val="000000"/>
          <w:sz w:val="24"/>
          <w:szCs w:val="24"/>
        </w:rPr>
      </w:pPr>
      <w:r w:rsidRPr="00D5251F">
        <w:rPr>
          <w:rFonts w:eastAsia="PMingLiU"/>
          <w:color w:val="000000"/>
          <w:sz w:val="24"/>
          <w:szCs w:val="24"/>
        </w:rPr>
        <w:t>79.</w:t>
      </w:r>
      <w:r w:rsidRPr="00D5251F">
        <w:rPr>
          <w:rFonts w:eastAsia="PMingLiU"/>
          <w:color w:val="000000"/>
          <w:sz w:val="24"/>
          <w:szCs w:val="24"/>
        </w:rPr>
        <w:tab/>
      </w:r>
      <w:r w:rsidR="00E00F6A" w:rsidRPr="00D5251F">
        <w:rPr>
          <w:rFonts w:eastAsia="PMingLiU"/>
          <w:color w:val="000000"/>
          <w:sz w:val="24"/>
          <w:szCs w:val="24"/>
        </w:rPr>
        <w:t>In determining a witness</w:t>
      </w:r>
      <w:r w:rsidRPr="00D5251F">
        <w:rPr>
          <w:rFonts w:eastAsia="PMingLiU"/>
          <w:color w:val="000000"/>
          <w:sz w:val="24"/>
          <w:szCs w:val="24"/>
        </w:rPr>
        <w:t>’</w:t>
      </w:r>
      <w:r w:rsidR="00E00F6A" w:rsidRPr="00D5251F">
        <w:rPr>
          <w:rFonts w:eastAsia="PMingLiU"/>
          <w:color w:val="000000"/>
          <w:sz w:val="24"/>
          <w:szCs w:val="24"/>
        </w:rPr>
        <w:t xml:space="preserve"> credibility, I have also attached importance to the </w:t>
      </w:r>
      <w:r w:rsidR="00E00F6A" w:rsidRPr="00802EB1">
        <w:rPr>
          <w:rFonts w:eastAsia="PMingLiU"/>
          <w:bCs/>
          <w:i/>
          <w:iCs/>
          <w:color w:val="000000"/>
          <w:sz w:val="24"/>
          <w:szCs w:val="24"/>
        </w:rPr>
        <w:t>consistency of the witness</w:t>
      </w:r>
      <w:r w:rsidRPr="00802EB1">
        <w:rPr>
          <w:rFonts w:eastAsia="PMingLiU"/>
          <w:bCs/>
          <w:i/>
          <w:iCs/>
          <w:color w:val="000000"/>
          <w:sz w:val="24"/>
          <w:szCs w:val="24"/>
        </w:rPr>
        <w:t>’</w:t>
      </w:r>
      <w:r w:rsidR="00E00F6A" w:rsidRPr="00802EB1">
        <w:rPr>
          <w:rFonts w:eastAsia="PMingLiU"/>
          <w:bCs/>
          <w:i/>
          <w:iCs/>
          <w:color w:val="000000"/>
          <w:sz w:val="24"/>
          <w:szCs w:val="24"/>
        </w:rPr>
        <w:t xml:space="preserve"> evidence with undisputed or indisputable evidence</w:t>
      </w:r>
      <w:r w:rsidR="00E00F6A" w:rsidRPr="00D5251F">
        <w:rPr>
          <w:rFonts w:eastAsia="PMingLiU"/>
          <w:color w:val="000000"/>
          <w:sz w:val="24"/>
          <w:szCs w:val="24"/>
        </w:rPr>
        <w:t xml:space="preserve">, and the </w:t>
      </w:r>
      <w:r w:rsidR="00E00F6A" w:rsidRPr="00802EB1">
        <w:rPr>
          <w:rFonts w:eastAsia="PMingLiU"/>
          <w:bCs/>
          <w:i/>
          <w:iCs/>
          <w:color w:val="000000"/>
          <w:sz w:val="24"/>
          <w:szCs w:val="24"/>
        </w:rPr>
        <w:t>internal consistency</w:t>
      </w:r>
      <w:r w:rsidR="00E00F6A" w:rsidRPr="00D5251F">
        <w:rPr>
          <w:rFonts w:eastAsia="PMingLiU"/>
          <w:color w:val="000000"/>
          <w:sz w:val="24"/>
          <w:szCs w:val="24"/>
        </w:rPr>
        <w:t xml:space="preserve"> of the witness</w:t>
      </w:r>
      <w:r w:rsidRPr="00D5251F">
        <w:rPr>
          <w:rFonts w:eastAsia="PMingLiU"/>
          <w:color w:val="000000"/>
          <w:sz w:val="24"/>
          <w:szCs w:val="24"/>
        </w:rPr>
        <w:t>’</w:t>
      </w:r>
      <w:r w:rsidR="00E00F6A" w:rsidRPr="00D5251F">
        <w:rPr>
          <w:rFonts w:eastAsia="PMingLiU"/>
          <w:color w:val="000000"/>
          <w:sz w:val="24"/>
          <w:szCs w:val="24"/>
        </w:rPr>
        <w:t xml:space="preserve"> evidence. </w:t>
      </w:r>
      <w:r w:rsidRPr="00D5251F">
        <w:rPr>
          <w:rFonts w:eastAsia="PMingLiU"/>
          <w:color w:val="000000"/>
          <w:sz w:val="24"/>
          <w:szCs w:val="24"/>
        </w:rPr>
        <w:t xml:space="preserve"> </w:t>
      </w:r>
      <w:r w:rsidR="00E00F6A" w:rsidRPr="00D5251F">
        <w:rPr>
          <w:rFonts w:eastAsia="PMingLiU"/>
          <w:color w:val="000000"/>
          <w:sz w:val="24"/>
          <w:szCs w:val="24"/>
        </w:rPr>
        <w:t xml:space="preserve">The latter type of consistency is often tested by </w:t>
      </w:r>
      <w:r w:rsidR="00E00F6A" w:rsidRPr="00802EB1">
        <w:rPr>
          <w:rFonts w:eastAsia="PMingLiU"/>
          <w:bCs/>
          <w:i/>
          <w:iCs/>
          <w:color w:val="000000"/>
          <w:sz w:val="24"/>
          <w:szCs w:val="24"/>
        </w:rPr>
        <w:t>a comparison between the witness</w:t>
      </w:r>
      <w:r w:rsidRPr="00802EB1">
        <w:rPr>
          <w:rFonts w:eastAsia="PMingLiU"/>
          <w:bCs/>
          <w:i/>
          <w:iCs/>
          <w:color w:val="000000"/>
          <w:sz w:val="24"/>
          <w:szCs w:val="24"/>
        </w:rPr>
        <w:t>’</w:t>
      </w:r>
      <w:r w:rsidR="00E00F6A" w:rsidRPr="00802EB1">
        <w:rPr>
          <w:rFonts w:eastAsia="PMingLiU"/>
          <w:bCs/>
          <w:i/>
          <w:iCs/>
          <w:color w:val="000000"/>
          <w:sz w:val="24"/>
          <w:szCs w:val="24"/>
        </w:rPr>
        <w:t xml:space="preserve"> oral testimony and his or her witness statement</w:t>
      </w:r>
      <w:r w:rsidR="00E00F6A" w:rsidRPr="00D5251F">
        <w:rPr>
          <w:rFonts w:eastAsia="PMingLiU"/>
          <w:color w:val="000000"/>
          <w:sz w:val="24"/>
          <w:szCs w:val="24"/>
        </w:rPr>
        <w:t>.</w:t>
      </w:r>
    </w:p>
    <w:p w14:paraId="06B056E0" w14:textId="77777777" w:rsidR="00923FCB" w:rsidRPr="00D5251F" w:rsidRDefault="00923FCB" w:rsidP="00923FCB">
      <w:pPr>
        <w:tabs>
          <w:tab w:val="clear" w:pos="1440"/>
          <w:tab w:val="clear" w:pos="4320"/>
          <w:tab w:val="clear" w:pos="9072"/>
          <w:tab w:val="left" w:pos="2160"/>
        </w:tabs>
        <w:snapToGrid/>
        <w:ind w:left="1440" w:right="749"/>
        <w:jc w:val="both"/>
        <w:rPr>
          <w:rFonts w:eastAsia="PMingLiU"/>
          <w:color w:val="000000"/>
          <w:sz w:val="24"/>
          <w:szCs w:val="24"/>
        </w:rPr>
      </w:pPr>
    </w:p>
    <w:p w14:paraId="42C71902" w14:textId="2443894B" w:rsidR="00D74059" w:rsidRPr="00D5251F" w:rsidRDefault="00923FCB" w:rsidP="00923FCB">
      <w:pPr>
        <w:tabs>
          <w:tab w:val="clear" w:pos="1440"/>
          <w:tab w:val="clear" w:pos="4320"/>
          <w:tab w:val="clear" w:pos="9072"/>
          <w:tab w:val="left" w:pos="2160"/>
        </w:tabs>
        <w:snapToGrid/>
        <w:ind w:left="1440" w:right="749"/>
        <w:jc w:val="both"/>
        <w:rPr>
          <w:rFonts w:eastAsia="PMingLiU"/>
          <w:color w:val="000000"/>
          <w:sz w:val="24"/>
          <w:szCs w:val="24"/>
        </w:rPr>
      </w:pPr>
      <w:r w:rsidRPr="00D5251F">
        <w:rPr>
          <w:rFonts w:eastAsia="PMingLiU"/>
          <w:color w:val="000000"/>
          <w:sz w:val="24"/>
          <w:szCs w:val="24"/>
        </w:rPr>
        <w:t>80.</w:t>
      </w:r>
      <w:r w:rsidRPr="00D5251F">
        <w:rPr>
          <w:rFonts w:eastAsia="PMingLiU"/>
          <w:color w:val="000000"/>
          <w:sz w:val="24"/>
          <w:szCs w:val="24"/>
        </w:rPr>
        <w:tab/>
      </w:r>
      <w:r w:rsidR="00E00F6A" w:rsidRPr="00D5251F">
        <w:rPr>
          <w:rFonts w:eastAsia="PMingLiU"/>
          <w:color w:val="000000"/>
          <w:sz w:val="24"/>
          <w:szCs w:val="24"/>
        </w:rPr>
        <w:t xml:space="preserve">I have cautioned myself against </w:t>
      </w:r>
      <w:r w:rsidR="00E00F6A" w:rsidRPr="00802EB1">
        <w:rPr>
          <w:rFonts w:eastAsia="PMingLiU"/>
          <w:bCs/>
          <w:i/>
          <w:iCs/>
          <w:color w:val="000000"/>
          <w:sz w:val="24"/>
          <w:szCs w:val="24"/>
        </w:rPr>
        <w:t>the dangers of too readily drawing conclusions about truthfulness and reliability solely or mainly from the</w:t>
      </w:r>
      <w:r w:rsidRPr="00802EB1">
        <w:rPr>
          <w:rFonts w:eastAsia="PMingLiU"/>
          <w:bCs/>
          <w:i/>
          <w:iCs/>
          <w:color w:val="000000"/>
          <w:sz w:val="24"/>
          <w:szCs w:val="24"/>
        </w:rPr>
        <w:t xml:space="preserve"> </w:t>
      </w:r>
      <w:r w:rsidR="00D74059" w:rsidRPr="00802EB1">
        <w:rPr>
          <w:rFonts w:eastAsia="PMingLiU"/>
          <w:bCs/>
          <w:i/>
          <w:iCs/>
          <w:color w:val="000000"/>
          <w:sz w:val="24"/>
          <w:szCs w:val="24"/>
        </w:rPr>
        <w:t>appearance of witnesses</w:t>
      </w:r>
      <w:r w:rsidR="00D74059" w:rsidRPr="00D5251F">
        <w:rPr>
          <w:rFonts w:eastAsia="PMingLiU"/>
          <w:color w:val="000000"/>
          <w:sz w:val="24"/>
          <w:szCs w:val="24"/>
        </w:rPr>
        <w:t xml:space="preserve"> (</w:t>
      </w:r>
      <w:r w:rsidR="00D74059" w:rsidRPr="00D5251F">
        <w:rPr>
          <w:rFonts w:eastAsia="PMingLiU"/>
          <w:i/>
          <w:color w:val="000000"/>
          <w:sz w:val="24"/>
          <w:szCs w:val="24"/>
        </w:rPr>
        <w:t>Ting Kwok Keung v Tam Dick Yuen</w:t>
      </w:r>
      <w:r w:rsidR="00D74059" w:rsidRPr="00D5251F">
        <w:rPr>
          <w:rFonts w:eastAsia="PMingLiU"/>
          <w:color w:val="000000"/>
          <w:sz w:val="24"/>
          <w:szCs w:val="24"/>
        </w:rPr>
        <w:t xml:space="preserve"> (2002) 5 HKCFAR 336 at §§36-37 (Bokhary PJ)), or from the assessment of the witnesses</w:t>
      </w:r>
      <w:r w:rsidRPr="00D5251F">
        <w:rPr>
          <w:rFonts w:eastAsia="PMingLiU"/>
          <w:color w:val="000000"/>
          <w:sz w:val="24"/>
          <w:szCs w:val="24"/>
        </w:rPr>
        <w:t>’</w:t>
      </w:r>
      <w:r w:rsidR="00D74059" w:rsidRPr="00D5251F">
        <w:rPr>
          <w:rFonts w:eastAsia="PMingLiU"/>
          <w:color w:val="000000"/>
          <w:sz w:val="24"/>
          <w:szCs w:val="24"/>
        </w:rPr>
        <w:t xml:space="preserve"> character (</w:t>
      </w:r>
      <w:r w:rsidR="00D74059" w:rsidRPr="00D5251F">
        <w:rPr>
          <w:rFonts w:eastAsia="PMingLiU"/>
          <w:i/>
          <w:color w:val="000000"/>
          <w:sz w:val="24"/>
          <w:szCs w:val="24"/>
        </w:rPr>
        <w:t>Esquire (Electronics) Ltd v HSBC</w:t>
      </w:r>
      <w:r w:rsidR="00D74059" w:rsidRPr="00D5251F">
        <w:rPr>
          <w:rFonts w:eastAsia="PMingLiU"/>
          <w:color w:val="000000"/>
          <w:sz w:val="24"/>
          <w:szCs w:val="24"/>
        </w:rPr>
        <w:t xml:space="preserve"> [2007] 3 HKLRD 439 at §135 (Stock JA))</w:t>
      </w:r>
      <w:r w:rsidRPr="00D5251F">
        <w:rPr>
          <w:rFonts w:eastAsia="PMingLiU"/>
          <w:color w:val="000000"/>
          <w:sz w:val="24"/>
          <w:szCs w:val="24"/>
        </w:rPr>
        <w:t>…”</w:t>
      </w:r>
      <w:r w:rsidR="009A7CF7">
        <w:rPr>
          <w:rFonts w:eastAsia="PMingLiU"/>
          <w:color w:val="000000"/>
          <w:sz w:val="24"/>
          <w:szCs w:val="24"/>
        </w:rPr>
        <w:t xml:space="preserve"> [</w:t>
      </w:r>
      <w:r w:rsidR="00D74059" w:rsidRPr="00D5251F">
        <w:rPr>
          <w:rFonts w:eastAsia="PMingLiU"/>
          <w:color w:val="000000"/>
          <w:sz w:val="24"/>
          <w:szCs w:val="24"/>
        </w:rPr>
        <w:t>emphases added</w:t>
      </w:r>
      <w:r w:rsidR="009A7CF7">
        <w:rPr>
          <w:rFonts w:eastAsia="PMingLiU"/>
          <w:color w:val="000000"/>
          <w:sz w:val="24"/>
          <w:szCs w:val="24"/>
        </w:rPr>
        <w:t>]</w:t>
      </w:r>
    </w:p>
    <w:p w14:paraId="4AA9E943" w14:textId="77777777" w:rsidR="00D74059" w:rsidRPr="00D5251F" w:rsidRDefault="00D74059" w:rsidP="00923FCB">
      <w:pPr>
        <w:keepNext/>
        <w:keepLines/>
        <w:widowControl w:val="0"/>
        <w:pBdr>
          <w:top w:val="nil"/>
          <w:left w:val="nil"/>
          <w:bottom w:val="nil"/>
          <w:right w:val="nil"/>
          <w:between w:val="nil"/>
        </w:pBdr>
        <w:tabs>
          <w:tab w:val="clear" w:pos="4320"/>
          <w:tab w:val="clear" w:pos="9072"/>
        </w:tabs>
        <w:snapToGrid/>
        <w:spacing w:line="360" w:lineRule="auto"/>
        <w:jc w:val="both"/>
        <w:rPr>
          <w:rFonts w:eastAsia="PMingLiU"/>
          <w:szCs w:val="28"/>
        </w:rPr>
      </w:pPr>
    </w:p>
    <w:p w14:paraId="40C326E3" w14:textId="6AD87C34" w:rsidR="00272D72" w:rsidRPr="00D5251F" w:rsidRDefault="00272D72" w:rsidP="00923FCB">
      <w:pPr>
        <w:keepNext/>
        <w:keepLines/>
        <w:widowControl w:val="0"/>
        <w:spacing w:line="360" w:lineRule="auto"/>
        <w:rPr>
          <w:rFonts w:eastAsia="PMingLiU"/>
          <w:i/>
          <w:iCs/>
          <w:szCs w:val="28"/>
        </w:rPr>
      </w:pPr>
      <w:r w:rsidRPr="00D5251F">
        <w:rPr>
          <w:rFonts w:eastAsia="PMingLiU"/>
          <w:i/>
          <w:iCs/>
          <w:szCs w:val="28"/>
        </w:rPr>
        <w:t>The plaintiff’s e</w:t>
      </w:r>
      <w:r w:rsidR="009A7CF7">
        <w:rPr>
          <w:rFonts w:eastAsia="PMingLiU"/>
          <w:i/>
          <w:iCs/>
          <w:szCs w:val="28"/>
        </w:rPr>
        <w:t>vidence</w:t>
      </w:r>
    </w:p>
    <w:p w14:paraId="6946D0BF" w14:textId="77777777" w:rsidR="00224612" w:rsidRPr="00D5251F" w:rsidRDefault="00224612" w:rsidP="00923FCB">
      <w:pPr>
        <w:keepNext/>
        <w:keepLines/>
        <w:widowControl w:val="0"/>
        <w:spacing w:line="360" w:lineRule="auto"/>
        <w:rPr>
          <w:rFonts w:eastAsia="PMingLiU"/>
          <w:szCs w:val="28"/>
        </w:rPr>
      </w:pPr>
    </w:p>
    <w:p w14:paraId="6A6DDEA5" w14:textId="112AA260" w:rsidR="0070591E" w:rsidRDefault="001443FF" w:rsidP="00EE547C">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I accept the plaintiff’s evidence given at the trial.  Not only her evidence </w:t>
      </w:r>
      <w:r w:rsidR="00BC1720">
        <w:rPr>
          <w:rFonts w:eastAsia="PMingLiU"/>
          <w:szCs w:val="28"/>
        </w:rPr>
        <w:t xml:space="preserve">in my view </w:t>
      </w:r>
      <w:r w:rsidR="00EA7588">
        <w:rPr>
          <w:rFonts w:eastAsia="PMingLiU"/>
          <w:szCs w:val="28"/>
        </w:rPr>
        <w:t xml:space="preserve">is </w:t>
      </w:r>
      <w:r>
        <w:rPr>
          <w:rFonts w:eastAsia="PMingLiU"/>
          <w:szCs w:val="28"/>
        </w:rPr>
        <w:t xml:space="preserve">consistent with the </w:t>
      </w:r>
      <w:r w:rsidR="00EA7588">
        <w:rPr>
          <w:rFonts w:eastAsia="PMingLiU"/>
          <w:szCs w:val="28"/>
        </w:rPr>
        <w:t xml:space="preserve">contemporaneous documents which came into existence at the time of the Accident, </w:t>
      </w:r>
      <w:r w:rsidR="00A62A7A">
        <w:rPr>
          <w:rFonts w:eastAsia="PMingLiU"/>
          <w:szCs w:val="28"/>
        </w:rPr>
        <w:t xml:space="preserve">but her version of events is also </w:t>
      </w:r>
      <w:r w:rsidR="00EA7588">
        <w:rPr>
          <w:rFonts w:eastAsia="PMingLiU"/>
          <w:szCs w:val="28"/>
        </w:rPr>
        <w:t xml:space="preserve">inherently much more probable than the version given by the defendant’s witnesses.  </w:t>
      </w:r>
      <w:r w:rsidR="0070591E">
        <w:rPr>
          <w:rFonts w:eastAsia="PMingLiU"/>
          <w:szCs w:val="28"/>
        </w:rPr>
        <w:t xml:space="preserve">It also makes </w:t>
      </w:r>
      <w:r w:rsidR="002725C2">
        <w:rPr>
          <w:rFonts w:eastAsia="PMingLiU"/>
          <w:szCs w:val="28"/>
        </w:rPr>
        <w:t xml:space="preserve">much </w:t>
      </w:r>
      <w:r w:rsidR="007067C8">
        <w:rPr>
          <w:rFonts w:eastAsia="PMingLiU"/>
          <w:szCs w:val="28"/>
        </w:rPr>
        <w:t>more</w:t>
      </w:r>
      <w:r w:rsidR="0070591E">
        <w:rPr>
          <w:rFonts w:eastAsia="PMingLiU"/>
          <w:szCs w:val="28"/>
        </w:rPr>
        <w:t xml:space="preserve"> </w:t>
      </w:r>
      <w:r w:rsidR="00A62A7A">
        <w:rPr>
          <w:rFonts w:eastAsia="PMingLiU"/>
          <w:szCs w:val="28"/>
        </w:rPr>
        <w:t xml:space="preserve">logical </w:t>
      </w:r>
      <w:r w:rsidR="0070591E">
        <w:rPr>
          <w:rFonts w:eastAsia="PMingLiU"/>
          <w:szCs w:val="28"/>
        </w:rPr>
        <w:t xml:space="preserve">sense </w:t>
      </w:r>
      <w:r w:rsidR="009A7CF7">
        <w:rPr>
          <w:rFonts w:eastAsia="PMingLiU"/>
          <w:szCs w:val="28"/>
        </w:rPr>
        <w:t xml:space="preserve">and adheres to common sense.  </w:t>
      </w:r>
      <w:r w:rsidR="0070591E">
        <w:rPr>
          <w:rFonts w:eastAsia="PMingLiU"/>
          <w:szCs w:val="28"/>
        </w:rPr>
        <w:t xml:space="preserve">  </w:t>
      </w:r>
    </w:p>
    <w:p w14:paraId="600AE2EE" w14:textId="77777777" w:rsidR="0070591E" w:rsidRDefault="0070591E" w:rsidP="0070591E">
      <w:pPr>
        <w:pBdr>
          <w:top w:val="nil"/>
          <w:left w:val="nil"/>
          <w:bottom w:val="nil"/>
          <w:right w:val="nil"/>
          <w:between w:val="nil"/>
        </w:pBdr>
        <w:tabs>
          <w:tab w:val="clear" w:pos="4320"/>
          <w:tab w:val="clear" w:pos="9072"/>
        </w:tabs>
        <w:snapToGrid/>
        <w:spacing w:line="360" w:lineRule="auto"/>
        <w:jc w:val="both"/>
        <w:rPr>
          <w:rFonts w:eastAsia="PMingLiU"/>
          <w:szCs w:val="28"/>
        </w:rPr>
      </w:pPr>
    </w:p>
    <w:p w14:paraId="6E13F47C" w14:textId="15D2927A" w:rsidR="001023EF" w:rsidRPr="00D5251F" w:rsidRDefault="00923FCB" w:rsidP="00EE547C">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The plaintiff confirmed </w:t>
      </w:r>
      <w:r w:rsidR="0070591E">
        <w:rPr>
          <w:rFonts w:eastAsia="PMingLiU"/>
          <w:szCs w:val="28"/>
        </w:rPr>
        <w:t xml:space="preserve">and adopted </w:t>
      </w:r>
      <w:r w:rsidRPr="00D5251F">
        <w:rPr>
          <w:rFonts w:eastAsia="PMingLiU"/>
          <w:szCs w:val="28"/>
        </w:rPr>
        <w:t xml:space="preserve">the contents </w:t>
      </w:r>
      <w:r w:rsidR="00746C01">
        <w:rPr>
          <w:rFonts w:eastAsia="PMingLiU"/>
          <w:szCs w:val="28"/>
        </w:rPr>
        <w:t xml:space="preserve">of </w:t>
      </w:r>
      <w:r w:rsidRPr="00D5251F">
        <w:rPr>
          <w:rFonts w:eastAsia="PMingLiU"/>
          <w:szCs w:val="28"/>
        </w:rPr>
        <w:t xml:space="preserve">her 2 witness statements </w:t>
      </w:r>
      <w:r w:rsidR="00A62A7A">
        <w:rPr>
          <w:rFonts w:eastAsia="PMingLiU"/>
          <w:szCs w:val="28"/>
        </w:rPr>
        <w:t xml:space="preserve">as evidence in chief </w:t>
      </w:r>
      <w:r w:rsidRPr="00D5251F">
        <w:rPr>
          <w:rFonts w:eastAsia="PMingLiU"/>
          <w:szCs w:val="28"/>
        </w:rPr>
        <w:t xml:space="preserve">in </w:t>
      </w:r>
      <w:r w:rsidR="00746C01">
        <w:rPr>
          <w:rFonts w:eastAsia="PMingLiU"/>
          <w:szCs w:val="28"/>
        </w:rPr>
        <w:t>C</w:t>
      </w:r>
      <w:r w:rsidRPr="00D5251F">
        <w:rPr>
          <w:rFonts w:eastAsia="PMingLiU"/>
          <w:szCs w:val="28"/>
        </w:rPr>
        <w:t xml:space="preserve">ourt.  </w:t>
      </w:r>
      <w:r w:rsidR="00A62A7A">
        <w:rPr>
          <w:rFonts w:eastAsia="PMingLiU"/>
          <w:szCs w:val="28"/>
        </w:rPr>
        <w:t>In my view, t</w:t>
      </w:r>
      <w:r w:rsidR="00003155">
        <w:rPr>
          <w:rFonts w:eastAsia="PMingLiU"/>
          <w:szCs w:val="28"/>
        </w:rPr>
        <w:t xml:space="preserve">he </w:t>
      </w:r>
      <w:r w:rsidR="00A62A7A">
        <w:rPr>
          <w:rFonts w:eastAsia="PMingLiU"/>
          <w:szCs w:val="28"/>
        </w:rPr>
        <w:t xml:space="preserve">oral </w:t>
      </w:r>
      <w:r w:rsidRPr="00D5251F">
        <w:rPr>
          <w:rFonts w:eastAsia="PMingLiU"/>
          <w:szCs w:val="28"/>
        </w:rPr>
        <w:t xml:space="preserve">evidence </w:t>
      </w:r>
      <w:r w:rsidR="00003155">
        <w:rPr>
          <w:rFonts w:eastAsia="PMingLiU"/>
          <w:szCs w:val="28"/>
        </w:rPr>
        <w:t>she gave</w:t>
      </w:r>
      <w:r w:rsidRPr="00D5251F">
        <w:rPr>
          <w:rFonts w:eastAsia="PMingLiU"/>
          <w:szCs w:val="28"/>
        </w:rPr>
        <w:t xml:space="preserve"> </w:t>
      </w:r>
      <w:r w:rsidR="00003155">
        <w:rPr>
          <w:rFonts w:eastAsia="PMingLiU"/>
          <w:szCs w:val="28"/>
        </w:rPr>
        <w:t xml:space="preserve">in the witness box </w:t>
      </w:r>
      <w:r w:rsidRPr="00D5251F">
        <w:rPr>
          <w:rFonts w:eastAsia="PMingLiU"/>
          <w:szCs w:val="28"/>
        </w:rPr>
        <w:t xml:space="preserve">is </w:t>
      </w:r>
      <w:r w:rsidR="00003155">
        <w:rPr>
          <w:rFonts w:eastAsia="PMingLiU"/>
          <w:szCs w:val="28"/>
        </w:rPr>
        <w:t xml:space="preserve">largely </w:t>
      </w:r>
      <w:r w:rsidRPr="00D5251F">
        <w:rPr>
          <w:rFonts w:eastAsia="PMingLiU"/>
          <w:szCs w:val="28"/>
        </w:rPr>
        <w:t xml:space="preserve">consistent with her 2 witness statements and </w:t>
      </w:r>
      <w:r w:rsidR="00746C01">
        <w:rPr>
          <w:rFonts w:eastAsia="PMingLiU"/>
          <w:szCs w:val="28"/>
        </w:rPr>
        <w:t xml:space="preserve">her pleaded case as stated in </w:t>
      </w:r>
      <w:r w:rsidRPr="00D5251F">
        <w:rPr>
          <w:rFonts w:eastAsia="PMingLiU"/>
          <w:szCs w:val="28"/>
        </w:rPr>
        <w:t>the Re-AS</w:t>
      </w:r>
      <w:r w:rsidR="00802EB1">
        <w:rPr>
          <w:rFonts w:eastAsia="PMingLiU"/>
          <w:szCs w:val="28"/>
        </w:rPr>
        <w:t>o</w:t>
      </w:r>
      <w:r w:rsidRPr="00D5251F">
        <w:rPr>
          <w:rFonts w:eastAsia="PMingLiU"/>
          <w:szCs w:val="28"/>
        </w:rPr>
        <w:t>C.</w:t>
      </w:r>
    </w:p>
    <w:p w14:paraId="0D190D27" w14:textId="77777777" w:rsidR="00EE547C" w:rsidRPr="00D5251F" w:rsidRDefault="00EE547C" w:rsidP="00FF4BB8">
      <w:pPr>
        <w:pBdr>
          <w:top w:val="nil"/>
          <w:left w:val="nil"/>
          <w:bottom w:val="nil"/>
          <w:right w:val="nil"/>
          <w:between w:val="nil"/>
        </w:pBdr>
        <w:tabs>
          <w:tab w:val="clear" w:pos="4320"/>
          <w:tab w:val="clear" w:pos="9072"/>
        </w:tabs>
        <w:snapToGrid/>
        <w:spacing w:line="360" w:lineRule="auto"/>
        <w:jc w:val="both"/>
        <w:rPr>
          <w:rFonts w:eastAsia="PMingLiU"/>
          <w:szCs w:val="28"/>
        </w:rPr>
      </w:pPr>
    </w:p>
    <w:p w14:paraId="07BE1F10" w14:textId="4512755C" w:rsidR="00EE547C" w:rsidRPr="00D5251F" w:rsidRDefault="00746C01" w:rsidP="00EE547C">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I accept </w:t>
      </w:r>
      <w:r w:rsidR="00EE547C" w:rsidRPr="00D5251F">
        <w:rPr>
          <w:rFonts w:eastAsia="PMingLiU"/>
          <w:szCs w:val="28"/>
        </w:rPr>
        <w:t>her evidence</w:t>
      </w:r>
      <w:r>
        <w:rPr>
          <w:rFonts w:eastAsia="PMingLiU"/>
          <w:szCs w:val="28"/>
        </w:rPr>
        <w:t xml:space="preserve"> when</w:t>
      </w:r>
      <w:r w:rsidR="00003155">
        <w:rPr>
          <w:rFonts w:eastAsia="PMingLiU"/>
          <w:szCs w:val="28"/>
        </w:rPr>
        <w:t xml:space="preserve"> the plaintiff says</w:t>
      </w:r>
      <w:r w:rsidR="00EE547C" w:rsidRPr="00D5251F">
        <w:rPr>
          <w:rFonts w:eastAsia="PMingLiU"/>
          <w:szCs w:val="28"/>
        </w:rPr>
        <w:t xml:space="preserve"> that she was required to follow the work arrangements and instructions given by the instructors and to assist the work of </w:t>
      </w:r>
      <w:r w:rsidR="0037435B">
        <w:rPr>
          <w:rFonts w:eastAsia="PMingLiU"/>
          <w:szCs w:val="28"/>
        </w:rPr>
        <w:t xml:space="preserve">the </w:t>
      </w:r>
      <w:r w:rsidR="00EE547C" w:rsidRPr="00D5251F">
        <w:rPr>
          <w:rFonts w:eastAsia="PMingLiU"/>
          <w:szCs w:val="28"/>
        </w:rPr>
        <w:t>instructors (</w:t>
      </w:r>
      <w:r w:rsidR="00EE547C" w:rsidRPr="00D5251F">
        <w:rPr>
          <w:rFonts w:eastAsia="PMingLiU"/>
          <w:szCs w:val="28"/>
          <w:lang w:eastAsia="zh-HK"/>
        </w:rPr>
        <w:t>導師</w:t>
      </w:r>
      <w:r w:rsidR="00EE547C" w:rsidRPr="00D5251F">
        <w:rPr>
          <w:rFonts w:eastAsia="PMingLiU"/>
          <w:szCs w:val="28"/>
        </w:rPr>
        <w:t xml:space="preserve">): (see §7 </w:t>
      </w:r>
      <w:r w:rsidR="00003155">
        <w:rPr>
          <w:rFonts w:eastAsia="PMingLiU"/>
          <w:szCs w:val="28"/>
        </w:rPr>
        <w:t xml:space="preserve">P’s Supp </w:t>
      </w:r>
      <w:r w:rsidR="00A62776">
        <w:rPr>
          <w:rFonts w:eastAsia="PMingLiU"/>
          <w:szCs w:val="28"/>
        </w:rPr>
        <w:lastRenderedPageBreak/>
        <w:t>WS</w:t>
      </w:r>
      <w:r w:rsidR="00003155">
        <w:rPr>
          <w:rFonts w:eastAsia="PMingLiU"/>
          <w:szCs w:val="28"/>
        </w:rPr>
        <w:t>)</w:t>
      </w:r>
      <w:r w:rsidR="00EE547C" w:rsidRPr="00D5251F">
        <w:rPr>
          <w:rFonts w:eastAsia="PMingLiU"/>
          <w:szCs w:val="28"/>
          <w:lang w:eastAsia="zh-TW"/>
        </w:rPr>
        <w:t>.</w:t>
      </w:r>
      <w:r>
        <w:rPr>
          <w:rFonts w:eastAsia="PMingLiU"/>
          <w:szCs w:val="28"/>
          <w:lang w:eastAsia="zh-TW"/>
        </w:rPr>
        <w:t xml:space="preserve">  It makes sense to me as both in terms of</w:t>
      </w:r>
      <w:r w:rsidR="00733C5E">
        <w:rPr>
          <w:rFonts w:eastAsia="PMingLiU"/>
          <w:szCs w:val="28"/>
          <w:lang w:eastAsia="zh-TW"/>
        </w:rPr>
        <w:t xml:space="preserve"> </w:t>
      </w:r>
      <w:r w:rsidR="007067C8">
        <w:rPr>
          <w:rFonts w:eastAsia="PMingLiU"/>
          <w:szCs w:val="28"/>
          <w:lang w:eastAsia="zh-TW"/>
        </w:rPr>
        <w:t xml:space="preserve">job descriptions and </w:t>
      </w:r>
      <w:r w:rsidR="00626110">
        <w:rPr>
          <w:rFonts w:eastAsia="PMingLiU"/>
          <w:szCs w:val="28"/>
          <w:lang w:eastAsia="zh-TW"/>
        </w:rPr>
        <w:t>respo</w:t>
      </w:r>
      <w:r w:rsidR="00EF6344">
        <w:rPr>
          <w:rFonts w:eastAsia="PMingLiU"/>
          <w:szCs w:val="28"/>
          <w:lang w:eastAsia="zh-TW"/>
        </w:rPr>
        <w:t>nsibilities</w:t>
      </w:r>
      <w:r w:rsidR="007067C8">
        <w:rPr>
          <w:rFonts w:eastAsia="PMingLiU"/>
          <w:szCs w:val="28"/>
          <w:lang w:eastAsia="zh-TW"/>
        </w:rPr>
        <w:t>,</w:t>
      </w:r>
      <w:r w:rsidR="00EF6344">
        <w:rPr>
          <w:rFonts w:eastAsia="PMingLiU"/>
          <w:szCs w:val="28"/>
          <w:lang w:eastAsia="zh-TW"/>
        </w:rPr>
        <w:t xml:space="preserve"> the instructors took</w:t>
      </w:r>
      <w:r w:rsidR="00626110">
        <w:rPr>
          <w:rFonts w:eastAsia="PMingLiU"/>
          <w:szCs w:val="28"/>
          <w:lang w:eastAsia="zh-TW"/>
        </w:rPr>
        <w:t xml:space="preserve"> on a more</w:t>
      </w:r>
      <w:r w:rsidR="004D4E46">
        <w:rPr>
          <w:rFonts w:eastAsia="PMingLiU"/>
          <w:szCs w:val="28"/>
          <w:lang w:eastAsia="zh-TW"/>
        </w:rPr>
        <w:t xml:space="preserve"> advisory </w:t>
      </w:r>
      <w:r w:rsidR="0037435B">
        <w:rPr>
          <w:rFonts w:eastAsia="PMingLiU"/>
          <w:szCs w:val="28"/>
          <w:lang w:eastAsia="zh-TW"/>
        </w:rPr>
        <w:t xml:space="preserve">/ supervisory </w:t>
      </w:r>
      <w:r w:rsidR="00626110">
        <w:rPr>
          <w:rFonts w:eastAsia="PMingLiU"/>
          <w:szCs w:val="28"/>
          <w:lang w:eastAsia="zh-TW"/>
        </w:rPr>
        <w:t xml:space="preserve">role </w:t>
      </w:r>
      <w:r w:rsidR="007067C8">
        <w:rPr>
          <w:rFonts w:eastAsia="PMingLiU"/>
          <w:szCs w:val="28"/>
          <w:lang w:eastAsia="zh-TW"/>
        </w:rPr>
        <w:t>while</w:t>
      </w:r>
      <w:r w:rsidR="0037435B">
        <w:rPr>
          <w:rFonts w:eastAsia="PMingLiU"/>
          <w:szCs w:val="28"/>
          <w:lang w:eastAsia="zh-TW"/>
        </w:rPr>
        <w:t xml:space="preserve"> the</w:t>
      </w:r>
      <w:r w:rsidR="00626110">
        <w:rPr>
          <w:rFonts w:eastAsia="PMingLiU"/>
          <w:szCs w:val="28"/>
          <w:lang w:eastAsia="zh-TW"/>
        </w:rPr>
        <w:t xml:space="preserve"> care workers </w:t>
      </w:r>
      <w:r w:rsidR="003F5B2B">
        <w:rPr>
          <w:rFonts w:eastAsia="PMingLiU"/>
          <w:szCs w:val="28"/>
          <w:lang w:eastAsia="zh-TW"/>
        </w:rPr>
        <w:t>were the on</w:t>
      </w:r>
      <w:r w:rsidR="00A62A7A">
        <w:rPr>
          <w:rFonts w:eastAsia="PMingLiU"/>
          <w:szCs w:val="28"/>
          <w:lang w:eastAsia="zh-TW"/>
        </w:rPr>
        <w:t>es</w:t>
      </w:r>
      <w:r w:rsidR="003F5B2B">
        <w:rPr>
          <w:rFonts w:eastAsia="PMingLiU"/>
          <w:szCs w:val="28"/>
          <w:lang w:eastAsia="zh-TW"/>
        </w:rPr>
        <w:t xml:space="preserve"> who carr</w:t>
      </w:r>
      <w:r w:rsidR="0037435B">
        <w:rPr>
          <w:rFonts w:eastAsia="PMingLiU"/>
          <w:szCs w:val="28"/>
          <w:lang w:eastAsia="zh-TW"/>
        </w:rPr>
        <w:t>ied out the actual work</w:t>
      </w:r>
      <w:r w:rsidR="003F5B2B">
        <w:rPr>
          <w:rFonts w:eastAsia="PMingLiU"/>
          <w:szCs w:val="28"/>
          <w:lang w:eastAsia="zh-TW"/>
        </w:rPr>
        <w:t xml:space="preserve"> or “orders”</w:t>
      </w:r>
      <w:r w:rsidR="0037435B">
        <w:rPr>
          <w:rFonts w:eastAsia="PMingLiU"/>
          <w:szCs w:val="28"/>
          <w:lang w:eastAsia="zh-TW"/>
        </w:rPr>
        <w:t xml:space="preserve">.  </w:t>
      </w:r>
      <w:r w:rsidR="00003155">
        <w:rPr>
          <w:rFonts w:eastAsia="PMingLiU"/>
          <w:szCs w:val="28"/>
          <w:lang w:eastAsia="zh-TW"/>
        </w:rPr>
        <w:t>In other words, the care workers did the more “hands on” jobs</w:t>
      </w:r>
      <w:r w:rsidR="00EF6344">
        <w:rPr>
          <w:rFonts w:eastAsia="PMingLiU"/>
          <w:szCs w:val="28"/>
          <w:lang w:eastAsia="zh-TW"/>
        </w:rPr>
        <w:t xml:space="preserve"> while the instructors gave</w:t>
      </w:r>
      <w:r w:rsidR="007067C8">
        <w:rPr>
          <w:rFonts w:eastAsia="PMingLiU"/>
          <w:szCs w:val="28"/>
          <w:lang w:eastAsia="zh-TW"/>
        </w:rPr>
        <w:t xml:space="preserve"> out</w:t>
      </w:r>
      <w:r w:rsidR="00EF6344">
        <w:rPr>
          <w:rFonts w:eastAsia="PMingLiU"/>
          <w:szCs w:val="28"/>
          <w:lang w:eastAsia="zh-TW"/>
        </w:rPr>
        <w:t xml:space="preserve"> the “instructions”.</w:t>
      </w:r>
      <w:r w:rsidR="00003155">
        <w:rPr>
          <w:rFonts w:eastAsia="PMingLiU"/>
          <w:szCs w:val="28"/>
          <w:lang w:eastAsia="zh-TW"/>
        </w:rPr>
        <w:t xml:space="preserve">  </w:t>
      </w:r>
      <w:r w:rsidR="0037435B">
        <w:rPr>
          <w:rFonts w:eastAsia="PMingLiU"/>
          <w:szCs w:val="28"/>
          <w:lang w:eastAsia="zh-TW"/>
        </w:rPr>
        <w:t xml:space="preserve">Further, the care workers </w:t>
      </w:r>
      <w:r w:rsidR="00626110">
        <w:rPr>
          <w:rFonts w:eastAsia="PMingLiU"/>
          <w:szCs w:val="28"/>
          <w:lang w:eastAsia="zh-TW"/>
        </w:rPr>
        <w:t>at the Centre</w:t>
      </w:r>
      <w:r w:rsidR="00733C5E">
        <w:rPr>
          <w:rFonts w:eastAsia="PMingLiU"/>
          <w:szCs w:val="28"/>
          <w:lang w:eastAsia="zh-TW"/>
        </w:rPr>
        <w:t xml:space="preserve"> worke</w:t>
      </w:r>
      <w:r w:rsidR="0037435B">
        <w:rPr>
          <w:rFonts w:eastAsia="PMingLiU"/>
          <w:szCs w:val="28"/>
          <w:lang w:eastAsia="zh-TW"/>
        </w:rPr>
        <w:t>d</w:t>
      </w:r>
      <w:r w:rsidR="00733C5E">
        <w:rPr>
          <w:rFonts w:eastAsia="PMingLiU"/>
          <w:szCs w:val="28"/>
          <w:lang w:eastAsia="zh-TW"/>
        </w:rPr>
        <w:t xml:space="preserve"> lon</w:t>
      </w:r>
      <w:r w:rsidR="007067C8">
        <w:rPr>
          <w:rFonts w:eastAsia="PMingLiU"/>
          <w:szCs w:val="28"/>
          <w:lang w:eastAsia="zh-TW"/>
        </w:rPr>
        <w:t xml:space="preserve">ger hours and received </w:t>
      </w:r>
      <w:r w:rsidR="00733C5E">
        <w:rPr>
          <w:rFonts w:eastAsia="PMingLiU"/>
          <w:szCs w:val="28"/>
          <w:lang w:eastAsia="zh-TW"/>
        </w:rPr>
        <w:t>less</w:t>
      </w:r>
      <w:r w:rsidR="00EF6344">
        <w:rPr>
          <w:rFonts w:eastAsia="PMingLiU"/>
          <w:szCs w:val="28"/>
          <w:lang w:eastAsia="zh-TW"/>
        </w:rPr>
        <w:t>er</w:t>
      </w:r>
      <w:r w:rsidR="00733C5E">
        <w:rPr>
          <w:rFonts w:eastAsia="PMingLiU"/>
          <w:szCs w:val="28"/>
          <w:lang w:eastAsia="zh-TW"/>
        </w:rPr>
        <w:t xml:space="preserve"> pay</w:t>
      </w:r>
      <w:r w:rsidR="0037435B">
        <w:rPr>
          <w:rFonts w:eastAsia="PMingLiU"/>
          <w:szCs w:val="28"/>
          <w:lang w:eastAsia="zh-TW"/>
        </w:rPr>
        <w:t xml:space="preserve"> than the instructors</w:t>
      </w:r>
      <w:r w:rsidR="00626110">
        <w:rPr>
          <w:rFonts w:eastAsia="PMingLiU"/>
          <w:szCs w:val="28"/>
          <w:lang w:eastAsia="zh-TW"/>
        </w:rPr>
        <w:t>.</w:t>
      </w:r>
      <w:r w:rsidR="002037DF">
        <w:rPr>
          <w:rFonts w:eastAsia="PMingLiU"/>
          <w:szCs w:val="28"/>
          <w:lang w:eastAsia="zh-TW"/>
        </w:rPr>
        <w:t xml:space="preserve">  T</w:t>
      </w:r>
      <w:r w:rsidR="007067C8">
        <w:rPr>
          <w:rFonts w:eastAsia="PMingLiU"/>
          <w:szCs w:val="28"/>
          <w:lang w:eastAsia="zh-TW"/>
        </w:rPr>
        <w:t>hey also possess lower</w:t>
      </w:r>
      <w:r w:rsidR="003F5B2B">
        <w:rPr>
          <w:rFonts w:eastAsia="PMingLiU"/>
          <w:szCs w:val="28"/>
          <w:lang w:eastAsia="zh-TW"/>
        </w:rPr>
        <w:t xml:space="preserve"> academic</w:t>
      </w:r>
      <w:r w:rsidR="002037DF">
        <w:rPr>
          <w:rFonts w:eastAsia="PMingLiU"/>
          <w:szCs w:val="28"/>
          <w:lang w:eastAsia="zh-TW"/>
        </w:rPr>
        <w:t xml:space="preserve"> qualifications than the instructors.</w:t>
      </w:r>
      <w:r w:rsidR="00626110">
        <w:rPr>
          <w:rFonts w:eastAsia="PMingLiU"/>
          <w:szCs w:val="28"/>
          <w:lang w:eastAsia="zh-TW"/>
        </w:rPr>
        <w:t xml:space="preserve">  </w:t>
      </w:r>
    </w:p>
    <w:p w14:paraId="4E3DC06F" w14:textId="77777777" w:rsidR="00FF4BB8" w:rsidRPr="00D5251F" w:rsidRDefault="00FF4BB8" w:rsidP="00FF4BB8">
      <w:pPr>
        <w:pBdr>
          <w:top w:val="nil"/>
          <w:left w:val="nil"/>
          <w:bottom w:val="nil"/>
          <w:right w:val="nil"/>
          <w:between w:val="nil"/>
        </w:pBdr>
        <w:tabs>
          <w:tab w:val="clear" w:pos="4320"/>
          <w:tab w:val="clear" w:pos="9072"/>
        </w:tabs>
        <w:snapToGrid/>
        <w:spacing w:line="360" w:lineRule="auto"/>
        <w:jc w:val="both"/>
        <w:rPr>
          <w:rFonts w:eastAsia="PMingLiU"/>
          <w:szCs w:val="28"/>
        </w:rPr>
      </w:pPr>
    </w:p>
    <w:p w14:paraId="64112CCC" w14:textId="1E8C3181" w:rsidR="000D2477" w:rsidRPr="00D5251F" w:rsidRDefault="00EE547C" w:rsidP="00EE547C">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Under cross-examination, the plaintiff gave a more detailed account of what happened </w:t>
      </w:r>
      <w:r w:rsidR="00802EB1">
        <w:rPr>
          <w:rFonts w:eastAsia="PMingLiU"/>
          <w:szCs w:val="28"/>
        </w:rPr>
        <w:t xml:space="preserve">during </w:t>
      </w:r>
      <w:r w:rsidRPr="00D5251F">
        <w:rPr>
          <w:rFonts w:eastAsia="PMingLiU"/>
          <w:szCs w:val="28"/>
        </w:rPr>
        <w:t>th</w:t>
      </w:r>
      <w:r w:rsidR="007067C8">
        <w:rPr>
          <w:rFonts w:eastAsia="PMingLiU"/>
          <w:szCs w:val="28"/>
        </w:rPr>
        <w:t>e Accident.  She said that Ah Da</w:t>
      </w:r>
      <w:r w:rsidRPr="00D5251F">
        <w:rPr>
          <w:rFonts w:eastAsia="PMingLiU"/>
          <w:szCs w:val="28"/>
        </w:rPr>
        <w:t>n</w:t>
      </w:r>
      <w:r w:rsidR="00FE3C51" w:rsidRPr="00D5251F">
        <w:rPr>
          <w:rFonts w:eastAsia="PMingLiU"/>
          <w:szCs w:val="28"/>
        </w:rPr>
        <w:t xml:space="preserve"> </w:t>
      </w:r>
      <w:r w:rsidR="00802EB1">
        <w:rPr>
          <w:rFonts w:eastAsia="PMingLiU"/>
          <w:szCs w:val="28"/>
        </w:rPr>
        <w:t xml:space="preserve">had </w:t>
      </w:r>
      <w:r w:rsidR="00FE3C51" w:rsidRPr="00D5251F">
        <w:rPr>
          <w:rFonts w:eastAsia="PMingLiU"/>
          <w:szCs w:val="28"/>
        </w:rPr>
        <w:t xml:space="preserve">told her </w:t>
      </w:r>
      <w:r w:rsidR="00802EB1">
        <w:rPr>
          <w:rFonts w:eastAsia="PMingLiU"/>
          <w:szCs w:val="28"/>
        </w:rPr>
        <w:t xml:space="preserve">specifically </w:t>
      </w:r>
      <w:r w:rsidR="00FE3C51" w:rsidRPr="00D5251F">
        <w:rPr>
          <w:rFonts w:eastAsia="PMingLiU"/>
          <w:szCs w:val="28"/>
        </w:rPr>
        <w:t xml:space="preserve">that </w:t>
      </w:r>
      <w:r w:rsidR="000D5EF8">
        <w:rPr>
          <w:rFonts w:eastAsia="PMingLiU"/>
          <w:szCs w:val="28"/>
        </w:rPr>
        <w:t xml:space="preserve">she </w:t>
      </w:r>
      <w:r w:rsidR="00EF6344">
        <w:rPr>
          <w:rFonts w:eastAsia="PMingLiU"/>
          <w:szCs w:val="28"/>
        </w:rPr>
        <w:t xml:space="preserve">must do what she was told and </w:t>
      </w:r>
      <w:r w:rsidR="00FE3C51" w:rsidRPr="00D5251F">
        <w:rPr>
          <w:rFonts w:eastAsia="PMingLiU"/>
          <w:szCs w:val="28"/>
        </w:rPr>
        <w:t xml:space="preserve">could not “pick work to do” when she made a request to </w:t>
      </w:r>
      <w:r w:rsidR="00733C5E">
        <w:rPr>
          <w:rFonts w:eastAsia="PMingLiU"/>
          <w:szCs w:val="28"/>
        </w:rPr>
        <w:t>have</w:t>
      </w:r>
      <w:r w:rsidR="00FE3C51" w:rsidRPr="00D5251F">
        <w:rPr>
          <w:rFonts w:eastAsia="PMingLiU"/>
          <w:szCs w:val="28"/>
        </w:rPr>
        <w:t xml:space="preserve"> other colleague</w:t>
      </w:r>
      <w:r w:rsidR="002037DF">
        <w:rPr>
          <w:rFonts w:eastAsia="PMingLiU"/>
          <w:szCs w:val="28"/>
        </w:rPr>
        <w:t>s</w:t>
      </w:r>
      <w:r w:rsidR="00FE3C51" w:rsidRPr="00D5251F">
        <w:rPr>
          <w:rFonts w:eastAsia="PMingLiU"/>
          <w:szCs w:val="28"/>
        </w:rPr>
        <w:t xml:space="preserve"> with more experience </w:t>
      </w:r>
      <w:r w:rsidR="003F5B2B">
        <w:rPr>
          <w:rFonts w:eastAsia="PMingLiU"/>
          <w:szCs w:val="28"/>
        </w:rPr>
        <w:t xml:space="preserve">to </w:t>
      </w:r>
      <w:r w:rsidR="00FE3C51" w:rsidRPr="00D5251F">
        <w:rPr>
          <w:rFonts w:eastAsia="PMingLiU"/>
          <w:szCs w:val="28"/>
        </w:rPr>
        <w:t>be arranged to take the Resident to the Sick Room.</w:t>
      </w:r>
      <w:r w:rsidR="00733C5E">
        <w:rPr>
          <w:rFonts w:eastAsia="PMingLiU"/>
          <w:szCs w:val="28"/>
        </w:rPr>
        <w:t xml:space="preserve">  Hence, </w:t>
      </w:r>
      <w:r w:rsidR="000D5EF8">
        <w:rPr>
          <w:rFonts w:eastAsia="PMingLiU"/>
          <w:szCs w:val="28"/>
        </w:rPr>
        <w:t>I find that the plaintiff</w:t>
      </w:r>
      <w:r w:rsidR="00733C5E">
        <w:rPr>
          <w:rFonts w:eastAsia="PMingLiU"/>
          <w:szCs w:val="28"/>
        </w:rPr>
        <w:t xml:space="preserve"> was </w:t>
      </w:r>
      <w:r w:rsidR="003F5B2B">
        <w:rPr>
          <w:rFonts w:eastAsia="PMingLiU"/>
          <w:szCs w:val="28"/>
        </w:rPr>
        <w:t xml:space="preserve">specifically </w:t>
      </w:r>
      <w:r w:rsidR="00733C5E">
        <w:rPr>
          <w:rFonts w:eastAsia="PMingLiU"/>
          <w:szCs w:val="28"/>
        </w:rPr>
        <w:t>sent to the Sick Room with the Resident by herself</w:t>
      </w:r>
      <w:r w:rsidR="003F5B2B">
        <w:rPr>
          <w:rFonts w:eastAsia="PMingLiU"/>
          <w:szCs w:val="28"/>
        </w:rPr>
        <w:t xml:space="preserve"> by Ah Dan</w:t>
      </w:r>
      <w:r w:rsidR="00733C5E">
        <w:rPr>
          <w:rFonts w:eastAsia="PMingLiU"/>
          <w:szCs w:val="28"/>
        </w:rPr>
        <w:t>.</w:t>
      </w:r>
    </w:p>
    <w:p w14:paraId="5EDBE3F5" w14:textId="77777777" w:rsidR="00FF4BB8" w:rsidRPr="00D5251F" w:rsidRDefault="00FF4BB8" w:rsidP="00FF4BB8">
      <w:pPr>
        <w:pBdr>
          <w:top w:val="nil"/>
          <w:left w:val="nil"/>
          <w:bottom w:val="nil"/>
          <w:right w:val="nil"/>
          <w:between w:val="nil"/>
        </w:pBdr>
        <w:tabs>
          <w:tab w:val="clear" w:pos="4320"/>
          <w:tab w:val="clear" w:pos="9072"/>
        </w:tabs>
        <w:snapToGrid/>
        <w:spacing w:line="360" w:lineRule="auto"/>
        <w:jc w:val="both"/>
        <w:rPr>
          <w:rFonts w:eastAsia="PMingLiU"/>
          <w:szCs w:val="28"/>
        </w:rPr>
      </w:pPr>
    </w:p>
    <w:p w14:paraId="5027AD65" w14:textId="5923B787" w:rsidR="00FE3C51" w:rsidRPr="00D5251F" w:rsidRDefault="00FE3C51" w:rsidP="00EE547C">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The plaintiff was cross-examined </w:t>
      </w:r>
      <w:r w:rsidR="004D4E46">
        <w:rPr>
          <w:rFonts w:eastAsia="PMingLiU"/>
          <w:szCs w:val="28"/>
        </w:rPr>
        <w:t xml:space="preserve">extensively </w:t>
      </w:r>
      <w:r w:rsidRPr="00D5251F">
        <w:rPr>
          <w:rFonts w:eastAsia="PMingLiU"/>
          <w:szCs w:val="28"/>
        </w:rPr>
        <w:t xml:space="preserve">about her statement </w:t>
      </w:r>
      <w:r w:rsidR="00C0157E">
        <w:rPr>
          <w:rFonts w:eastAsia="PMingLiU"/>
          <w:szCs w:val="28"/>
        </w:rPr>
        <w:t xml:space="preserve">made </w:t>
      </w:r>
      <w:r w:rsidRPr="00D5251F">
        <w:rPr>
          <w:rFonts w:eastAsia="PMingLiU"/>
          <w:szCs w:val="28"/>
        </w:rPr>
        <w:t xml:space="preserve">to the </w:t>
      </w:r>
      <w:r w:rsidR="001443FF">
        <w:rPr>
          <w:rFonts w:eastAsia="PMingLiU"/>
          <w:szCs w:val="28"/>
        </w:rPr>
        <w:t>l</w:t>
      </w:r>
      <w:r w:rsidRPr="00D5251F">
        <w:rPr>
          <w:rFonts w:eastAsia="PMingLiU"/>
          <w:szCs w:val="28"/>
        </w:rPr>
        <w:t xml:space="preserve">oss </w:t>
      </w:r>
      <w:r w:rsidR="001443FF">
        <w:rPr>
          <w:rFonts w:eastAsia="PMingLiU"/>
          <w:szCs w:val="28"/>
        </w:rPr>
        <w:t>a</w:t>
      </w:r>
      <w:r w:rsidRPr="00D5251F">
        <w:rPr>
          <w:rFonts w:eastAsia="PMingLiU"/>
          <w:szCs w:val="28"/>
        </w:rPr>
        <w:t xml:space="preserve">djustor dated </w:t>
      </w:r>
      <w:r w:rsidR="009D5668">
        <w:rPr>
          <w:rFonts w:eastAsia="PMingLiU"/>
          <w:szCs w:val="28"/>
        </w:rPr>
        <w:t>25 March 2015</w:t>
      </w:r>
      <w:r w:rsidR="001443FF">
        <w:rPr>
          <w:rFonts w:eastAsia="PMingLiU"/>
          <w:szCs w:val="28"/>
        </w:rPr>
        <w:t xml:space="preserve"> </w:t>
      </w:r>
      <w:r w:rsidRPr="00D5251F">
        <w:rPr>
          <w:rFonts w:eastAsia="PMingLiU"/>
          <w:szCs w:val="28"/>
        </w:rPr>
        <w:t>(“the</w:t>
      </w:r>
      <w:r w:rsidR="000D5EF8">
        <w:rPr>
          <w:rFonts w:eastAsia="PMingLiU"/>
          <w:szCs w:val="28"/>
        </w:rPr>
        <w:t xml:space="preserve"> </w:t>
      </w:r>
      <w:r w:rsidRPr="00D5251F">
        <w:rPr>
          <w:rFonts w:eastAsia="PMingLiU"/>
          <w:szCs w:val="28"/>
        </w:rPr>
        <w:t>Statement”).  She explained that some contents of the</w:t>
      </w:r>
      <w:r w:rsidR="000D5EF8">
        <w:rPr>
          <w:rFonts w:eastAsia="PMingLiU"/>
          <w:szCs w:val="28"/>
        </w:rPr>
        <w:t xml:space="preserve"> </w:t>
      </w:r>
      <w:r w:rsidRPr="00D5251F">
        <w:rPr>
          <w:rFonts w:eastAsia="PMingLiU"/>
          <w:szCs w:val="28"/>
        </w:rPr>
        <w:t xml:space="preserve">Statement were not accurate, but maintained the version in her </w:t>
      </w:r>
      <w:r w:rsidR="001443FF">
        <w:rPr>
          <w:rFonts w:eastAsia="PMingLiU"/>
          <w:szCs w:val="28"/>
        </w:rPr>
        <w:t>witness statements</w:t>
      </w:r>
      <w:r w:rsidRPr="00D5251F">
        <w:rPr>
          <w:rFonts w:eastAsia="PMingLiU"/>
          <w:szCs w:val="28"/>
        </w:rPr>
        <w:t xml:space="preserve"> filed in the present proceedings.  </w:t>
      </w:r>
      <w:r w:rsidR="001443FF">
        <w:rPr>
          <w:rFonts w:eastAsia="PMingLiU"/>
          <w:szCs w:val="28"/>
        </w:rPr>
        <w:t>Under</w:t>
      </w:r>
      <w:r w:rsidRPr="00D5251F">
        <w:rPr>
          <w:rFonts w:eastAsia="PMingLiU"/>
          <w:szCs w:val="28"/>
        </w:rPr>
        <w:t xml:space="preserve"> cross-examination, she was asked that she </w:t>
      </w:r>
      <w:r w:rsidR="009D5668">
        <w:rPr>
          <w:rFonts w:eastAsia="PMingLiU"/>
          <w:szCs w:val="28"/>
        </w:rPr>
        <w:t xml:space="preserve">had </w:t>
      </w:r>
      <w:r w:rsidRPr="00D5251F">
        <w:rPr>
          <w:rFonts w:eastAsia="PMingLiU"/>
          <w:szCs w:val="28"/>
        </w:rPr>
        <w:t>countersigned at the left-hand side of the Statement because there were corrections and she should have understood before countersigning.  She disagreed.  In re-examination, she was asked as to why there was no countersigning in another line of the left-han</w:t>
      </w:r>
      <w:r w:rsidR="009D5668">
        <w:rPr>
          <w:rFonts w:eastAsia="PMingLiU"/>
          <w:szCs w:val="28"/>
        </w:rPr>
        <w:t>d side at line 9 of the Statement</w:t>
      </w:r>
      <w:r w:rsidRPr="00D5251F">
        <w:rPr>
          <w:rFonts w:eastAsia="PMingLiU"/>
          <w:szCs w:val="28"/>
        </w:rPr>
        <w:t xml:space="preserve">.  She replied she did </w:t>
      </w:r>
      <w:r w:rsidR="00FF4BB8" w:rsidRPr="00D5251F">
        <w:rPr>
          <w:rFonts w:eastAsia="PMingLiU"/>
          <w:szCs w:val="28"/>
        </w:rPr>
        <w:t>not</w:t>
      </w:r>
      <w:r w:rsidRPr="00D5251F">
        <w:rPr>
          <w:rFonts w:eastAsia="PMingLiU"/>
          <w:szCs w:val="28"/>
        </w:rPr>
        <w:t xml:space="preserve"> know.</w:t>
      </w:r>
    </w:p>
    <w:p w14:paraId="39CFAAB3" w14:textId="77777777" w:rsidR="00FF4BB8" w:rsidRPr="00D5251F" w:rsidRDefault="00FF4BB8" w:rsidP="00FF4BB8">
      <w:pPr>
        <w:pBdr>
          <w:top w:val="nil"/>
          <w:left w:val="nil"/>
          <w:bottom w:val="nil"/>
          <w:right w:val="nil"/>
          <w:between w:val="nil"/>
        </w:pBdr>
        <w:tabs>
          <w:tab w:val="clear" w:pos="4320"/>
          <w:tab w:val="clear" w:pos="9072"/>
        </w:tabs>
        <w:snapToGrid/>
        <w:spacing w:line="360" w:lineRule="auto"/>
        <w:jc w:val="both"/>
        <w:rPr>
          <w:rFonts w:eastAsia="PMingLiU"/>
          <w:szCs w:val="28"/>
        </w:rPr>
      </w:pPr>
    </w:p>
    <w:p w14:paraId="15093C25" w14:textId="7A66C8B7" w:rsidR="00FE3C51" w:rsidRDefault="00C0157E" w:rsidP="00EE547C">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lastRenderedPageBreak/>
        <w:t xml:space="preserve">I </w:t>
      </w:r>
      <w:r w:rsidR="00244143">
        <w:rPr>
          <w:rFonts w:eastAsia="PMingLiU"/>
          <w:szCs w:val="28"/>
        </w:rPr>
        <w:t xml:space="preserve">accept the plaintiff’s claim </w:t>
      </w:r>
      <w:r>
        <w:rPr>
          <w:rFonts w:eastAsia="PMingLiU"/>
          <w:szCs w:val="28"/>
        </w:rPr>
        <w:t>that</w:t>
      </w:r>
      <w:r w:rsidR="00FE3C51" w:rsidRPr="00D5251F">
        <w:rPr>
          <w:rFonts w:eastAsia="PMingLiU"/>
          <w:szCs w:val="28"/>
        </w:rPr>
        <w:t xml:space="preserve"> the handwriting in the Statement is hard to read and some are even illegible.  </w:t>
      </w:r>
      <w:r w:rsidR="007F41F5">
        <w:rPr>
          <w:rFonts w:eastAsia="PMingLiU"/>
          <w:szCs w:val="28"/>
        </w:rPr>
        <w:t xml:space="preserve">I </w:t>
      </w:r>
      <w:r w:rsidR="00244143">
        <w:rPr>
          <w:rFonts w:eastAsia="PMingLiU"/>
          <w:szCs w:val="28"/>
        </w:rPr>
        <w:t xml:space="preserve">further </w:t>
      </w:r>
      <w:r w:rsidR="007F41F5">
        <w:rPr>
          <w:rFonts w:eastAsia="PMingLiU"/>
          <w:szCs w:val="28"/>
        </w:rPr>
        <w:t xml:space="preserve">accept </w:t>
      </w:r>
      <w:r w:rsidR="00FE3C51" w:rsidRPr="00D5251F">
        <w:rPr>
          <w:rFonts w:eastAsia="PMingLiU"/>
          <w:szCs w:val="28"/>
        </w:rPr>
        <w:t>the plaintiff</w:t>
      </w:r>
      <w:r w:rsidR="007F41F5">
        <w:rPr>
          <w:rFonts w:eastAsia="PMingLiU"/>
          <w:szCs w:val="28"/>
        </w:rPr>
        <w:t xml:space="preserve">’s </w:t>
      </w:r>
      <w:r w:rsidR="008F5C54">
        <w:rPr>
          <w:rFonts w:eastAsia="PMingLiU"/>
          <w:szCs w:val="28"/>
        </w:rPr>
        <w:t>claim</w:t>
      </w:r>
      <w:r w:rsidR="00FE3C51" w:rsidRPr="00D5251F">
        <w:rPr>
          <w:rFonts w:eastAsia="PMingLiU"/>
          <w:szCs w:val="28"/>
        </w:rPr>
        <w:t xml:space="preserve"> that some </w:t>
      </w:r>
      <w:r w:rsidR="008F5C54">
        <w:rPr>
          <w:rFonts w:eastAsia="PMingLiU"/>
          <w:szCs w:val="28"/>
        </w:rPr>
        <w:t xml:space="preserve">of the </w:t>
      </w:r>
      <w:r w:rsidR="00FE3C51" w:rsidRPr="00D5251F">
        <w:rPr>
          <w:rFonts w:eastAsia="PMingLiU"/>
          <w:szCs w:val="28"/>
        </w:rPr>
        <w:t xml:space="preserve">contents </w:t>
      </w:r>
      <w:r w:rsidR="008F5C54">
        <w:rPr>
          <w:rFonts w:eastAsia="PMingLiU"/>
          <w:szCs w:val="28"/>
        </w:rPr>
        <w:t>are</w:t>
      </w:r>
      <w:r w:rsidR="00C47790" w:rsidRPr="00D5251F">
        <w:rPr>
          <w:rFonts w:eastAsia="PMingLiU"/>
          <w:szCs w:val="28"/>
        </w:rPr>
        <w:t xml:space="preserve"> not accurate and she was not given the opportunity to make correction</w:t>
      </w:r>
      <w:r w:rsidR="006F0F7B">
        <w:rPr>
          <w:rFonts w:eastAsia="PMingLiU"/>
          <w:szCs w:val="28"/>
        </w:rPr>
        <w:t>s</w:t>
      </w:r>
      <w:r w:rsidR="00C47790" w:rsidRPr="00D5251F">
        <w:rPr>
          <w:rFonts w:eastAsia="PMingLiU"/>
          <w:szCs w:val="28"/>
        </w:rPr>
        <w:t xml:space="preserve"> or amendment</w:t>
      </w:r>
      <w:r w:rsidR="006F0F7B">
        <w:rPr>
          <w:rFonts w:eastAsia="PMingLiU"/>
          <w:szCs w:val="28"/>
        </w:rPr>
        <w:t>s</w:t>
      </w:r>
      <w:r w:rsidR="00C47790" w:rsidRPr="00D5251F">
        <w:rPr>
          <w:rFonts w:eastAsia="PMingLiU"/>
          <w:szCs w:val="28"/>
        </w:rPr>
        <w:t xml:space="preserve">.  </w:t>
      </w:r>
      <w:r w:rsidR="008F5C54">
        <w:rPr>
          <w:rFonts w:eastAsia="PMingLiU"/>
          <w:szCs w:val="28"/>
        </w:rPr>
        <w:t xml:space="preserve">I also accept the plaintiff’s claim that she was </w:t>
      </w:r>
      <w:r w:rsidR="00C47790" w:rsidRPr="00D5251F">
        <w:rPr>
          <w:rFonts w:eastAsia="PMingLiU"/>
          <w:szCs w:val="28"/>
        </w:rPr>
        <w:t>not given the chan</w:t>
      </w:r>
      <w:r w:rsidR="004E3E43">
        <w:rPr>
          <w:rFonts w:eastAsia="PMingLiU"/>
          <w:szCs w:val="28"/>
        </w:rPr>
        <w:t>c</w:t>
      </w:r>
      <w:r w:rsidR="00C47790" w:rsidRPr="00D5251F">
        <w:rPr>
          <w:rFonts w:eastAsia="PMingLiU"/>
          <w:szCs w:val="28"/>
        </w:rPr>
        <w:t xml:space="preserve">e to read the Statement properly and trusted the loss adjustor to read it over to her.  </w:t>
      </w:r>
      <w:r w:rsidR="00244143">
        <w:rPr>
          <w:rFonts w:eastAsia="PMingLiU"/>
          <w:szCs w:val="28"/>
        </w:rPr>
        <w:t xml:space="preserve">I note all these allegations of the plaintiff </w:t>
      </w:r>
      <w:r w:rsidR="00DD5071">
        <w:rPr>
          <w:rFonts w:eastAsia="PMingLiU"/>
          <w:szCs w:val="28"/>
        </w:rPr>
        <w:t>has</w:t>
      </w:r>
      <w:r w:rsidR="00C47790" w:rsidRPr="00D5251F">
        <w:rPr>
          <w:rFonts w:eastAsia="PMingLiU"/>
          <w:szCs w:val="28"/>
        </w:rPr>
        <w:t xml:space="preserve"> not </w:t>
      </w:r>
      <w:r w:rsidR="00DD5071">
        <w:rPr>
          <w:rFonts w:eastAsia="PMingLiU"/>
          <w:szCs w:val="28"/>
        </w:rPr>
        <w:t xml:space="preserve">been </w:t>
      </w:r>
      <w:r w:rsidR="00C47790" w:rsidRPr="00D5251F">
        <w:rPr>
          <w:rFonts w:eastAsia="PMingLiU"/>
          <w:szCs w:val="28"/>
        </w:rPr>
        <w:t xml:space="preserve">rebutted by the defendant’s side to call the relevant employee of the loss adjustor to confirm the accuracy and procedure of taking the Statement.  Naturally, if the defendant really wants to challenge the plaintiff’s evidence in this respect, it is </w:t>
      </w:r>
      <w:r w:rsidR="006F0F7B">
        <w:rPr>
          <w:rFonts w:eastAsia="PMingLiU"/>
          <w:szCs w:val="28"/>
        </w:rPr>
        <w:t xml:space="preserve">only </w:t>
      </w:r>
      <w:r w:rsidR="00C47790" w:rsidRPr="00D5251F">
        <w:rPr>
          <w:rFonts w:eastAsia="PMingLiU"/>
          <w:szCs w:val="28"/>
        </w:rPr>
        <w:t>reasonab</w:t>
      </w:r>
      <w:r w:rsidR="006F0F7B">
        <w:rPr>
          <w:rFonts w:eastAsia="PMingLiU"/>
          <w:szCs w:val="28"/>
        </w:rPr>
        <w:t xml:space="preserve">le </w:t>
      </w:r>
      <w:r w:rsidR="00C47790" w:rsidRPr="00D5251F">
        <w:rPr>
          <w:rFonts w:eastAsia="PMingLiU"/>
          <w:szCs w:val="28"/>
        </w:rPr>
        <w:t>that the defendant would call this witness to testify in support of its case.  However,</w:t>
      </w:r>
      <w:r w:rsidR="007067C8">
        <w:rPr>
          <w:rFonts w:eastAsia="PMingLiU"/>
          <w:szCs w:val="28"/>
        </w:rPr>
        <w:t xml:space="preserve"> I find</w:t>
      </w:r>
      <w:r w:rsidR="00C47790" w:rsidRPr="00D5251F">
        <w:rPr>
          <w:rFonts w:eastAsia="PMingLiU"/>
          <w:szCs w:val="28"/>
        </w:rPr>
        <w:t xml:space="preserve"> the defendant</w:t>
      </w:r>
      <w:r w:rsidR="007067C8">
        <w:rPr>
          <w:rFonts w:eastAsia="PMingLiU"/>
          <w:szCs w:val="28"/>
        </w:rPr>
        <w:t xml:space="preserve"> has</w:t>
      </w:r>
      <w:r w:rsidR="00C47790" w:rsidRPr="00D5251F">
        <w:rPr>
          <w:rFonts w:eastAsia="PMingLiU"/>
          <w:szCs w:val="28"/>
        </w:rPr>
        <w:t xml:space="preserve"> consciously elected not to call this witness to testify in </w:t>
      </w:r>
      <w:r>
        <w:rPr>
          <w:rFonts w:eastAsia="PMingLiU"/>
          <w:szCs w:val="28"/>
        </w:rPr>
        <w:t>c</w:t>
      </w:r>
      <w:r w:rsidR="00C47790" w:rsidRPr="00D5251F">
        <w:rPr>
          <w:rFonts w:eastAsia="PMingLiU"/>
          <w:szCs w:val="28"/>
        </w:rPr>
        <w:t>ourt.</w:t>
      </w:r>
      <w:r w:rsidR="00DD5071">
        <w:rPr>
          <w:rFonts w:eastAsia="PMingLiU"/>
          <w:szCs w:val="28"/>
        </w:rPr>
        <w:t xml:space="preserve">  </w:t>
      </w:r>
    </w:p>
    <w:p w14:paraId="745E0799" w14:textId="77777777" w:rsidR="00736ECC" w:rsidRDefault="00736ECC" w:rsidP="00736ECC">
      <w:pPr>
        <w:pStyle w:val="ListParagraph"/>
        <w:rPr>
          <w:rFonts w:eastAsia="PMingLiU"/>
          <w:szCs w:val="28"/>
        </w:rPr>
      </w:pPr>
    </w:p>
    <w:p w14:paraId="4CC9CA2D" w14:textId="28FECDD4" w:rsidR="00736ECC" w:rsidRPr="00DD5071" w:rsidRDefault="00736ECC" w:rsidP="00D767EC">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In my view</w:t>
      </w:r>
      <w:r w:rsidR="009D5668">
        <w:rPr>
          <w:rFonts w:eastAsia="PMingLiU"/>
          <w:szCs w:val="28"/>
        </w:rPr>
        <w:t>,</w:t>
      </w:r>
      <w:r>
        <w:rPr>
          <w:rFonts w:eastAsia="PMingLiU"/>
          <w:szCs w:val="28"/>
        </w:rPr>
        <w:t xml:space="preserve"> what i</w:t>
      </w:r>
      <w:r w:rsidR="007067C8">
        <w:rPr>
          <w:rFonts w:eastAsia="PMingLiU"/>
          <w:szCs w:val="28"/>
        </w:rPr>
        <w:t>s more important to note is the</w:t>
      </w:r>
      <w:r>
        <w:rPr>
          <w:rFonts w:eastAsia="PMingLiU"/>
          <w:szCs w:val="28"/>
        </w:rPr>
        <w:t xml:space="preserve"> fact that </w:t>
      </w:r>
      <w:r w:rsidR="009D5668">
        <w:rPr>
          <w:rFonts w:eastAsia="PMingLiU"/>
          <w:szCs w:val="28"/>
        </w:rPr>
        <w:t>the</w:t>
      </w:r>
      <w:r w:rsidR="006F0F7B">
        <w:rPr>
          <w:rFonts w:eastAsia="PMingLiU"/>
          <w:szCs w:val="28"/>
        </w:rPr>
        <w:t xml:space="preserve"> loss adjustor who took the S</w:t>
      </w:r>
      <w:r>
        <w:rPr>
          <w:rFonts w:eastAsia="PMingLiU"/>
          <w:szCs w:val="28"/>
        </w:rPr>
        <w:t xml:space="preserve">tatement from the plaintiff can by no means be treated as a neutral independent third party in the case.  </w:t>
      </w:r>
      <w:r w:rsidR="006F0F7B">
        <w:rPr>
          <w:rFonts w:eastAsia="PMingLiU"/>
          <w:szCs w:val="28"/>
        </w:rPr>
        <w:t>H</w:t>
      </w:r>
      <w:r w:rsidR="003A4093">
        <w:rPr>
          <w:rFonts w:eastAsia="PMingLiU"/>
          <w:szCs w:val="28"/>
        </w:rPr>
        <w:t>e was</w:t>
      </w:r>
      <w:r>
        <w:rPr>
          <w:rFonts w:eastAsia="PMingLiU"/>
          <w:szCs w:val="28"/>
        </w:rPr>
        <w:t xml:space="preserve"> appointed and paid by the insurer to investigate into the Accident</w:t>
      </w:r>
      <w:r w:rsidR="00E23C4A">
        <w:rPr>
          <w:rFonts w:eastAsia="PMingLiU"/>
          <w:szCs w:val="28"/>
        </w:rPr>
        <w:t xml:space="preserve"> on its behalf</w:t>
      </w:r>
      <w:r>
        <w:rPr>
          <w:rFonts w:eastAsia="PMingLiU"/>
          <w:szCs w:val="28"/>
        </w:rPr>
        <w:t xml:space="preserve">.  </w:t>
      </w:r>
      <w:r w:rsidR="006F0F7B">
        <w:rPr>
          <w:rFonts w:eastAsia="PMingLiU"/>
          <w:szCs w:val="28"/>
        </w:rPr>
        <w:t>H</w:t>
      </w:r>
      <w:r w:rsidR="003A4093">
        <w:rPr>
          <w:rFonts w:eastAsia="PMingLiU"/>
          <w:szCs w:val="28"/>
        </w:rPr>
        <w:t>e</w:t>
      </w:r>
      <w:r>
        <w:rPr>
          <w:rFonts w:eastAsia="PMingLiU"/>
          <w:szCs w:val="28"/>
        </w:rPr>
        <w:t xml:space="preserve"> obviously w</w:t>
      </w:r>
      <w:r w:rsidR="003A4093">
        <w:rPr>
          <w:rFonts w:eastAsia="PMingLiU"/>
          <w:szCs w:val="28"/>
        </w:rPr>
        <w:t>as</w:t>
      </w:r>
      <w:r>
        <w:rPr>
          <w:rFonts w:eastAsia="PMingLiU"/>
          <w:szCs w:val="28"/>
        </w:rPr>
        <w:t xml:space="preserve"> trying to</w:t>
      </w:r>
      <w:r w:rsidR="00B6235A">
        <w:rPr>
          <w:rFonts w:eastAsia="PMingLiU"/>
          <w:szCs w:val="28"/>
        </w:rPr>
        <w:t xml:space="preserve"> look at the matter from the perspective of the insurer and tried to avoid </w:t>
      </w:r>
      <w:r w:rsidR="002037DF">
        <w:rPr>
          <w:rFonts w:eastAsia="PMingLiU"/>
          <w:szCs w:val="28"/>
        </w:rPr>
        <w:t>liability</w:t>
      </w:r>
      <w:r w:rsidR="00B6235A">
        <w:rPr>
          <w:rFonts w:eastAsia="PMingLiU"/>
          <w:szCs w:val="28"/>
        </w:rPr>
        <w:t xml:space="preserve"> if they could.  Hence, any statement taken by </w:t>
      </w:r>
      <w:r w:rsidR="006F0F7B">
        <w:rPr>
          <w:rFonts w:eastAsia="PMingLiU"/>
          <w:szCs w:val="28"/>
        </w:rPr>
        <w:t xml:space="preserve">the loss adjuster </w:t>
      </w:r>
      <w:r w:rsidR="00B6235A">
        <w:rPr>
          <w:rFonts w:eastAsia="PMingLiU"/>
          <w:szCs w:val="28"/>
        </w:rPr>
        <w:t xml:space="preserve">must in my opinion be treated with </w:t>
      </w:r>
      <w:r w:rsidR="006F0F7B">
        <w:rPr>
          <w:rFonts w:eastAsia="PMingLiU"/>
          <w:szCs w:val="28"/>
        </w:rPr>
        <w:t>c</w:t>
      </w:r>
      <w:r w:rsidR="00B6235A">
        <w:rPr>
          <w:rFonts w:eastAsia="PMingLiU"/>
          <w:szCs w:val="28"/>
        </w:rPr>
        <w:t>a</w:t>
      </w:r>
      <w:r w:rsidR="003A4093">
        <w:rPr>
          <w:rFonts w:eastAsia="PMingLiU"/>
          <w:szCs w:val="28"/>
        </w:rPr>
        <w:t>u</w:t>
      </w:r>
      <w:r w:rsidR="00B6235A">
        <w:rPr>
          <w:rFonts w:eastAsia="PMingLiU"/>
          <w:szCs w:val="28"/>
        </w:rPr>
        <w:t>tion.</w:t>
      </w:r>
      <w:r w:rsidR="00E23C4A">
        <w:rPr>
          <w:rFonts w:eastAsia="PMingLiU"/>
          <w:szCs w:val="28"/>
        </w:rPr>
        <w:t xml:space="preserve">  The fact that th</w:t>
      </w:r>
      <w:r w:rsidR="007067C8">
        <w:rPr>
          <w:rFonts w:eastAsia="PMingLiU"/>
          <w:szCs w:val="28"/>
        </w:rPr>
        <w:t>e defendant chose not to call</w:t>
      </w:r>
      <w:r w:rsidR="00E23C4A">
        <w:rPr>
          <w:rFonts w:eastAsia="PMingLiU"/>
          <w:szCs w:val="28"/>
        </w:rPr>
        <w:t xml:space="preserve"> </w:t>
      </w:r>
      <w:r w:rsidR="006F0F7B">
        <w:rPr>
          <w:rFonts w:eastAsia="PMingLiU"/>
          <w:szCs w:val="28"/>
        </w:rPr>
        <w:t>the loss adjuster</w:t>
      </w:r>
      <w:r w:rsidR="00E23C4A">
        <w:rPr>
          <w:rFonts w:eastAsia="PMingLiU"/>
          <w:szCs w:val="28"/>
        </w:rPr>
        <w:t xml:space="preserve"> to give evidence at the trial for matters they </w:t>
      </w:r>
      <w:r w:rsidR="00DD5071">
        <w:rPr>
          <w:rFonts w:eastAsia="PMingLiU"/>
          <w:szCs w:val="28"/>
        </w:rPr>
        <w:t xml:space="preserve">have </w:t>
      </w:r>
      <w:r w:rsidR="00E23C4A">
        <w:rPr>
          <w:rFonts w:eastAsia="PMingLiU"/>
          <w:szCs w:val="28"/>
        </w:rPr>
        <w:t xml:space="preserve">severely </w:t>
      </w:r>
      <w:r w:rsidR="00DD5071">
        <w:rPr>
          <w:rFonts w:eastAsia="PMingLiU"/>
          <w:szCs w:val="28"/>
        </w:rPr>
        <w:t xml:space="preserve">criticized </w:t>
      </w:r>
      <w:r w:rsidR="007067C8">
        <w:rPr>
          <w:rFonts w:eastAsia="PMingLiU"/>
          <w:szCs w:val="28"/>
        </w:rPr>
        <w:t>the plaintiff</w:t>
      </w:r>
      <w:r w:rsidR="00E23C4A">
        <w:rPr>
          <w:rFonts w:eastAsia="PMingLiU"/>
          <w:szCs w:val="28"/>
        </w:rPr>
        <w:t xml:space="preserve"> during cross-examination </w:t>
      </w:r>
      <w:r w:rsidR="00DD5071">
        <w:rPr>
          <w:rFonts w:eastAsia="PMingLiU"/>
          <w:szCs w:val="28"/>
        </w:rPr>
        <w:t xml:space="preserve">must be something that I can make adverse inference against the defendant.    </w:t>
      </w:r>
      <w:r w:rsidR="00E23C4A" w:rsidRPr="00DD5071">
        <w:rPr>
          <w:rFonts w:eastAsia="PMingLiU"/>
          <w:szCs w:val="28"/>
        </w:rPr>
        <w:t xml:space="preserve"> </w:t>
      </w:r>
      <w:r w:rsidR="00B6235A" w:rsidRPr="00DD5071">
        <w:rPr>
          <w:rFonts w:eastAsia="PMingLiU"/>
          <w:szCs w:val="28"/>
        </w:rPr>
        <w:t xml:space="preserve"> </w:t>
      </w:r>
      <w:r w:rsidRPr="00DD5071">
        <w:rPr>
          <w:rFonts w:eastAsia="PMingLiU"/>
          <w:szCs w:val="28"/>
        </w:rPr>
        <w:t xml:space="preserve">  </w:t>
      </w:r>
    </w:p>
    <w:p w14:paraId="20590DD0" w14:textId="77777777" w:rsidR="00EB6A2F" w:rsidRPr="00D5251F" w:rsidRDefault="00EB6A2F" w:rsidP="00EB6A2F">
      <w:pPr>
        <w:pBdr>
          <w:top w:val="nil"/>
          <w:left w:val="nil"/>
          <w:bottom w:val="nil"/>
          <w:right w:val="nil"/>
          <w:between w:val="nil"/>
        </w:pBdr>
        <w:tabs>
          <w:tab w:val="clear" w:pos="4320"/>
          <w:tab w:val="clear" w:pos="9072"/>
        </w:tabs>
        <w:snapToGrid/>
        <w:spacing w:line="360" w:lineRule="auto"/>
        <w:jc w:val="both"/>
        <w:rPr>
          <w:rFonts w:eastAsia="PMingLiU"/>
          <w:szCs w:val="28"/>
        </w:rPr>
      </w:pPr>
    </w:p>
    <w:p w14:paraId="1F4A6491" w14:textId="331171F8" w:rsidR="00FF4BB8" w:rsidRPr="00D5251F" w:rsidRDefault="00DD5071" w:rsidP="00FF4BB8">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I further accept t</w:t>
      </w:r>
      <w:r w:rsidR="005B18FF" w:rsidRPr="00D5251F">
        <w:rPr>
          <w:rFonts w:eastAsia="PMingLiU"/>
          <w:szCs w:val="28"/>
        </w:rPr>
        <w:t>he plaintiff</w:t>
      </w:r>
      <w:r>
        <w:rPr>
          <w:rFonts w:eastAsia="PMingLiU"/>
          <w:szCs w:val="28"/>
        </w:rPr>
        <w:t xml:space="preserve">’s </w:t>
      </w:r>
      <w:r w:rsidR="009D5668">
        <w:rPr>
          <w:rFonts w:eastAsia="PMingLiU"/>
          <w:szCs w:val="28"/>
        </w:rPr>
        <w:t xml:space="preserve">case </w:t>
      </w:r>
      <w:r w:rsidR="005B18FF" w:rsidRPr="00D5251F">
        <w:rPr>
          <w:rFonts w:eastAsia="PMingLiU"/>
          <w:szCs w:val="28"/>
        </w:rPr>
        <w:t xml:space="preserve">that the defendant had not provided her with the documents as alleged by the defendant, namely, the </w:t>
      </w:r>
      <w:r w:rsidR="005B18FF" w:rsidRPr="00D5251F">
        <w:rPr>
          <w:rFonts w:eastAsia="PMingLiU"/>
          <w:szCs w:val="28"/>
        </w:rPr>
        <w:lastRenderedPageBreak/>
        <w:t>Guidelines to Residents’ Behavior (</w:t>
      </w:r>
      <w:r w:rsidR="00EB6A2F" w:rsidRPr="00D5251F">
        <w:rPr>
          <w:rFonts w:eastAsia="PMingLiU"/>
          <w:szCs w:val="28"/>
          <w:lang w:eastAsia="zh-HK"/>
        </w:rPr>
        <w:t>學員行為指引</w:t>
      </w:r>
      <w:r w:rsidR="005B18FF" w:rsidRPr="00D5251F">
        <w:rPr>
          <w:rFonts w:eastAsia="PMingLiU"/>
          <w:szCs w:val="28"/>
        </w:rPr>
        <w:t>)</w:t>
      </w:r>
      <w:r>
        <w:rPr>
          <w:rFonts w:eastAsia="PMingLiU"/>
          <w:szCs w:val="28"/>
        </w:rPr>
        <w:t>;</w:t>
      </w:r>
      <w:r w:rsidR="005B18FF" w:rsidRPr="00D5251F">
        <w:rPr>
          <w:rFonts w:eastAsia="PMingLiU"/>
          <w:szCs w:val="28"/>
        </w:rPr>
        <w:t xml:space="preserve"> regular staff meeting records (</w:t>
      </w:r>
      <w:r w:rsidR="00EB6A2F" w:rsidRPr="00D5251F">
        <w:rPr>
          <w:rFonts w:eastAsia="PMingLiU"/>
          <w:szCs w:val="28"/>
          <w:lang w:eastAsia="zh-HK"/>
        </w:rPr>
        <w:t>中心職員會議</w:t>
      </w:r>
      <w:r w:rsidR="005B18FF" w:rsidRPr="00D5251F">
        <w:rPr>
          <w:rFonts w:eastAsia="PMingLiU"/>
          <w:szCs w:val="28"/>
        </w:rPr>
        <w:t>)</w:t>
      </w:r>
      <w:r>
        <w:rPr>
          <w:rFonts w:eastAsia="PMingLiU"/>
          <w:szCs w:val="28"/>
        </w:rPr>
        <w:t>;</w:t>
      </w:r>
      <w:r w:rsidR="005B18FF" w:rsidRPr="00D5251F">
        <w:rPr>
          <w:rFonts w:eastAsia="PMingLiU"/>
          <w:szCs w:val="28"/>
        </w:rPr>
        <w:t xml:space="preserve"> and the </w:t>
      </w:r>
      <w:r>
        <w:rPr>
          <w:rFonts w:eastAsia="PMingLiU"/>
          <w:szCs w:val="28"/>
        </w:rPr>
        <w:t xml:space="preserve">use of </w:t>
      </w:r>
      <w:r w:rsidR="005B18FF" w:rsidRPr="00D5251F">
        <w:rPr>
          <w:rFonts w:eastAsia="PMingLiU"/>
          <w:szCs w:val="28"/>
        </w:rPr>
        <w:t xml:space="preserve">restraining </w:t>
      </w:r>
      <w:r>
        <w:rPr>
          <w:rFonts w:eastAsia="PMingLiU"/>
          <w:szCs w:val="28"/>
        </w:rPr>
        <w:t xml:space="preserve">items’ </w:t>
      </w:r>
      <w:r w:rsidR="005B18FF" w:rsidRPr="00D5251F">
        <w:rPr>
          <w:rFonts w:eastAsia="PMingLiU"/>
          <w:szCs w:val="28"/>
        </w:rPr>
        <w:t>residents’ list (</w:t>
      </w:r>
      <w:r w:rsidR="00EB6A2F" w:rsidRPr="00D5251F">
        <w:rPr>
          <w:rFonts w:eastAsia="PMingLiU"/>
          <w:szCs w:val="28"/>
          <w:lang w:eastAsia="zh-HK"/>
        </w:rPr>
        <w:t>使用身體約束品學員名單</w:t>
      </w:r>
      <w:r w:rsidR="005B18FF" w:rsidRPr="00D5251F">
        <w:rPr>
          <w:rFonts w:eastAsia="PMingLiU"/>
          <w:szCs w:val="28"/>
        </w:rPr>
        <w:t>) or the necessary training and instructions to cope with the situation when the Resident was being provoked and emotionally unstable</w:t>
      </w:r>
      <w:r w:rsidR="005B18FF" w:rsidRPr="00D5251F">
        <w:rPr>
          <w:rStyle w:val="FootnoteReference"/>
          <w:rFonts w:eastAsia="PMingLiU"/>
          <w:szCs w:val="28"/>
        </w:rPr>
        <w:footnoteReference w:id="1"/>
      </w:r>
      <w:r w:rsidR="005B18FF" w:rsidRPr="00D5251F">
        <w:rPr>
          <w:rFonts w:eastAsia="PMingLiU"/>
          <w:szCs w:val="28"/>
        </w:rPr>
        <w:t>:</w:t>
      </w:r>
      <w:r w:rsidR="00EB6A2F" w:rsidRPr="00D5251F">
        <w:rPr>
          <w:rFonts w:eastAsia="PMingLiU"/>
          <w:szCs w:val="28"/>
        </w:rPr>
        <w:t xml:space="preserve"> </w:t>
      </w:r>
      <w:r w:rsidR="006F0F7B">
        <w:rPr>
          <w:rFonts w:eastAsia="PMingLiU"/>
          <w:szCs w:val="28"/>
        </w:rPr>
        <w:t>(S</w:t>
      </w:r>
      <w:r w:rsidR="00EB6A2F" w:rsidRPr="00D5251F">
        <w:rPr>
          <w:rFonts w:eastAsia="PMingLiU"/>
          <w:szCs w:val="28"/>
        </w:rPr>
        <w:t xml:space="preserve">ee §17 of </w:t>
      </w:r>
      <w:r w:rsidR="003D6844">
        <w:rPr>
          <w:rFonts w:eastAsia="PMingLiU"/>
          <w:szCs w:val="28"/>
        </w:rPr>
        <w:t xml:space="preserve">P’s </w:t>
      </w:r>
      <w:r>
        <w:rPr>
          <w:rFonts w:eastAsia="PMingLiU"/>
          <w:szCs w:val="28"/>
        </w:rPr>
        <w:t>WS</w:t>
      </w:r>
      <w:r w:rsidR="006F0F7B">
        <w:rPr>
          <w:rFonts w:eastAsia="PMingLiU"/>
          <w:szCs w:val="28"/>
        </w:rPr>
        <w:t>)</w:t>
      </w:r>
      <w:r w:rsidR="00EB6A2F" w:rsidRPr="00D5251F">
        <w:rPr>
          <w:rFonts w:eastAsia="PMingLiU"/>
          <w:szCs w:val="28"/>
        </w:rPr>
        <w:t>.</w:t>
      </w:r>
      <w:r w:rsidR="000E1D89">
        <w:rPr>
          <w:rFonts w:eastAsia="PMingLiU"/>
          <w:szCs w:val="28"/>
        </w:rPr>
        <w:t xml:space="preserve">  Like many </w:t>
      </w:r>
      <w:r w:rsidR="003D6844">
        <w:rPr>
          <w:rFonts w:eastAsia="PMingLiU"/>
          <w:szCs w:val="28"/>
        </w:rPr>
        <w:t>well-established</w:t>
      </w:r>
      <w:r w:rsidR="000E1D89">
        <w:rPr>
          <w:rFonts w:eastAsia="PMingLiU"/>
          <w:szCs w:val="28"/>
        </w:rPr>
        <w:t xml:space="preserve"> institutes, I think the defendant</w:t>
      </w:r>
      <w:r w:rsidR="007067C8">
        <w:rPr>
          <w:rFonts w:eastAsia="PMingLiU"/>
          <w:szCs w:val="28"/>
        </w:rPr>
        <w:t xml:space="preserve"> had everything</w:t>
      </w:r>
      <w:r w:rsidR="009D5668">
        <w:rPr>
          <w:rFonts w:eastAsia="PMingLiU"/>
          <w:szCs w:val="28"/>
        </w:rPr>
        <w:t xml:space="preserve"> </w:t>
      </w:r>
      <w:r w:rsidR="003D6844">
        <w:rPr>
          <w:rFonts w:eastAsia="PMingLiU"/>
          <w:szCs w:val="28"/>
        </w:rPr>
        <w:t xml:space="preserve">appeared </w:t>
      </w:r>
      <w:r w:rsidR="0086273D">
        <w:rPr>
          <w:rFonts w:eastAsia="PMingLiU"/>
          <w:szCs w:val="28"/>
        </w:rPr>
        <w:t xml:space="preserve">on paper but without a proper system to </w:t>
      </w:r>
      <w:r w:rsidR="007067C8">
        <w:rPr>
          <w:rFonts w:eastAsia="PMingLiU"/>
          <w:szCs w:val="28"/>
        </w:rPr>
        <w:t>implement them.</w:t>
      </w:r>
    </w:p>
    <w:p w14:paraId="4ECCF705" w14:textId="77777777" w:rsidR="001F3150" w:rsidRPr="00D5251F" w:rsidRDefault="001F3150" w:rsidP="001F3150">
      <w:pPr>
        <w:pBdr>
          <w:top w:val="nil"/>
          <w:left w:val="nil"/>
          <w:bottom w:val="nil"/>
          <w:right w:val="nil"/>
          <w:between w:val="nil"/>
        </w:pBdr>
        <w:tabs>
          <w:tab w:val="clear" w:pos="4320"/>
          <w:tab w:val="clear" w:pos="9072"/>
        </w:tabs>
        <w:snapToGrid/>
        <w:spacing w:line="360" w:lineRule="auto"/>
        <w:jc w:val="both"/>
        <w:rPr>
          <w:rFonts w:eastAsia="PMingLiU"/>
          <w:szCs w:val="28"/>
        </w:rPr>
      </w:pPr>
    </w:p>
    <w:p w14:paraId="258C8375" w14:textId="0279FB8C" w:rsidR="00FF4BB8" w:rsidRPr="00D5251F" w:rsidRDefault="00EB6A2F" w:rsidP="00FF4BB8">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lang w:eastAsia="zh-TW"/>
        </w:rPr>
        <w:t>I</w:t>
      </w:r>
      <w:r w:rsidR="007067C8">
        <w:rPr>
          <w:rFonts w:eastAsia="PMingLiU"/>
          <w:szCs w:val="28"/>
        </w:rPr>
        <w:t>n relation to an earl</w:t>
      </w:r>
      <w:r w:rsidR="009270BA">
        <w:rPr>
          <w:rFonts w:eastAsia="PMingLiU"/>
          <w:szCs w:val="28"/>
        </w:rPr>
        <w:t>ier</w:t>
      </w:r>
      <w:r w:rsidRPr="00D5251F">
        <w:rPr>
          <w:rFonts w:eastAsia="PMingLiU"/>
          <w:szCs w:val="28"/>
        </w:rPr>
        <w:t xml:space="preserve"> injury</w:t>
      </w:r>
      <w:r w:rsidR="007067C8">
        <w:rPr>
          <w:rFonts w:eastAsia="PMingLiU"/>
          <w:szCs w:val="28"/>
        </w:rPr>
        <w:t xml:space="preserve"> which happened</w:t>
      </w:r>
      <w:r w:rsidRPr="00D5251F">
        <w:rPr>
          <w:rFonts w:eastAsia="PMingLiU"/>
          <w:szCs w:val="28"/>
        </w:rPr>
        <w:t xml:space="preserve"> in November 2014, the plain</w:t>
      </w:r>
      <w:r w:rsidR="007067C8">
        <w:rPr>
          <w:rFonts w:eastAsia="PMingLiU"/>
          <w:szCs w:val="28"/>
        </w:rPr>
        <w:t xml:space="preserve">tiff said that she </w:t>
      </w:r>
      <w:r w:rsidR="009270BA">
        <w:rPr>
          <w:rFonts w:eastAsia="PMingLiU"/>
          <w:szCs w:val="28"/>
        </w:rPr>
        <w:t xml:space="preserve">had </w:t>
      </w:r>
      <w:r w:rsidRPr="00D5251F">
        <w:rPr>
          <w:rFonts w:eastAsia="PMingLiU"/>
          <w:szCs w:val="28"/>
        </w:rPr>
        <w:t>returned to w</w:t>
      </w:r>
      <w:r w:rsidR="007067C8">
        <w:rPr>
          <w:rFonts w:eastAsia="PMingLiU"/>
          <w:szCs w:val="28"/>
        </w:rPr>
        <w:t xml:space="preserve">ork after the sick leave period with no adverse effects. </w:t>
      </w:r>
      <w:r w:rsidR="009270BA">
        <w:rPr>
          <w:rFonts w:eastAsia="PMingLiU"/>
          <w:szCs w:val="28"/>
        </w:rPr>
        <w:t xml:space="preserve">There was some dispute on exactly when that earlier </w:t>
      </w:r>
      <w:r w:rsidR="00103230">
        <w:rPr>
          <w:rFonts w:eastAsia="PMingLiU"/>
          <w:szCs w:val="28"/>
        </w:rPr>
        <w:t xml:space="preserve">accident </w:t>
      </w:r>
      <w:r w:rsidR="009270BA">
        <w:rPr>
          <w:rFonts w:eastAsia="PMingLiU"/>
          <w:szCs w:val="28"/>
        </w:rPr>
        <w:t xml:space="preserve">happened and how it happened.  However, in my view, they are not </w:t>
      </w:r>
      <w:r w:rsidR="00E969B4">
        <w:rPr>
          <w:rFonts w:eastAsia="PMingLiU"/>
          <w:szCs w:val="28"/>
        </w:rPr>
        <w:t xml:space="preserve">all that </w:t>
      </w:r>
      <w:r w:rsidR="009270BA">
        <w:rPr>
          <w:rFonts w:eastAsia="PMingLiU"/>
          <w:szCs w:val="28"/>
        </w:rPr>
        <w:t>important</w:t>
      </w:r>
      <w:r w:rsidR="00E969B4">
        <w:rPr>
          <w:rFonts w:eastAsia="PMingLiU"/>
          <w:szCs w:val="28"/>
        </w:rPr>
        <w:t>.  The more prevalent fact is that she had apparently recovered from that earlier incident and was able to return to work fully without any problem before the Accident took place.</w:t>
      </w:r>
    </w:p>
    <w:p w14:paraId="6549C1E4" w14:textId="77777777" w:rsidR="001F3150" w:rsidRPr="00D5251F" w:rsidRDefault="001F3150" w:rsidP="001F3150">
      <w:pPr>
        <w:pBdr>
          <w:top w:val="nil"/>
          <w:left w:val="nil"/>
          <w:bottom w:val="nil"/>
          <w:right w:val="nil"/>
          <w:between w:val="nil"/>
        </w:pBdr>
        <w:tabs>
          <w:tab w:val="clear" w:pos="4320"/>
          <w:tab w:val="clear" w:pos="9072"/>
        </w:tabs>
        <w:snapToGrid/>
        <w:spacing w:line="360" w:lineRule="auto"/>
        <w:jc w:val="both"/>
        <w:rPr>
          <w:rFonts w:eastAsia="PMingLiU"/>
          <w:szCs w:val="28"/>
        </w:rPr>
      </w:pPr>
    </w:p>
    <w:p w14:paraId="4EF2FFEB" w14:textId="2291578D" w:rsidR="00EB6A2F" w:rsidRPr="00D5251F" w:rsidRDefault="00CC155B" w:rsidP="00FF4BB8">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Regarding the Accident itself</w:t>
      </w:r>
      <w:r w:rsidR="00EB6A2F" w:rsidRPr="00D5251F">
        <w:rPr>
          <w:rFonts w:eastAsia="PMingLiU"/>
          <w:szCs w:val="28"/>
        </w:rPr>
        <w:t>,</w:t>
      </w:r>
      <w:r>
        <w:rPr>
          <w:rFonts w:eastAsia="PMingLiU"/>
          <w:szCs w:val="28"/>
        </w:rPr>
        <w:t xml:space="preserve"> in my view,</w:t>
      </w:r>
      <w:r w:rsidR="00EB6A2F" w:rsidRPr="00D5251F">
        <w:rPr>
          <w:rFonts w:eastAsia="PMingLiU"/>
          <w:szCs w:val="28"/>
        </w:rPr>
        <w:t xml:space="preserve"> t</w:t>
      </w:r>
      <w:r>
        <w:rPr>
          <w:rFonts w:eastAsia="PMingLiU"/>
          <w:szCs w:val="28"/>
        </w:rPr>
        <w:t xml:space="preserve">he way the plaintiff </w:t>
      </w:r>
      <w:r w:rsidR="00733FCB">
        <w:rPr>
          <w:rFonts w:eastAsia="PMingLiU"/>
          <w:szCs w:val="28"/>
        </w:rPr>
        <w:t>described how the Accident happened</w:t>
      </w:r>
      <w:r w:rsidR="009270BA">
        <w:rPr>
          <w:rFonts w:eastAsia="PMingLiU"/>
          <w:szCs w:val="28"/>
        </w:rPr>
        <w:t xml:space="preserve"> in </w:t>
      </w:r>
      <w:r w:rsidRPr="00103230">
        <w:rPr>
          <w:rFonts w:eastAsia="PMingLiU"/>
          <w:szCs w:val="28"/>
        </w:rPr>
        <w:t>her</w:t>
      </w:r>
      <w:r>
        <w:rPr>
          <w:rFonts w:eastAsia="PMingLiU"/>
          <w:szCs w:val="28"/>
        </w:rPr>
        <w:t xml:space="preserve"> </w:t>
      </w:r>
      <w:r w:rsidR="009270BA">
        <w:rPr>
          <w:rFonts w:eastAsia="PMingLiU"/>
          <w:szCs w:val="28"/>
        </w:rPr>
        <w:t xml:space="preserve">evidence </w:t>
      </w:r>
      <w:r w:rsidR="00733FCB">
        <w:rPr>
          <w:rFonts w:eastAsia="PMingLiU"/>
          <w:szCs w:val="28"/>
        </w:rPr>
        <w:t xml:space="preserve">is </w:t>
      </w:r>
      <w:r w:rsidR="00EB6A2F" w:rsidRPr="00D5251F">
        <w:rPr>
          <w:rFonts w:eastAsia="PMingLiU"/>
          <w:szCs w:val="28"/>
        </w:rPr>
        <w:t>inherent</w:t>
      </w:r>
      <w:r w:rsidR="00733FCB">
        <w:rPr>
          <w:rFonts w:eastAsia="PMingLiU"/>
          <w:szCs w:val="28"/>
        </w:rPr>
        <w:t>ly</w:t>
      </w:r>
      <w:r w:rsidR="00EB6A2F" w:rsidRPr="00D5251F">
        <w:rPr>
          <w:rFonts w:eastAsia="PMingLiU"/>
          <w:szCs w:val="28"/>
        </w:rPr>
        <w:t xml:space="preserve"> </w:t>
      </w:r>
      <w:r w:rsidR="00733FCB">
        <w:rPr>
          <w:rFonts w:eastAsia="PMingLiU"/>
          <w:szCs w:val="28"/>
        </w:rPr>
        <w:t>probable</w:t>
      </w:r>
      <w:r w:rsidR="00EB6A2F" w:rsidRPr="00D5251F">
        <w:rPr>
          <w:rFonts w:eastAsia="PMingLiU"/>
          <w:szCs w:val="28"/>
        </w:rPr>
        <w:t xml:space="preserve">.  </w:t>
      </w:r>
      <w:r w:rsidR="00E969B4">
        <w:rPr>
          <w:rFonts w:eastAsia="PMingLiU"/>
          <w:szCs w:val="28"/>
        </w:rPr>
        <w:t>I find t</w:t>
      </w:r>
      <w:r w:rsidR="00EB6A2F" w:rsidRPr="00D5251F">
        <w:rPr>
          <w:rFonts w:eastAsia="PMingLiU"/>
          <w:szCs w:val="28"/>
        </w:rPr>
        <w:t xml:space="preserve">he minor discrepancies in her evidence </w:t>
      </w:r>
      <w:r w:rsidR="009D5668">
        <w:rPr>
          <w:rFonts w:eastAsia="PMingLiU"/>
          <w:szCs w:val="28"/>
        </w:rPr>
        <w:t>are only</w:t>
      </w:r>
      <w:r w:rsidR="00EB6A2F" w:rsidRPr="00D5251F">
        <w:rPr>
          <w:rFonts w:eastAsia="PMingLiU"/>
          <w:szCs w:val="28"/>
        </w:rPr>
        <w:t xml:space="preserve"> natural and reasonable.  </w:t>
      </w:r>
      <w:r>
        <w:rPr>
          <w:rFonts w:eastAsia="PMingLiU"/>
          <w:szCs w:val="28"/>
        </w:rPr>
        <w:t>T</w:t>
      </w:r>
      <w:r w:rsidR="00EB6A2F" w:rsidRPr="00D5251F">
        <w:rPr>
          <w:rFonts w:eastAsia="PMingLiU"/>
          <w:szCs w:val="28"/>
        </w:rPr>
        <w:t>hey are at best peripheral and at worst irrelevant.</w:t>
      </w:r>
      <w:r w:rsidR="0086273D">
        <w:rPr>
          <w:rFonts w:eastAsia="PMingLiU"/>
          <w:szCs w:val="28"/>
        </w:rPr>
        <w:t xml:space="preserve">  I accept her evidence </w:t>
      </w:r>
      <w:r w:rsidR="009D5668">
        <w:rPr>
          <w:rFonts w:eastAsia="PMingLiU"/>
          <w:szCs w:val="28"/>
        </w:rPr>
        <w:t>when she s</w:t>
      </w:r>
      <w:r w:rsidR="00E969B4">
        <w:rPr>
          <w:rFonts w:eastAsia="PMingLiU"/>
          <w:szCs w:val="28"/>
        </w:rPr>
        <w:t>aid</w:t>
      </w:r>
      <w:r w:rsidR="009D5668">
        <w:rPr>
          <w:rFonts w:eastAsia="PMingLiU"/>
          <w:szCs w:val="28"/>
        </w:rPr>
        <w:t xml:space="preserve"> </w:t>
      </w:r>
      <w:r w:rsidR="0086273D">
        <w:rPr>
          <w:rFonts w:eastAsia="PMingLiU"/>
          <w:szCs w:val="28"/>
        </w:rPr>
        <w:t>that she was</w:t>
      </w:r>
      <w:r w:rsidR="00733FCB">
        <w:rPr>
          <w:rFonts w:eastAsia="PMingLiU"/>
          <w:szCs w:val="28"/>
        </w:rPr>
        <w:t xml:space="preserve"> instructed by Ah Dan to take off one of the slippers of the Resident </w:t>
      </w:r>
      <w:r w:rsidR="009D5668">
        <w:rPr>
          <w:rFonts w:eastAsia="PMingLiU"/>
          <w:szCs w:val="28"/>
        </w:rPr>
        <w:t xml:space="preserve">in order </w:t>
      </w:r>
      <w:r w:rsidR="00733FCB">
        <w:rPr>
          <w:rFonts w:eastAsia="PMingLiU"/>
          <w:szCs w:val="28"/>
        </w:rPr>
        <w:t>to lure him to go to the Sick Room with her.  For an autistic person like the Res</w:t>
      </w:r>
      <w:r>
        <w:rPr>
          <w:rFonts w:eastAsia="PMingLiU"/>
          <w:szCs w:val="28"/>
        </w:rPr>
        <w:t>ident, it is not uncommon</w:t>
      </w:r>
      <w:r w:rsidR="00733FCB">
        <w:rPr>
          <w:rFonts w:eastAsia="PMingLiU"/>
          <w:szCs w:val="28"/>
        </w:rPr>
        <w:t xml:space="preserve"> </w:t>
      </w:r>
      <w:r w:rsidR="002037DF">
        <w:rPr>
          <w:rFonts w:eastAsia="PMingLiU"/>
          <w:szCs w:val="28"/>
        </w:rPr>
        <w:t xml:space="preserve">to find </w:t>
      </w:r>
      <w:r w:rsidR="00733FCB">
        <w:rPr>
          <w:rFonts w:eastAsia="PMingLiU"/>
          <w:szCs w:val="28"/>
        </w:rPr>
        <w:t xml:space="preserve">that </w:t>
      </w:r>
      <w:r w:rsidR="00AF2A9A">
        <w:rPr>
          <w:rFonts w:eastAsia="PMingLiU"/>
          <w:szCs w:val="28"/>
        </w:rPr>
        <w:t>they</w:t>
      </w:r>
      <w:r w:rsidR="00D80813">
        <w:rPr>
          <w:rFonts w:eastAsia="PMingLiU"/>
          <w:szCs w:val="28"/>
        </w:rPr>
        <w:t xml:space="preserve"> are</w:t>
      </w:r>
      <w:r w:rsidR="00AF2A9A">
        <w:rPr>
          <w:rFonts w:eastAsia="PMingLiU"/>
          <w:szCs w:val="28"/>
        </w:rPr>
        <w:t xml:space="preserve"> very possessive of their belongings as the plaintiff has testified.  </w:t>
      </w:r>
      <w:r w:rsidR="00E969B4">
        <w:rPr>
          <w:rFonts w:eastAsia="PMingLiU"/>
          <w:szCs w:val="28"/>
        </w:rPr>
        <w:t xml:space="preserve">Hence, it is entirely </w:t>
      </w:r>
      <w:r w:rsidR="00E91792">
        <w:rPr>
          <w:rFonts w:eastAsia="PMingLiU"/>
          <w:szCs w:val="28"/>
        </w:rPr>
        <w:t>possible</w:t>
      </w:r>
      <w:r w:rsidR="00E969B4">
        <w:rPr>
          <w:rFonts w:eastAsia="PMingLiU"/>
          <w:szCs w:val="28"/>
        </w:rPr>
        <w:t xml:space="preserve"> </w:t>
      </w:r>
      <w:r w:rsidR="00E91792">
        <w:rPr>
          <w:rFonts w:eastAsia="PMingLiU"/>
          <w:szCs w:val="28"/>
        </w:rPr>
        <w:t xml:space="preserve">and within common </w:t>
      </w:r>
      <w:r w:rsidR="00E91792">
        <w:rPr>
          <w:rFonts w:eastAsia="PMingLiU"/>
          <w:szCs w:val="28"/>
        </w:rPr>
        <w:lastRenderedPageBreak/>
        <w:t xml:space="preserve">sense </w:t>
      </w:r>
      <w:r w:rsidR="00E969B4">
        <w:rPr>
          <w:rFonts w:eastAsia="PMingLiU"/>
          <w:szCs w:val="28"/>
        </w:rPr>
        <w:t>for the workers to use</w:t>
      </w:r>
      <w:r w:rsidR="00E91792">
        <w:rPr>
          <w:rFonts w:eastAsia="PMingLiU"/>
          <w:szCs w:val="28"/>
        </w:rPr>
        <w:t xml:space="preserve"> such a method to make the residents to follow their orders.</w:t>
      </w:r>
      <w:r w:rsidR="00E969B4">
        <w:rPr>
          <w:rFonts w:eastAsia="PMingLiU"/>
          <w:szCs w:val="28"/>
        </w:rPr>
        <w:t xml:space="preserve">   </w:t>
      </w:r>
      <w:r w:rsidR="00733FCB">
        <w:rPr>
          <w:rFonts w:eastAsia="PMingLiU"/>
          <w:szCs w:val="28"/>
        </w:rPr>
        <w:t xml:space="preserve">   </w:t>
      </w:r>
      <w:r w:rsidR="0086273D">
        <w:rPr>
          <w:rFonts w:eastAsia="PMingLiU"/>
          <w:szCs w:val="28"/>
        </w:rPr>
        <w:t xml:space="preserve"> </w:t>
      </w:r>
    </w:p>
    <w:p w14:paraId="679EBA7A" w14:textId="77777777" w:rsidR="00523659" w:rsidRPr="00D5251F" w:rsidRDefault="00523659" w:rsidP="00523659">
      <w:pPr>
        <w:pBdr>
          <w:top w:val="nil"/>
          <w:left w:val="nil"/>
          <w:bottom w:val="nil"/>
          <w:right w:val="nil"/>
          <w:between w:val="nil"/>
        </w:pBdr>
        <w:tabs>
          <w:tab w:val="clear" w:pos="4320"/>
          <w:tab w:val="clear" w:pos="9072"/>
        </w:tabs>
        <w:snapToGrid/>
        <w:spacing w:line="360" w:lineRule="auto"/>
        <w:jc w:val="both"/>
        <w:rPr>
          <w:rFonts w:eastAsia="PMingLiU"/>
          <w:szCs w:val="28"/>
        </w:rPr>
      </w:pPr>
    </w:p>
    <w:p w14:paraId="64BD13E7" w14:textId="778D4F5E" w:rsidR="00AF2A9A" w:rsidRDefault="00AF2A9A" w:rsidP="00FF4BB8">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What I find to be rather dis</w:t>
      </w:r>
      <w:r w:rsidR="00D80813">
        <w:rPr>
          <w:rFonts w:eastAsia="PMingLiU"/>
          <w:szCs w:val="28"/>
        </w:rPr>
        <w:t>concerting</w:t>
      </w:r>
      <w:r>
        <w:rPr>
          <w:rFonts w:eastAsia="PMingLiU"/>
          <w:szCs w:val="28"/>
        </w:rPr>
        <w:t xml:space="preserve"> i</w:t>
      </w:r>
      <w:r w:rsidR="00D80813">
        <w:rPr>
          <w:rFonts w:eastAsia="PMingLiU"/>
          <w:szCs w:val="28"/>
        </w:rPr>
        <w:t>n</w:t>
      </w:r>
      <w:r>
        <w:rPr>
          <w:rFonts w:eastAsia="PMingLiU"/>
          <w:szCs w:val="28"/>
        </w:rPr>
        <w:t xml:space="preserve"> this case is that in none of the official records or reports complied by the defendant after the Accident, it really </w:t>
      </w:r>
      <w:r w:rsidR="00CC155B">
        <w:rPr>
          <w:rFonts w:eastAsia="PMingLiU"/>
          <w:szCs w:val="28"/>
        </w:rPr>
        <w:t>tries</w:t>
      </w:r>
      <w:r w:rsidR="00DF4A48">
        <w:rPr>
          <w:rFonts w:eastAsia="PMingLiU"/>
          <w:szCs w:val="28"/>
        </w:rPr>
        <w:t xml:space="preserve"> to </w:t>
      </w:r>
      <w:r w:rsidR="00D80813">
        <w:rPr>
          <w:rFonts w:eastAsia="PMingLiU"/>
          <w:szCs w:val="28"/>
        </w:rPr>
        <w:t>address</w:t>
      </w:r>
      <w:r>
        <w:rPr>
          <w:rFonts w:eastAsia="PMingLiU"/>
          <w:szCs w:val="28"/>
        </w:rPr>
        <w:t xml:space="preserve"> the real cause of the Accident, namely</w:t>
      </w:r>
      <w:r w:rsidR="00D7573C">
        <w:rPr>
          <w:rFonts w:eastAsia="PMingLiU"/>
          <w:szCs w:val="28"/>
        </w:rPr>
        <w:t>,</w:t>
      </w:r>
      <w:r>
        <w:rPr>
          <w:rFonts w:eastAsia="PMingLiU"/>
          <w:szCs w:val="28"/>
        </w:rPr>
        <w:t xml:space="preserve"> </w:t>
      </w:r>
      <w:r w:rsidR="00DF4A48">
        <w:rPr>
          <w:rFonts w:eastAsia="PMingLiU"/>
          <w:szCs w:val="28"/>
        </w:rPr>
        <w:t xml:space="preserve">whether </w:t>
      </w:r>
      <w:r>
        <w:rPr>
          <w:rFonts w:eastAsia="PMingLiU"/>
          <w:szCs w:val="28"/>
        </w:rPr>
        <w:t xml:space="preserve">by asking or allowing the plaintiff to use an unsafe method </w:t>
      </w:r>
      <w:r w:rsidR="00DF4A48">
        <w:rPr>
          <w:rFonts w:eastAsia="PMingLiU"/>
          <w:szCs w:val="28"/>
        </w:rPr>
        <w:t xml:space="preserve">to </w:t>
      </w:r>
      <w:r>
        <w:rPr>
          <w:rFonts w:eastAsia="PMingLiU"/>
          <w:szCs w:val="28"/>
        </w:rPr>
        <w:t xml:space="preserve">lure </w:t>
      </w:r>
      <w:r w:rsidR="004073EC">
        <w:rPr>
          <w:rFonts w:eastAsia="PMingLiU"/>
          <w:szCs w:val="28"/>
        </w:rPr>
        <w:t>the Resident to the Sick Room</w:t>
      </w:r>
      <w:r w:rsidR="00DF4A48">
        <w:rPr>
          <w:rFonts w:eastAsia="PMingLiU"/>
          <w:szCs w:val="28"/>
        </w:rPr>
        <w:t xml:space="preserve"> </w:t>
      </w:r>
      <w:r w:rsidR="00D80813">
        <w:rPr>
          <w:rFonts w:eastAsia="PMingLiU"/>
          <w:szCs w:val="28"/>
        </w:rPr>
        <w:t xml:space="preserve">(ie </w:t>
      </w:r>
      <w:r w:rsidR="00DF4A48">
        <w:rPr>
          <w:rFonts w:eastAsia="PMingLiU"/>
          <w:szCs w:val="28"/>
        </w:rPr>
        <w:t>by taking off one of his slippers</w:t>
      </w:r>
      <w:r w:rsidR="00D80813">
        <w:rPr>
          <w:rFonts w:eastAsia="PMingLiU"/>
          <w:szCs w:val="28"/>
        </w:rPr>
        <w:t>)</w:t>
      </w:r>
      <w:r w:rsidR="00DF4A48">
        <w:rPr>
          <w:rFonts w:eastAsia="PMingLiU"/>
          <w:szCs w:val="28"/>
        </w:rPr>
        <w:t>, it would expose the plaintiff to an unnecessary risk of injury</w:t>
      </w:r>
      <w:r w:rsidR="004073EC">
        <w:rPr>
          <w:rFonts w:eastAsia="PMingLiU"/>
          <w:szCs w:val="28"/>
        </w:rPr>
        <w:t xml:space="preserve">.  Instead, </w:t>
      </w:r>
      <w:r w:rsidR="00CC155B">
        <w:rPr>
          <w:rFonts w:eastAsia="PMingLiU"/>
          <w:szCs w:val="28"/>
        </w:rPr>
        <w:t xml:space="preserve">all the reports </w:t>
      </w:r>
      <w:r w:rsidR="00D7573C">
        <w:rPr>
          <w:rFonts w:eastAsia="PMingLiU"/>
          <w:szCs w:val="28"/>
        </w:rPr>
        <w:t xml:space="preserve">to </w:t>
      </w:r>
      <w:r w:rsidR="00A9364A">
        <w:rPr>
          <w:rFonts w:eastAsia="PMingLiU"/>
          <w:szCs w:val="28"/>
        </w:rPr>
        <w:t>“skirt around” the issue</w:t>
      </w:r>
      <w:r w:rsidR="00DF4A48">
        <w:rPr>
          <w:rFonts w:eastAsia="PMingLiU"/>
          <w:szCs w:val="28"/>
        </w:rPr>
        <w:t xml:space="preserve"> </w:t>
      </w:r>
      <w:r w:rsidR="00846C49">
        <w:rPr>
          <w:rFonts w:eastAsia="PMingLiU"/>
          <w:szCs w:val="28"/>
        </w:rPr>
        <w:t xml:space="preserve">and </w:t>
      </w:r>
      <w:r w:rsidR="00D7573C">
        <w:rPr>
          <w:rFonts w:eastAsia="PMingLiU"/>
          <w:szCs w:val="28"/>
        </w:rPr>
        <w:t xml:space="preserve">put the blame of the Accident on the plaintiff.  </w:t>
      </w:r>
    </w:p>
    <w:p w14:paraId="44B16221" w14:textId="77777777" w:rsidR="00AF2A9A" w:rsidRDefault="00AF2A9A" w:rsidP="00AF2A9A">
      <w:pPr>
        <w:pStyle w:val="ListParagraph"/>
        <w:rPr>
          <w:rFonts w:eastAsia="PMingLiU"/>
          <w:szCs w:val="28"/>
        </w:rPr>
      </w:pPr>
    </w:p>
    <w:p w14:paraId="1DBE98BB" w14:textId="5A9AD380" w:rsidR="00523659" w:rsidRPr="00D5251F" w:rsidRDefault="00D80813" w:rsidP="00FF4BB8">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For example, i</w:t>
      </w:r>
      <w:r w:rsidR="00523659" w:rsidRPr="00D5251F">
        <w:rPr>
          <w:rFonts w:eastAsia="PMingLiU"/>
          <w:szCs w:val="28"/>
        </w:rPr>
        <w:t>n the report</w:t>
      </w:r>
      <w:r w:rsidR="00002A33">
        <w:rPr>
          <w:rFonts w:eastAsia="PMingLiU"/>
          <w:szCs w:val="28"/>
        </w:rPr>
        <w:t xml:space="preserve"> labelled as</w:t>
      </w:r>
      <w:r w:rsidR="00523659" w:rsidRPr="00D5251F">
        <w:rPr>
          <w:rFonts w:eastAsia="PMingLiU"/>
          <w:szCs w:val="28"/>
        </w:rPr>
        <w:t xml:space="preserve"> </w:t>
      </w:r>
      <w:r w:rsidR="00523659" w:rsidRPr="00D5251F">
        <w:rPr>
          <w:rFonts w:eastAsia="PMingLiU"/>
          <w:szCs w:val="28"/>
          <w:lang w:eastAsia="zh-TW"/>
        </w:rPr>
        <w:t>「</w:t>
      </w:r>
      <w:r w:rsidR="00523659" w:rsidRPr="00D5251F">
        <w:rPr>
          <w:rFonts w:eastAsia="PMingLiU"/>
          <w:szCs w:val="28"/>
          <w:lang w:eastAsia="zh-HK"/>
        </w:rPr>
        <w:t>保良局社會服務部報告</w:t>
      </w:r>
      <w:r w:rsidR="00523659" w:rsidRPr="00D5251F">
        <w:rPr>
          <w:rFonts w:eastAsia="PMingLiU"/>
          <w:szCs w:val="28"/>
          <w:lang w:eastAsia="zh-TW"/>
        </w:rPr>
        <w:t>」</w:t>
      </w:r>
      <w:r w:rsidR="00002A33">
        <w:rPr>
          <w:rFonts w:eastAsia="PMingLiU" w:hint="eastAsia"/>
          <w:szCs w:val="28"/>
          <w:lang w:eastAsia="zh-TW"/>
        </w:rPr>
        <w:t>(</w:t>
      </w:r>
      <w:r w:rsidR="00002A33">
        <w:rPr>
          <w:rFonts w:eastAsia="PMingLiU"/>
          <w:szCs w:val="28"/>
          <w:lang w:eastAsia="zh-TW"/>
        </w:rPr>
        <w:t>“the Report”)</w:t>
      </w:r>
      <w:r w:rsidR="00A9364A">
        <w:rPr>
          <w:rFonts w:eastAsia="PMingLiU"/>
          <w:szCs w:val="28"/>
          <w:lang w:eastAsia="zh-TW"/>
        </w:rPr>
        <w:t>,</w:t>
      </w:r>
      <w:r w:rsidR="00002A33">
        <w:rPr>
          <w:rFonts w:eastAsia="PMingLiU"/>
          <w:szCs w:val="28"/>
          <w:lang w:eastAsia="zh-TW"/>
        </w:rPr>
        <w:t xml:space="preserve"> </w:t>
      </w:r>
      <w:r w:rsidR="00A9364A">
        <w:rPr>
          <w:rFonts w:eastAsia="PMingLiU"/>
          <w:szCs w:val="28"/>
          <w:lang w:eastAsia="zh-TW"/>
        </w:rPr>
        <w:t>the defendant</w:t>
      </w:r>
      <w:r>
        <w:rPr>
          <w:rFonts w:eastAsia="PMingLiU"/>
          <w:szCs w:val="28"/>
        </w:rPr>
        <w:t xml:space="preserve"> recorded</w:t>
      </w:r>
      <w:r w:rsidR="00523659" w:rsidRPr="00D5251F">
        <w:rPr>
          <w:rFonts w:eastAsia="PMingLiU"/>
          <w:szCs w:val="28"/>
        </w:rPr>
        <w:t xml:space="preserve"> under</w:t>
      </w:r>
      <w:r>
        <w:rPr>
          <w:rFonts w:eastAsia="PMingLiU"/>
          <w:szCs w:val="28"/>
        </w:rPr>
        <w:t xml:space="preserve"> the column</w:t>
      </w:r>
      <w:r w:rsidR="00002A33">
        <w:rPr>
          <w:rFonts w:eastAsia="PMingLiU"/>
          <w:szCs w:val="28"/>
        </w:rPr>
        <w:t xml:space="preserve"> “Superior’s Supplement”</w:t>
      </w:r>
      <w:r w:rsidR="00523659" w:rsidRPr="00D5251F">
        <w:rPr>
          <w:rFonts w:eastAsia="PMingLiU"/>
          <w:szCs w:val="28"/>
        </w:rPr>
        <w:t xml:space="preserve"> </w:t>
      </w:r>
      <w:r w:rsidR="00002A33">
        <w:rPr>
          <w:rFonts w:eastAsia="PMingLiU"/>
          <w:szCs w:val="28"/>
        </w:rPr>
        <w:t>(</w:t>
      </w:r>
      <w:r w:rsidR="00523659" w:rsidRPr="00D5251F">
        <w:rPr>
          <w:rFonts w:eastAsia="PMingLiU"/>
          <w:szCs w:val="28"/>
          <w:lang w:eastAsia="zh-TW"/>
        </w:rPr>
        <w:t>「</w:t>
      </w:r>
      <w:r w:rsidR="00523659" w:rsidRPr="00D5251F">
        <w:rPr>
          <w:rFonts w:eastAsia="PMingLiU"/>
          <w:szCs w:val="28"/>
          <w:lang w:eastAsia="zh-HK"/>
        </w:rPr>
        <w:t>上級補充</w:t>
      </w:r>
      <w:r w:rsidR="00523659" w:rsidRPr="00D5251F">
        <w:rPr>
          <w:rFonts w:eastAsia="PMingLiU"/>
          <w:szCs w:val="28"/>
          <w:lang w:eastAsia="zh-TW"/>
        </w:rPr>
        <w:t>：」</w:t>
      </w:r>
      <w:r w:rsidR="00002A33">
        <w:rPr>
          <w:rFonts w:eastAsia="PMingLiU" w:hint="eastAsia"/>
          <w:szCs w:val="28"/>
          <w:lang w:eastAsia="zh-TW"/>
        </w:rPr>
        <w:t>)</w:t>
      </w:r>
      <w:r w:rsidR="00523659" w:rsidRPr="00D5251F">
        <w:rPr>
          <w:rFonts w:eastAsia="PMingLiU"/>
          <w:szCs w:val="28"/>
        </w:rPr>
        <w:t xml:space="preserve"> the following:-</w:t>
      </w:r>
    </w:p>
    <w:p w14:paraId="4C3EF778" w14:textId="2B4A3728" w:rsidR="00523659" w:rsidRPr="00D5251F" w:rsidRDefault="00523659" w:rsidP="00523659">
      <w:pPr>
        <w:pBdr>
          <w:top w:val="nil"/>
          <w:left w:val="nil"/>
          <w:bottom w:val="nil"/>
          <w:right w:val="nil"/>
          <w:between w:val="nil"/>
        </w:pBdr>
        <w:tabs>
          <w:tab w:val="clear" w:pos="4320"/>
          <w:tab w:val="clear" w:pos="9072"/>
        </w:tabs>
        <w:snapToGrid/>
        <w:spacing w:line="360" w:lineRule="auto"/>
        <w:ind w:right="746"/>
        <w:jc w:val="both"/>
        <w:rPr>
          <w:rFonts w:eastAsia="PMingLiU"/>
          <w:szCs w:val="28"/>
        </w:rPr>
      </w:pPr>
    </w:p>
    <w:p w14:paraId="5932D2D8" w14:textId="16F9433C" w:rsidR="00523659" w:rsidRPr="00D5251F" w:rsidRDefault="00523659" w:rsidP="002C1B9C">
      <w:pPr>
        <w:pBdr>
          <w:top w:val="nil"/>
          <w:left w:val="nil"/>
          <w:bottom w:val="nil"/>
          <w:right w:val="nil"/>
          <w:between w:val="nil"/>
        </w:pBdr>
        <w:tabs>
          <w:tab w:val="clear" w:pos="4320"/>
          <w:tab w:val="clear" w:pos="9072"/>
        </w:tabs>
        <w:snapToGrid/>
        <w:ind w:left="1440" w:right="746"/>
        <w:jc w:val="both"/>
        <w:rPr>
          <w:rFonts w:eastAsia="PMingLiU"/>
          <w:sz w:val="24"/>
          <w:szCs w:val="24"/>
          <w:lang w:eastAsia="zh-TW"/>
        </w:rPr>
      </w:pPr>
      <w:r w:rsidRPr="00D5251F">
        <w:rPr>
          <w:rFonts w:eastAsia="PMingLiU"/>
          <w:sz w:val="24"/>
          <w:szCs w:val="24"/>
          <w:lang w:eastAsia="zh-TW"/>
        </w:rPr>
        <w:t>「</w:t>
      </w:r>
      <w:r w:rsidRPr="00D5251F">
        <w:rPr>
          <w:rFonts w:eastAsia="PMingLiU"/>
          <w:sz w:val="24"/>
          <w:szCs w:val="24"/>
          <w:lang w:eastAsia="zh-HK"/>
        </w:rPr>
        <w:t>從</w:t>
      </w:r>
      <w:r w:rsidRPr="00D5251F">
        <w:rPr>
          <w:rFonts w:eastAsia="PMingLiU"/>
          <w:sz w:val="24"/>
          <w:szCs w:val="24"/>
          <w:lang w:eastAsia="zh-TW"/>
        </w:rPr>
        <w:t>CCTV</w:t>
      </w:r>
      <w:r w:rsidRPr="00D5251F">
        <w:rPr>
          <w:rFonts w:eastAsia="PMingLiU"/>
          <w:sz w:val="24"/>
          <w:szCs w:val="24"/>
          <w:lang w:eastAsia="zh-HK"/>
        </w:rPr>
        <w:t>及社工蘇佩儀處了解事件</w:t>
      </w:r>
      <w:r w:rsidRPr="00D5251F">
        <w:rPr>
          <w:rFonts w:eastAsia="PMingLiU"/>
          <w:sz w:val="24"/>
          <w:szCs w:val="24"/>
          <w:lang w:eastAsia="zh-TW"/>
        </w:rPr>
        <w:t>，</w:t>
      </w:r>
      <w:r w:rsidRPr="00D5251F">
        <w:rPr>
          <w:rFonts w:eastAsia="PMingLiU"/>
          <w:sz w:val="24"/>
          <w:szCs w:val="24"/>
          <w:lang w:eastAsia="zh-HK"/>
        </w:rPr>
        <w:t>上述日期約下午</w:t>
      </w:r>
      <w:r w:rsidRPr="00D5251F">
        <w:rPr>
          <w:rFonts w:eastAsia="PMingLiU"/>
          <w:sz w:val="24"/>
          <w:szCs w:val="24"/>
          <w:lang w:eastAsia="zh-TW"/>
        </w:rPr>
        <w:t>6:40</w:t>
      </w:r>
      <w:r w:rsidRPr="00D5251F">
        <w:rPr>
          <w:rFonts w:eastAsia="PMingLiU"/>
          <w:sz w:val="24"/>
          <w:szCs w:val="24"/>
          <w:lang w:eastAsia="zh-TW"/>
        </w:rPr>
        <w:t>，</w:t>
      </w:r>
      <w:r w:rsidRPr="00D5251F">
        <w:rPr>
          <w:rFonts w:eastAsia="PMingLiU"/>
          <w:sz w:val="24"/>
          <w:szCs w:val="24"/>
          <w:lang w:eastAsia="zh-HK"/>
        </w:rPr>
        <w:t>受傷職員正帶上述學員到</w:t>
      </w:r>
      <w:r w:rsidRPr="00D5251F">
        <w:rPr>
          <w:rFonts w:eastAsia="PMingLiU"/>
          <w:sz w:val="24"/>
          <w:szCs w:val="24"/>
          <w:lang w:eastAsia="zh-TW"/>
        </w:rPr>
        <w:t>5/F</w:t>
      </w:r>
      <w:r w:rsidRPr="00D5251F">
        <w:rPr>
          <w:rFonts w:eastAsia="PMingLiU"/>
          <w:sz w:val="24"/>
          <w:szCs w:val="24"/>
          <w:lang w:eastAsia="zh-HK"/>
        </w:rPr>
        <w:t>男宿休息，期間學員有與職員互相拉扯</w:t>
      </w:r>
      <w:r w:rsidRPr="00D5251F">
        <w:rPr>
          <w:rFonts w:eastAsia="PMingLiU"/>
          <w:sz w:val="24"/>
          <w:szCs w:val="24"/>
          <w:lang w:eastAsia="zh-TW"/>
        </w:rPr>
        <w:t>，</w:t>
      </w:r>
      <w:r w:rsidRPr="00D5251F">
        <w:rPr>
          <w:rFonts w:eastAsia="PMingLiU"/>
          <w:sz w:val="24"/>
          <w:szCs w:val="24"/>
          <w:lang w:eastAsia="zh-HK"/>
        </w:rPr>
        <w:t>持續約有</w:t>
      </w:r>
      <w:r w:rsidRPr="00D5251F">
        <w:rPr>
          <w:rFonts w:eastAsia="PMingLiU"/>
          <w:sz w:val="24"/>
          <w:szCs w:val="24"/>
          <w:lang w:eastAsia="zh-TW"/>
        </w:rPr>
        <w:t>6</w:t>
      </w:r>
      <w:r w:rsidR="00CC155B">
        <w:rPr>
          <w:rFonts w:eastAsia="PMingLiU"/>
          <w:sz w:val="24"/>
          <w:szCs w:val="24"/>
          <w:lang w:eastAsia="zh-HK"/>
        </w:rPr>
        <w:t>分鐘</w:t>
      </w:r>
      <w:r w:rsidR="00CC155B">
        <w:rPr>
          <w:rFonts w:eastAsia="PMingLiU" w:hint="eastAsia"/>
          <w:sz w:val="24"/>
          <w:szCs w:val="24"/>
          <w:lang w:eastAsia="zh-HK"/>
        </w:rPr>
        <w:t>引致</w:t>
      </w:r>
      <w:r w:rsidRPr="00D5251F">
        <w:rPr>
          <w:rFonts w:eastAsia="PMingLiU"/>
          <w:sz w:val="24"/>
          <w:szCs w:val="24"/>
          <w:lang w:eastAsia="zh-HK"/>
        </w:rPr>
        <w:t>職員受傷</w:t>
      </w:r>
      <w:r w:rsidRPr="00D5251F">
        <w:rPr>
          <w:rFonts w:eastAsia="PMingLiU"/>
          <w:sz w:val="24"/>
          <w:szCs w:val="24"/>
          <w:lang w:eastAsia="zh-TW"/>
        </w:rPr>
        <w:t>。</w:t>
      </w:r>
      <w:r w:rsidRPr="00D5251F">
        <w:rPr>
          <w:rFonts w:eastAsia="PMingLiU"/>
          <w:sz w:val="24"/>
          <w:szCs w:val="24"/>
          <w:lang w:eastAsia="zh-HK"/>
        </w:rPr>
        <w:t>事件發生顯示受傷職員未有了解及掌握學員特性及處理方法</w:t>
      </w:r>
      <w:r w:rsidRPr="00D5251F">
        <w:rPr>
          <w:rFonts w:eastAsia="PMingLiU"/>
          <w:sz w:val="24"/>
          <w:szCs w:val="24"/>
          <w:lang w:eastAsia="zh-TW"/>
        </w:rPr>
        <w:t>，</w:t>
      </w:r>
      <w:r w:rsidRPr="00D5251F">
        <w:rPr>
          <w:rFonts w:eastAsia="PMingLiU"/>
          <w:sz w:val="24"/>
          <w:szCs w:val="24"/>
          <w:lang w:eastAsia="zh-HK"/>
        </w:rPr>
        <w:t>中心會就事件向各</w:t>
      </w:r>
      <w:r w:rsidR="002C1B9C" w:rsidRPr="00D5251F">
        <w:rPr>
          <w:rFonts w:eastAsia="PMingLiU"/>
          <w:sz w:val="24"/>
          <w:szCs w:val="24"/>
          <w:lang w:eastAsia="zh-HK"/>
        </w:rPr>
        <w:t>職員一同檢討及重申處理學員行為方法</w:t>
      </w:r>
      <w:r w:rsidR="002C1B9C" w:rsidRPr="00D5251F">
        <w:rPr>
          <w:rFonts w:eastAsia="PMingLiU"/>
          <w:sz w:val="24"/>
          <w:szCs w:val="24"/>
          <w:lang w:eastAsia="zh-TW"/>
        </w:rPr>
        <w:t>。</w:t>
      </w:r>
      <w:r w:rsidRPr="00D5251F">
        <w:rPr>
          <w:rFonts w:eastAsia="PMingLiU"/>
          <w:sz w:val="24"/>
          <w:szCs w:val="24"/>
          <w:lang w:eastAsia="zh-TW"/>
        </w:rPr>
        <w:t>」</w:t>
      </w:r>
    </w:p>
    <w:p w14:paraId="37A25AB8" w14:textId="77777777" w:rsidR="002C1B9C" w:rsidRPr="00D5251F" w:rsidRDefault="002C1B9C" w:rsidP="00523659">
      <w:pPr>
        <w:pBdr>
          <w:top w:val="nil"/>
          <w:left w:val="nil"/>
          <w:bottom w:val="nil"/>
          <w:right w:val="nil"/>
          <w:between w:val="nil"/>
        </w:pBdr>
        <w:tabs>
          <w:tab w:val="clear" w:pos="4320"/>
          <w:tab w:val="clear" w:pos="9072"/>
        </w:tabs>
        <w:snapToGrid/>
        <w:spacing w:line="360" w:lineRule="auto"/>
        <w:ind w:left="1440" w:right="746"/>
        <w:jc w:val="both"/>
        <w:rPr>
          <w:rFonts w:eastAsia="PMingLiU"/>
          <w:szCs w:val="28"/>
          <w:lang w:eastAsia="zh-TW"/>
        </w:rPr>
      </w:pPr>
    </w:p>
    <w:p w14:paraId="02124173" w14:textId="68E28791" w:rsidR="000D2477" w:rsidRPr="00D5251F" w:rsidRDefault="002C1B9C" w:rsidP="00EE547C">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In the same record, next to </w:t>
      </w:r>
      <w:r w:rsidR="00846C49">
        <w:rPr>
          <w:rFonts w:eastAsia="PMingLiU"/>
          <w:szCs w:val="28"/>
          <w:lang w:eastAsia="zh-TW"/>
        </w:rPr>
        <w:t>the Chief Executive’s Approval &amp; the Chairman’s Approval (</w:t>
      </w:r>
      <w:r w:rsidRPr="00D5251F">
        <w:rPr>
          <w:rFonts w:eastAsia="PMingLiU"/>
          <w:szCs w:val="28"/>
          <w:lang w:eastAsia="zh-TW"/>
        </w:rPr>
        <w:t>「</w:t>
      </w:r>
      <w:r w:rsidRPr="00D5251F">
        <w:rPr>
          <w:rFonts w:eastAsia="PMingLiU"/>
          <w:szCs w:val="28"/>
          <w:lang w:eastAsia="zh-HK"/>
        </w:rPr>
        <w:t>行收總監批示</w:t>
      </w:r>
      <w:r w:rsidRPr="00D5251F">
        <w:rPr>
          <w:rFonts w:eastAsia="PMingLiU"/>
          <w:szCs w:val="28"/>
          <w:lang w:eastAsia="zh-TW"/>
        </w:rPr>
        <w:t>&amp;</w:t>
      </w:r>
      <w:r w:rsidRPr="00D5251F">
        <w:rPr>
          <w:rFonts w:eastAsia="PMingLiU"/>
          <w:szCs w:val="28"/>
          <w:lang w:eastAsia="zh-HK"/>
        </w:rPr>
        <w:t>主席批示</w:t>
      </w:r>
      <w:r w:rsidRPr="00D5251F">
        <w:rPr>
          <w:rFonts w:eastAsia="PMingLiU"/>
          <w:szCs w:val="28"/>
          <w:lang w:eastAsia="zh-TW"/>
        </w:rPr>
        <w:t>」</w:t>
      </w:r>
      <w:r w:rsidR="00846C49">
        <w:rPr>
          <w:rFonts w:eastAsia="PMingLiU" w:hint="eastAsia"/>
          <w:szCs w:val="28"/>
          <w:lang w:eastAsia="zh-TW"/>
        </w:rPr>
        <w:t>)</w:t>
      </w:r>
      <w:r w:rsidR="00846C49">
        <w:rPr>
          <w:rFonts w:eastAsia="PMingLiU"/>
          <w:szCs w:val="28"/>
          <w:lang w:eastAsia="zh-TW"/>
        </w:rPr>
        <w:t xml:space="preserve"> </w:t>
      </w:r>
      <w:r w:rsidR="002E5DAA">
        <w:rPr>
          <w:rFonts w:eastAsia="PMingLiU"/>
          <w:szCs w:val="28"/>
          <w:lang w:eastAsia="zh-TW"/>
        </w:rPr>
        <w:t>(“the Approval”)</w:t>
      </w:r>
      <w:r w:rsidRPr="00D5251F">
        <w:rPr>
          <w:rFonts w:eastAsia="PMingLiU"/>
          <w:szCs w:val="28"/>
        </w:rPr>
        <w:t>, the following has been recorded:-</w:t>
      </w:r>
    </w:p>
    <w:p w14:paraId="6901BA17" w14:textId="77777777" w:rsidR="002768CB" w:rsidRPr="00D5251F" w:rsidRDefault="002768CB" w:rsidP="002768CB">
      <w:pPr>
        <w:pBdr>
          <w:top w:val="nil"/>
          <w:left w:val="nil"/>
          <w:bottom w:val="nil"/>
          <w:right w:val="nil"/>
          <w:between w:val="nil"/>
        </w:pBdr>
        <w:tabs>
          <w:tab w:val="clear" w:pos="4320"/>
          <w:tab w:val="clear" w:pos="9072"/>
        </w:tabs>
        <w:snapToGrid/>
        <w:spacing w:line="360" w:lineRule="auto"/>
        <w:ind w:left="1440" w:right="746"/>
        <w:jc w:val="both"/>
        <w:rPr>
          <w:rFonts w:eastAsia="PMingLiU"/>
          <w:szCs w:val="28"/>
          <w:lang w:eastAsia="zh-TW"/>
        </w:rPr>
      </w:pPr>
    </w:p>
    <w:p w14:paraId="750D8017" w14:textId="590451DF" w:rsidR="002C1B9C" w:rsidRPr="00D5251F" w:rsidRDefault="002C1B9C" w:rsidP="002768CB">
      <w:pPr>
        <w:pBdr>
          <w:top w:val="nil"/>
          <w:left w:val="nil"/>
          <w:bottom w:val="nil"/>
          <w:right w:val="nil"/>
          <w:between w:val="nil"/>
        </w:pBdr>
        <w:tabs>
          <w:tab w:val="clear" w:pos="4320"/>
          <w:tab w:val="clear" w:pos="9072"/>
        </w:tabs>
        <w:snapToGrid/>
        <w:ind w:left="1440" w:right="746"/>
        <w:jc w:val="both"/>
        <w:rPr>
          <w:rFonts w:eastAsia="PMingLiU"/>
          <w:sz w:val="24"/>
          <w:szCs w:val="24"/>
        </w:rPr>
      </w:pPr>
      <w:r w:rsidRPr="00D5251F">
        <w:rPr>
          <w:rFonts w:eastAsia="PMingLiU"/>
          <w:sz w:val="24"/>
          <w:szCs w:val="24"/>
          <w:lang w:eastAsia="zh-TW"/>
        </w:rPr>
        <w:t>「</w:t>
      </w:r>
      <w:r w:rsidRPr="00D5251F">
        <w:rPr>
          <w:rFonts w:eastAsia="PMingLiU"/>
          <w:sz w:val="24"/>
          <w:szCs w:val="24"/>
          <w:lang w:eastAsia="zh-HK"/>
        </w:rPr>
        <w:t>同意副主任意見</w:t>
      </w:r>
      <w:r w:rsidRPr="00D5251F">
        <w:rPr>
          <w:rFonts w:eastAsia="PMingLiU"/>
          <w:sz w:val="24"/>
          <w:szCs w:val="24"/>
          <w:lang w:eastAsia="zh-TW"/>
        </w:rPr>
        <w:t>，</w:t>
      </w:r>
      <w:r w:rsidRPr="00D5251F">
        <w:rPr>
          <w:rFonts w:eastAsia="PMingLiU"/>
          <w:sz w:val="24"/>
          <w:szCs w:val="24"/>
          <w:lang w:eastAsia="zh-HK"/>
        </w:rPr>
        <w:t>灰成玉</w:t>
      </w:r>
      <w:r w:rsidR="002768CB" w:rsidRPr="00D5251F">
        <w:rPr>
          <w:rFonts w:eastAsia="PMingLiU"/>
          <w:sz w:val="24"/>
          <w:szCs w:val="24"/>
          <w:lang w:eastAsia="zh-HK"/>
        </w:rPr>
        <w:t>在</w:t>
      </w:r>
      <w:r w:rsidR="002768CB" w:rsidRPr="00D5251F">
        <w:rPr>
          <w:rFonts w:eastAsia="PMingLiU"/>
          <w:sz w:val="24"/>
          <w:szCs w:val="24"/>
          <w:lang w:eastAsia="zh-TW"/>
        </w:rPr>
        <w:t>15/12/14</w:t>
      </w:r>
      <w:r w:rsidR="002768CB" w:rsidRPr="00D5251F">
        <w:rPr>
          <w:rFonts w:eastAsia="PMingLiU"/>
          <w:sz w:val="24"/>
          <w:szCs w:val="24"/>
          <w:lang w:eastAsia="zh-HK"/>
        </w:rPr>
        <w:t>所報稱被學員拉扯左手</w:t>
      </w:r>
      <w:r w:rsidR="002768CB" w:rsidRPr="00D5251F">
        <w:rPr>
          <w:rFonts w:eastAsia="PMingLiU"/>
          <w:sz w:val="24"/>
          <w:szCs w:val="24"/>
          <w:lang w:eastAsia="zh-TW"/>
        </w:rPr>
        <w:t>，</w:t>
      </w:r>
      <w:r w:rsidR="002768CB" w:rsidRPr="00685755">
        <w:rPr>
          <w:rFonts w:eastAsia="PMingLiU"/>
          <w:sz w:val="24"/>
          <w:szCs w:val="24"/>
          <w:lang w:eastAsia="zh-HK"/>
        </w:rPr>
        <w:t>確有發生</w:t>
      </w:r>
      <w:r w:rsidR="002768CB" w:rsidRPr="00D5251F">
        <w:rPr>
          <w:rFonts w:eastAsia="PMingLiU"/>
          <w:sz w:val="24"/>
          <w:szCs w:val="24"/>
          <w:lang w:eastAsia="zh-TW"/>
        </w:rPr>
        <w:t>。</w:t>
      </w:r>
      <w:r w:rsidR="002768CB" w:rsidRPr="00D5251F">
        <w:rPr>
          <w:rFonts w:eastAsia="PMingLiU"/>
          <w:sz w:val="24"/>
          <w:szCs w:val="24"/>
          <w:lang w:eastAsia="zh-HK"/>
        </w:rPr>
        <w:t>在事發前於</w:t>
      </w:r>
      <w:r w:rsidR="002768CB" w:rsidRPr="00D5251F">
        <w:rPr>
          <w:rFonts w:eastAsia="PMingLiU"/>
          <w:sz w:val="24"/>
          <w:szCs w:val="24"/>
          <w:lang w:eastAsia="zh-TW"/>
        </w:rPr>
        <w:t>16/11</w:t>
      </w:r>
      <w:r w:rsidR="002768CB" w:rsidRPr="00D5251F">
        <w:rPr>
          <w:rFonts w:eastAsia="PMingLiU"/>
          <w:sz w:val="24"/>
          <w:szCs w:val="24"/>
          <w:lang w:eastAsia="zh-TW"/>
        </w:rPr>
        <w:t>，</w:t>
      </w:r>
      <w:r w:rsidR="002768CB" w:rsidRPr="00D5251F">
        <w:rPr>
          <w:rFonts w:eastAsia="PMingLiU"/>
          <w:sz w:val="24"/>
          <w:szCs w:val="24"/>
          <w:lang w:eastAsia="zh-TW"/>
        </w:rPr>
        <w:t>17/11</w:t>
      </w:r>
      <w:r w:rsidR="002768CB" w:rsidRPr="00D5251F">
        <w:rPr>
          <w:rFonts w:eastAsia="PMingLiU"/>
          <w:sz w:val="24"/>
          <w:szCs w:val="24"/>
          <w:lang w:eastAsia="zh-TW"/>
        </w:rPr>
        <w:t>，</w:t>
      </w:r>
      <w:r w:rsidR="002768CB" w:rsidRPr="00D5251F">
        <w:rPr>
          <w:rFonts w:eastAsia="PMingLiU"/>
          <w:sz w:val="24"/>
          <w:szCs w:val="24"/>
          <w:lang w:eastAsia="zh-TW"/>
        </w:rPr>
        <w:t>20/11</w:t>
      </w:r>
      <w:r w:rsidR="002768CB" w:rsidRPr="00D5251F">
        <w:rPr>
          <w:rFonts w:eastAsia="PMingLiU"/>
          <w:sz w:val="24"/>
          <w:szCs w:val="24"/>
          <w:lang w:eastAsia="zh-HK"/>
        </w:rPr>
        <w:t>及</w:t>
      </w:r>
      <w:r w:rsidR="002768CB" w:rsidRPr="00D5251F">
        <w:rPr>
          <w:rFonts w:eastAsia="PMingLiU"/>
          <w:sz w:val="24"/>
          <w:szCs w:val="24"/>
          <w:lang w:eastAsia="zh-TW"/>
        </w:rPr>
        <w:t>24/11</w:t>
      </w:r>
      <w:r w:rsidR="002768CB" w:rsidRPr="00D5251F">
        <w:rPr>
          <w:rFonts w:eastAsia="PMingLiU"/>
          <w:sz w:val="24"/>
          <w:szCs w:val="24"/>
          <w:lang w:eastAsia="zh-TW"/>
        </w:rPr>
        <w:t>，</w:t>
      </w:r>
      <w:r w:rsidR="002768CB" w:rsidRPr="00D5251F">
        <w:rPr>
          <w:rFonts w:eastAsia="PMingLiU"/>
          <w:sz w:val="24"/>
          <w:szCs w:val="24"/>
          <w:lang w:eastAsia="zh-HK"/>
        </w:rPr>
        <w:t>灰自己已因左肩受傷求診</w:t>
      </w:r>
      <w:r w:rsidR="002768CB" w:rsidRPr="00D5251F">
        <w:rPr>
          <w:rFonts w:eastAsia="PMingLiU"/>
          <w:sz w:val="24"/>
          <w:szCs w:val="24"/>
          <w:lang w:eastAsia="zh-TW"/>
        </w:rPr>
        <w:t>，</w:t>
      </w:r>
      <w:r w:rsidR="002768CB" w:rsidRPr="00D5251F">
        <w:rPr>
          <w:rFonts w:eastAsia="PMingLiU"/>
          <w:sz w:val="24"/>
          <w:szCs w:val="24"/>
          <w:lang w:eastAsia="zh-HK"/>
        </w:rPr>
        <w:t>分別給病假</w:t>
      </w:r>
      <w:r w:rsidR="002768CB" w:rsidRPr="00D5251F">
        <w:rPr>
          <w:rFonts w:eastAsia="PMingLiU"/>
          <w:sz w:val="24"/>
          <w:szCs w:val="24"/>
          <w:lang w:eastAsia="zh-TW"/>
        </w:rPr>
        <w:t>2</w:t>
      </w:r>
      <w:r w:rsidR="002768CB" w:rsidRPr="00D5251F">
        <w:rPr>
          <w:rFonts w:eastAsia="PMingLiU"/>
          <w:sz w:val="24"/>
          <w:szCs w:val="24"/>
          <w:lang w:eastAsia="zh-HK"/>
        </w:rPr>
        <w:t>天</w:t>
      </w:r>
      <w:r w:rsidR="002768CB" w:rsidRPr="00D5251F">
        <w:rPr>
          <w:rFonts w:eastAsia="PMingLiU"/>
          <w:sz w:val="24"/>
          <w:szCs w:val="24"/>
          <w:lang w:eastAsia="zh-TW"/>
        </w:rPr>
        <w:t>，</w:t>
      </w:r>
      <w:r w:rsidR="002768CB" w:rsidRPr="00D5251F">
        <w:rPr>
          <w:rFonts w:eastAsia="PMingLiU"/>
          <w:sz w:val="24"/>
          <w:szCs w:val="24"/>
          <w:lang w:eastAsia="zh-TW"/>
        </w:rPr>
        <w:t>4</w:t>
      </w:r>
      <w:r w:rsidR="002768CB" w:rsidRPr="00D5251F">
        <w:rPr>
          <w:rFonts w:eastAsia="PMingLiU"/>
          <w:sz w:val="24"/>
          <w:szCs w:val="24"/>
          <w:lang w:eastAsia="zh-HK"/>
        </w:rPr>
        <w:t>天</w:t>
      </w:r>
      <w:r w:rsidR="002768CB" w:rsidRPr="00D5251F">
        <w:rPr>
          <w:rFonts w:eastAsia="PMingLiU"/>
          <w:sz w:val="24"/>
          <w:szCs w:val="24"/>
          <w:lang w:eastAsia="zh-TW"/>
        </w:rPr>
        <w:t>，</w:t>
      </w:r>
      <w:r w:rsidR="002768CB" w:rsidRPr="00D5251F">
        <w:rPr>
          <w:rFonts w:eastAsia="PMingLiU"/>
          <w:sz w:val="24"/>
          <w:szCs w:val="24"/>
          <w:lang w:eastAsia="zh-TW"/>
        </w:rPr>
        <w:t>4</w:t>
      </w:r>
      <w:r w:rsidR="002768CB" w:rsidRPr="00D5251F">
        <w:rPr>
          <w:rFonts w:eastAsia="PMingLiU"/>
          <w:sz w:val="24"/>
          <w:szCs w:val="24"/>
          <w:lang w:eastAsia="zh-HK"/>
        </w:rPr>
        <w:t>天及</w:t>
      </w:r>
      <w:r w:rsidR="002768CB" w:rsidRPr="00D5251F">
        <w:rPr>
          <w:rFonts w:eastAsia="PMingLiU"/>
          <w:sz w:val="24"/>
          <w:szCs w:val="24"/>
          <w:lang w:eastAsia="zh-TW"/>
        </w:rPr>
        <w:t>4</w:t>
      </w:r>
      <w:r w:rsidR="002768CB" w:rsidRPr="00D5251F">
        <w:rPr>
          <w:rFonts w:eastAsia="PMingLiU"/>
          <w:sz w:val="24"/>
          <w:szCs w:val="24"/>
          <w:lang w:eastAsia="zh-HK"/>
        </w:rPr>
        <w:t>天</w:t>
      </w:r>
      <w:r w:rsidR="002768CB" w:rsidRPr="00D5251F">
        <w:rPr>
          <w:rFonts w:eastAsia="PMingLiU"/>
          <w:sz w:val="24"/>
          <w:szCs w:val="24"/>
          <w:lang w:eastAsia="zh-TW"/>
        </w:rPr>
        <w:t>，</w:t>
      </w:r>
      <w:r w:rsidR="002768CB" w:rsidRPr="00D5251F">
        <w:rPr>
          <w:rFonts w:eastAsia="PMingLiU"/>
          <w:sz w:val="24"/>
          <w:szCs w:val="24"/>
          <w:lang w:eastAsia="zh-HK"/>
        </w:rPr>
        <w:t>其後已返回崗位工作</w:t>
      </w:r>
      <w:r w:rsidR="002768CB" w:rsidRPr="00D5251F">
        <w:rPr>
          <w:rFonts w:eastAsia="PMingLiU"/>
          <w:sz w:val="24"/>
          <w:szCs w:val="24"/>
          <w:lang w:eastAsia="zh-TW"/>
        </w:rPr>
        <w:t>。</w:t>
      </w:r>
      <w:r w:rsidR="002768CB" w:rsidRPr="00D5251F">
        <w:rPr>
          <w:rFonts w:eastAsia="PMingLiU"/>
          <w:sz w:val="24"/>
          <w:szCs w:val="24"/>
          <w:lang w:eastAsia="zh-HK"/>
        </w:rPr>
        <w:t>資料呈上級考慮</w:t>
      </w:r>
      <w:r w:rsidR="002768CB" w:rsidRPr="00D5251F">
        <w:rPr>
          <w:rFonts w:eastAsia="PMingLiU"/>
          <w:sz w:val="24"/>
          <w:szCs w:val="24"/>
          <w:lang w:eastAsia="zh-TW"/>
        </w:rPr>
        <w:t>。</w:t>
      </w:r>
      <w:r w:rsidR="002768CB" w:rsidRPr="00D5251F">
        <w:rPr>
          <w:rFonts w:eastAsia="PMingLiU"/>
          <w:sz w:val="24"/>
          <w:szCs w:val="24"/>
          <w:lang w:eastAsia="zh-HK"/>
        </w:rPr>
        <w:t>同意是次為工傷事件</w:t>
      </w:r>
      <w:r w:rsidR="002768CB" w:rsidRPr="00D5251F">
        <w:rPr>
          <w:rFonts w:eastAsia="PMingLiU"/>
          <w:sz w:val="24"/>
          <w:szCs w:val="24"/>
          <w:lang w:eastAsia="zh-TW"/>
        </w:rPr>
        <w:t>。」</w:t>
      </w:r>
    </w:p>
    <w:p w14:paraId="71D0588D" w14:textId="77777777" w:rsidR="002C1B9C" w:rsidRPr="00D5251F" w:rsidRDefault="002C1B9C" w:rsidP="002C1B9C">
      <w:pPr>
        <w:pBdr>
          <w:top w:val="nil"/>
          <w:left w:val="nil"/>
          <w:bottom w:val="nil"/>
          <w:right w:val="nil"/>
          <w:between w:val="nil"/>
        </w:pBdr>
        <w:tabs>
          <w:tab w:val="clear" w:pos="4320"/>
          <w:tab w:val="clear" w:pos="9072"/>
        </w:tabs>
        <w:snapToGrid/>
        <w:spacing w:line="360" w:lineRule="auto"/>
        <w:jc w:val="both"/>
        <w:rPr>
          <w:rFonts w:eastAsia="PMingLiU"/>
          <w:szCs w:val="28"/>
          <w:lang w:eastAsia="zh-TW"/>
        </w:rPr>
      </w:pPr>
    </w:p>
    <w:p w14:paraId="70347C5C" w14:textId="0D3FC77F" w:rsidR="002C1B9C" w:rsidRPr="00D5251F" w:rsidRDefault="002768CB" w:rsidP="00EE547C">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lang w:eastAsia="zh-TW"/>
        </w:rPr>
      </w:pPr>
      <w:r w:rsidRPr="00D5251F">
        <w:rPr>
          <w:rFonts w:eastAsia="PMingLiU"/>
          <w:szCs w:val="28"/>
        </w:rPr>
        <w:t>In the light of the above re</w:t>
      </w:r>
      <w:r w:rsidR="00846C49">
        <w:rPr>
          <w:rFonts w:eastAsia="PMingLiU"/>
          <w:szCs w:val="28"/>
        </w:rPr>
        <w:t>ports</w:t>
      </w:r>
      <w:r w:rsidRPr="00D5251F">
        <w:rPr>
          <w:rFonts w:eastAsia="PMingLiU"/>
          <w:szCs w:val="28"/>
        </w:rPr>
        <w:t>, it cannot be disputed that a</w:t>
      </w:r>
      <w:r w:rsidR="00D7573C">
        <w:rPr>
          <w:rFonts w:eastAsia="PMingLiU"/>
          <w:szCs w:val="28"/>
        </w:rPr>
        <w:t xml:space="preserve">n incident involving </w:t>
      </w:r>
      <w:r w:rsidR="003040A5">
        <w:rPr>
          <w:rFonts w:eastAsia="PMingLiU"/>
          <w:szCs w:val="28"/>
        </w:rPr>
        <w:t xml:space="preserve">some </w:t>
      </w:r>
      <w:r w:rsidR="00D7573C">
        <w:rPr>
          <w:rFonts w:eastAsia="PMingLiU"/>
          <w:szCs w:val="28"/>
        </w:rPr>
        <w:t xml:space="preserve">physical </w:t>
      </w:r>
      <w:r w:rsidR="00A71A41">
        <w:rPr>
          <w:rFonts w:eastAsia="PMingLiU"/>
          <w:szCs w:val="28"/>
        </w:rPr>
        <w:t>scuffling</w:t>
      </w:r>
      <w:r w:rsidRPr="00D5251F">
        <w:rPr>
          <w:rFonts w:eastAsia="PMingLiU"/>
          <w:szCs w:val="28"/>
        </w:rPr>
        <w:t xml:space="preserve"> </w:t>
      </w:r>
      <w:r w:rsidR="00846C49">
        <w:rPr>
          <w:rFonts w:eastAsia="PMingLiU"/>
          <w:szCs w:val="28"/>
        </w:rPr>
        <w:t xml:space="preserve">which lasted for </w:t>
      </w:r>
      <w:r w:rsidR="00685755">
        <w:rPr>
          <w:rFonts w:eastAsia="PMingLiU"/>
          <w:szCs w:val="28"/>
        </w:rPr>
        <w:t>about</w:t>
      </w:r>
      <w:r w:rsidR="00846C49">
        <w:rPr>
          <w:rFonts w:eastAsia="PMingLiU"/>
          <w:szCs w:val="28"/>
        </w:rPr>
        <w:t xml:space="preserve"> 6 minutes </w:t>
      </w:r>
      <w:r w:rsidR="00CD370B">
        <w:rPr>
          <w:rFonts w:eastAsia="PMingLiU"/>
          <w:szCs w:val="28"/>
        </w:rPr>
        <w:t>between</w:t>
      </w:r>
      <w:r w:rsidRPr="00D5251F">
        <w:rPr>
          <w:rFonts w:eastAsia="PMingLiU"/>
          <w:szCs w:val="28"/>
        </w:rPr>
        <w:t xml:space="preserve"> the plaintiff and </w:t>
      </w:r>
      <w:r w:rsidR="00CD370B">
        <w:rPr>
          <w:rFonts w:eastAsia="PMingLiU"/>
          <w:szCs w:val="28"/>
        </w:rPr>
        <w:t>the Resident did take place</w:t>
      </w:r>
      <w:r w:rsidR="00944222" w:rsidRPr="00D5251F">
        <w:rPr>
          <w:rFonts w:eastAsia="PMingLiU"/>
          <w:szCs w:val="28"/>
        </w:rPr>
        <w:t>.</w:t>
      </w:r>
      <w:r w:rsidR="00D7573C">
        <w:rPr>
          <w:rFonts w:eastAsia="PMingLiU"/>
          <w:szCs w:val="28"/>
        </w:rPr>
        <w:t xml:space="preserve"> </w:t>
      </w:r>
      <w:r w:rsidR="00733C5E">
        <w:rPr>
          <w:rFonts w:eastAsia="PMingLiU"/>
          <w:szCs w:val="28"/>
        </w:rPr>
        <w:t>However, w</w:t>
      </w:r>
      <w:r w:rsidR="00D7573C">
        <w:rPr>
          <w:rFonts w:eastAsia="PMingLiU"/>
          <w:szCs w:val="28"/>
        </w:rPr>
        <w:t xml:space="preserve">hat the defendant has very conveniently left out </w:t>
      </w:r>
      <w:r w:rsidR="00846C49">
        <w:rPr>
          <w:rFonts w:eastAsia="PMingLiU"/>
          <w:szCs w:val="28"/>
        </w:rPr>
        <w:t xml:space="preserve">in the reports </w:t>
      </w:r>
      <w:r w:rsidR="00D7573C">
        <w:rPr>
          <w:rFonts w:eastAsia="PMingLiU"/>
          <w:szCs w:val="28"/>
        </w:rPr>
        <w:t xml:space="preserve">was what </w:t>
      </w:r>
      <w:r w:rsidR="00CD370B">
        <w:rPr>
          <w:rFonts w:eastAsia="PMingLiU"/>
          <w:szCs w:val="28"/>
        </w:rPr>
        <w:t xml:space="preserve">had </w:t>
      </w:r>
      <w:r w:rsidR="00D7573C">
        <w:rPr>
          <w:rFonts w:eastAsia="PMingLiU"/>
          <w:szCs w:val="28"/>
        </w:rPr>
        <w:t>happened prior to that scuffle between the plai</w:t>
      </w:r>
      <w:r w:rsidR="003040A5">
        <w:rPr>
          <w:rFonts w:eastAsia="PMingLiU"/>
          <w:szCs w:val="28"/>
        </w:rPr>
        <w:t>nti</w:t>
      </w:r>
      <w:r w:rsidR="00A9364A">
        <w:rPr>
          <w:rFonts w:eastAsia="PMingLiU"/>
          <w:szCs w:val="28"/>
        </w:rPr>
        <w:t>ff and the d</w:t>
      </w:r>
      <w:r w:rsidR="00D7573C">
        <w:rPr>
          <w:rFonts w:eastAsia="PMingLiU"/>
          <w:szCs w:val="28"/>
        </w:rPr>
        <w:t>efendant while they were still on the 6</w:t>
      </w:r>
      <w:r w:rsidR="00D7573C" w:rsidRPr="00D7573C">
        <w:rPr>
          <w:rFonts w:eastAsia="PMingLiU"/>
          <w:szCs w:val="28"/>
          <w:vertAlign w:val="superscript"/>
        </w:rPr>
        <w:t>th</w:t>
      </w:r>
      <w:r w:rsidR="00685755">
        <w:rPr>
          <w:rFonts w:eastAsia="PMingLiU"/>
          <w:szCs w:val="28"/>
        </w:rPr>
        <w:t xml:space="preserve"> f</w:t>
      </w:r>
      <w:r w:rsidR="00D7573C">
        <w:rPr>
          <w:rFonts w:eastAsia="PMingLiU"/>
          <w:szCs w:val="28"/>
        </w:rPr>
        <w:t xml:space="preserve">loor.  </w:t>
      </w:r>
      <w:r w:rsidR="00CD370B">
        <w:rPr>
          <w:rFonts w:eastAsia="PMingLiU"/>
          <w:szCs w:val="28"/>
        </w:rPr>
        <w:t xml:space="preserve">In particular, </w:t>
      </w:r>
      <w:r w:rsidR="003040A5">
        <w:rPr>
          <w:rFonts w:eastAsia="PMingLiU"/>
          <w:szCs w:val="28"/>
        </w:rPr>
        <w:t xml:space="preserve">whether the plaintiff was holding </w:t>
      </w:r>
      <w:r w:rsidR="00E91792">
        <w:rPr>
          <w:rFonts w:eastAsia="PMingLiU"/>
          <w:szCs w:val="28"/>
        </w:rPr>
        <w:t>The Resident’s</w:t>
      </w:r>
      <w:r w:rsidR="003040A5">
        <w:rPr>
          <w:rFonts w:eastAsia="PMingLiU"/>
          <w:szCs w:val="28"/>
        </w:rPr>
        <w:t xml:space="preserve"> slipper on her left hand on her way to</w:t>
      </w:r>
      <w:r w:rsidR="00A9364A">
        <w:rPr>
          <w:rFonts w:eastAsia="PMingLiU"/>
          <w:szCs w:val="28"/>
        </w:rPr>
        <w:t xml:space="preserve"> the Sick Room</w:t>
      </w:r>
      <w:r w:rsidR="003040A5">
        <w:rPr>
          <w:rFonts w:eastAsia="PMingLiU"/>
          <w:szCs w:val="28"/>
        </w:rPr>
        <w:t>.</w:t>
      </w:r>
      <w:r w:rsidR="00D7573C">
        <w:rPr>
          <w:rFonts w:eastAsia="PMingLiU"/>
          <w:szCs w:val="28"/>
        </w:rPr>
        <w:t xml:space="preserve"> </w:t>
      </w:r>
      <w:r w:rsidR="00733C5E">
        <w:rPr>
          <w:rFonts w:eastAsia="PMingLiU"/>
          <w:szCs w:val="28"/>
        </w:rPr>
        <w:t xml:space="preserve"> </w:t>
      </w:r>
      <w:r w:rsidR="00CD370B">
        <w:rPr>
          <w:rFonts w:eastAsia="PMingLiU"/>
          <w:szCs w:val="28"/>
        </w:rPr>
        <w:t>Further, t</w:t>
      </w:r>
      <w:r w:rsidR="00B27A4F">
        <w:rPr>
          <w:rFonts w:eastAsia="PMingLiU"/>
          <w:szCs w:val="28"/>
        </w:rPr>
        <w:t>he defendant has not provided any plausible explanation as to why all the above could not be</w:t>
      </w:r>
      <w:r w:rsidR="00A9364A">
        <w:rPr>
          <w:rFonts w:eastAsia="PMingLiU"/>
          <w:szCs w:val="28"/>
        </w:rPr>
        <w:t xml:space="preserve"> seen from the CCTV records and, </w:t>
      </w:r>
      <w:r w:rsidR="007344AC">
        <w:rPr>
          <w:rFonts w:eastAsia="PMingLiU"/>
          <w:szCs w:val="28"/>
        </w:rPr>
        <w:t>if seen</w:t>
      </w:r>
      <w:r w:rsidR="00A9364A">
        <w:rPr>
          <w:rFonts w:eastAsia="PMingLiU"/>
          <w:szCs w:val="28"/>
        </w:rPr>
        <w:t>,</w:t>
      </w:r>
      <w:r w:rsidR="007344AC">
        <w:rPr>
          <w:rFonts w:eastAsia="PMingLiU"/>
          <w:szCs w:val="28"/>
        </w:rPr>
        <w:t xml:space="preserve"> why they were not put in the reports above.</w:t>
      </w:r>
      <w:r w:rsidR="00CD370B">
        <w:rPr>
          <w:rFonts w:eastAsia="PMingLiU"/>
          <w:szCs w:val="28"/>
        </w:rPr>
        <w:t xml:space="preserve">  Most </w:t>
      </w:r>
      <w:r w:rsidR="003942B8">
        <w:rPr>
          <w:rFonts w:eastAsia="PMingLiU"/>
          <w:szCs w:val="28"/>
        </w:rPr>
        <w:t>important</w:t>
      </w:r>
      <w:r w:rsidR="00CD370B">
        <w:rPr>
          <w:rFonts w:eastAsia="PMingLiU"/>
          <w:szCs w:val="28"/>
        </w:rPr>
        <w:t>ly,</w:t>
      </w:r>
      <w:r w:rsidR="003942B8">
        <w:rPr>
          <w:rFonts w:eastAsia="PMingLiU"/>
          <w:szCs w:val="28"/>
        </w:rPr>
        <w:t xml:space="preserve"> why the CCTV footages were not kept</w:t>
      </w:r>
      <w:r w:rsidR="00A9364A">
        <w:rPr>
          <w:rFonts w:eastAsia="PMingLiU"/>
          <w:szCs w:val="28"/>
        </w:rPr>
        <w:t xml:space="preserve"> and produced</w:t>
      </w:r>
      <w:r w:rsidR="003942B8">
        <w:rPr>
          <w:rFonts w:eastAsia="PMingLiU"/>
          <w:szCs w:val="28"/>
        </w:rPr>
        <w:t xml:space="preserve"> as evidence in this case.</w:t>
      </w:r>
    </w:p>
    <w:p w14:paraId="155D6526" w14:textId="77777777" w:rsidR="00944222" w:rsidRPr="00D5251F" w:rsidRDefault="00944222" w:rsidP="00944222">
      <w:pPr>
        <w:pBdr>
          <w:top w:val="nil"/>
          <w:left w:val="nil"/>
          <w:bottom w:val="nil"/>
          <w:right w:val="nil"/>
          <w:between w:val="nil"/>
        </w:pBdr>
        <w:tabs>
          <w:tab w:val="clear" w:pos="4320"/>
          <w:tab w:val="clear" w:pos="9072"/>
        </w:tabs>
        <w:snapToGrid/>
        <w:spacing w:line="360" w:lineRule="auto"/>
        <w:jc w:val="both"/>
        <w:rPr>
          <w:rFonts w:eastAsia="PMingLiU"/>
          <w:szCs w:val="28"/>
          <w:lang w:eastAsia="zh-TW"/>
        </w:rPr>
      </w:pPr>
    </w:p>
    <w:p w14:paraId="0A7F61B6" w14:textId="273E3BBA" w:rsidR="00944222" w:rsidRPr="00D5251F" w:rsidRDefault="00A9364A" w:rsidP="00EE547C">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lang w:eastAsia="zh-TW"/>
        </w:rPr>
      </w:pPr>
      <w:r>
        <w:rPr>
          <w:rFonts w:eastAsia="PMingLiU"/>
          <w:szCs w:val="28"/>
          <w:lang w:eastAsia="zh-TW"/>
        </w:rPr>
        <w:t xml:space="preserve">All in all, </w:t>
      </w:r>
      <w:r w:rsidR="003040A5">
        <w:rPr>
          <w:rFonts w:eastAsia="PMingLiU"/>
          <w:szCs w:val="28"/>
          <w:lang w:eastAsia="zh-TW"/>
        </w:rPr>
        <w:t>I find t</w:t>
      </w:r>
      <w:r w:rsidR="00944222" w:rsidRPr="00D5251F">
        <w:rPr>
          <w:rFonts w:eastAsia="PMingLiU"/>
          <w:szCs w:val="28"/>
          <w:lang w:eastAsia="zh-TW"/>
        </w:rPr>
        <w:t>he plaintiff</w:t>
      </w:r>
      <w:r w:rsidR="003040A5">
        <w:rPr>
          <w:rFonts w:eastAsia="PMingLiU"/>
          <w:szCs w:val="28"/>
          <w:lang w:eastAsia="zh-TW"/>
        </w:rPr>
        <w:t>’s evidence remain</w:t>
      </w:r>
      <w:r w:rsidR="00733C5E">
        <w:rPr>
          <w:rFonts w:eastAsia="PMingLiU"/>
          <w:szCs w:val="28"/>
          <w:lang w:eastAsia="zh-TW"/>
        </w:rPr>
        <w:t>s</w:t>
      </w:r>
      <w:r w:rsidR="003040A5">
        <w:rPr>
          <w:rFonts w:eastAsia="PMingLiU"/>
          <w:szCs w:val="28"/>
          <w:lang w:eastAsia="zh-TW"/>
        </w:rPr>
        <w:t xml:space="preserve"> unshaken despite th</w:t>
      </w:r>
      <w:r w:rsidR="007344AC">
        <w:rPr>
          <w:rFonts w:eastAsia="PMingLiU"/>
          <w:szCs w:val="28"/>
          <w:lang w:eastAsia="zh-TW"/>
        </w:rPr>
        <w:t>e</w:t>
      </w:r>
      <w:r w:rsidR="003942B8">
        <w:rPr>
          <w:rFonts w:eastAsia="PMingLiU"/>
          <w:szCs w:val="28"/>
          <w:lang w:eastAsia="zh-TW"/>
        </w:rPr>
        <w:t xml:space="preserve"> </w:t>
      </w:r>
      <w:r w:rsidR="003040A5">
        <w:rPr>
          <w:rFonts w:eastAsia="PMingLiU"/>
          <w:szCs w:val="28"/>
          <w:lang w:eastAsia="zh-TW"/>
        </w:rPr>
        <w:t xml:space="preserve">very </w:t>
      </w:r>
      <w:r w:rsidR="00A71A41">
        <w:rPr>
          <w:rFonts w:eastAsia="PMingLiU"/>
          <w:szCs w:val="28"/>
          <w:lang w:eastAsia="zh-TW"/>
        </w:rPr>
        <w:t>meticulous</w:t>
      </w:r>
      <w:r w:rsidR="00944222" w:rsidRPr="00D5251F">
        <w:rPr>
          <w:rFonts w:eastAsia="PMingLiU"/>
          <w:szCs w:val="28"/>
          <w:lang w:eastAsia="zh-TW"/>
        </w:rPr>
        <w:t xml:space="preserve"> </w:t>
      </w:r>
      <w:r w:rsidR="003040A5">
        <w:rPr>
          <w:rFonts w:eastAsia="PMingLiU"/>
          <w:szCs w:val="28"/>
          <w:lang w:eastAsia="zh-TW"/>
        </w:rPr>
        <w:t xml:space="preserve">and </w:t>
      </w:r>
      <w:r w:rsidR="007344AC">
        <w:rPr>
          <w:rFonts w:eastAsia="PMingLiU"/>
          <w:szCs w:val="28"/>
          <w:lang w:eastAsia="zh-TW"/>
        </w:rPr>
        <w:t>thorough</w:t>
      </w:r>
      <w:r w:rsidR="003040A5">
        <w:rPr>
          <w:rFonts w:eastAsia="PMingLiU"/>
          <w:szCs w:val="28"/>
          <w:lang w:eastAsia="zh-TW"/>
        </w:rPr>
        <w:t xml:space="preserve"> </w:t>
      </w:r>
      <w:r w:rsidR="00944222" w:rsidRPr="00D5251F">
        <w:rPr>
          <w:rFonts w:eastAsia="PMingLiU"/>
          <w:szCs w:val="28"/>
          <w:lang w:eastAsia="zh-TW"/>
        </w:rPr>
        <w:t xml:space="preserve">cross-examination </w:t>
      </w:r>
      <w:r w:rsidR="00103230">
        <w:rPr>
          <w:rFonts w:eastAsia="PMingLiU"/>
          <w:szCs w:val="28"/>
          <w:lang w:eastAsia="zh-TW"/>
        </w:rPr>
        <w:t>conducted</w:t>
      </w:r>
      <w:r w:rsidR="003040A5">
        <w:rPr>
          <w:rFonts w:eastAsia="PMingLiU"/>
          <w:szCs w:val="28"/>
          <w:lang w:eastAsia="zh-TW"/>
        </w:rPr>
        <w:t xml:space="preserve"> </w:t>
      </w:r>
      <w:r w:rsidR="00944222" w:rsidRPr="00D5251F">
        <w:rPr>
          <w:rFonts w:eastAsia="PMingLiU"/>
          <w:szCs w:val="28"/>
          <w:lang w:eastAsia="zh-TW"/>
        </w:rPr>
        <w:t xml:space="preserve">by </w:t>
      </w:r>
      <w:r w:rsidR="00103230">
        <w:rPr>
          <w:rFonts w:eastAsia="PMingLiU"/>
          <w:szCs w:val="28"/>
          <w:lang w:eastAsia="zh-TW"/>
        </w:rPr>
        <w:t>Mr Lam</w:t>
      </w:r>
      <w:r w:rsidR="003040A5">
        <w:rPr>
          <w:rFonts w:eastAsia="PMingLiU"/>
          <w:szCs w:val="28"/>
          <w:lang w:eastAsia="zh-TW"/>
        </w:rPr>
        <w:t xml:space="preserve">.  I find her evidence </w:t>
      </w:r>
      <w:r w:rsidR="00733C5E">
        <w:rPr>
          <w:rFonts w:eastAsia="PMingLiU"/>
          <w:szCs w:val="28"/>
          <w:lang w:eastAsia="zh-TW"/>
        </w:rPr>
        <w:t xml:space="preserve">remains intact, coherent and credible despite of the </w:t>
      </w:r>
      <w:r w:rsidR="003942B8">
        <w:rPr>
          <w:rFonts w:eastAsia="PMingLiU"/>
          <w:szCs w:val="28"/>
          <w:lang w:eastAsia="zh-TW"/>
        </w:rPr>
        <w:t xml:space="preserve">very detailed </w:t>
      </w:r>
      <w:r w:rsidR="00733C5E">
        <w:rPr>
          <w:rFonts w:eastAsia="PMingLiU"/>
          <w:szCs w:val="28"/>
          <w:lang w:eastAsia="zh-TW"/>
        </w:rPr>
        <w:t>cross-ex</w:t>
      </w:r>
      <w:r w:rsidR="007344AC">
        <w:rPr>
          <w:rFonts w:eastAsia="PMingLiU"/>
          <w:szCs w:val="28"/>
          <w:lang w:eastAsia="zh-TW"/>
        </w:rPr>
        <w:t>a</w:t>
      </w:r>
      <w:r w:rsidR="00733C5E">
        <w:rPr>
          <w:rFonts w:eastAsia="PMingLiU"/>
          <w:szCs w:val="28"/>
          <w:lang w:eastAsia="zh-TW"/>
        </w:rPr>
        <w:t>min</w:t>
      </w:r>
      <w:r w:rsidR="007344AC">
        <w:rPr>
          <w:rFonts w:eastAsia="PMingLiU"/>
          <w:szCs w:val="28"/>
          <w:lang w:eastAsia="zh-TW"/>
        </w:rPr>
        <w:t>a</w:t>
      </w:r>
      <w:r w:rsidR="00733C5E">
        <w:rPr>
          <w:rFonts w:eastAsia="PMingLiU"/>
          <w:szCs w:val="28"/>
          <w:lang w:eastAsia="zh-TW"/>
        </w:rPr>
        <w:t>tion.</w:t>
      </w:r>
    </w:p>
    <w:p w14:paraId="6BAE3DE4" w14:textId="77777777" w:rsidR="00944222" w:rsidRPr="00D5251F" w:rsidRDefault="00944222" w:rsidP="00944222">
      <w:pPr>
        <w:pBdr>
          <w:top w:val="nil"/>
          <w:left w:val="nil"/>
          <w:bottom w:val="nil"/>
          <w:right w:val="nil"/>
          <w:between w:val="nil"/>
        </w:pBdr>
        <w:tabs>
          <w:tab w:val="clear" w:pos="4320"/>
          <w:tab w:val="clear" w:pos="9072"/>
        </w:tabs>
        <w:snapToGrid/>
        <w:spacing w:line="360" w:lineRule="auto"/>
        <w:jc w:val="both"/>
        <w:rPr>
          <w:rFonts w:eastAsia="PMingLiU"/>
          <w:szCs w:val="28"/>
          <w:lang w:eastAsia="zh-TW"/>
        </w:rPr>
      </w:pPr>
    </w:p>
    <w:p w14:paraId="5D5A914D" w14:textId="10982967" w:rsidR="00944222" w:rsidRPr="00D5251F" w:rsidRDefault="007344AC" w:rsidP="00EE547C">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lang w:eastAsia="zh-TW"/>
        </w:rPr>
      </w:pPr>
      <w:r>
        <w:rPr>
          <w:rFonts w:eastAsia="PMingLiU"/>
          <w:szCs w:val="28"/>
          <w:lang w:eastAsia="zh-TW"/>
        </w:rPr>
        <w:t xml:space="preserve">Overall, </w:t>
      </w:r>
      <w:r w:rsidR="00944222" w:rsidRPr="00D5251F">
        <w:rPr>
          <w:rFonts w:eastAsia="PMingLiU"/>
          <w:szCs w:val="28"/>
          <w:lang w:eastAsia="zh-TW"/>
        </w:rPr>
        <w:t>I find the plaintiff as a credible, honest and reliable witness.  I prefer</w:t>
      </w:r>
      <w:r w:rsidR="00FD31B8">
        <w:rPr>
          <w:rFonts w:eastAsia="PMingLiU"/>
          <w:szCs w:val="28"/>
          <w:lang w:eastAsia="zh-TW"/>
        </w:rPr>
        <w:t xml:space="preserve"> her version of events than those</w:t>
      </w:r>
      <w:r w:rsidR="00944222" w:rsidRPr="00D5251F">
        <w:rPr>
          <w:rFonts w:eastAsia="PMingLiU"/>
          <w:szCs w:val="28"/>
          <w:lang w:eastAsia="zh-TW"/>
        </w:rPr>
        <w:t xml:space="preserve"> given by the defendant’s </w:t>
      </w:r>
      <w:r w:rsidR="003D1BDE">
        <w:rPr>
          <w:rFonts w:eastAsia="PMingLiU"/>
          <w:szCs w:val="28"/>
          <w:lang w:eastAsia="zh-TW"/>
        </w:rPr>
        <w:t xml:space="preserve">2 </w:t>
      </w:r>
      <w:r w:rsidR="00944222" w:rsidRPr="00D5251F">
        <w:rPr>
          <w:rFonts w:eastAsia="PMingLiU"/>
          <w:szCs w:val="28"/>
          <w:lang w:eastAsia="zh-TW"/>
        </w:rPr>
        <w:t>witnesses.  I find as a fact that she was instructed by the instructor (</w:t>
      </w:r>
      <w:r w:rsidR="00944222" w:rsidRPr="00D5251F">
        <w:rPr>
          <w:rFonts w:eastAsia="PMingLiU"/>
          <w:szCs w:val="28"/>
          <w:lang w:eastAsia="zh-HK"/>
        </w:rPr>
        <w:t>導師</w:t>
      </w:r>
      <w:r w:rsidR="00944222" w:rsidRPr="00D5251F">
        <w:rPr>
          <w:rFonts w:eastAsia="PMingLiU"/>
          <w:szCs w:val="28"/>
          <w:lang w:eastAsia="zh-TW"/>
        </w:rPr>
        <w:t xml:space="preserve">) Ah Dan to take off one of the slippers of the Resident and </w:t>
      </w:r>
      <w:r w:rsidR="003942B8">
        <w:rPr>
          <w:rFonts w:eastAsia="PMingLiU"/>
          <w:szCs w:val="28"/>
          <w:lang w:eastAsia="zh-TW"/>
        </w:rPr>
        <w:t xml:space="preserve">to </w:t>
      </w:r>
      <w:r w:rsidR="00944222" w:rsidRPr="00D5251F">
        <w:rPr>
          <w:rFonts w:eastAsia="PMingLiU"/>
          <w:szCs w:val="28"/>
          <w:lang w:eastAsia="zh-TW"/>
        </w:rPr>
        <w:t>br</w:t>
      </w:r>
      <w:r w:rsidR="003942B8">
        <w:rPr>
          <w:rFonts w:eastAsia="PMingLiU"/>
          <w:szCs w:val="28"/>
          <w:lang w:eastAsia="zh-TW"/>
        </w:rPr>
        <w:t>ing</w:t>
      </w:r>
      <w:r w:rsidR="00944222" w:rsidRPr="00D5251F">
        <w:rPr>
          <w:rFonts w:eastAsia="PMingLiU"/>
          <w:szCs w:val="28"/>
          <w:lang w:eastAsia="zh-TW"/>
        </w:rPr>
        <w:t xml:space="preserve"> him to the Sick Room on 5</w:t>
      </w:r>
      <w:r w:rsidR="00944222" w:rsidRPr="00D5251F">
        <w:rPr>
          <w:rFonts w:eastAsia="PMingLiU"/>
          <w:szCs w:val="28"/>
          <w:vertAlign w:val="superscript"/>
          <w:lang w:eastAsia="zh-TW"/>
        </w:rPr>
        <w:t>th</w:t>
      </w:r>
      <w:r w:rsidR="00685755">
        <w:rPr>
          <w:rFonts w:eastAsia="PMingLiU"/>
          <w:szCs w:val="28"/>
          <w:lang w:eastAsia="zh-TW"/>
        </w:rPr>
        <w:t xml:space="preserve"> f</w:t>
      </w:r>
      <w:r w:rsidR="00944222" w:rsidRPr="00D5251F">
        <w:rPr>
          <w:rFonts w:eastAsia="PMingLiU"/>
          <w:szCs w:val="28"/>
          <w:lang w:eastAsia="zh-TW"/>
        </w:rPr>
        <w:t xml:space="preserve">loor of the Centre </w:t>
      </w:r>
      <w:r w:rsidR="003942B8">
        <w:rPr>
          <w:rFonts w:eastAsia="PMingLiU"/>
          <w:szCs w:val="28"/>
          <w:lang w:eastAsia="zh-TW"/>
        </w:rPr>
        <w:t>by herself</w:t>
      </w:r>
      <w:r w:rsidR="00944222" w:rsidRPr="00D5251F">
        <w:rPr>
          <w:rFonts w:eastAsia="PMingLiU"/>
          <w:szCs w:val="28"/>
          <w:lang w:eastAsia="zh-TW"/>
        </w:rPr>
        <w:t xml:space="preserve">. </w:t>
      </w:r>
      <w:r w:rsidR="003942B8">
        <w:rPr>
          <w:rFonts w:eastAsia="PMingLiU"/>
          <w:szCs w:val="28"/>
          <w:lang w:eastAsia="zh-TW"/>
        </w:rPr>
        <w:t xml:space="preserve"> </w:t>
      </w:r>
      <w:r w:rsidR="00910F45">
        <w:rPr>
          <w:rFonts w:eastAsia="PMingLiU"/>
          <w:szCs w:val="28"/>
          <w:lang w:eastAsia="zh-TW"/>
        </w:rPr>
        <w:t xml:space="preserve">As a result, </w:t>
      </w:r>
      <w:r w:rsidR="003942B8">
        <w:rPr>
          <w:rFonts w:eastAsia="PMingLiU"/>
          <w:szCs w:val="28"/>
          <w:lang w:eastAsia="zh-TW"/>
        </w:rPr>
        <w:t xml:space="preserve">it caused </w:t>
      </w:r>
      <w:r w:rsidR="00944222" w:rsidRPr="00D5251F">
        <w:rPr>
          <w:rFonts w:eastAsia="PMingLiU"/>
          <w:szCs w:val="28"/>
          <w:lang w:eastAsia="zh-TW"/>
        </w:rPr>
        <w:t xml:space="preserve">the Resident </w:t>
      </w:r>
      <w:r w:rsidR="003942B8">
        <w:rPr>
          <w:rFonts w:eastAsia="PMingLiU"/>
          <w:szCs w:val="28"/>
          <w:lang w:eastAsia="zh-TW"/>
        </w:rPr>
        <w:t xml:space="preserve">to </w:t>
      </w:r>
      <w:r w:rsidR="00944222" w:rsidRPr="00D5251F">
        <w:rPr>
          <w:rFonts w:eastAsia="PMingLiU"/>
          <w:szCs w:val="28"/>
          <w:lang w:eastAsia="zh-TW"/>
        </w:rPr>
        <w:t>bec</w:t>
      </w:r>
      <w:r w:rsidR="003942B8">
        <w:rPr>
          <w:rFonts w:eastAsia="PMingLiU"/>
          <w:szCs w:val="28"/>
          <w:lang w:eastAsia="zh-TW"/>
        </w:rPr>
        <w:t>o</w:t>
      </w:r>
      <w:r w:rsidR="00944222" w:rsidRPr="00D5251F">
        <w:rPr>
          <w:rFonts w:eastAsia="PMingLiU"/>
          <w:szCs w:val="28"/>
          <w:lang w:eastAsia="zh-TW"/>
        </w:rPr>
        <w:t xml:space="preserve">me emotional </w:t>
      </w:r>
      <w:r w:rsidR="003942B8">
        <w:rPr>
          <w:rFonts w:eastAsia="PMingLiU"/>
          <w:szCs w:val="28"/>
          <w:lang w:eastAsia="zh-TW"/>
        </w:rPr>
        <w:t>and violent.  Y</w:t>
      </w:r>
      <w:r w:rsidR="00910F45">
        <w:rPr>
          <w:rFonts w:eastAsia="PMingLiU"/>
          <w:szCs w:val="28"/>
          <w:lang w:eastAsia="zh-TW"/>
        </w:rPr>
        <w:t>et</w:t>
      </w:r>
      <w:r w:rsidR="00A71A41">
        <w:rPr>
          <w:rFonts w:eastAsia="PMingLiU"/>
          <w:szCs w:val="28"/>
          <w:lang w:eastAsia="zh-TW"/>
        </w:rPr>
        <w:t>,</w:t>
      </w:r>
      <w:r w:rsidR="00910F45">
        <w:rPr>
          <w:rFonts w:eastAsia="PMingLiU"/>
          <w:szCs w:val="28"/>
          <w:lang w:eastAsia="zh-TW"/>
        </w:rPr>
        <w:t xml:space="preserve"> the plaintiff was </w:t>
      </w:r>
      <w:r w:rsidR="003942B8">
        <w:rPr>
          <w:rFonts w:eastAsia="PMingLiU"/>
          <w:szCs w:val="28"/>
          <w:lang w:eastAsia="zh-TW"/>
        </w:rPr>
        <w:t xml:space="preserve">instructed to </w:t>
      </w:r>
      <w:r w:rsidR="00910F45">
        <w:rPr>
          <w:rFonts w:eastAsia="PMingLiU"/>
          <w:szCs w:val="28"/>
          <w:lang w:eastAsia="zh-TW"/>
        </w:rPr>
        <w:t xml:space="preserve">accompany the Resident to the Sick Room on a different floor by </w:t>
      </w:r>
      <w:r w:rsidR="003942B8">
        <w:rPr>
          <w:rFonts w:eastAsia="PMingLiU"/>
          <w:szCs w:val="28"/>
          <w:lang w:eastAsia="zh-TW"/>
        </w:rPr>
        <w:t xml:space="preserve">herself by </w:t>
      </w:r>
      <w:r w:rsidR="00910F45">
        <w:rPr>
          <w:rFonts w:eastAsia="PMingLiU"/>
          <w:szCs w:val="28"/>
          <w:lang w:eastAsia="zh-TW"/>
        </w:rPr>
        <w:t>u</w:t>
      </w:r>
      <w:r w:rsidR="00002A33">
        <w:rPr>
          <w:rFonts w:eastAsia="PMingLiU"/>
          <w:szCs w:val="28"/>
          <w:lang w:eastAsia="zh-TW"/>
        </w:rPr>
        <w:t>s</w:t>
      </w:r>
      <w:r w:rsidR="00910F45">
        <w:rPr>
          <w:rFonts w:eastAsia="PMingLiU"/>
          <w:szCs w:val="28"/>
          <w:lang w:eastAsia="zh-TW"/>
        </w:rPr>
        <w:t>ing the internal lift</w:t>
      </w:r>
      <w:r w:rsidR="00002A33">
        <w:rPr>
          <w:rFonts w:eastAsia="PMingLiU"/>
          <w:szCs w:val="28"/>
          <w:lang w:eastAsia="zh-TW"/>
        </w:rPr>
        <w:t>.  It was while the plaintiff was on the 5</w:t>
      </w:r>
      <w:r w:rsidR="00002A33" w:rsidRPr="00002A33">
        <w:rPr>
          <w:rFonts w:eastAsia="PMingLiU"/>
          <w:szCs w:val="28"/>
          <w:vertAlign w:val="superscript"/>
          <w:lang w:eastAsia="zh-TW"/>
        </w:rPr>
        <w:t>th</w:t>
      </w:r>
      <w:r w:rsidR="00002A33">
        <w:rPr>
          <w:rFonts w:eastAsia="PMingLiU"/>
          <w:szCs w:val="28"/>
          <w:lang w:eastAsia="zh-TW"/>
        </w:rPr>
        <w:t xml:space="preserve"> floor </w:t>
      </w:r>
      <w:r w:rsidR="003942B8">
        <w:rPr>
          <w:rFonts w:eastAsia="PMingLiU"/>
          <w:szCs w:val="28"/>
          <w:lang w:eastAsia="zh-TW"/>
        </w:rPr>
        <w:t>with</w:t>
      </w:r>
      <w:r w:rsidR="00002A33">
        <w:rPr>
          <w:rFonts w:eastAsia="PMingLiU"/>
          <w:szCs w:val="28"/>
          <w:lang w:eastAsia="zh-TW"/>
        </w:rPr>
        <w:t xml:space="preserve"> the Resident by herself that the Resident </w:t>
      </w:r>
      <w:r w:rsidR="00944222" w:rsidRPr="00D5251F">
        <w:rPr>
          <w:rFonts w:eastAsia="PMingLiU"/>
          <w:szCs w:val="28"/>
          <w:lang w:eastAsia="zh-TW"/>
        </w:rPr>
        <w:t xml:space="preserve">suddenly used both </w:t>
      </w:r>
      <w:r w:rsidR="00944222" w:rsidRPr="00D5251F">
        <w:rPr>
          <w:rFonts w:eastAsia="PMingLiU"/>
          <w:szCs w:val="28"/>
          <w:lang w:eastAsia="zh-TW"/>
        </w:rPr>
        <w:lastRenderedPageBreak/>
        <w:t>of his hands to pull the plaintiff’s left hand</w:t>
      </w:r>
      <w:r w:rsidR="00FD31B8">
        <w:rPr>
          <w:rFonts w:eastAsia="PMingLiU"/>
          <w:szCs w:val="28"/>
          <w:lang w:eastAsia="zh-TW"/>
        </w:rPr>
        <w:t xml:space="preserve"> violently</w:t>
      </w:r>
      <w:r w:rsidR="00944222" w:rsidRPr="00D5251F">
        <w:rPr>
          <w:rFonts w:eastAsia="PMingLiU"/>
          <w:szCs w:val="28"/>
          <w:lang w:eastAsia="zh-TW"/>
        </w:rPr>
        <w:t>, causing her to sustain left shoulder injuries as a result.</w:t>
      </w:r>
    </w:p>
    <w:p w14:paraId="0302B1BA" w14:textId="77777777" w:rsidR="002C1B9C" w:rsidRPr="00D5251F" w:rsidRDefault="002C1B9C" w:rsidP="00944222">
      <w:pPr>
        <w:pBdr>
          <w:top w:val="nil"/>
          <w:left w:val="nil"/>
          <w:bottom w:val="nil"/>
          <w:right w:val="nil"/>
          <w:between w:val="nil"/>
        </w:pBdr>
        <w:tabs>
          <w:tab w:val="clear" w:pos="4320"/>
          <w:tab w:val="clear" w:pos="9072"/>
        </w:tabs>
        <w:snapToGrid/>
        <w:spacing w:line="360" w:lineRule="auto"/>
        <w:jc w:val="both"/>
        <w:rPr>
          <w:rFonts w:eastAsia="PMingLiU"/>
          <w:szCs w:val="28"/>
          <w:lang w:eastAsia="zh-TW"/>
        </w:rPr>
      </w:pPr>
    </w:p>
    <w:p w14:paraId="7ED10D25" w14:textId="574E64A8" w:rsidR="000D2477" w:rsidRPr="00D5251F" w:rsidRDefault="00FD31B8" w:rsidP="00944222">
      <w:pPr>
        <w:pBdr>
          <w:top w:val="nil"/>
          <w:left w:val="nil"/>
          <w:bottom w:val="nil"/>
          <w:right w:val="nil"/>
          <w:between w:val="nil"/>
        </w:pBdr>
        <w:tabs>
          <w:tab w:val="clear" w:pos="4320"/>
          <w:tab w:val="clear" w:pos="9072"/>
        </w:tabs>
        <w:snapToGrid/>
        <w:spacing w:line="360" w:lineRule="auto"/>
        <w:jc w:val="both"/>
        <w:rPr>
          <w:rFonts w:eastAsia="PMingLiU"/>
          <w:i/>
          <w:szCs w:val="28"/>
          <w:lang w:eastAsia="zh-TW"/>
        </w:rPr>
      </w:pPr>
      <w:r>
        <w:rPr>
          <w:rFonts w:eastAsia="PMingLiU"/>
          <w:i/>
          <w:szCs w:val="28"/>
          <w:lang w:eastAsia="zh-TW"/>
        </w:rPr>
        <w:t>Defendant’s evidence</w:t>
      </w:r>
    </w:p>
    <w:p w14:paraId="63075B67" w14:textId="2C4A72EF" w:rsidR="000D2477" w:rsidRPr="00D5251F" w:rsidRDefault="000D2477" w:rsidP="00944222">
      <w:pPr>
        <w:pBdr>
          <w:top w:val="nil"/>
          <w:left w:val="nil"/>
          <w:bottom w:val="nil"/>
          <w:right w:val="nil"/>
          <w:between w:val="nil"/>
        </w:pBdr>
        <w:tabs>
          <w:tab w:val="clear" w:pos="4320"/>
          <w:tab w:val="clear" w:pos="9072"/>
        </w:tabs>
        <w:snapToGrid/>
        <w:spacing w:line="360" w:lineRule="auto"/>
        <w:jc w:val="both"/>
        <w:rPr>
          <w:rFonts w:eastAsia="PMingLiU"/>
          <w:szCs w:val="28"/>
          <w:lang w:eastAsia="zh-TW"/>
        </w:rPr>
      </w:pPr>
    </w:p>
    <w:p w14:paraId="6F923CA4" w14:textId="1030265B" w:rsidR="00987F61" w:rsidRPr="00D5251F" w:rsidRDefault="00981D3C" w:rsidP="00987F61">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As said, the defendant has called 2 witnesses to give evidence on its behalf at the trial.  They are Madam Chung who </w:t>
      </w:r>
      <w:r w:rsidR="00E06470" w:rsidRPr="00D5251F">
        <w:rPr>
          <w:rFonts w:eastAsia="PMingLiU"/>
          <w:szCs w:val="28"/>
        </w:rPr>
        <w:t>was</w:t>
      </w:r>
      <w:r w:rsidRPr="00D5251F">
        <w:rPr>
          <w:rFonts w:eastAsia="PMingLiU"/>
          <w:szCs w:val="28"/>
        </w:rPr>
        <w:t xml:space="preserve"> </w:t>
      </w:r>
      <w:r w:rsidR="00074351" w:rsidRPr="00D5251F">
        <w:rPr>
          <w:rFonts w:eastAsia="PMingLiU"/>
          <w:szCs w:val="28"/>
        </w:rPr>
        <w:t xml:space="preserve">the </w:t>
      </w:r>
      <w:r w:rsidR="00E06470" w:rsidRPr="00D5251F">
        <w:rPr>
          <w:rFonts w:eastAsia="PMingLiU"/>
          <w:szCs w:val="28"/>
        </w:rPr>
        <w:t>“Assistant-in-</w:t>
      </w:r>
      <w:r w:rsidR="00074351" w:rsidRPr="00D5251F">
        <w:rPr>
          <w:rFonts w:eastAsia="PMingLiU"/>
          <w:szCs w:val="28"/>
        </w:rPr>
        <w:t>charge</w:t>
      </w:r>
      <w:r w:rsidR="00E06470" w:rsidRPr="00D5251F">
        <w:rPr>
          <w:rFonts w:eastAsia="PMingLiU"/>
          <w:szCs w:val="28"/>
        </w:rPr>
        <w:t>”</w:t>
      </w:r>
      <w:r w:rsidR="00074351" w:rsidRPr="00D5251F">
        <w:rPr>
          <w:rFonts w:eastAsia="PMingLiU"/>
          <w:szCs w:val="28"/>
        </w:rPr>
        <w:t xml:space="preserve"> of the Centre </w:t>
      </w:r>
      <w:r w:rsidR="00E06470" w:rsidRPr="00D5251F">
        <w:rPr>
          <w:rFonts w:eastAsia="PMingLiU"/>
          <w:szCs w:val="28"/>
        </w:rPr>
        <w:t xml:space="preserve">at the time of the Accident </w:t>
      </w:r>
      <w:r w:rsidR="00074351" w:rsidRPr="00D5251F">
        <w:rPr>
          <w:rFonts w:eastAsia="PMingLiU"/>
          <w:szCs w:val="28"/>
        </w:rPr>
        <w:t xml:space="preserve">and Ah Dan, </w:t>
      </w:r>
      <w:r w:rsidR="00E06470" w:rsidRPr="00D5251F">
        <w:rPr>
          <w:rFonts w:eastAsia="PMingLiU"/>
          <w:szCs w:val="28"/>
        </w:rPr>
        <w:t xml:space="preserve">who was </w:t>
      </w:r>
      <w:r w:rsidR="002E5DAA">
        <w:rPr>
          <w:rFonts w:eastAsia="PMingLiU"/>
          <w:szCs w:val="28"/>
        </w:rPr>
        <w:t>t</w:t>
      </w:r>
      <w:r w:rsidR="00074351" w:rsidRPr="00D5251F">
        <w:rPr>
          <w:rFonts w:eastAsia="PMingLiU"/>
          <w:szCs w:val="28"/>
        </w:rPr>
        <w:t>he instructor</w:t>
      </w:r>
      <w:r w:rsidR="00E06470" w:rsidRPr="00D5251F">
        <w:rPr>
          <w:rFonts w:eastAsia="PMingLiU"/>
          <w:szCs w:val="28"/>
        </w:rPr>
        <w:t xml:space="preserve"> working with the </w:t>
      </w:r>
      <w:r w:rsidR="00074351" w:rsidRPr="00D5251F">
        <w:rPr>
          <w:rFonts w:eastAsia="PMingLiU"/>
          <w:szCs w:val="28"/>
        </w:rPr>
        <w:t>plaintiff</w:t>
      </w:r>
      <w:r w:rsidR="00E06470" w:rsidRPr="00D5251F">
        <w:rPr>
          <w:rFonts w:eastAsia="PMingLiU"/>
          <w:szCs w:val="28"/>
        </w:rPr>
        <w:t xml:space="preserve"> and her fellow care workers on that day</w:t>
      </w:r>
      <w:r w:rsidR="00074351" w:rsidRPr="00D5251F">
        <w:rPr>
          <w:rFonts w:eastAsia="PMingLiU"/>
          <w:szCs w:val="28"/>
        </w:rPr>
        <w:t>.</w:t>
      </w:r>
    </w:p>
    <w:p w14:paraId="0185BC81" w14:textId="029D4DE6" w:rsidR="00987F61" w:rsidRPr="00D5251F" w:rsidRDefault="00987F61" w:rsidP="00987F61">
      <w:pPr>
        <w:pBdr>
          <w:top w:val="nil"/>
          <w:left w:val="nil"/>
          <w:bottom w:val="nil"/>
          <w:right w:val="nil"/>
          <w:between w:val="nil"/>
        </w:pBdr>
        <w:tabs>
          <w:tab w:val="clear" w:pos="4320"/>
          <w:tab w:val="clear" w:pos="9072"/>
        </w:tabs>
        <w:snapToGrid/>
        <w:spacing w:line="360" w:lineRule="auto"/>
        <w:jc w:val="both"/>
        <w:rPr>
          <w:rFonts w:eastAsia="PMingLiU"/>
          <w:i/>
          <w:iCs/>
          <w:szCs w:val="28"/>
        </w:rPr>
      </w:pPr>
    </w:p>
    <w:p w14:paraId="67C22A66" w14:textId="5CDDC408" w:rsidR="00987F61" w:rsidRPr="00D5251F" w:rsidRDefault="00987F61" w:rsidP="00987F61">
      <w:pPr>
        <w:pBdr>
          <w:top w:val="nil"/>
          <w:left w:val="nil"/>
          <w:bottom w:val="nil"/>
          <w:right w:val="nil"/>
          <w:between w:val="nil"/>
        </w:pBdr>
        <w:tabs>
          <w:tab w:val="clear" w:pos="4320"/>
          <w:tab w:val="clear" w:pos="9072"/>
        </w:tabs>
        <w:snapToGrid/>
        <w:spacing w:line="360" w:lineRule="auto"/>
        <w:jc w:val="both"/>
        <w:rPr>
          <w:rFonts w:eastAsia="PMingLiU"/>
          <w:i/>
          <w:iCs/>
          <w:szCs w:val="28"/>
        </w:rPr>
      </w:pPr>
      <w:r w:rsidRPr="00D5251F">
        <w:rPr>
          <w:rFonts w:eastAsia="PMingLiU"/>
          <w:i/>
          <w:iCs/>
          <w:szCs w:val="28"/>
        </w:rPr>
        <w:t>DW1 – Madam Chung’s evidence</w:t>
      </w:r>
    </w:p>
    <w:p w14:paraId="276749C8" w14:textId="77777777" w:rsidR="00E06470" w:rsidRPr="00D5251F" w:rsidRDefault="00E06470" w:rsidP="00E06470">
      <w:pPr>
        <w:pBdr>
          <w:top w:val="nil"/>
          <w:left w:val="nil"/>
          <w:bottom w:val="nil"/>
          <w:right w:val="nil"/>
          <w:between w:val="nil"/>
        </w:pBdr>
        <w:tabs>
          <w:tab w:val="clear" w:pos="4320"/>
          <w:tab w:val="clear" w:pos="9072"/>
        </w:tabs>
        <w:snapToGrid/>
        <w:spacing w:line="360" w:lineRule="auto"/>
        <w:jc w:val="both"/>
        <w:rPr>
          <w:rFonts w:eastAsia="PMingLiU"/>
          <w:szCs w:val="28"/>
        </w:rPr>
      </w:pPr>
    </w:p>
    <w:p w14:paraId="7E055E2A" w14:textId="2CE50CBF" w:rsidR="00727ECC" w:rsidRPr="00D5251F" w:rsidRDefault="001F3150" w:rsidP="0006342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Madam Chung confirmed</w:t>
      </w:r>
      <w:r w:rsidR="00243474">
        <w:rPr>
          <w:rFonts w:eastAsia="PMingLiU"/>
          <w:szCs w:val="28"/>
        </w:rPr>
        <w:t xml:space="preserve"> and adopted the contents of</w:t>
      </w:r>
      <w:r w:rsidRPr="00D5251F">
        <w:rPr>
          <w:rFonts w:eastAsia="PMingLiU"/>
          <w:szCs w:val="28"/>
        </w:rPr>
        <w:t xml:space="preserve"> her 2 wi</w:t>
      </w:r>
      <w:r w:rsidR="00243474">
        <w:rPr>
          <w:rFonts w:eastAsia="PMingLiU"/>
          <w:szCs w:val="28"/>
        </w:rPr>
        <w:t>tness statements in examination-in-chief.  In evidence</w:t>
      </w:r>
      <w:r w:rsidRPr="00D5251F">
        <w:rPr>
          <w:rFonts w:eastAsia="PMingLiU"/>
          <w:szCs w:val="28"/>
        </w:rPr>
        <w:t xml:space="preserve">, she also supplemented her evidence about the </w:t>
      </w:r>
      <w:r w:rsidR="00002A33">
        <w:rPr>
          <w:rFonts w:eastAsia="PMingLiU"/>
          <w:szCs w:val="28"/>
        </w:rPr>
        <w:t>R</w:t>
      </w:r>
      <w:r w:rsidRPr="00D5251F">
        <w:rPr>
          <w:rFonts w:eastAsia="PMingLiU"/>
          <w:szCs w:val="28"/>
        </w:rPr>
        <w:t>eport</w:t>
      </w:r>
      <w:r w:rsidR="002E5DAA">
        <w:rPr>
          <w:rFonts w:eastAsia="PMingLiU"/>
          <w:szCs w:val="28"/>
        </w:rPr>
        <w:t xml:space="preserve"> </w:t>
      </w:r>
      <w:r w:rsidR="00243474">
        <w:rPr>
          <w:rFonts w:eastAsia="PMingLiU"/>
          <w:szCs w:val="28"/>
        </w:rPr>
        <w:t xml:space="preserve">by stating that </w:t>
      </w:r>
      <w:r w:rsidR="00CF25AF" w:rsidRPr="00D5251F">
        <w:rPr>
          <w:rFonts w:eastAsia="PMingLiU"/>
          <w:szCs w:val="28"/>
        </w:rPr>
        <w:t xml:space="preserve">the 4 lines of </w:t>
      </w:r>
      <w:r w:rsidR="002E5DAA">
        <w:rPr>
          <w:rFonts w:eastAsia="PMingLiU"/>
          <w:szCs w:val="28"/>
        </w:rPr>
        <w:t xml:space="preserve">comments in Chinese </w:t>
      </w:r>
      <w:r w:rsidR="009660E7">
        <w:rPr>
          <w:rFonts w:eastAsia="PMingLiU"/>
          <w:szCs w:val="28"/>
        </w:rPr>
        <w:t xml:space="preserve">under </w:t>
      </w:r>
      <w:r w:rsidR="00243474" w:rsidRPr="00D5251F">
        <w:rPr>
          <w:rFonts w:eastAsia="PMingLiU"/>
          <w:szCs w:val="28"/>
        </w:rPr>
        <w:t xml:space="preserve">item (9) of </w:t>
      </w:r>
      <w:r w:rsidR="00243474">
        <w:rPr>
          <w:rFonts w:eastAsia="PMingLiU"/>
          <w:szCs w:val="28"/>
        </w:rPr>
        <w:t xml:space="preserve">“Superior’s Supplement” </w:t>
      </w:r>
      <w:r w:rsidR="00CF25AF" w:rsidRPr="00D5251F">
        <w:rPr>
          <w:rFonts w:eastAsia="PMingLiU"/>
          <w:szCs w:val="28"/>
        </w:rPr>
        <w:t>were wr</w:t>
      </w:r>
      <w:r w:rsidR="009660E7">
        <w:rPr>
          <w:rFonts w:eastAsia="PMingLiU"/>
          <w:szCs w:val="28"/>
        </w:rPr>
        <w:t>itten by her</w:t>
      </w:r>
      <w:r w:rsidR="00CF25AF" w:rsidRPr="00D5251F">
        <w:rPr>
          <w:rFonts w:eastAsia="PMingLiU"/>
          <w:szCs w:val="28"/>
        </w:rPr>
        <w:t>.</w:t>
      </w:r>
    </w:p>
    <w:p w14:paraId="375A257A" w14:textId="77777777" w:rsidR="00967689" w:rsidRDefault="00967689" w:rsidP="00967689">
      <w:pPr>
        <w:pBdr>
          <w:top w:val="nil"/>
          <w:left w:val="nil"/>
          <w:bottom w:val="nil"/>
          <w:right w:val="nil"/>
          <w:between w:val="nil"/>
        </w:pBdr>
        <w:tabs>
          <w:tab w:val="clear" w:pos="4320"/>
          <w:tab w:val="clear" w:pos="9072"/>
        </w:tabs>
        <w:snapToGrid/>
        <w:spacing w:line="360" w:lineRule="auto"/>
        <w:jc w:val="both"/>
        <w:rPr>
          <w:rFonts w:eastAsia="PMingLiU"/>
          <w:szCs w:val="28"/>
        </w:rPr>
      </w:pPr>
    </w:p>
    <w:p w14:paraId="7EFCC552" w14:textId="095EB9E3" w:rsidR="007F7514" w:rsidRDefault="00011D3F" w:rsidP="00D72C72">
      <w:pPr>
        <w:numPr>
          <w:ilvl w:val="0"/>
          <w:numId w:val="3"/>
        </w:numPr>
        <w:pBdr>
          <w:top w:val="nil"/>
          <w:left w:val="nil"/>
          <w:bottom w:val="nil"/>
          <w:right w:val="nil"/>
          <w:between w:val="nil"/>
        </w:pBdr>
        <w:tabs>
          <w:tab w:val="clear" w:pos="4320"/>
          <w:tab w:val="clear" w:pos="9072"/>
        </w:tabs>
        <w:snapToGrid/>
        <w:spacing w:before="240" w:line="360" w:lineRule="auto"/>
        <w:ind w:left="0" w:firstLine="0"/>
        <w:jc w:val="both"/>
        <w:rPr>
          <w:rFonts w:eastAsia="PMingLiU"/>
          <w:szCs w:val="28"/>
        </w:rPr>
      </w:pPr>
      <w:r>
        <w:rPr>
          <w:rFonts w:eastAsia="PMingLiU"/>
          <w:szCs w:val="28"/>
        </w:rPr>
        <w:t xml:space="preserve">I do not accept </w:t>
      </w:r>
      <w:r w:rsidR="00D559ED">
        <w:rPr>
          <w:rFonts w:eastAsia="PMingLiU"/>
          <w:szCs w:val="28"/>
        </w:rPr>
        <w:t>M</w:t>
      </w:r>
      <w:r w:rsidR="00D559ED" w:rsidRPr="00D5251F">
        <w:rPr>
          <w:rFonts w:eastAsia="PMingLiU"/>
          <w:szCs w:val="28"/>
        </w:rPr>
        <w:t>adam Chung</w:t>
      </w:r>
      <w:r>
        <w:rPr>
          <w:rFonts w:eastAsia="PMingLiU"/>
          <w:szCs w:val="28"/>
        </w:rPr>
        <w:t xml:space="preserve">’s evidence </w:t>
      </w:r>
      <w:r w:rsidR="00731FA8">
        <w:rPr>
          <w:rFonts w:eastAsia="PMingLiU"/>
          <w:szCs w:val="28"/>
        </w:rPr>
        <w:t xml:space="preserve">when she said </w:t>
      </w:r>
      <w:r>
        <w:rPr>
          <w:rFonts w:eastAsia="PMingLiU"/>
          <w:szCs w:val="28"/>
        </w:rPr>
        <w:t>that the</w:t>
      </w:r>
      <w:r w:rsidRPr="00D5251F">
        <w:rPr>
          <w:rFonts w:eastAsia="PMingLiU"/>
          <w:szCs w:val="28"/>
        </w:rPr>
        <w:t xml:space="preserve"> relationship </w:t>
      </w:r>
      <w:r>
        <w:rPr>
          <w:rFonts w:eastAsia="PMingLiU"/>
          <w:szCs w:val="28"/>
        </w:rPr>
        <w:t>between instructors and care workers was more like that of a “co-operation”</w:t>
      </w:r>
      <w:r w:rsidR="00731FA8">
        <w:rPr>
          <w:rFonts w:eastAsia="PMingLiU"/>
          <w:szCs w:val="28"/>
        </w:rPr>
        <w:t xml:space="preserve"> </w:t>
      </w:r>
      <w:r w:rsidR="00D72C72">
        <w:rPr>
          <w:rFonts w:eastAsia="PMingLiU"/>
          <w:szCs w:val="28"/>
        </w:rPr>
        <w:t xml:space="preserve">between them rather </w:t>
      </w:r>
      <w:r>
        <w:rPr>
          <w:rFonts w:eastAsia="PMingLiU"/>
          <w:szCs w:val="28"/>
        </w:rPr>
        <w:t xml:space="preserve">than subordination where the instructors had the </w:t>
      </w:r>
      <w:r w:rsidR="00D559ED" w:rsidRPr="00D5251F">
        <w:rPr>
          <w:rFonts w:eastAsia="PMingLiU"/>
          <w:szCs w:val="28"/>
        </w:rPr>
        <w:t>duty to oversee and a</w:t>
      </w:r>
      <w:r w:rsidR="00731FA8">
        <w:rPr>
          <w:rFonts w:eastAsia="PMingLiU"/>
          <w:szCs w:val="28"/>
        </w:rPr>
        <w:t>ssign tasks to the care workers</w:t>
      </w:r>
      <w:r w:rsidR="00D559ED" w:rsidRPr="00D5251F">
        <w:rPr>
          <w:rFonts w:eastAsia="PMingLiU"/>
          <w:szCs w:val="28"/>
        </w:rPr>
        <w:t xml:space="preserve">.  </w:t>
      </w:r>
      <w:r w:rsidR="00103230">
        <w:rPr>
          <w:rFonts w:eastAsia="PMingLiU"/>
          <w:szCs w:val="28"/>
        </w:rPr>
        <w:t>I</w:t>
      </w:r>
      <w:r w:rsidR="00731FA8">
        <w:rPr>
          <w:rFonts w:eastAsia="PMingLiU"/>
          <w:szCs w:val="28"/>
        </w:rPr>
        <w:t xml:space="preserve"> further reject her </w:t>
      </w:r>
      <w:r w:rsidR="00D72C72">
        <w:rPr>
          <w:rFonts w:eastAsia="PMingLiU"/>
          <w:szCs w:val="28"/>
        </w:rPr>
        <w:t>groundless</w:t>
      </w:r>
      <w:r w:rsidR="00685755">
        <w:rPr>
          <w:rFonts w:eastAsia="PMingLiU"/>
          <w:szCs w:val="28"/>
        </w:rPr>
        <w:t xml:space="preserve"> </w:t>
      </w:r>
      <w:r w:rsidR="00731FA8">
        <w:rPr>
          <w:rFonts w:eastAsia="PMingLiU"/>
          <w:szCs w:val="28"/>
        </w:rPr>
        <w:t xml:space="preserve">suggestion </w:t>
      </w:r>
      <w:r w:rsidR="00D559ED">
        <w:rPr>
          <w:rFonts w:eastAsia="PMingLiU"/>
          <w:szCs w:val="28"/>
        </w:rPr>
        <w:t xml:space="preserve">that care workers could assign work to instructors sometimes.  This </w:t>
      </w:r>
      <w:r w:rsidR="00D72C72">
        <w:rPr>
          <w:rFonts w:eastAsia="PMingLiU"/>
          <w:szCs w:val="28"/>
        </w:rPr>
        <w:t xml:space="preserve">in my view </w:t>
      </w:r>
      <w:r w:rsidR="00D559ED">
        <w:rPr>
          <w:rFonts w:eastAsia="PMingLiU"/>
          <w:szCs w:val="28"/>
        </w:rPr>
        <w:t xml:space="preserve">is </w:t>
      </w:r>
      <w:r w:rsidR="00731FA8">
        <w:rPr>
          <w:rFonts w:eastAsia="PMingLiU"/>
          <w:szCs w:val="28"/>
        </w:rPr>
        <w:t>in direct contradiction to the</w:t>
      </w:r>
      <w:r w:rsidR="00D559ED">
        <w:rPr>
          <w:rFonts w:eastAsia="PMingLiU"/>
          <w:szCs w:val="28"/>
        </w:rPr>
        <w:t xml:space="preserve"> “Job Description” for the post of “Instructor”</w:t>
      </w:r>
      <w:r w:rsidR="00731FA8">
        <w:rPr>
          <w:rFonts w:eastAsia="PMingLiU"/>
          <w:szCs w:val="28"/>
        </w:rPr>
        <w:t>.</w:t>
      </w:r>
      <w:r w:rsidR="00D559ED">
        <w:rPr>
          <w:rFonts w:eastAsia="PMingLiU"/>
          <w:szCs w:val="28"/>
        </w:rPr>
        <w:t xml:space="preserve"> </w:t>
      </w:r>
      <w:r w:rsidR="00672383">
        <w:rPr>
          <w:rFonts w:eastAsia="PMingLiU"/>
          <w:szCs w:val="28"/>
        </w:rPr>
        <w:t>Under</w:t>
      </w:r>
      <w:r w:rsidR="00D559ED">
        <w:rPr>
          <w:rFonts w:eastAsia="PMingLiU"/>
          <w:szCs w:val="28"/>
        </w:rPr>
        <w:t xml:space="preserve"> item 1.c) </w:t>
      </w:r>
      <w:r w:rsidR="00672383">
        <w:rPr>
          <w:rFonts w:eastAsia="PMingLiU"/>
          <w:szCs w:val="28"/>
        </w:rPr>
        <w:t>of</w:t>
      </w:r>
      <w:r w:rsidR="00D559ED">
        <w:rPr>
          <w:rFonts w:eastAsia="PMingLiU"/>
          <w:szCs w:val="28"/>
        </w:rPr>
        <w:t xml:space="preserve"> C) </w:t>
      </w:r>
      <w:r w:rsidR="00672383">
        <w:rPr>
          <w:rFonts w:eastAsia="PMingLiU"/>
          <w:szCs w:val="28"/>
        </w:rPr>
        <w:t>and the heading of “</w:t>
      </w:r>
      <w:r w:rsidR="00D559ED">
        <w:rPr>
          <w:rFonts w:eastAsia="PMingLiU"/>
          <w:szCs w:val="28"/>
        </w:rPr>
        <w:t>Major Responsibility”</w:t>
      </w:r>
      <w:r w:rsidR="00D72C72">
        <w:rPr>
          <w:rFonts w:eastAsia="PMingLiU"/>
          <w:szCs w:val="28"/>
        </w:rPr>
        <w:t xml:space="preserve"> of that document</w:t>
      </w:r>
      <w:r w:rsidR="00672383">
        <w:rPr>
          <w:rFonts w:eastAsia="PMingLiU"/>
          <w:szCs w:val="28"/>
        </w:rPr>
        <w:t xml:space="preserve">, it </w:t>
      </w:r>
      <w:r w:rsidR="00D559ED">
        <w:rPr>
          <w:rFonts w:eastAsia="PMingLiU"/>
          <w:szCs w:val="28"/>
        </w:rPr>
        <w:t xml:space="preserve">states that </w:t>
      </w:r>
      <w:r w:rsidR="00D559ED" w:rsidRPr="00685755">
        <w:rPr>
          <w:rFonts w:eastAsia="PMingLiU"/>
          <w:szCs w:val="28"/>
        </w:rPr>
        <w:lastRenderedPageBreak/>
        <w:t>“</w:t>
      </w:r>
      <w:r w:rsidR="00D72C72">
        <w:rPr>
          <w:rFonts w:eastAsia="PMingLiU"/>
          <w:szCs w:val="28"/>
        </w:rPr>
        <w:t>(</w:t>
      </w:r>
      <w:r w:rsidR="00D559ED" w:rsidRPr="00685755">
        <w:rPr>
          <w:rFonts w:eastAsia="PMingLiU"/>
          <w:szCs w:val="28"/>
        </w:rPr>
        <w:t>T</w:t>
      </w:r>
      <w:r w:rsidR="00D72C72">
        <w:rPr>
          <w:rFonts w:eastAsia="PMingLiU"/>
          <w:szCs w:val="28"/>
        </w:rPr>
        <w:t>)</w:t>
      </w:r>
      <w:r w:rsidR="00D559ED" w:rsidRPr="00685755">
        <w:rPr>
          <w:rFonts w:eastAsia="PMingLiU"/>
          <w:szCs w:val="28"/>
        </w:rPr>
        <w:t>o oversee and assign Care Workers/Workmen (Residents Care) to provide personal care service to service users</w:t>
      </w:r>
      <w:r w:rsidR="00672383" w:rsidRPr="00685755">
        <w:rPr>
          <w:rFonts w:eastAsia="PMingLiU"/>
          <w:szCs w:val="28"/>
        </w:rPr>
        <w:t>”</w:t>
      </w:r>
      <w:r w:rsidR="00672383">
        <w:rPr>
          <w:rFonts w:eastAsia="PMingLiU"/>
          <w:szCs w:val="28"/>
        </w:rPr>
        <w:t xml:space="preserve">.  </w:t>
      </w:r>
      <w:r w:rsidR="007F7514">
        <w:rPr>
          <w:rFonts w:eastAsia="PMingLiU"/>
          <w:szCs w:val="28"/>
        </w:rPr>
        <w:t>Despite of this</w:t>
      </w:r>
      <w:r w:rsidR="00D72C72">
        <w:rPr>
          <w:rFonts w:eastAsia="PMingLiU"/>
          <w:szCs w:val="28"/>
        </w:rPr>
        <w:t xml:space="preserve"> clearly worded contemporaneous document</w:t>
      </w:r>
      <w:r w:rsidR="007F7514">
        <w:rPr>
          <w:rFonts w:eastAsia="PMingLiU"/>
          <w:szCs w:val="28"/>
        </w:rPr>
        <w:t>, Madam Chung</w:t>
      </w:r>
      <w:r w:rsidR="00D559ED">
        <w:rPr>
          <w:rFonts w:eastAsia="PMingLiU"/>
          <w:szCs w:val="28"/>
        </w:rPr>
        <w:t xml:space="preserve"> still maintained </w:t>
      </w:r>
      <w:r w:rsidR="00D72C72">
        <w:rPr>
          <w:rFonts w:eastAsia="PMingLiU"/>
          <w:szCs w:val="28"/>
        </w:rPr>
        <w:t xml:space="preserve">in </w:t>
      </w:r>
      <w:r w:rsidR="00D559ED">
        <w:rPr>
          <w:rFonts w:eastAsia="PMingLiU"/>
          <w:szCs w:val="28"/>
        </w:rPr>
        <w:t xml:space="preserve">her </w:t>
      </w:r>
      <w:r w:rsidR="00D72C72">
        <w:rPr>
          <w:rFonts w:eastAsia="PMingLiU"/>
          <w:szCs w:val="28"/>
        </w:rPr>
        <w:t>evidence</w:t>
      </w:r>
      <w:r w:rsidR="007F7514">
        <w:rPr>
          <w:rFonts w:eastAsia="PMingLiU"/>
          <w:szCs w:val="28"/>
        </w:rPr>
        <w:t xml:space="preserve"> that there was no subordination relationship between Ah Dan and the plaintiff</w:t>
      </w:r>
      <w:r w:rsidR="00D559ED">
        <w:rPr>
          <w:rFonts w:eastAsia="PMingLiU"/>
          <w:szCs w:val="28"/>
        </w:rPr>
        <w:t>.</w:t>
      </w:r>
      <w:r w:rsidR="00D72C72">
        <w:rPr>
          <w:rFonts w:eastAsia="PMingLiU"/>
          <w:szCs w:val="28"/>
        </w:rPr>
        <w:t xml:space="preserve">  </w:t>
      </w:r>
      <w:r w:rsidR="00D559ED">
        <w:rPr>
          <w:rFonts w:eastAsia="PMingLiU"/>
          <w:szCs w:val="28"/>
        </w:rPr>
        <w:t xml:space="preserve">  </w:t>
      </w:r>
    </w:p>
    <w:p w14:paraId="7DC1823B" w14:textId="77777777" w:rsidR="007F7514" w:rsidRDefault="007F7514" w:rsidP="007F7514">
      <w:pPr>
        <w:pStyle w:val="ListParagraph"/>
        <w:rPr>
          <w:rFonts w:eastAsia="PMingLiU"/>
          <w:szCs w:val="28"/>
        </w:rPr>
      </w:pPr>
    </w:p>
    <w:p w14:paraId="1B97690A" w14:textId="02BDC74D"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I find it</w:t>
      </w:r>
      <w:r w:rsidR="007F7514">
        <w:rPr>
          <w:rFonts w:eastAsia="PMingLiU"/>
          <w:szCs w:val="28"/>
        </w:rPr>
        <w:t xml:space="preserve"> rather astonishing </w:t>
      </w:r>
      <w:r>
        <w:rPr>
          <w:rFonts w:eastAsia="PMingLiU"/>
          <w:szCs w:val="28"/>
        </w:rPr>
        <w:t xml:space="preserve">that Madam Chung as the second most senior person in charge of the Centre </w:t>
      </w:r>
      <w:r w:rsidR="00D72C72">
        <w:rPr>
          <w:rFonts w:eastAsia="PMingLiU"/>
          <w:szCs w:val="28"/>
        </w:rPr>
        <w:t xml:space="preserve">at the time of the Accident </w:t>
      </w:r>
      <w:r w:rsidR="007F7514">
        <w:rPr>
          <w:rFonts w:eastAsia="PMingLiU"/>
          <w:szCs w:val="28"/>
        </w:rPr>
        <w:t>w</w:t>
      </w:r>
      <w:r>
        <w:rPr>
          <w:rFonts w:eastAsia="PMingLiU"/>
          <w:szCs w:val="28"/>
        </w:rPr>
        <w:t xml:space="preserve">ould say something which was completely contradictory to </w:t>
      </w:r>
      <w:r w:rsidR="007F7514">
        <w:rPr>
          <w:rFonts w:eastAsia="PMingLiU"/>
          <w:szCs w:val="28"/>
        </w:rPr>
        <w:t xml:space="preserve">an </w:t>
      </w:r>
      <w:r>
        <w:rPr>
          <w:rFonts w:eastAsia="PMingLiU"/>
          <w:szCs w:val="28"/>
        </w:rPr>
        <w:t xml:space="preserve">official document provided by the defendant.  I do not find her to be completely truthful at all on this part of the evidence.  Disregard of what the “Centre’s Organization Chart” may say, I find the reality at the </w:t>
      </w:r>
      <w:r w:rsidR="00FB41CF">
        <w:rPr>
          <w:rFonts w:eastAsia="PMingLiU"/>
          <w:szCs w:val="28"/>
        </w:rPr>
        <w:t>workplace</w:t>
      </w:r>
      <w:r>
        <w:rPr>
          <w:rFonts w:eastAsia="PMingLiU"/>
          <w:szCs w:val="28"/>
        </w:rPr>
        <w:t xml:space="preserve"> is that the instructor actually has the power</w:t>
      </w:r>
      <w:r w:rsidR="00363D0B">
        <w:rPr>
          <w:rFonts w:eastAsia="PMingLiU"/>
          <w:szCs w:val="28"/>
        </w:rPr>
        <w:t xml:space="preserve"> (and in fact did exercise such</w:t>
      </w:r>
      <w:r>
        <w:rPr>
          <w:rFonts w:eastAsia="PMingLiU"/>
          <w:szCs w:val="28"/>
        </w:rPr>
        <w:t xml:space="preserve"> power) to assign work to the care workers</w:t>
      </w:r>
      <w:r w:rsidR="007F7514">
        <w:rPr>
          <w:rFonts w:eastAsia="PMingLiU"/>
          <w:szCs w:val="28"/>
        </w:rPr>
        <w:t xml:space="preserve"> as </w:t>
      </w:r>
      <w:r w:rsidR="00363D0B">
        <w:rPr>
          <w:rFonts w:eastAsia="PMingLiU"/>
          <w:szCs w:val="28"/>
        </w:rPr>
        <w:t xml:space="preserve">related to the Court by the plaintiff.  I find this was the </w:t>
      </w:r>
      <w:r w:rsidR="00103230">
        <w:rPr>
          <w:rFonts w:eastAsia="PMingLiU"/>
          <w:szCs w:val="28"/>
        </w:rPr>
        <w:t xml:space="preserve">actual </w:t>
      </w:r>
      <w:r w:rsidR="00685755">
        <w:rPr>
          <w:rFonts w:eastAsia="PMingLiU"/>
          <w:szCs w:val="28"/>
        </w:rPr>
        <w:t xml:space="preserve">working </w:t>
      </w:r>
      <w:r w:rsidR="00363D0B">
        <w:rPr>
          <w:rFonts w:eastAsia="PMingLiU"/>
          <w:szCs w:val="28"/>
        </w:rPr>
        <w:t>relationship between</w:t>
      </w:r>
      <w:r>
        <w:rPr>
          <w:rFonts w:eastAsia="PMingLiU"/>
          <w:szCs w:val="28"/>
        </w:rPr>
        <w:t xml:space="preserve"> Ah Dan and the plaintiff </w:t>
      </w:r>
      <w:r w:rsidR="00363D0B">
        <w:rPr>
          <w:rFonts w:eastAsia="PMingLiU"/>
          <w:szCs w:val="28"/>
        </w:rPr>
        <w:t xml:space="preserve">at the Centre </w:t>
      </w:r>
      <w:r>
        <w:rPr>
          <w:rFonts w:eastAsia="PMingLiU"/>
          <w:szCs w:val="28"/>
        </w:rPr>
        <w:t xml:space="preserve">in this case. </w:t>
      </w:r>
    </w:p>
    <w:p w14:paraId="1AA55D0E"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54EFB34F" w14:textId="2127B71D"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In evidence-in-chief, Madam Chung stated that the Chinese words in item 5) of “Injury occurrence”</w:t>
      </w:r>
      <w:r>
        <w:rPr>
          <w:rFonts w:eastAsia="PMingLiU" w:hint="eastAsia"/>
          <w:szCs w:val="28"/>
          <w:lang w:eastAsia="zh-TW"/>
        </w:rPr>
        <w:t xml:space="preserve"> </w:t>
      </w:r>
      <w:r>
        <w:rPr>
          <w:rFonts w:eastAsia="PMingLiU"/>
          <w:szCs w:val="28"/>
          <w:lang w:eastAsia="zh-TW"/>
        </w:rPr>
        <w:t>(</w:t>
      </w:r>
      <w:r>
        <w:rPr>
          <w:rFonts w:eastAsia="PMingLiU" w:hint="eastAsia"/>
          <w:szCs w:val="28"/>
          <w:lang w:eastAsia="zh-TW"/>
        </w:rPr>
        <w:t>「</w:t>
      </w:r>
      <w:r>
        <w:rPr>
          <w:rFonts w:eastAsia="PMingLiU" w:hint="eastAsia"/>
          <w:szCs w:val="28"/>
          <w:lang w:eastAsia="zh-HK"/>
        </w:rPr>
        <w:t>受傷經過」</w:t>
      </w:r>
      <w:r>
        <w:rPr>
          <w:rFonts w:eastAsia="PMingLiU" w:hint="eastAsia"/>
          <w:szCs w:val="28"/>
          <w:lang w:eastAsia="zh-TW"/>
        </w:rPr>
        <w:t>)</w:t>
      </w:r>
      <w:r>
        <w:rPr>
          <w:rFonts w:eastAsiaTheme="minorEastAsia"/>
          <w:szCs w:val="28"/>
        </w:rPr>
        <w:t xml:space="preserve"> of the Report was written down by the plaintiff herself.  However, she could not remember whether she had actually witnessed the plaintiff did that.  I find that she must have mistaken on this due to the following.  According to the “Application Form for Employment” (</w:t>
      </w:r>
      <w:r>
        <w:rPr>
          <w:rFonts w:eastAsia="PMingLiU" w:hint="eastAsia"/>
          <w:szCs w:val="28"/>
          <w:lang w:eastAsia="zh-TW"/>
        </w:rPr>
        <w:t>「</w:t>
      </w:r>
      <w:r>
        <w:rPr>
          <w:rFonts w:eastAsia="PMingLiU" w:hint="eastAsia"/>
          <w:szCs w:val="28"/>
          <w:lang w:eastAsia="zh-HK"/>
        </w:rPr>
        <w:t>職位申請表</w:t>
      </w:r>
      <w:r>
        <w:rPr>
          <w:rFonts w:eastAsia="PMingLiU" w:hint="eastAsia"/>
          <w:szCs w:val="28"/>
          <w:lang w:eastAsia="zh-TW"/>
        </w:rPr>
        <w:t>」</w:t>
      </w:r>
      <w:r>
        <w:rPr>
          <w:rFonts w:eastAsiaTheme="minorEastAsia"/>
          <w:szCs w:val="28"/>
        </w:rPr>
        <w:t xml:space="preserve">), which was filled out by the plaintiff on 4 March 2014, it is clear that the plaintiff wrote in simplified Chinese rather than in traditional </w:t>
      </w:r>
      <w:r w:rsidR="00363D0B">
        <w:rPr>
          <w:rFonts w:eastAsiaTheme="minorEastAsia"/>
          <w:szCs w:val="28"/>
        </w:rPr>
        <w:t xml:space="preserve">Chinese (as she grew up and </w:t>
      </w:r>
      <w:r>
        <w:rPr>
          <w:rFonts w:eastAsiaTheme="minorEastAsia"/>
          <w:szCs w:val="28"/>
        </w:rPr>
        <w:t>received her education in the Mainland).  For example, the characters “</w:t>
      </w:r>
      <w:r>
        <w:rPr>
          <w:rFonts w:eastAsia="PMingLiU" w:hint="eastAsia"/>
          <w:szCs w:val="28"/>
          <w:lang w:eastAsia="zh-HK"/>
        </w:rPr>
        <w:t>樓</w:t>
      </w:r>
      <w:r>
        <w:rPr>
          <w:rFonts w:eastAsiaTheme="minorEastAsia"/>
          <w:szCs w:val="28"/>
        </w:rPr>
        <w:t>” and “</w:t>
      </w:r>
      <w:r>
        <w:rPr>
          <w:rFonts w:ascii="PMingLiU" w:eastAsia="PMingLiU" w:hAnsi="PMingLiU" w:hint="eastAsia"/>
          <w:szCs w:val="28"/>
          <w:lang w:eastAsia="zh-HK"/>
        </w:rPr>
        <w:t>學</w:t>
      </w:r>
      <w:r>
        <w:rPr>
          <w:rFonts w:eastAsiaTheme="minorEastAsia"/>
          <w:szCs w:val="28"/>
        </w:rPr>
        <w:t>” were written in simplified Chinese characters as “</w:t>
      </w:r>
      <w:r w:rsidRPr="00A62CE6">
        <w:rPr>
          <w:rFonts w:eastAsia="等线" w:hint="eastAsia"/>
          <w:szCs w:val="28"/>
        </w:rPr>
        <w:t>楼</w:t>
      </w:r>
      <w:r>
        <w:rPr>
          <w:rFonts w:eastAsiaTheme="minorEastAsia"/>
          <w:szCs w:val="28"/>
        </w:rPr>
        <w:t>”and “</w:t>
      </w:r>
      <w:r w:rsidRPr="00A62CE6">
        <w:rPr>
          <w:rFonts w:ascii="PMingLiU" w:eastAsia="等线" w:hAnsi="PMingLiU" w:hint="eastAsia"/>
          <w:szCs w:val="28"/>
        </w:rPr>
        <w:t>学</w:t>
      </w:r>
      <w:r>
        <w:rPr>
          <w:rFonts w:eastAsiaTheme="minorEastAsia"/>
          <w:szCs w:val="28"/>
        </w:rPr>
        <w:t xml:space="preserve">” in the application form.  However, the same words were written in traditional </w:t>
      </w:r>
      <w:r>
        <w:rPr>
          <w:rFonts w:eastAsiaTheme="minorEastAsia"/>
          <w:szCs w:val="28"/>
        </w:rPr>
        <w:lastRenderedPageBreak/>
        <w:t>Chinese characters in the Report.  Hence, I find that column under “Injury Occurrence” (</w:t>
      </w:r>
      <w:r>
        <w:rPr>
          <w:rFonts w:eastAsia="PMingLiU" w:hint="eastAsia"/>
          <w:szCs w:val="28"/>
          <w:lang w:eastAsia="zh-TW"/>
        </w:rPr>
        <w:t>「</w:t>
      </w:r>
      <w:r>
        <w:rPr>
          <w:rFonts w:eastAsia="PMingLiU" w:hint="eastAsia"/>
          <w:szCs w:val="28"/>
          <w:lang w:eastAsia="zh-HK"/>
        </w:rPr>
        <w:t>受傷經過」</w:t>
      </w:r>
      <w:r>
        <w:rPr>
          <w:rFonts w:eastAsiaTheme="minorEastAsia"/>
          <w:szCs w:val="28"/>
        </w:rPr>
        <w:t>) could not have been put down by the plaintiff herself.</w:t>
      </w:r>
    </w:p>
    <w:p w14:paraId="0ABEB3A5"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50FE8187" w14:textId="40BFA39C"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When Madam Chung was asked why the CCTV footage was not retained after she had viewed it, it is rather astounding to hear her say that, since there was no fracture or bleeding involved in the plaintiff</w:t>
      </w:r>
      <w:r w:rsidR="00363D0B">
        <w:rPr>
          <w:rFonts w:eastAsia="PMingLiU"/>
          <w:szCs w:val="28"/>
        </w:rPr>
        <w:t>’s injury, she did not regard the Accident</w:t>
      </w:r>
      <w:r>
        <w:rPr>
          <w:rFonts w:eastAsia="PMingLiU"/>
          <w:szCs w:val="28"/>
        </w:rPr>
        <w:t xml:space="preserve"> as “serious”.  I have n</w:t>
      </w:r>
      <w:r w:rsidR="00363D0B">
        <w:rPr>
          <w:rFonts w:eastAsia="PMingLiU"/>
          <w:szCs w:val="28"/>
        </w:rPr>
        <w:t>o hesitation to reject this</w:t>
      </w:r>
      <w:r>
        <w:rPr>
          <w:rFonts w:eastAsia="PMingLiU"/>
          <w:szCs w:val="28"/>
        </w:rPr>
        <w:t xml:space="preserve"> as the real reason.  One must bear in mind that on the defendant’s own admission</w:t>
      </w:r>
      <w:r w:rsidR="00363D0B">
        <w:rPr>
          <w:rFonts w:eastAsia="PMingLiU"/>
          <w:szCs w:val="28"/>
        </w:rPr>
        <w:t>,</w:t>
      </w:r>
      <w:r>
        <w:rPr>
          <w:rFonts w:eastAsia="PMingLiU"/>
          <w:szCs w:val="28"/>
        </w:rPr>
        <w:t xml:space="preserve"> the plaintiff had been “pulled” by the Resident for around 6 minutes during the struggle on the 5</w:t>
      </w:r>
      <w:r w:rsidRPr="0052535C">
        <w:rPr>
          <w:rFonts w:eastAsia="PMingLiU"/>
          <w:szCs w:val="28"/>
          <w:vertAlign w:val="superscript"/>
        </w:rPr>
        <w:t>th</w:t>
      </w:r>
      <w:r w:rsidR="00685755">
        <w:rPr>
          <w:rFonts w:eastAsia="PMingLiU"/>
          <w:szCs w:val="28"/>
        </w:rPr>
        <w:t xml:space="preserve"> f</w:t>
      </w:r>
      <w:r>
        <w:rPr>
          <w:rFonts w:eastAsia="PMingLiU"/>
          <w:szCs w:val="28"/>
        </w:rPr>
        <w:t xml:space="preserve">loor alone.  </w:t>
      </w:r>
      <w:r w:rsidR="00FB41CF">
        <w:rPr>
          <w:rFonts w:eastAsia="PMingLiU"/>
          <w:szCs w:val="28"/>
        </w:rPr>
        <w:t>Of course t</w:t>
      </w:r>
      <w:r>
        <w:rPr>
          <w:rFonts w:eastAsia="PMingLiU"/>
          <w:szCs w:val="28"/>
        </w:rPr>
        <w:t xml:space="preserve">his </w:t>
      </w:r>
      <w:r w:rsidR="00FB41CF">
        <w:rPr>
          <w:rFonts w:eastAsia="PMingLiU"/>
          <w:szCs w:val="28"/>
        </w:rPr>
        <w:t>has</w:t>
      </w:r>
      <w:r>
        <w:rPr>
          <w:rFonts w:eastAsia="PMingLiU"/>
          <w:szCs w:val="28"/>
        </w:rPr>
        <w:t xml:space="preserve"> not include</w:t>
      </w:r>
      <w:r w:rsidR="00FB41CF">
        <w:rPr>
          <w:rFonts w:eastAsia="PMingLiU"/>
          <w:szCs w:val="28"/>
        </w:rPr>
        <w:t>d</w:t>
      </w:r>
      <w:r>
        <w:rPr>
          <w:rFonts w:eastAsia="PMingLiU"/>
          <w:szCs w:val="28"/>
        </w:rPr>
        <w:t xml:space="preserve"> what </w:t>
      </w:r>
      <w:r w:rsidR="00FB41CF">
        <w:rPr>
          <w:rFonts w:eastAsia="PMingLiU"/>
          <w:szCs w:val="28"/>
        </w:rPr>
        <w:t>happened</w:t>
      </w:r>
      <w:r>
        <w:rPr>
          <w:rFonts w:eastAsia="PMingLiU"/>
          <w:szCs w:val="28"/>
        </w:rPr>
        <w:t xml:space="preserve"> while the plaintiff and the Resident were still on the 6</w:t>
      </w:r>
      <w:r w:rsidRPr="00F67FD3">
        <w:rPr>
          <w:rFonts w:eastAsia="PMingLiU"/>
          <w:szCs w:val="28"/>
          <w:vertAlign w:val="superscript"/>
        </w:rPr>
        <w:t>th</w:t>
      </w:r>
      <w:r w:rsidR="00685755">
        <w:rPr>
          <w:rFonts w:eastAsia="PMingLiU"/>
          <w:szCs w:val="28"/>
        </w:rPr>
        <w:t xml:space="preserve"> f</w:t>
      </w:r>
      <w:r>
        <w:rPr>
          <w:rFonts w:eastAsia="PMingLiU"/>
          <w:szCs w:val="28"/>
        </w:rPr>
        <w:t>loor</w:t>
      </w:r>
      <w:r w:rsidR="00363D0B">
        <w:rPr>
          <w:rFonts w:eastAsia="PMingLiU"/>
          <w:szCs w:val="28"/>
        </w:rPr>
        <w:t xml:space="preserve"> when, according to the plaintiff, at least 3-4 workers </w:t>
      </w:r>
      <w:r w:rsidR="00FB41CF">
        <w:rPr>
          <w:rFonts w:eastAsia="PMingLiU"/>
          <w:szCs w:val="28"/>
        </w:rPr>
        <w:t xml:space="preserve">(including Ah Dan) </w:t>
      </w:r>
      <w:r w:rsidR="00363D0B">
        <w:rPr>
          <w:rFonts w:eastAsia="PMingLiU"/>
          <w:szCs w:val="28"/>
        </w:rPr>
        <w:t>were involved to take off the slippers from the Resident.</w:t>
      </w:r>
      <w:r>
        <w:rPr>
          <w:rFonts w:eastAsia="PMingLiU"/>
          <w:szCs w:val="28"/>
        </w:rPr>
        <w:t xml:space="preserve">  What we know is that the “struggle” </w:t>
      </w:r>
      <w:r w:rsidR="00FB41CF">
        <w:rPr>
          <w:rFonts w:eastAsia="PMingLiU"/>
          <w:szCs w:val="28"/>
        </w:rPr>
        <w:t>on 5</w:t>
      </w:r>
      <w:r w:rsidR="00FB41CF" w:rsidRPr="00FB41CF">
        <w:rPr>
          <w:rFonts w:eastAsia="PMingLiU"/>
          <w:szCs w:val="28"/>
          <w:vertAlign w:val="superscript"/>
        </w:rPr>
        <w:t>th</w:t>
      </w:r>
      <w:r w:rsidR="00FB41CF">
        <w:rPr>
          <w:rFonts w:eastAsia="PMingLiU"/>
          <w:szCs w:val="28"/>
        </w:rPr>
        <w:t xml:space="preserve"> floor </w:t>
      </w:r>
      <w:r>
        <w:rPr>
          <w:rFonts w:eastAsia="PMingLiU"/>
          <w:szCs w:val="28"/>
        </w:rPr>
        <w:t xml:space="preserve">has resulted in the plaintiff having to take </w:t>
      </w:r>
      <w:r w:rsidR="00363D0B">
        <w:rPr>
          <w:rFonts w:eastAsia="PMingLiU"/>
          <w:szCs w:val="28"/>
        </w:rPr>
        <w:t>12</w:t>
      </w:r>
      <w:r>
        <w:rPr>
          <w:rFonts w:eastAsia="PMingLiU"/>
          <w:szCs w:val="28"/>
        </w:rPr>
        <w:t xml:space="preserve"> days as sick leave </w:t>
      </w:r>
      <w:r w:rsidR="00363D0B">
        <w:rPr>
          <w:rFonts w:eastAsia="PMingLiU"/>
          <w:szCs w:val="28"/>
        </w:rPr>
        <w:t xml:space="preserve">immediately </w:t>
      </w:r>
      <w:r>
        <w:rPr>
          <w:rFonts w:eastAsia="PMingLiU"/>
          <w:szCs w:val="28"/>
        </w:rPr>
        <w:t xml:space="preserve">after the Accident.  </w:t>
      </w:r>
      <w:r w:rsidR="004B29F8">
        <w:rPr>
          <w:rFonts w:eastAsia="PMingLiU"/>
          <w:szCs w:val="28"/>
        </w:rPr>
        <w:t>In my view, this</w:t>
      </w:r>
      <w:r>
        <w:rPr>
          <w:rFonts w:eastAsia="PMingLiU"/>
          <w:szCs w:val="28"/>
        </w:rPr>
        <w:t xml:space="preserve"> cannot be said to be not “serious” on an</w:t>
      </w:r>
      <w:r w:rsidR="00FB41CF">
        <w:rPr>
          <w:rFonts w:eastAsia="PMingLiU"/>
          <w:szCs w:val="28"/>
        </w:rPr>
        <w:t>y</w:t>
      </w:r>
      <w:r>
        <w:rPr>
          <w:rFonts w:eastAsia="PMingLiU"/>
          <w:szCs w:val="28"/>
        </w:rPr>
        <w:t xml:space="preserve"> account.  Hence, I find her reason for not keeping the CCTV record simply unconvincing and incredible.  I find the real reason is that the CCTV record</w:t>
      </w:r>
      <w:r w:rsidR="004B29F8">
        <w:rPr>
          <w:rFonts w:eastAsia="PMingLiU"/>
          <w:szCs w:val="28"/>
        </w:rPr>
        <w:t>s</w:t>
      </w:r>
      <w:r>
        <w:rPr>
          <w:rFonts w:eastAsia="PMingLiU"/>
          <w:szCs w:val="28"/>
        </w:rPr>
        <w:t xml:space="preserve"> </w:t>
      </w:r>
      <w:r w:rsidR="004B29F8">
        <w:rPr>
          <w:rFonts w:eastAsia="PMingLiU"/>
          <w:szCs w:val="28"/>
        </w:rPr>
        <w:t xml:space="preserve">would </w:t>
      </w:r>
      <w:r>
        <w:rPr>
          <w:rFonts w:eastAsia="PMingLiU"/>
          <w:szCs w:val="28"/>
        </w:rPr>
        <w:t xml:space="preserve">show exactly what the plaintiff has told the Court of what </w:t>
      </w:r>
      <w:r w:rsidR="00DC6054">
        <w:rPr>
          <w:rFonts w:eastAsia="PMingLiU"/>
          <w:szCs w:val="28"/>
        </w:rPr>
        <w:t xml:space="preserve">had </w:t>
      </w:r>
      <w:r>
        <w:rPr>
          <w:rFonts w:eastAsia="PMingLiU"/>
          <w:szCs w:val="28"/>
        </w:rPr>
        <w:t>happen</w:t>
      </w:r>
      <w:r w:rsidR="004B29F8">
        <w:rPr>
          <w:rFonts w:eastAsia="PMingLiU"/>
          <w:szCs w:val="28"/>
        </w:rPr>
        <w:t>ed</w:t>
      </w:r>
      <w:r>
        <w:rPr>
          <w:rFonts w:eastAsia="PMingLiU"/>
          <w:szCs w:val="28"/>
        </w:rPr>
        <w:t xml:space="preserve"> during the Accident. The defendant must have realized that the CCTV footage would throw them in a bad light, hence they would </w:t>
      </w:r>
      <w:r w:rsidR="004B29F8">
        <w:rPr>
          <w:rFonts w:eastAsia="PMingLiU"/>
          <w:szCs w:val="28"/>
        </w:rPr>
        <w:t xml:space="preserve">rather </w:t>
      </w:r>
      <w:r>
        <w:rPr>
          <w:rFonts w:eastAsia="PMingLiU"/>
          <w:szCs w:val="28"/>
        </w:rPr>
        <w:t>sum up the events in a</w:t>
      </w:r>
      <w:r w:rsidR="00103230">
        <w:rPr>
          <w:rFonts w:eastAsia="PMingLiU"/>
          <w:szCs w:val="28"/>
        </w:rPr>
        <w:t xml:space="preserve"> “water downed” version in the r</w:t>
      </w:r>
      <w:r>
        <w:rPr>
          <w:rFonts w:eastAsia="PMingLiU"/>
          <w:szCs w:val="28"/>
        </w:rPr>
        <w:t xml:space="preserve">eports than to keep the footage.    </w:t>
      </w:r>
    </w:p>
    <w:p w14:paraId="4EBC07E9" w14:textId="77777777" w:rsidR="00D559ED" w:rsidRPr="00D5251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1E8856C1" w14:textId="7734632C"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On the whole, I regret to say that I do not find Madam Chung’s evidence convincing </w:t>
      </w:r>
      <w:r>
        <w:rPr>
          <w:rFonts w:eastAsia="PMingLiU"/>
          <w:szCs w:val="28"/>
        </w:rPr>
        <w:t xml:space="preserve">or credible </w:t>
      </w:r>
      <w:r w:rsidRPr="00D5251F">
        <w:rPr>
          <w:rFonts w:eastAsia="PMingLiU"/>
          <w:szCs w:val="28"/>
        </w:rPr>
        <w:t xml:space="preserve">at all.  While I am not saying that she deliberately tried to lie under oath, it is clear to me that she was trying hard </w:t>
      </w:r>
      <w:r w:rsidR="004B29F8">
        <w:rPr>
          <w:rFonts w:eastAsia="PMingLiU"/>
          <w:szCs w:val="28"/>
        </w:rPr>
        <w:lastRenderedPageBreak/>
        <w:t xml:space="preserve">to protect herself, </w:t>
      </w:r>
      <w:r>
        <w:rPr>
          <w:rFonts w:eastAsia="PMingLiU"/>
          <w:szCs w:val="28"/>
        </w:rPr>
        <w:t xml:space="preserve">the </w:t>
      </w:r>
      <w:r w:rsidRPr="00D5251F">
        <w:rPr>
          <w:rFonts w:eastAsia="PMingLiU"/>
          <w:szCs w:val="28"/>
        </w:rPr>
        <w:t>Centre and the defendant</w:t>
      </w:r>
      <w:r w:rsidR="00DC6054">
        <w:rPr>
          <w:rFonts w:eastAsia="PMingLiU"/>
          <w:szCs w:val="28"/>
        </w:rPr>
        <w:t xml:space="preserve"> when giving her evidence</w:t>
      </w:r>
      <w:r w:rsidRPr="00D5251F">
        <w:rPr>
          <w:rFonts w:eastAsia="PMingLiU"/>
          <w:szCs w:val="28"/>
        </w:rPr>
        <w:t xml:space="preserve">.  </w:t>
      </w:r>
      <w:r w:rsidR="004B29F8">
        <w:rPr>
          <w:rFonts w:eastAsia="PMingLiU"/>
          <w:szCs w:val="28"/>
        </w:rPr>
        <w:t xml:space="preserve">I find that </w:t>
      </w:r>
      <w:r w:rsidRPr="00D5251F">
        <w:rPr>
          <w:rFonts w:eastAsia="PMingLiU"/>
          <w:szCs w:val="28"/>
        </w:rPr>
        <w:t xml:space="preserve">she must have watched the </w:t>
      </w:r>
      <w:r w:rsidR="00DC6054">
        <w:rPr>
          <w:rFonts w:eastAsia="PMingLiU"/>
          <w:szCs w:val="28"/>
        </w:rPr>
        <w:t xml:space="preserve">entire </w:t>
      </w:r>
      <w:r w:rsidRPr="00D5251F">
        <w:rPr>
          <w:rFonts w:eastAsia="PMingLiU"/>
          <w:szCs w:val="28"/>
        </w:rPr>
        <w:t xml:space="preserve">CCTV footage and realized the seriousness of the </w:t>
      </w:r>
      <w:r>
        <w:rPr>
          <w:rFonts w:eastAsia="PMingLiU"/>
          <w:szCs w:val="28"/>
        </w:rPr>
        <w:t>Ac</w:t>
      </w:r>
      <w:r w:rsidRPr="00D5251F">
        <w:rPr>
          <w:rFonts w:eastAsia="PMingLiU"/>
          <w:szCs w:val="28"/>
        </w:rPr>
        <w:t xml:space="preserve">cident.  The fact that the pulling </w:t>
      </w:r>
      <w:r w:rsidR="00DC6054">
        <w:rPr>
          <w:rFonts w:eastAsia="PMingLiU"/>
          <w:szCs w:val="28"/>
        </w:rPr>
        <w:t xml:space="preserve">or </w:t>
      </w:r>
      <w:r>
        <w:rPr>
          <w:rFonts w:eastAsia="PMingLiU"/>
          <w:szCs w:val="28"/>
        </w:rPr>
        <w:t>struggling</w:t>
      </w:r>
      <w:r w:rsidRPr="00D5251F">
        <w:rPr>
          <w:rFonts w:eastAsia="PMingLiU"/>
          <w:szCs w:val="28"/>
        </w:rPr>
        <w:t xml:space="preserve"> between the plaintiff and the Resident on the </w:t>
      </w:r>
      <w:r>
        <w:rPr>
          <w:rFonts w:eastAsia="PMingLiU"/>
          <w:szCs w:val="28"/>
        </w:rPr>
        <w:t>5</w:t>
      </w:r>
      <w:r w:rsidRPr="00D5251F">
        <w:rPr>
          <w:rFonts w:eastAsia="PMingLiU"/>
          <w:szCs w:val="28"/>
          <w:vertAlign w:val="superscript"/>
        </w:rPr>
        <w:t>th</w:t>
      </w:r>
      <w:r w:rsidR="00685755">
        <w:rPr>
          <w:rFonts w:eastAsia="PMingLiU"/>
          <w:szCs w:val="28"/>
        </w:rPr>
        <w:t xml:space="preserve"> f</w:t>
      </w:r>
      <w:r w:rsidRPr="00D5251F">
        <w:rPr>
          <w:rFonts w:eastAsia="PMingLiU"/>
          <w:szCs w:val="28"/>
        </w:rPr>
        <w:t>loor alone had lasted for 6 minutes</w:t>
      </w:r>
      <w:r>
        <w:rPr>
          <w:rFonts w:eastAsia="PMingLiU"/>
          <w:szCs w:val="28"/>
        </w:rPr>
        <w:t xml:space="preserve"> </w:t>
      </w:r>
      <w:r w:rsidRPr="00D5251F">
        <w:rPr>
          <w:rFonts w:eastAsia="PMingLiU"/>
          <w:szCs w:val="28"/>
        </w:rPr>
        <w:t>indicate</w:t>
      </w:r>
      <w:r>
        <w:rPr>
          <w:rFonts w:eastAsia="PMingLiU"/>
          <w:szCs w:val="28"/>
        </w:rPr>
        <w:t>s</w:t>
      </w:r>
      <w:r w:rsidRPr="00D5251F">
        <w:rPr>
          <w:rFonts w:eastAsia="PMingLiU"/>
          <w:szCs w:val="28"/>
        </w:rPr>
        <w:t xml:space="preserve"> that it </w:t>
      </w:r>
      <w:r>
        <w:rPr>
          <w:rFonts w:eastAsia="PMingLiU"/>
          <w:szCs w:val="28"/>
        </w:rPr>
        <w:t>could</w:t>
      </w:r>
      <w:r w:rsidRPr="00D5251F">
        <w:rPr>
          <w:rFonts w:eastAsia="PMingLiU"/>
          <w:szCs w:val="28"/>
        </w:rPr>
        <w:t xml:space="preserve"> not </w:t>
      </w:r>
      <w:r>
        <w:rPr>
          <w:rFonts w:eastAsia="PMingLiU"/>
          <w:szCs w:val="28"/>
        </w:rPr>
        <w:t xml:space="preserve">be </w:t>
      </w:r>
      <w:r w:rsidRPr="00D5251F">
        <w:rPr>
          <w:rFonts w:eastAsia="PMingLiU"/>
          <w:szCs w:val="28"/>
        </w:rPr>
        <w:t>a minor incident.  Yet she and her superior at the time, namely, the “Centre-in-charge”</w:t>
      </w:r>
      <w:r w:rsidR="0045206E">
        <w:rPr>
          <w:rFonts w:eastAsia="PMingLiU"/>
          <w:szCs w:val="28"/>
        </w:rPr>
        <w:t>,</w:t>
      </w:r>
      <w:r w:rsidRPr="00D5251F">
        <w:rPr>
          <w:rFonts w:eastAsia="PMingLiU"/>
          <w:szCs w:val="28"/>
        </w:rPr>
        <w:t xml:space="preserve"> Mr Cheung Chi Shing, decided not to keep those CCTV footage as a contemporaneous and objective record for the Accident. </w:t>
      </w:r>
      <w:r w:rsidR="00103230">
        <w:rPr>
          <w:rFonts w:eastAsia="PMingLiU"/>
          <w:szCs w:val="28"/>
        </w:rPr>
        <w:t xml:space="preserve"> Instead, Madam Chung considers</w:t>
      </w:r>
      <w:r w:rsidRPr="00D5251F">
        <w:rPr>
          <w:rFonts w:eastAsia="PMingLiU"/>
          <w:szCs w:val="28"/>
        </w:rPr>
        <w:t xml:space="preserve"> that writing</w:t>
      </w:r>
      <w:r>
        <w:rPr>
          <w:rFonts w:eastAsia="PMingLiU"/>
          <w:szCs w:val="28"/>
        </w:rPr>
        <w:t xml:space="preserve"> a </w:t>
      </w:r>
      <w:r w:rsidRPr="00D5251F">
        <w:rPr>
          <w:rFonts w:eastAsia="PMingLiU"/>
          <w:szCs w:val="28"/>
        </w:rPr>
        <w:t xml:space="preserve">report based on what she saw on the CCTV footage was sufficient. I find that not only </w:t>
      </w:r>
      <w:r w:rsidR="00DC6054">
        <w:rPr>
          <w:rFonts w:eastAsia="PMingLiU"/>
          <w:szCs w:val="28"/>
        </w:rPr>
        <w:t>disingenuous</w:t>
      </w:r>
      <w:r w:rsidRPr="00D5251F">
        <w:rPr>
          <w:rFonts w:eastAsia="PMingLiU"/>
          <w:szCs w:val="28"/>
        </w:rPr>
        <w:t xml:space="preserve"> but </w:t>
      </w:r>
      <w:r w:rsidR="004B29F8">
        <w:rPr>
          <w:rFonts w:eastAsia="PMingLiU"/>
          <w:szCs w:val="28"/>
        </w:rPr>
        <w:t xml:space="preserve">also </w:t>
      </w:r>
      <w:r w:rsidRPr="00D5251F">
        <w:rPr>
          <w:rFonts w:eastAsia="PMingLiU"/>
          <w:szCs w:val="28"/>
        </w:rPr>
        <w:t xml:space="preserve">against common sense as it has been </w:t>
      </w:r>
      <w:r w:rsidR="004B29F8">
        <w:rPr>
          <w:rFonts w:eastAsia="PMingLiU"/>
          <w:szCs w:val="28"/>
        </w:rPr>
        <w:t xml:space="preserve">amply demonstrated </w:t>
      </w:r>
      <w:r w:rsidR="00DC6054">
        <w:rPr>
          <w:rFonts w:eastAsia="PMingLiU"/>
          <w:szCs w:val="28"/>
        </w:rPr>
        <w:t>by</w:t>
      </w:r>
      <w:r w:rsidRPr="00D5251F">
        <w:rPr>
          <w:rFonts w:eastAsia="PMingLiU"/>
          <w:szCs w:val="28"/>
        </w:rPr>
        <w:t xml:space="preserve"> her evidence that the </w:t>
      </w:r>
      <w:r>
        <w:rPr>
          <w:rFonts w:eastAsia="PMingLiU"/>
          <w:szCs w:val="28"/>
        </w:rPr>
        <w:t>R</w:t>
      </w:r>
      <w:r w:rsidRPr="00D5251F">
        <w:rPr>
          <w:rFonts w:eastAsia="PMingLiU"/>
          <w:szCs w:val="28"/>
        </w:rPr>
        <w:t xml:space="preserve">eport is an incomplete record of what </w:t>
      </w:r>
      <w:r w:rsidR="00103230">
        <w:rPr>
          <w:rFonts w:eastAsia="PMingLiU"/>
          <w:szCs w:val="28"/>
        </w:rPr>
        <w:t xml:space="preserve"> had </w:t>
      </w:r>
      <w:r w:rsidRPr="00D5251F">
        <w:rPr>
          <w:rFonts w:eastAsia="PMingLiU"/>
          <w:szCs w:val="28"/>
        </w:rPr>
        <w:t xml:space="preserve">happened during the Accident.  By the time she gave evidence 7 years later, she could not even remember if the plaintiff was holding a slipper in her hand when the Accident happened as this important matter </w:t>
      </w:r>
      <w:r>
        <w:rPr>
          <w:rFonts w:eastAsia="PMingLiU"/>
          <w:szCs w:val="28"/>
        </w:rPr>
        <w:t>had</w:t>
      </w:r>
      <w:r w:rsidRPr="00D5251F">
        <w:rPr>
          <w:rFonts w:eastAsia="PMingLiU"/>
          <w:szCs w:val="28"/>
        </w:rPr>
        <w:t xml:space="preserve"> not </w:t>
      </w:r>
      <w:r>
        <w:rPr>
          <w:rFonts w:eastAsia="PMingLiU"/>
          <w:szCs w:val="28"/>
        </w:rPr>
        <w:t xml:space="preserve">been </w:t>
      </w:r>
      <w:r w:rsidRPr="00D5251F">
        <w:rPr>
          <w:rFonts w:eastAsia="PMingLiU"/>
          <w:szCs w:val="28"/>
        </w:rPr>
        <w:t xml:space="preserve">mentioned in </w:t>
      </w:r>
      <w:r>
        <w:rPr>
          <w:rFonts w:eastAsia="PMingLiU"/>
          <w:szCs w:val="28"/>
        </w:rPr>
        <w:t>the</w:t>
      </w:r>
      <w:r w:rsidRPr="00D5251F">
        <w:rPr>
          <w:rFonts w:eastAsia="PMingLiU"/>
          <w:szCs w:val="28"/>
        </w:rPr>
        <w:t xml:space="preserve"> </w:t>
      </w:r>
      <w:r>
        <w:rPr>
          <w:rFonts w:eastAsia="PMingLiU"/>
          <w:szCs w:val="28"/>
        </w:rPr>
        <w:t>R</w:t>
      </w:r>
      <w:r w:rsidRPr="00D5251F">
        <w:rPr>
          <w:rFonts w:eastAsia="PMingLiU"/>
          <w:szCs w:val="28"/>
        </w:rPr>
        <w:t>eport</w:t>
      </w:r>
      <w:r w:rsidR="0045206E">
        <w:rPr>
          <w:rFonts w:eastAsia="PMingLiU"/>
          <w:szCs w:val="28"/>
        </w:rPr>
        <w:t xml:space="preserve"> at all</w:t>
      </w:r>
      <w:r w:rsidRPr="00D5251F">
        <w:rPr>
          <w:rFonts w:eastAsia="PMingLiU"/>
          <w:szCs w:val="28"/>
        </w:rPr>
        <w:t xml:space="preserve">.  </w:t>
      </w:r>
    </w:p>
    <w:p w14:paraId="6F74ED2C" w14:textId="77777777" w:rsidR="00D559ED" w:rsidRPr="00D5251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73BBA0A0" w14:textId="62D3EBFB"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Further, I find one of the main reasons why Madam Chung and her superior at the time decided not to keep the CCTV footage is that they were afraid that it would show exactly what the plaintiff ha</w:t>
      </w:r>
      <w:r w:rsidR="00E406A9">
        <w:rPr>
          <w:rFonts w:eastAsia="PMingLiU"/>
          <w:szCs w:val="28"/>
        </w:rPr>
        <w:t>s</w:t>
      </w:r>
      <w:r w:rsidRPr="00D5251F">
        <w:rPr>
          <w:rFonts w:eastAsia="PMingLiU"/>
          <w:szCs w:val="28"/>
        </w:rPr>
        <w:t xml:space="preserve"> told the Court, namely, that she was asked to accompany the Resident to the Sick Room by herself and that she was holding the Resident’s slipper in her right hand while trying to restraint the Resident with her left hand.  When asked by the Court why they had decided not to keep the CCTV footage, Madam Chung </w:t>
      </w:r>
      <w:r>
        <w:rPr>
          <w:rFonts w:eastAsia="PMingLiU"/>
          <w:szCs w:val="28"/>
        </w:rPr>
        <w:t xml:space="preserve">very conveniently </w:t>
      </w:r>
      <w:r w:rsidRPr="00D5251F">
        <w:rPr>
          <w:rFonts w:eastAsia="PMingLiU"/>
          <w:szCs w:val="28"/>
        </w:rPr>
        <w:t>said that it was her then superior’s decision</w:t>
      </w:r>
      <w:r>
        <w:rPr>
          <w:rFonts w:eastAsia="PMingLiU"/>
          <w:szCs w:val="28"/>
        </w:rPr>
        <w:t>.</w:t>
      </w:r>
      <w:r w:rsidRPr="00D5251F">
        <w:rPr>
          <w:rFonts w:eastAsia="PMingLiU"/>
          <w:szCs w:val="28"/>
        </w:rPr>
        <w:t xml:space="preserve">  However, she as the “Assistant-in-Charge” </w:t>
      </w:r>
      <w:r>
        <w:rPr>
          <w:rFonts w:eastAsia="PMingLiU"/>
          <w:szCs w:val="28"/>
        </w:rPr>
        <w:t xml:space="preserve">(hence second in command in the Centre) </w:t>
      </w:r>
      <w:r w:rsidRPr="00D5251F">
        <w:rPr>
          <w:rFonts w:eastAsia="PMingLiU"/>
          <w:szCs w:val="28"/>
        </w:rPr>
        <w:t>and the</w:t>
      </w:r>
      <w:r>
        <w:rPr>
          <w:rFonts w:eastAsia="PMingLiU"/>
          <w:szCs w:val="28"/>
        </w:rPr>
        <w:t xml:space="preserve"> </w:t>
      </w:r>
      <w:r w:rsidRPr="00D5251F">
        <w:rPr>
          <w:rFonts w:eastAsia="PMingLiU"/>
          <w:szCs w:val="28"/>
        </w:rPr>
        <w:t>person who had viewed the footage must be able to have a say as to whether to keep those footage</w:t>
      </w:r>
      <w:r w:rsidR="0045206E">
        <w:rPr>
          <w:rFonts w:eastAsia="PMingLiU"/>
          <w:szCs w:val="28"/>
        </w:rPr>
        <w:t>s</w:t>
      </w:r>
      <w:r w:rsidRPr="00D5251F">
        <w:rPr>
          <w:rFonts w:eastAsia="PMingLiU"/>
          <w:szCs w:val="28"/>
        </w:rPr>
        <w:t xml:space="preserve"> or not. Yet she </w:t>
      </w:r>
      <w:r>
        <w:rPr>
          <w:rFonts w:eastAsia="PMingLiU"/>
          <w:szCs w:val="28"/>
        </w:rPr>
        <w:t xml:space="preserve">has </w:t>
      </w:r>
      <w:r w:rsidRPr="00D5251F">
        <w:rPr>
          <w:rFonts w:eastAsia="PMingLiU"/>
          <w:szCs w:val="28"/>
        </w:rPr>
        <w:t>chose</w:t>
      </w:r>
      <w:r>
        <w:rPr>
          <w:rFonts w:eastAsia="PMingLiU"/>
          <w:szCs w:val="28"/>
        </w:rPr>
        <w:t>n</w:t>
      </w:r>
      <w:r w:rsidRPr="00D5251F">
        <w:rPr>
          <w:rFonts w:eastAsia="PMingLiU"/>
          <w:szCs w:val="28"/>
        </w:rPr>
        <w:t xml:space="preserve"> not to</w:t>
      </w:r>
      <w:r>
        <w:rPr>
          <w:rFonts w:eastAsia="PMingLiU"/>
          <w:szCs w:val="28"/>
        </w:rPr>
        <w:t xml:space="preserve"> do so</w:t>
      </w:r>
      <w:r w:rsidRPr="00D5251F">
        <w:rPr>
          <w:rFonts w:eastAsia="PMingLiU"/>
          <w:szCs w:val="28"/>
        </w:rPr>
        <w:t xml:space="preserve">.  The only reasonable inference I can draw from that is those </w:t>
      </w:r>
      <w:r w:rsidRPr="00D5251F">
        <w:rPr>
          <w:rFonts w:eastAsia="PMingLiU"/>
          <w:szCs w:val="28"/>
        </w:rPr>
        <w:lastRenderedPageBreak/>
        <w:t>footage</w:t>
      </w:r>
      <w:r w:rsidR="0045206E">
        <w:rPr>
          <w:rFonts w:eastAsia="PMingLiU"/>
          <w:szCs w:val="28"/>
        </w:rPr>
        <w:t>s</w:t>
      </w:r>
      <w:r w:rsidRPr="00D5251F">
        <w:rPr>
          <w:rFonts w:eastAsia="PMingLiU"/>
          <w:szCs w:val="28"/>
        </w:rPr>
        <w:t xml:space="preserve"> must have contained materials that </w:t>
      </w:r>
      <w:r>
        <w:rPr>
          <w:rFonts w:eastAsia="PMingLiU"/>
          <w:szCs w:val="28"/>
        </w:rPr>
        <w:t xml:space="preserve">would </w:t>
      </w:r>
      <w:r w:rsidRPr="00D5251F">
        <w:rPr>
          <w:rFonts w:eastAsia="PMingLiU"/>
          <w:szCs w:val="28"/>
        </w:rPr>
        <w:t xml:space="preserve">throw </w:t>
      </w:r>
      <w:r>
        <w:rPr>
          <w:rFonts w:eastAsia="PMingLiU"/>
          <w:szCs w:val="28"/>
        </w:rPr>
        <w:t>the defendant in a very bad light.</w:t>
      </w:r>
    </w:p>
    <w:p w14:paraId="000E0CD8" w14:textId="77777777" w:rsidR="00D559ED" w:rsidRPr="00D5251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360F718B" w14:textId="77777777" w:rsidR="00D559ED" w:rsidRPr="00D5251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i/>
          <w:iCs/>
          <w:szCs w:val="28"/>
        </w:rPr>
      </w:pPr>
      <w:r w:rsidRPr="00D5251F">
        <w:rPr>
          <w:rFonts w:eastAsia="PMingLiU"/>
          <w:i/>
          <w:iCs/>
          <w:szCs w:val="28"/>
        </w:rPr>
        <w:t>Lack of training, instructions and supervision</w:t>
      </w:r>
    </w:p>
    <w:p w14:paraId="0983A862" w14:textId="77777777" w:rsidR="00D559ED" w:rsidRPr="00D5251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1ADF7246" w14:textId="13CF4EE2"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I </w:t>
      </w:r>
      <w:r w:rsidR="005D7261">
        <w:rPr>
          <w:rFonts w:eastAsia="PMingLiU"/>
          <w:szCs w:val="28"/>
        </w:rPr>
        <w:t xml:space="preserve">further </w:t>
      </w:r>
      <w:r>
        <w:rPr>
          <w:rFonts w:eastAsia="PMingLiU"/>
          <w:szCs w:val="28"/>
        </w:rPr>
        <w:t xml:space="preserve">find the so-called system, training, instructions and supervision alleged by Madam Chung in her witness statement, only worked in theory, but not in practice.  In other words, they appeared </w:t>
      </w:r>
      <w:r w:rsidR="005D7261">
        <w:rPr>
          <w:rFonts w:eastAsia="PMingLiU"/>
          <w:szCs w:val="28"/>
        </w:rPr>
        <w:t xml:space="preserve">only </w:t>
      </w:r>
      <w:r>
        <w:rPr>
          <w:rFonts w:eastAsia="PMingLiU"/>
          <w:szCs w:val="28"/>
        </w:rPr>
        <w:t xml:space="preserve">on paper but have never been </w:t>
      </w:r>
      <w:r w:rsidR="00685755">
        <w:rPr>
          <w:rFonts w:eastAsia="PMingLiU"/>
          <w:szCs w:val="28"/>
        </w:rPr>
        <w:t xml:space="preserve">properly </w:t>
      </w:r>
      <w:r>
        <w:rPr>
          <w:rFonts w:eastAsia="PMingLiU"/>
          <w:szCs w:val="28"/>
        </w:rPr>
        <w:t xml:space="preserve">implemented </w:t>
      </w:r>
      <w:r w:rsidR="005D7261">
        <w:rPr>
          <w:rFonts w:eastAsia="PMingLiU"/>
          <w:szCs w:val="28"/>
        </w:rPr>
        <w:t xml:space="preserve">by the defendant </w:t>
      </w:r>
      <w:r>
        <w:rPr>
          <w:rFonts w:eastAsia="PMingLiU"/>
          <w:szCs w:val="28"/>
        </w:rPr>
        <w:t xml:space="preserve">at the Centre.  </w:t>
      </w:r>
    </w:p>
    <w:p w14:paraId="092FA387"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03A11916" w14:textId="35D7F71C" w:rsidR="00D559ED" w:rsidRPr="00E91FE4"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According to Madam Chung’s evidence, only the “Instruction Records” ( </w:t>
      </w:r>
      <w:r>
        <w:rPr>
          <w:rFonts w:eastAsia="PMingLiU" w:hint="eastAsia"/>
          <w:szCs w:val="28"/>
          <w:lang w:eastAsia="zh-TW"/>
        </w:rPr>
        <w:t>「</w:t>
      </w:r>
      <w:r>
        <w:rPr>
          <w:rFonts w:eastAsia="PMingLiU" w:hint="eastAsia"/>
          <w:szCs w:val="28"/>
          <w:lang w:eastAsia="zh-HK"/>
        </w:rPr>
        <w:t>督導記錄</w:t>
      </w:r>
      <w:r>
        <w:rPr>
          <w:rFonts w:eastAsia="PMingLiU" w:hint="eastAsia"/>
          <w:szCs w:val="28"/>
          <w:lang w:eastAsia="zh-TW"/>
        </w:rPr>
        <w:t>」</w:t>
      </w:r>
      <w:r>
        <w:rPr>
          <w:rFonts w:eastAsia="PMingLiU"/>
          <w:szCs w:val="28"/>
        </w:rPr>
        <w:t>) dated 20 June 2014 and 26 August 2014 mentioned in her 2</w:t>
      </w:r>
      <w:r w:rsidRPr="00D62DA6">
        <w:rPr>
          <w:rFonts w:eastAsia="PMingLiU"/>
          <w:szCs w:val="28"/>
          <w:vertAlign w:val="superscript"/>
        </w:rPr>
        <w:t>nd</w:t>
      </w:r>
      <w:r>
        <w:rPr>
          <w:rFonts w:eastAsia="PMingLiU"/>
          <w:szCs w:val="28"/>
        </w:rPr>
        <w:t xml:space="preserve"> witness statement w</w:t>
      </w:r>
      <w:r w:rsidR="00AB3A36">
        <w:rPr>
          <w:rFonts w:eastAsia="PMingLiU"/>
          <w:szCs w:val="28"/>
        </w:rPr>
        <w:t>ere</w:t>
      </w:r>
      <w:r>
        <w:rPr>
          <w:rFonts w:eastAsia="PMingLiU"/>
          <w:szCs w:val="28"/>
        </w:rPr>
        <w:t xml:space="preserve"> actually provided to the plaintiff but not the other 3 important items the defendant is heavily relyi</w:t>
      </w:r>
      <w:r w:rsidR="0045206E">
        <w:rPr>
          <w:rFonts w:eastAsia="PMingLiU"/>
          <w:szCs w:val="28"/>
        </w:rPr>
        <w:t>ng on in its defence.  They included</w:t>
      </w:r>
      <w:r w:rsidR="00AB3A36">
        <w:rPr>
          <w:rFonts w:eastAsia="PMingLiU"/>
          <w:szCs w:val="28"/>
        </w:rPr>
        <w:t>:</w:t>
      </w:r>
      <w:r>
        <w:rPr>
          <w:rFonts w:eastAsia="PMingLiU"/>
          <w:szCs w:val="28"/>
        </w:rPr>
        <w:t xml:space="preserve"> (a) </w:t>
      </w:r>
      <w:r>
        <w:rPr>
          <w:rFonts w:eastAsia="PMingLiU" w:hint="eastAsia"/>
          <w:szCs w:val="28"/>
          <w:lang w:eastAsia="zh-TW"/>
        </w:rPr>
        <w:t>「</w:t>
      </w:r>
      <w:r>
        <w:rPr>
          <w:rFonts w:eastAsia="PMingLiU" w:hint="eastAsia"/>
          <w:szCs w:val="28"/>
          <w:lang w:eastAsia="zh-HK"/>
        </w:rPr>
        <w:t>中心職員會議</w:t>
      </w:r>
      <w:r>
        <w:rPr>
          <w:rFonts w:eastAsia="PMingLiU" w:hint="eastAsia"/>
          <w:szCs w:val="28"/>
          <w:lang w:eastAsia="zh-TW"/>
        </w:rPr>
        <w:t>」</w:t>
      </w:r>
      <w:r w:rsidR="0045206E">
        <w:rPr>
          <w:rFonts w:eastAsia="PMingLiU"/>
          <w:szCs w:val="28"/>
        </w:rPr>
        <w:t>;</w:t>
      </w:r>
      <w:r w:rsidR="00685755">
        <w:rPr>
          <w:rFonts w:eastAsia="PMingLiU"/>
          <w:szCs w:val="28"/>
        </w:rPr>
        <w:t xml:space="preserve"> (b</w:t>
      </w:r>
      <w:r>
        <w:rPr>
          <w:rFonts w:eastAsia="PMingLiU"/>
          <w:szCs w:val="28"/>
        </w:rPr>
        <w:t xml:space="preserve">) </w:t>
      </w:r>
      <w:r>
        <w:rPr>
          <w:rFonts w:eastAsia="PMingLiU" w:hint="eastAsia"/>
          <w:szCs w:val="28"/>
          <w:lang w:eastAsia="zh-TW"/>
        </w:rPr>
        <w:t>「</w:t>
      </w:r>
      <w:r>
        <w:rPr>
          <w:rFonts w:eastAsia="PMingLiU" w:hint="eastAsia"/>
          <w:szCs w:val="28"/>
          <w:lang w:eastAsia="zh-HK"/>
        </w:rPr>
        <w:t>學員行為處理指引</w:t>
      </w:r>
      <w:r>
        <w:rPr>
          <w:rFonts w:eastAsia="PMingLiU" w:hint="eastAsia"/>
          <w:szCs w:val="28"/>
          <w:lang w:eastAsia="zh-TW"/>
        </w:rPr>
        <w:t>」</w:t>
      </w:r>
      <w:r w:rsidR="0045206E">
        <w:rPr>
          <w:rFonts w:eastAsiaTheme="minorEastAsia" w:hint="eastAsia"/>
          <w:szCs w:val="28"/>
        </w:rPr>
        <w:t>;</w:t>
      </w:r>
      <w:r w:rsidR="00685755">
        <w:rPr>
          <w:rFonts w:eastAsia="PMingLiU"/>
          <w:szCs w:val="28"/>
        </w:rPr>
        <w:t xml:space="preserve"> and (c</w:t>
      </w:r>
      <w:r>
        <w:rPr>
          <w:rFonts w:eastAsia="PMingLiU"/>
          <w:szCs w:val="28"/>
        </w:rPr>
        <w:t xml:space="preserve">) </w:t>
      </w:r>
      <w:r>
        <w:rPr>
          <w:rFonts w:eastAsia="PMingLiU" w:hint="eastAsia"/>
          <w:szCs w:val="28"/>
          <w:lang w:eastAsia="zh-TW"/>
        </w:rPr>
        <w:t>「</w:t>
      </w:r>
      <w:r>
        <w:rPr>
          <w:rFonts w:eastAsia="PMingLiU" w:hint="eastAsia"/>
          <w:szCs w:val="28"/>
          <w:lang w:eastAsia="zh-HK"/>
        </w:rPr>
        <w:t>使用身體約束品學員」</w:t>
      </w:r>
      <w:r>
        <w:rPr>
          <w:rFonts w:eastAsia="PMingLiU"/>
          <w:szCs w:val="28"/>
        </w:rPr>
        <w:t xml:space="preserve">.  All Madam Chung could say </w:t>
      </w:r>
      <w:r>
        <w:rPr>
          <w:rFonts w:eastAsiaTheme="minorEastAsia"/>
          <w:szCs w:val="28"/>
        </w:rPr>
        <w:t xml:space="preserve">is that they should have been provided to the plaintiff </w:t>
      </w:r>
      <w:r w:rsidR="00AB3A36">
        <w:rPr>
          <w:rFonts w:eastAsiaTheme="minorEastAsia"/>
          <w:szCs w:val="28"/>
        </w:rPr>
        <w:t xml:space="preserve">by the defendant </w:t>
      </w:r>
      <w:r>
        <w:rPr>
          <w:rFonts w:eastAsiaTheme="minorEastAsia"/>
          <w:szCs w:val="28"/>
        </w:rPr>
        <w:t xml:space="preserve">but </w:t>
      </w:r>
      <w:r w:rsidR="00AB3A36">
        <w:rPr>
          <w:rFonts w:eastAsiaTheme="minorEastAsia"/>
          <w:szCs w:val="28"/>
        </w:rPr>
        <w:t>that</w:t>
      </w:r>
      <w:r>
        <w:rPr>
          <w:rFonts w:eastAsiaTheme="minorEastAsia"/>
          <w:szCs w:val="28"/>
        </w:rPr>
        <w:t xml:space="preserve"> was not done by her.  There w</w:t>
      </w:r>
      <w:r w:rsidR="0045206E">
        <w:rPr>
          <w:rFonts w:eastAsiaTheme="minorEastAsia"/>
          <w:szCs w:val="28"/>
        </w:rPr>
        <w:t>ere</w:t>
      </w:r>
      <w:r>
        <w:rPr>
          <w:rFonts w:eastAsiaTheme="minorEastAsia"/>
          <w:szCs w:val="28"/>
        </w:rPr>
        <w:t xml:space="preserve"> </w:t>
      </w:r>
      <w:r w:rsidR="0045206E">
        <w:rPr>
          <w:rFonts w:eastAsiaTheme="minorEastAsia"/>
          <w:szCs w:val="28"/>
        </w:rPr>
        <w:t xml:space="preserve">however </w:t>
      </w:r>
      <w:r>
        <w:rPr>
          <w:rFonts w:eastAsiaTheme="minorEastAsia"/>
          <w:szCs w:val="28"/>
        </w:rPr>
        <w:t>no contemporaneous document</w:t>
      </w:r>
      <w:r w:rsidR="0045206E">
        <w:rPr>
          <w:rFonts w:eastAsiaTheme="minorEastAsia"/>
          <w:szCs w:val="28"/>
        </w:rPr>
        <w:t>s</w:t>
      </w:r>
      <w:r>
        <w:rPr>
          <w:rFonts w:eastAsiaTheme="minorEastAsia"/>
          <w:szCs w:val="28"/>
        </w:rPr>
        <w:t xml:space="preserve"> to show that they had in fact been provided to the plaintiff.  In Madam Chung’s evidence, she could only rely upon the document named </w:t>
      </w:r>
      <w:r>
        <w:rPr>
          <w:rFonts w:eastAsia="PMingLiU" w:hint="eastAsia"/>
          <w:szCs w:val="28"/>
          <w:lang w:eastAsia="zh-TW"/>
        </w:rPr>
        <w:t>「</w:t>
      </w:r>
      <w:r>
        <w:rPr>
          <w:rFonts w:eastAsia="PMingLiU" w:hint="eastAsia"/>
          <w:szCs w:val="28"/>
          <w:lang w:eastAsia="zh-HK"/>
        </w:rPr>
        <w:t>新到職</w:t>
      </w:r>
      <w:r>
        <w:rPr>
          <w:rFonts w:eastAsia="PMingLiU" w:hint="eastAsia"/>
          <w:szCs w:val="28"/>
          <w:lang w:eastAsia="zh-TW"/>
        </w:rPr>
        <w:t>/</w:t>
      </w:r>
      <w:r>
        <w:rPr>
          <w:rFonts w:eastAsia="PMingLiU" w:hint="eastAsia"/>
          <w:szCs w:val="28"/>
          <w:lang w:eastAsia="zh-HK"/>
        </w:rPr>
        <w:t>替假員工簽閱中心導向課程文件指引</w:t>
      </w:r>
      <w:r>
        <w:rPr>
          <w:rFonts w:eastAsia="PMingLiU" w:hint="eastAsia"/>
          <w:szCs w:val="28"/>
          <w:lang w:eastAsia="zh-TW"/>
        </w:rPr>
        <w:t>」</w:t>
      </w:r>
      <w:r>
        <w:rPr>
          <w:rFonts w:eastAsiaTheme="minorEastAsia"/>
          <w:szCs w:val="28"/>
        </w:rPr>
        <w:t xml:space="preserve"> which was signed by the plaintiff on 7 April 2014, to show that some guidelines ha</w:t>
      </w:r>
      <w:r w:rsidR="0045206E">
        <w:rPr>
          <w:rFonts w:eastAsiaTheme="minorEastAsia"/>
          <w:szCs w:val="28"/>
        </w:rPr>
        <w:t>d</w:t>
      </w:r>
      <w:r>
        <w:rPr>
          <w:rFonts w:eastAsiaTheme="minorEastAsia"/>
          <w:szCs w:val="28"/>
        </w:rPr>
        <w:t xml:space="preserve"> been shown to the plaintiff </w:t>
      </w:r>
      <w:r w:rsidR="0045206E">
        <w:rPr>
          <w:rFonts w:eastAsiaTheme="minorEastAsia"/>
          <w:szCs w:val="28"/>
        </w:rPr>
        <w:t xml:space="preserve">when she first joined the defendant as a new member of the staff.  However, </w:t>
      </w:r>
      <w:r w:rsidR="007F696A">
        <w:rPr>
          <w:rFonts w:eastAsiaTheme="minorEastAsia"/>
          <w:szCs w:val="28"/>
        </w:rPr>
        <w:t>this document does not show</w:t>
      </w:r>
      <w:r>
        <w:rPr>
          <w:rFonts w:eastAsiaTheme="minorEastAsia"/>
          <w:szCs w:val="28"/>
        </w:rPr>
        <w:t xml:space="preserve"> that copies </w:t>
      </w:r>
      <w:r w:rsidR="007F696A">
        <w:rPr>
          <w:rFonts w:eastAsiaTheme="minorEastAsia"/>
          <w:szCs w:val="28"/>
        </w:rPr>
        <w:t xml:space="preserve">of the guidelines </w:t>
      </w:r>
      <w:r>
        <w:rPr>
          <w:rFonts w:eastAsiaTheme="minorEastAsia"/>
          <w:szCs w:val="28"/>
        </w:rPr>
        <w:t xml:space="preserve">had </w:t>
      </w:r>
      <w:r w:rsidR="00AB3A36">
        <w:rPr>
          <w:rFonts w:eastAsiaTheme="minorEastAsia"/>
          <w:szCs w:val="28"/>
        </w:rPr>
        <w:t>been</w:t>
      </w:r>
      <w:r>
        <w:rPr>
          <w:rFonts w:eastAsiaTheme="minorEastAsia"/>
          <w:szCs w:val="28"/>
        </w:rPr>
        <w:t xml:space="preserve"> provided to the plaintiff or that the plaintiff was specifically briefed of the contents of those guidelines.  She was simply asked to sign </w:t>
      </w:r>
      <w:r>
        <w:rPr>
          <w:rFonts w:eastAsiaTheme="minorEastAsia"/>
          <w:szCs w:val="28"/>
        </w:rPr>
        <w:lastRenderedPageBreak/>
        <w:t xml:space="preserve">on the document.  In her evidence, the plaintiff admitted that she had viewed the DVD alone in a room once but denied that she had received copies of the documents or a copy of the DVD.  </w:t>
      </w:r>
    </w:p>
    <w:p w14:paraId="564C0675" w14:textId="77777777" w:rsidR="00D559ED" w:rsidRPr="00E91FE4"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3DA08973" w14:textId="386EEE4D" w:rsidR="00D559ED" w:rsidRPr="00E641E5"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Theme="minorEastAsia"/>
          <w:szCs w:val="28"/>
        </w:rPr>
        <w:t>Summing up the evidence, I find neither Madam Chung nor the other witness c</w:t>
      </w:r>
      <w:r w:rsidR="00004BE1">
        <w:rPr>
          <w:rFonts w:eastAsiaTheme="minorEastAsia"/>
          <w:szCs w:val="28"/>
        </w:rPr>
        <w:t>alled by the defence</w:t>
      </w:r>
      <w:r w:rsidR="00BA5FD5">
        <w:rPr>
          <w:rFonts w:eastAsiaTheme="minorEastAsia"/>
          <w:szCs w:val="28"/>
        </w:rPr>
        <w:t>, namely, Ah Dan,</w:t>
      </w:r>
      <w:r w:rsidR="00004BE1">
        <w:rPr>
          <w:rFonts w:eastAsiaTheme="minorEastAsia"/>
          <w:szCs w:val="28"/>
        </w:rPr>
        <w:t xml:space="preserve"> </w:t>
      </w:r>
      <w:r w:rsidR="009F0487">
        <w:rPr>
          <w:rFonts w:eastAsiaTheme="minorEastAsia"/>
          <w:szCs w:val="28"/>
        </w:rPr>
        <w:t xml:space="preserve">has managed to </w:t>
      </w:r>
      <w:r w:rsidR="00004BE1">
        <w:rPr>
          <w:rFonts w:eastAsiaTheme="minorEastAsia"/>
          <w:szCs w:val="28"/>
        </w:rPr>
        <w:t xml:space="preserve"> </w:t>
      </w:r>
      <w:r w:rsidR="009F0487">
        <w:rPr>
          <w:rFonts w:eastAsiaTheme="minorEastAsia"/>
          <w:szCs w:val="28"/>
        </w:rPr>
        <w:t xml:space="preserve">show to the Court </w:t>
      </w:r>
      <w:r>
        <w:rPr>
          <w:rFonts w:eastAsiaTheme="minorEastAsia"/>
          <w:szCs w:val="28"/>
        </w:rPr>
        <w:t>that the plaintiff did receive any adequate training, instructions or supervision over her work, in particular in taking care of th</w:t>
      </w:r>
      <w:r w:rsidR="009F0487">
        <w:rPr>
          <w:rFonts w:eastAsiaTheme="minorEastAsia"/>
          <w:szCs w:val="28"/>
        </w:rPr>
        <w:t>ose</w:t>
      </w:r>
      <w:r w:rsidR="00BA5FD5">
        <w:rPr>
          <w:rFonts w:eastAsiaTheme="minorEastAsia"/>
          <w:szCs w:val="28"/>
        </w:rPr>
        <w:t xml:space="preserve"> autistic</w:t>
      </w:r>
      <w:r w:rsidR="009F0487">
        <w:rPr>
          <w:rFonts w:eastAsiaTheme="minorEastAsia"/>
          <w:szCs w:val="28"/>
        </w:rPr>
        <w:t xml:space="preserve"> </w:t>
      </w:r>
      <w:r w:rsidR="00BA5FD5">
        <w:rPr>
          <w:rFonts w:eastAsiaTheme="minorEastAsia"/>
          <w:szCs w:val="28"/>
        </w:rPr>
        <w:t>/ hyperactive</w:t>
      </w:r>
      <w:r w:rsidR="00103230">
        <w:rPr>
          <w:rFonts w:eastAsiaTheme="minorEastAsia"/>
          <w:szCs w:val="28"/>
        </w:rPr>
        <w:t xml:space="preserve"> </w:t>
      </w:r>
      <w:r w:rsidR="00BA5FD5">
        <w:rPr>
          <w:rFonts w:eastAsiaTheme="minorEastAsia"/>
          <w:szCs w:val="28"/>
        </w:rPr>
        <w:t>/</w:t>
      </w:r>
      <w:r>
        <w:rPr>
          <w:rFonts w:eastAsiaTheme="minorEastAsia"/>
          <w:szCs w:val="28"/>
        </w:rPr>
        <w:t xml:space="preserve"> mentally retarded</w:t>
      </w:r>
      <w:r w:rsidR="009F0487">
        <w:rPr>
          <w:rFonts w:eastAsiaTheme="minorEastAsia"/>
          <w:szCs w:val="28"/>
        </w:rPr>
        <w:t xml:space="preserve"> </w:t>
      </w:r>
      <w:r w:rsidR="00BA5FD5">
        <w:rPr>
          <w:rFonts w:eastAsiaTheme="minorEastAsia"/>
          <w:szCs w:val="28"/>
        </w:rPr>
        <w:t>/</w:t>
      </w:r>
      <w:r>
        <w:rPr>
          <w:rFonts w:eastAsiaTheme="minorEastAsia"/>
          <w:szCs w:val="28"/>
        </w:rPr>
        <w:t xml:space="preserve"> emotionally unstable </w:t>
      </w:r>
      <w:r w:rsidR="00004BE1">
        <w:rPr>
          <w:rFonts w:eastAsiaTheme="minorEastAsia"/>
          <w:szCs w:val="28"/>
        </w:rPr>
        <w:t xml:space="preserve">and sometimes violent </w:t>
      </w:r>
      <w:r>
        <w:rPr>
          <w:rFonts w:eastAsiaTheme="minorEastAsia"/>
          <w:szCs w:val="28"/>
        </w:rPr>
        <w:t>residents in the Centre as alleged or pleaded in the defence.  In the circumstances, I find the defendant has failed to establish that there was a sufficient and safe work system, training, instructions or supervision over the plaintiff’s work.</w:t>
      </w:r>
    </w:p>
    <w:p w14:paraId="52C5DD8A" w14:textId="77777777" w:rsidR="00D559ED" w:rsidRPr="00E641E5"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0BD0CC08" w14:textId="3DD6B618" w:rsidR="00D559ED" w:rsidRPr="00FA3385"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FA3385">
        <w:rPr>
          <w:rFonts w:eastAsiaTheme="minorEastAsia"/>
          <w:szCs w:val="28"/>
        </w:rPr>
        <w:t xml:space="preserve">I further find that there was a </w:t>
      </w:r>
      <w:r>
        <w:rPr>
          <w:rFonts w:eastAsiaTheme="minorEastAsia"/>
          <w:szCs w:val="28"/>
        </w:rPr>
        <w:t>l</w:t>
      </w:r>
      <w:r w:rsidRPr="00FA3385">
        <w:rPr>
          <w:rFonts w:eastAsiaTheme="minorEastAsia"/>
          <w:szCs w:val="28"/>
        </w:rPr>
        <w:t>ack of a sufficient and safe working system provided by the defendant as stated by Madam Chung in her evidence to the Court in this case.  In my judgme</w:t>
      </w:r>
      <w:r>
        <w:rPr>
          <w:rFonts w:eastAsiaTheme="minorEastAsia"/>
          <w:szCs w:val="28"/>
        </w:rPr>
        <w:t>n</w:t>
      </w:r>
      <w:r w:rsidRPr="00FA3385">
        <w:rPr>
          <w:rFonts w:eastAsiaTheme="minorEastAsia"/>
          <w:szCs w:val="28"/>
        </w:rPr>
        <w:t>t, there was simply no proper</w:t>
      </w:r>
      <w:r w:rsidR="009F0487">
        <w:rPr>
          <w:rFonts w:eastAsiaTheme="minorEastAsia"/>
          <w:szCs w:val="28"/>
        </w:rPr>
        <w:t xml:space="preserve">ly </w:t>
      </w:r>
      <w:r w:rsidRPr="00FA3385">
        <w:rPr>
          <w:rFonts w:eastAsiaTheme="minorEastAsia"/>
          <w:szCs w:val="28"/>
        </w:rPr>
        <w:t>formulated or well considered system set up by the defendant to deal with the not uncommon problem of the residents becoming emotionally unstable or violent</w:t>
      </w:r>
      <w:r w:rsidR="009F0487">
        <w:rPr>
          <w:rFonts w:eastAsiaTheme="minorEastAsia"/>
          <w:szCs w:val="28"/>
        </w:rPr>
        <w:t xml:space="preserve"> at the Centre</w:t>
      </w:r>
      <w:r w:rsidRPr="00FA3385">
        <w:rPr>
          <w:rFonts w:eastAsiaTheme="minorEastAsia"/>
          <w:szCs w:val="28"/>
        </w:rPr>
        <w:t xml:space="preserve">. </w:t>
      </w:r>
      <w:r>
        <w:rPr>
          <w:rFonts w:eastAsiaTheme="minorEastAsia"/>
          <w:szCs w:val="28"/>
        </w:rPr>
        <w:t xml:space="preserve"> In my view, a</w:t>
      </w:r>
      <w:r w:rsidRPr="00FA3385">
        <w:rPr>
          <w:rFonts w:eastAsiaTheme="minorEastAsia"/>
          <w:szCs w:val="28"/>
        </w:rPr>
        <w:t xml:space="preserve">sking a care worker to take off one of the slippers of a resident </w:t>
      </w:r>
      <w:r>
        <w:rPr>
          <w:rFonts w:eastAsiaTheme="minorEastAsia"/>
          <w:szCs w:val="28"/>
        </w:rPr>
        <w:t xml:space="preserve">in order </w:t>
      </w:r>
      <w:r w:rsidRPr="00FA3385">
        <w:rPr>
          <w:rFonts w:eastAsiaTheme="minorEastAsia"/>
          <w:szCs w:val="28"/>
        </w:rPr>
        <w:t xml:space="preserve">to lure him to </w:t>
      </w:r>
      <w:r w:rsidR="009F0487">
        <w:rPr>
          <w:rFonts w:eastAsiaTheme="minorEastAsia"/>
          <w:szCs w:val="28"/>
        </w:rPr>
        <w:t>the Sick Room</w:t>
      </w:r>
      <w:r w:rsidRPr="00FA3385">
        <w:rPr>
          <w:rFonts w:eastAsiaTheme="minorEastAsia"/>
          <w:szCs w:val="28"/>
        </w:rPr>
        <w:t xml:space="preserve"> is clearly not a safe system of work.  </w:t>
      </w:r>
      <w:r>
        <w:rPr>
          <w:rFonts w:eastAsiaTheme="minorEastAsia"/>
          <w:szCs w:val="28"/>
        </w:rPr>
        <w:t xml:space="preserve">Further, </w:t>
      </w:r>
      <w:r w:rsidRPr="00FA3385">
        <w:rPr>
          <w:rFonts w:eastAsiaTheme="minorEastAsia"/>
          <w:szCs w:val="28"/>
        </w:rPr>
        <w:t xml:space="preserve">I expect that defendant would ask </w:t>
      </w:r>
      <w:r w:rsidR="00BA5FD5" w:rsidRPr="00FA3385">
        <w:rPr>
          <w:rFonts w:eastAsiaTheme="minorEastAsia"/>
          <w:szCs w:val="28"/>
        </w:rPr>
        <w:t xml:space="preserve">at least </w:t>
      </w:r>
      <w:r w:rsidRPr="00FA3385">
        <w:rPr>
          <w:rFonts w:eastAsiaTheme="minorEastAsia"/>
          <w:szCs w:val="28"/>
        </w:rPr>
        <w:t>2 care workers to accompanying a</w:t>
      </w:r>
      <w:r w:rsidR="009F0487">
        <w:rPr>
          <w:rFonts w:eastAsiaTheme="minorEastAsia"/>
          <w:szCs w:val="28"/>
        </w:rPr>
        <w:t>n emotionally unstable</w:t>
      </w:r>
      <w:r w:rsidRPr="00FA3385">
        <w:rPr>
          <w:rFonts w:eastAsiaTheme="minorEastAsia"/>
          <w:szCs w:val="28"/>
        </w:rPr>
        <w:t xml:space="preserve"> resident to the Sick Room under such circumstances.  </w:t>
      </w:r>
      <w:r>
        <w:rPr>
          <w:rFonts w:eastAsiaTheme="minorEastAsia"/>
          <w:szCs w:val="28"/>
        </w:rPr>
        <w:t>I consider it is</w:t>
      </w:r>
      <w:r w:rsidRPr="00FA3385">
        <w:rPr>
          <w:rFonts w:eastAsiaTheme="minorEastAsia"/>
          <w:szCs w:val="28"/>
        </w:rPr>
        <w:t xml:space="preserve"> particularly important </w:t>
      </w:r>
      <w:r>
        <w:rPr>
          <w:rFonts w:eastAsiaTheme="minorEastAsia"/>
          <w:szCs w:val="28"/>
        </w:rPr>
        <w:t>for</w:t>
      </w:r>
      <w:r w:rsidRPr="00FA3385">
        <w:rPr>
          <w:rFonts w:eastAsiaTheme="minorEastAsia"/>
          <w:szCs w:val="28"/>
        </w:rPr>
        <w:t xml:space="preserve"> the defendant </w:t>
      </w:r>
      <w:r>
        <w:rPr>
          <w:rFonts w:eastAsiaTheme="minorEastAsia"/>
          <w:szCs w:val="28"/>
        </w:rPr>
        <w:t xml:space="preserve">to </w:t>
      </w:r>
      <w:r w:rsidRPr="00FA3385">
        <w:rPr>
          <w:rFonts w:eastAsiaTheme="minorEastAsia"/>
          <w:szCs w:val="28"/>
        </w:rPr>
        <w:t xml:space="preserve">establish a safe system </w:t>
      </w:r>
      <w:r>
        <w:rPr>
          <w:rFonts w:eastAsiaTheme="minorEastAsia"/>
          <w:szCs w:val="28"/>
        </w:rPr>
        <w:t xml:space="preserve">of work </w:t>
      </w:r>
      <w:r w:rsidRPr="00FA3385">
        <w:rPr>
          <w:rFonts w:eastAsiaTheme="minorEastAsia"/>
          <w:szCs w:val="28"/>
        </w:rPr>
        <w:t xml:space="preserve">as it </w:t>
      </w:r>
      <w:r>
        <w:rPr>
          <w:rFonts w:eastAsiaTheme="minorEastAsia"/>
          <w:szCs w:val="28"/>
        </w:rPr>
        <w:t>is</w:t>
      </w:r>
      <w:r w:rsidRPr="00FA3385">
        <w:rPr>
          <w:rFonts w:eastAsiaTheme="minorEastAsia"/>
          <w:szCs w:val="28"/>
        </w:rPr>
        <w:t xml:space="preserve"> not uncommon to find </w:t>
      </w:r>
      <w:r>
        <w:rPr>
          <w:rFonts w:eastAsiaTheme="minorEastAsia"/>
          <w:szCs w:val="28"/>
        </w:rPr>
        <w:t>t</w:t>
      </w:r>
      <w:r w:rsidRPr="00FA3385">
        <w:rPr>
          <w:rFonts w:eastAsiaTheme="minorEastAsia"/>
          <w:szCs w:val="28"/>
        </w:rPr>
        <w:t xml:space="preserve">heir employees </w:t>
      </w:r>
      <w:r>
        <w:rPr>
          <w:rFonts w:eastAsiaTheme="minorEastAsia"/>
          <w:szCs w:val="28"/>
        </w:rPr>
        <w:t>got</w:t>
      </w:r>
      <w:r w:rsidRPr="00FA3385">
        <w:rPr>
          <w:rFonts w:eastAsiaTheme="minorEastAsia"/>
          <w:szCs w:val="28"/>
        </w:rPr>
        <w:t xml:space="preserve"> injured during work</w:t>
      </w:r>
      <w:r>
        <w:rPr>
          <w:rFonts w:eastAsiaTheme="minorEastAsia"/>
          <w:szCs w:val="28"/>
        </w:rPr>
        <w:t xml:space="preserve"> when handling the residents, as admitted by Madam Chung in her evidence.</w:t>
      </w:r>
    </w:p>
    <w:p w14:paraId="642FFAAA" w14:textId="77777777" w:rsidR="00D559ED" w:rsidRPr="00E641E5"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r w:rsidRPr="00FA3385">
        <w:rPr>
          <w:rFonts w:eastAsiaTheme="minorEastAsia"/>
          <w:szCs w:val="28"/>
        </w:rPr>
        <w:lastRenderedPageBreak/>
        <w:t xml:space="preserve"> </w:t>
      </w:r>
    </w:p>
    <w:p w14:paraId="1FB02899" w14:textId="595D6A45" w:rsidR="00D559ED" w:rsidRPr="00E641E5"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Theme="minorEastAsia"/>
          <w:szCs w:val="28"/>
        </w:rPr>
        <w:t>Thus, taking Madam Chung’s evidence in the round, I find the defendant has failed to show that it had taken any reasonable steps to ensure the safety of the plaintiff and has failed to discharge the various duties owed to the plaintiff as its employee as pleaded in the Re-</w:t>
      </w:r>
      <w:r w:rsidR="009814C4">
        <w:rPr>
          <w:rFonts w:eastAsiaTheme="minorEastAsia"/>
          <w:szCs w:val="28"/>
        </w:rPr>
        <w:t>A</w:t>
      </w:r>
      <w:r>
        <w:rPr>
          <w:rFonts w:eastAsiaTheme="minorEastAsia"/>
          <w:szCs w:val="28"/>
        </w:rPr>
        <w:t>SoC.</w:t>
      </w:r>
    </w:p>
    <w:p w14:paraId="44122B15" w14:textId="77777777" w:rsidR="00D559ED" w:rsidRPr="00B4272C"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080B92A2" w14:textId="77777777" w:rsidR="00D559ED" w:rsidRPr="00D5251F" w:rsidRDefault="00D559ED" w:rsidP="00D559ED">
      <w:pPr>
        <w:keepNext/>
        <w:keepLines/>
        <w:widowControl w:val="0"/>
        <w:pBdr>
          <w:top w:val="nil"/>
          <w:left w:val="nil"/>
          <w:bottom w:val="nil"/>
          <w:right w:val="nil"/>
          <w:between w:val="nil"/>
        </w:pBdr>
        <w:tabs>
          <w:tab w:val="clear" w:pos="4320"/>
          <w:tab w:val="clear" w:pos="9072"/>
        </w:tabs>
        <w:snapToGrid/>
        <w:spacing w:line="360" w:lineRule="auto"/>
        <w:jc w:val="both"/>
        <w:rPr>
          <w:rFonts w:eastAsia="PMingLiU"/>
          <w:i/>
          <w:iCs/>
          <w:szCs w:val="28"/>
        </w:rPr>
      </w:pPr>
      <w:r w:rsidRPr="00D5251F">
        <w:rPr>
          <w:rFonts w:eastAsia="PMingLiU"/>
          <w:i/>
          <w:iCs/>
          <w:szCs w:val="28"/>
        </w:rPr>
        <w:t>DW2 -- Ah Da</w:t>
      </w:r>
      <w:r>
        <w:rPr>
          <w:rFonts w:eastAsia="PMingLiU"/>
          <w:i/>
          <w:iCs/>
          <w:szCs w:val="28"/>
        </w:rPr>
        <w:t>n</w:t>
      </w:r>
      <w:r w:rsidRPr="00D5251F">
        <w:rPr>
          <w:rFonts w:eastAsia="PMingLiU"/>
          <w:i/>
          <w:iCs/>
          <w:szCs w:val="28"/>
        </w:rPr>
        <w:t>’s evidence</w:t>
      </w:r>
    </w:p>
    <w:p w14:paraId="3F0507B3" w14:textId="77777777" w:rsidR="00D559ED" w:rsidRPr="00D5251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3F05365E" w14:textId="47F2D74A"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I also find the evidence of Ah Dan who is DW2 at the trial equally unconvincing</w:t>
      </w:r>
      <w:r>
        <w:rPr>
          <w:rFonts w:eastAsia="PMingLiU"/>
          <w:szCs w:val="28"/>
        </w:rPr>
        <w:t xml:space="preserve"> and incredible</w:t>
      </w:r>
      <w:r w:rsidRPr="00D5251F">
        <w:rPr>
          <w:rFonts w:eastAsia="PMingLiU"/>
          <w:szCs w:val="28"/>
        </w:rPr>
        <w:t>.</w:t>
      </w:r>
    </w:p>
    <w:p w14:paraId="460393E8"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124E0A5E" w14:textId="622D6A2B"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In her witness statement, Ah Dan s</w:t>
      </w:r>
      <w:r w:rsidR="009814C4">
        <w:rPr>
          <w:rFonts w:eastAsia="PMingLiU"/>
          <w:szCs w:val="28"/>
        </w:rPr>
        <w:t>tated</w:t>
      </w:r>
      <w:r>
        <w:rPr>
          <w:rFonts w:eastAsia="PMingLiU"/>
          <w:szCs w:val="28"/>
        </w:rPr>
        <w:t xml:space="preserve"> that she did not supervise anyone at work at all.  However, under cross-examination, she admitted that she needed to oversee the care workers at the Centre and to assign work to them.</w:t>
      </w:r>
    </w:p>
    <w:p w14:paraId="56F07EE1"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6340698F" w14:textId="7F9A7D73" w:rsidR="00D559ED" w:rsidRPr="00B47244"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I note that she has also made a contradictory statement in her witness statement when she said that “</w:t>
      </w:r>
      <w:r w:rsidRPr="00376B73">
        <w:rPr>
          <w:rFonts w:eastAsia="PMingLiU"/>
          <w:iCs/>
          <w:szCs w:val="28"/>
        </w:rPr>
        <w:t xml:space="preserve">as an instructor, I would oversee and assign tasks to care workers </w:t>
      </w:r>
      <w:r w:rsidRPr="00376B73">
        <w:rPr>
          <w:rFonts w:eastAsia="PMingLiU"/>
          <w:i/>
          <w:szCs w:val="28"/>
        </w:rPr>
        <w:t>at times</w:t>
      </w:r>
      <w:r w:rsidRPr="00376B73">
        <w:rPr>
          <w:rFonts w:eastAsia="PMingLiU"/>
          <w:iCs/>
          <w:szCs w:val="28"/>
        </w:rPr>
        <w:t>”</w:t>
      </w:r>
      <w:r w:rsidR="00DC6940">
        <w:rPr>
          <w:rFonts w:eastAsia="PMingLiU"/>
          <w:iCs/>
          <w:szCs w:val="28"/>
        </w:rPr>
        <w:t>: (See</w:t>
      </w:r>
      <w:r w:rsidR="00DC6940">
        <w:rPr>
          <w:rFonts w:eastAsia="PMingLiU"/>
          <w:szCs w:val="28"/>
        </w:rPr>
        <w:t xml:space="preserve"> §3</w:t>
      </w:r>
      <w:r w:rsidR="00BA5FD5">
        <w:rPr>
          <w:rFonts w:eastAsia="PMingLiU"/>
          <w:szCs w:val="28"/>
        </w:rPr>
        <w:t xml:space="preserve"> of the witness statement of Ah Dan</w:t>
      </w:r>
      <w:r w:rsidR="00DC6940">
        <w:rPr>
          <w:rFonts w:eastAsia="PMingLiU"/>
          <w:szCs w:val="28"/>
        </w:rPr>
        <w:t xml:space="preserve">) </w:t>
      </w:r>
      <w:r>
        <w:rPr>
          <w:rFonts w:eastAsia="PMingLiU"/>
          <w:szCs w:val="28"/>
        </w:rPr>
        <w:t>[emphasis added]</w:t>
      </w:r>
      <w:r w:rsidR="009814C4">
        <w:rPr>
          <w:rFonts w:eastAsia="PMingLiU"/>
          <w:szCs w:val="28"/>
        </w:rPr>
        <w:t>.  This is contrary to what</w:t>
      </w:r>
      <w:r>
        <w:rPr>
          <w:rFonts w:eastAsia="PMingLiU"/>
          <w:szCs w:val="28"/>
        </w:rPr>
        <w:t xml:space="preserve"> she agreed under cross-examination </w:t>
      </w:r>
      <w:r w:rsidR="009814C4">
        <w:rPr>
          <w:rFonts w:eastAsia="PMingLiU"/>
          <w:szCs w:val="28"/>
        </w:rPr>
        <w:t>wen she said those are</w:t>
      </w:r>
      <w:r>
        <w:rPr>
          <w:rFonts w:eastAsia="PMingLiU"/>
          <w:szCs w:val="28"/>
        </w:rPr>
        <w:t xml:space="preserve"> part of her normal duties.  I find it rather odd for her to say she did not need to supervise anyone at work in her own witness statement but in evidence admitted that </w:t>
      </w:r>
      <w:r w:rsidRPr="00B47244">
        <w:rPr>
          <w:rFonts w:eastAsia="PMingLiU"/>
          <w:szCs w:val="28"/>
        </w:rPr>
        <w:t>in fact she needed to oversee and assign work to care workers generally, but not sometimes.</w:t>
      </w:r>
      <w:r>
        <w:rPr>
          <w:rFonts w:eastAsia="PMingLiU"/>
          <w:szCs w:val="28"/>
        </w:rPr>
        <w:t xml:space="preserve">  In my view, they are simply illogical and </w:t>
      </w:r>
      <w:r w:rsidR="009072CA">
        <w:rPr>
          <w:rFonts w:eastAsia="PMingLiU"/>
          <w:szCs w:val="28"/>
        </w:rPr>
        <w:t xml:space="preserve">cannot be reconciled with each other. </w:t>
      </w:r>
      <w:r>
        <w:rPr>
          <w:rFonts w:eastAsia="PMingLiU"/>
          <w:szCs w:val="28"/>
        </w:rPr>
        <w:t xml:space="preserve"> I do not accept </w:t>
      </w:r>
      <w:r w:rsidR="009072CA">
        <w:rPr>
          <w:rFonts w:eastAsia="PMingLiU"/>
          <w:szCs w:val="28"/>
        </w:rPr>
        <w:t xml:space="preserve">what she has stated in her witness statement </w:t>
      </w:r>
      <w:r>
        <w:rPr>
          <w:rFonts w:eastAsia="PMingLiU"/>
          <w:szCs w:val="28"/>
        </w:rPr>
        <w:t>her at all.</w:t>
      </w:r>
      <w:r w:rsidR="009072CA">
        <w:rPr>
          <w:rFonts w:eastAsia="PMingLiU"/>
          <w:szCs w:val="28"/>
        </w:rPr>
        <w:t xml:space="preserve">  I find assigning jobs and supervising the care workers are very much within her daily tasks and duties</w:t>
      </w:r>
      <w:r w:rsidR="00C76603">
        <w:rPr>
          <w:rFonts w:eastAsia="PMingLiU"/>
          <w:szCs w:val="28"/>
        </w:rPr>
        <w:t xml:space="preserve"> as an instructor.</w:t>
      </w:r>
    </w:p>
    <w:p w14:paraId="391E7B66"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4161C228" w14:textId="609A4FD4" w:rsidR="00D559ED" w:rsidRPr="00DC6940" w:rsidRDefault="00D559ED" w:rsidP="00F06F6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C6940">
        <w:rPr>
          <w:rFonts w:eastAsia="PMingLiU"/>
          <w:szCs w:val="28"/>
        </w:rPr>
        <w:t>In her witness statement, she said under §8 that “</w:t>
      </w:r>
      <w:r w:rsidRPr="00DC6940">
        <w:rPr>
          <w:rFonts w:eastAsia="PMingLiU"/>
          <w:i/>
          <w:iCs/>
          <w:szCs w:val="28"/>
        </w:rPr>
        <w:t>no one else discussed the Alleged Accident with me u</w:t>
      </w:r>
      <w:r w:rsidRPr="00DC6940">
        <w:rPr>
          <w:rFonts w:eastAsia="PMingLiU"/>
          <w:szCs w:val="28"/>
        </w:rPr>
        <w:t>ntil I was asked about this matter in 2018” [emphasis added]. However, it is conceded by her in Court that there was a prior discussion over the Accident given by the Centre as stipulated under item (9) of (</w:t>
      </w:r>
      <w:r w:rsidRPr="00DC6940">
        <w:rPr>
          <w:rFonts w:eastAsia="PMingLiU" w:hint="eastAsia"/>
          <w:szCs w:val="28"/>
          <w:lang w:eastAsia="zh-TW"/>
        </w:rPr>
        <w:t>「</w:t>
      </w:r>
      <w:r w:rsidRPr="00DC6940">
        <w:rPr>
          <w:rFonts w:eastAsia="PMingLiU" w:hint="eastAsia"/>
          <w:szCs w:val="28"/>
          <w:lang w:eastAsia="zh-HK"/>
        </w:rPr>
        <w:t>上級補充</w:t>
      </w:r>
      <w:r w:rsidRPr="00DC6940">
        <w:rPr>
          <w:rFonts w:eastAsia="PMingLiU" w:hint="eastAsia"/>
          <w:szCs w:val="28"/>
          <w:lang w:eastAsia="zh-TW"/>
        </w:rPr>
        <w:t>」</w:t>
      </w:r>
      <w:r w:rsidRPr="00DC6940">
        <w:rPr>
          <w:rFonts w:eastAsia="PMingLiU"/>
          <w:szCs w:val="28"/>
        </w:rPr>
        <w:t>) “Supplement by Supervisor”</w:t>
      </w:r>
      <w:r w:rsidRPr="00DC6940">
        <w:rPr>
          <w:rFonts w:eastAsiaTheme="minorEastAsia"/>
          <w:szCs w:val="28"/>
        </w:rPr>
        <w:t xml:space="preserve"> in the Report, ie</w:t>
      </w:r>
      <w:r w:rsidRPr="00DC6940">
        <w:rPr>
          <w:rFonts w:eastAsia="PMingLiU" w:hint="eastAsia"/>
          <w:szCs w:val="28"/>
          <w:lang w:eastAsia="zh-TW"/>
        </w:rPr>
        <w:t>「</w:t>
      </w:r>
      <w:r w:rsidRPr="00DC6940">
        <w:rPr>
          <w:rFonts w:eastAsia="PMingLiU" w:hint="eastAsia"/>
          <w:szCs w:val="28"/>
          <w:lang w:eastAsia="zh-HK"/>
        </w:rPr>
        <w:t>保良局社會服務部報告</w:t>
      </w:r>
      <w:r w:rsidRPr="00DC6940">
        <w:rPr>
          <w:rFonts w:eastAsia="PMingLiU" w:hint="eastAsia"/>
          <w:szCs w:val="28"/>
          <w:lang w:eastAsia="zh-TW"/>
        </w:rPr>
        <w:t>」</w:t>
      </w:r>
      <w:r w:rsidRPr="00DC6940">
        <w:rPr>
          <w:rFonts w:eastAsia="PMingLiU" w:hint="eastAsia"/>
          <w:szCs w:val="28"/>
          <w:lang w:eastAsia="zh-TW"/>
        </w:rPr>
        <w:t>(</w:t>
      </w:r>
      <w:r w:rsidRPr="00DC6940">
        <w:rPr>
          <w:rFonts w:eastAsia="PMingLiU" w:hint="eastAsia"/>
          <w:szCs w:val="28"/>
          <w:u w:val="single"/>
          <w:lang w:eastAsia="zh-HK"/>
        </w:rPr>
        <w:t>中心會就事件向各職員一同檢討</w:t>
      </w:r>
      <w:r w:rsidRPr="00DC6940">
        <w:rPr>
          <w:rFonts w:eastAsia="PMingLiU" w:hint="eastAsia"/>
          <w:szCs w:val="28"/>
          <w:lang w:eastAsia="zh-HK"/>
        </w:rPr>
        <w:t>及重申處理學員行為方法</w:t>
      </w:r>
      <w:r w:rsidRPr="00DC6940">
        <w:rPr>
          <w:rFonts w:eastAsia="PMingLiU" w:hint="eastAsia"/>
          <w:szCs w:val="28"/>
          <w:lang w:eastAsia="zh-TW"/>
        </w:rPr>
        <w:t>。</w:t>
      </w:r>
      <w:r w:rsidRPr="00DC6940">
        <w:rPr>
          <w:rFonts w:eastAsia="PMingLiU" w:hint="eastAsia"/>
          <w:szCs w:val="28"/>
          <w:lang w:eastAsia="zh-TW"/>
        </w:rPr>
        <w:t>)</w:t>
      </w:r>
      <w:r>
        <w:rPr>
          <w:rStyle w:val="FootnoteReference"/>
          <w:rFonts w:eastAsia="PMingLiU"/>
          <w:szCs w:val="28"/>
          <w:lang w:eastAsia="zh-TW"/>
        </w:rPr>
        <w:footnoteReference w:id="2"/>
      </w:r>
      <w:r w:rsidRPr="00DC6940">
        <w:rPr>
          <w:rFonts w:eastAsia="PMingLiU" w:hint="eastAsia"/>
          <w:szCs w:val="28"/>
          <w:lang w:eastAsia="zh-TW"/>
        </w:rPr>
        <w:t>.</w:t>
      </w:r>
      <w:r w:rsidRPr="00DC6940">
        <w:rPr>
          <w:rFonts w:eastAsia="PMingLiU"/>
          <w:szCs w:val="28"/>
          <w:lang w:eastAsia="zh-TW"/>
        </w:rPr>
        <w:t xml:space="preserve">  I </w:t>
      </w:r>
      <w:r w:rsidRPr="00DC6940">
        <w:rPr>
          <w:rFonts w:eastAsiaTheme="minorEastAsia"/>
          <w:szCs w:val="28"/>
        </w:rPr>
        <w:t xml:space="preserve">find as a fact that there </w:t>
      </w:r>
      <w:r w:rsidR="00C76603">
        <w:rPr>
          <w:rFonts w:eastAsiaTheme="minorEastAsia"/>
          <w:szCs w:val="28"/>
        </w:rPr>
        <w:t>must be</w:t>
      </w:r>
      <w:r w:rsidRPr="00DC6940">
        <w:rPr>
          <w:rFonts w:eastAsiaTheme="minorEastAsia"/>
          <w:szCs w:val="28"/>
        </w:rPr>
        <w:t xml:space="preserve"> a prior discussion between her and her supervisors over the Accident otherwise the Report would not have mentioned the Accident.  I therefore would reject her evidence when she said that there was no one who had discussed the matter with her until she was asked about it in 2018 when she made her witness statement.  </w:t>
      </w:r>
    </w:p>
    <w:p w14:paraId="77335658" w14:textId="3A99052F" w:rsidR="00DC6940" w:rsidRPr="00DC6940" w:rsidRDefault="00DC6940" w:rsidP="00DC6940">
      <w:pPr>
        <w:pBdr>
          <w:top w:val="nil"/>
          <w:left w:val="nil"/>
          <w:bottom w:val="nil"/>
          <w:right w:val="nil"/>
          <w:between w:val="nil"/>
        </w:pBdr>
        <w:tabs>
          <w:tab w:val="clear" w:pos="4320"/>
          <w:tab w:val="clear" w:pos="9072"/>
        </w:tabs>
        <w:snapToGrid/>
        <w:spacing w:line="360" w:lineRule="auto"/>
        <w:jc w:val="both"/>
        <w:rPr>
          <w:rFonts w:eastAsia="PMingLiU"/>
          <w:szCs w:val="28"/>
        </w:rPr>
      </w:pPr>
    </w:p>
    <w:p w14:paraId="5E624315" w14:textId="70CEE872"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487A67">
        <w:rPr>
          <w:rFonts w:eastAsia="PMingLiU"/>
          <w:szCs w:val="28"/>
        </w:rPr>
        <w:t xml:space="preserve">It is Ah Dan’s evidence that she had made 2 reports earlier, </w:t>
      </w:r>
      <w:r>
        <w:rPr>
          <w:rFonts w:eastAsia="PMingLiU"/>
          <w:szCs w:val="28"/>
        </w:rPr>
        <w:t xml:space="preserve">ie </w:t>
      </w:r>
      <w:r w:rsidRPr="00487A67">
        <w:rPr>
          <w:rFonts w:eastAsia="PMingLiU"/>
          <w:szCs w:val="28"/>
        </w:rPr>
        <w:t>on 31 January 2018 (“1</w:t>
      </w:r>
      <w:r w:rsidRPr="00487A67">
        <w:rPr>
          <w:rFonts w:eastAsia="PMingLiU"/>
          <w:szCs w:val="28"/>
          <w:vertAlign w:val="superscript"/>
        </w:rPr>
        <w:t>st</w:t>
      </w:r>
      <w:r w:rsidRPr="00487A67">
        <w:rPr>
          <w:rFonts w:eastAsia="PMingLiU"/>
          <w:szCs w:val="28"/>
        </w:rPr>
        <w:t xml:space="preserve"> </w:t>
      </w:r>
      <w:r>
        <w:rPr>
          <w:rFonts w:eastAsia="PMingLiU"/>
          <w:szCs w:val="28"/>
        </w:rPr>
        <w:t>R</w:t>
      </w:r>
      <w:r w:rsidRPr="00487A67">
        <w:rPr>
          <w:rFonts w:eastAsia="PMingLiU"/>
          <w:szCs w:val="28"/>
        </w:rPr>
        <w:t>eport”) and 7 August 2019 (“2</w:t>
      </w:r>
      <w:r w:rsidRPr="00487A67">
        <w:rPr>
          <w:rFonts w:eastAsia="PMingLiU"/>
          <w:szCs w:val="28"/>
          <w:vertAlign w:val="superscript"/>
        </w:rPr>
        <w:t>nd</w:t>
      </w:r>
      <w:r w:rsidRPr="00487A67">
        <w:rPr>
          <w:rFonts w:eastAsia="PMingLiU"/>
          <w:szCs w:val="28"/>
        </w:rPr>
        <w:t xml:space="preserve"> </w:t>
      </w:r>
      <w:r>
        <w:rPr>
          <w:rFonts w:eastAsia="PMingLiU"/>
          <w:szCs w:val="28"/>
        </w:rPr>
        <w:t>R</w:t>
      </w:r>
      <w:r w:rsidRPr="00487A67">
        <w:rPr>
          <w:rFonts w:eastAsia="PMingLiU"/>
          <w:szCs w:val="28"/>
        </w:rPr>
        <w:t>eport”) respectively</w:t>
      </w:r>
      <w:r>
        <w:rPr>
          <w:rFonts w:eastAsia="PMingLiU"/>
          <w:szCs w:val="28"/>
        </w:rPr>
        <w:t>.  There were</w:t>
      </w:r>
      <w:r w:rsidR="00DC6940">
        <w:rPr>
          <w:rFonts w:eastAsia="PMingLiU"/>
          <w:szCs w:val="28"/>
        </w:rPr>
        <w:t xml:space="preserve"> done </w:t>
      </w:r>
      <w:r w:rsidRPr="00487A67">
        <w:rPr>
          <w:rFonts w:eastAsia="PMingLiU"/>
          <w:szCs w:val="28"/>
        </w:rPr>
        <w:t xml:space="preserve">prior to </w:t>
      </w:r>
      <w:r>
        <w:rPr>
          <w:rFonts w:eastAsia="PMingLiU"/>
          <w:szCs w:val="28"/>
        </w:rPr>
        <w:t xml:space="preserve">making </w:t>
      </w:r>
      <w:r w:rsidRPr="00487A67">
        <w:rPr>
          <w:rFonts w:eastAsia="PMingLiU"/>
          <w:szCs w:val="28"/>
        </w:rPr>
        <w:t xml:space="preserve">her witness statement </w:t>
      </w:r>
      <w:r>
        <w:rPr>
          <w:rFonts w:eastAsia="PMingLiU"/>
          <w:szCs w:val="28"/>
        </w:rPr>
        <w:t xml:space="preserve">in the present proceedings which was </w:t>
      </w:r>
      <w:r w:rsidR="00DC6940">
        <w:rPr>
          <w:rFonts w:eastAsia="PMingLiU"/>
          <w:szCs w:val="28"/>
        </w:rPr>
        <w:t>on</w:t>
      </w:r>
      <w:r w:rsidRPr="00487A67">
        <w:rPr>
          <w:rFonts w:eastAsia="PMingLiU"/>
          <w:szCs w:val="28"/>
        </w:rPr>
        <w:t xml:space="preserve"> 11 September 2019.  </w:t>
      </w:r>
    </w:p>
    <w:p w14:paraId="7AB47290" w14:textId="77777777" w:rsidR="00D559ED" w:rsidRDefault="00D559ED" w:rsidP="00D559ED">
      <w:pPr>
        <w:pStyle w:val="ListParagraph"/>
        <w:rPr>
          <w:rFonts w:eastAsia="PMingLiU"/>
          <w:szCs w:val="28"/>
        </w:rPr>
      </w:pPr>
    </w:p>
    <w:p w14:paraId="779BFAC4" w14:textId="77777777" w:rsidR="00D559ED" w:rsidRPr="00487A67"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487A67">
        <w:rPr>
          <w:rFonts w:eastAsia="PMingLiU"/>
          <w:szCs w:val="28"/>
        </w:rPr>
        <w:t>I note that in her 1</w:t>
      </w:r>
      <w:r w:rsidRPr="00487A67">
        <w:rPr>
          <w:rFonts w:eastAsia="PMingLiU"/>
          <w:szCs w:val="28"/>
          <w:vertAlign w:val="superscript"/>
        </w:rPr>
        <w:t>st</w:t>
      </w:r>
      <w:r w:rsidRPr="00487A67">
        <w:rPr>
          <w:rFonts w:eastAsia="PMingLiU"/>
          <w:szCs w:val="28"/>
        </w:rPr>
        <w:t xml:space="preserve"> </w:t>
      </w:r>
      <w:r>
        <w:rPr>
          <w:rFonts w:eastAsia="PMingLiU"/>
          <w:szCs w:val="28"/>
        </w:rPr>
        <w:t>R</w:t>
      </w:r>
      <w:r w:rsidRPr="00487A67">
        <w:rPr>
          <w:rFonts w:eastAsia="PMingLiU"/>
          <w:szCs w:val="28"/>
        </w:rPr>
        <w:t>eport, she s</w:t>
      </w:r>
      <w:r>
        <w:rPr>
          <w:rFonts w:eastAsia="PMingLiU"/>
          <w:szCs w:val="28"/>
        </w:rPr>
        <w:t>tated</w:t>
      </w:r>
      <w:r w:rsidRPr="00487A67">
        <w:rPr>
          <w:rFonts w:eastAsia="PMingLiU"/>
          <w:szCs w:val="28"/>
        </w:rPr>
        <w:t xml:space="preserve"> that she ha</w:t>
      </w:r>
      <w:r>
        <w:rPr>
          <w:rFonts w:eastAsia="PMingLiU"/>
          <w:szCs w:val="28"/>
        </w:rPr>
        <w:t>s</w:t>
      </w:r>
      <w:r w:rsidRPr="00487A67">
        <w:rPr>
          <w:rFonts w:eastAsia="PMingLiU"/>
          <w:szCs w:val="28"/>
        </w:rPr>
        <w:t xml:space="preserve"> no recollection about whether she </w:t>
      </w:r>
      <w:r>
        <w:rPr>
          <w:rFonts w:eastAsia="PMingLiU"/>
          <w:szCs w:val="28"/>
        </w:rPr>
        <w:t xml:space="preserve">had </w:t>
      </w:r>
      <w:r w:rsidRPr="00487A67">
        <w:rPr>
          <w:rFonts w:eastAsia="PMingLiU"/>
          <w:szCs w:val="28"/>
        </w:rPr>
        <w:t xml:space="preserve">told the </w:t>
      </w:r>
      <w:r>
        <w:rPr>
          <w:rFonts w:eastAsia="PMingLiU"/>
          <w:szCs w:val="28"/>
        </w:rPr>
        <w:t>pl</w:t>
      </w:r>
      <w:r w:rsidRPr="00487A67">
        <w:rPr>
          <w:rFonts w:eastAsia="PMingLiU"/>
          <w:szCs w:val="28"/>
        </w:rPr>
        <w:t>aintiff to remove the shoe</w:t>
      </w:r>
      <w:r>
        <w:rPr>
          <w:rFonts w:eastAsia="PMingLiU"/>
          <w:szCs w:val="28"/>
        </w:rPr>
        <w:t xml:space="preserve"> / slipper</w:t>
      </w:r>
      <w:r w:rsidRPr="00487A67">
        <w:rPr>
          <w:rFonts w:eastAsia="PMingLiU"/>
          <w:szCs w:val="28"/>
        </w:rPr>
        <w:t xml:space="preserve"> of the Resident as follows:-</w:t>
      </w:r>
    </w:p>
    <w:p w14:paraId="35F0262B"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58F507ED" w14:textId="2BAE3D38" w:rsidR="00D559ED" w:rsidRPr="009C5F15" w:rsidRDefault="00D559ED" w:rsidP="00D559ED">
      <w:pPr>
        <w:pBdr>
          <w:top w:val="nil"/>
          <w:left w:val="nil"/>
          <w:bottom w:val="nil"/>
          <w:right w:val="nil"/>
          <w:between w:val="nil"/>
        </w:pBdr>
        <w:tabs>
          <w:tab w:val="clear" w:pos="4320"/>
          <w:tab w:val="clear" w:pos="9072"/>
        </w:tabs>
        <w:snapToGrid/>
        <w:ind w:left="1440" w:right="746"/>
        <w:jc w:val="both"/>
        <w:rPr>
          <w:rFonts w:eastAsiaTheme="minorEastAsia"/>
          <w:sz w:val="24"/>
          <w:szCs w:val="24"/>
        </w:rPr>
      </w:pPr>
      <w:r w:rsidRPr="009C5F15">
        <w:rPr>
          <w:rFonts w:eastAsia="PMingLiU" w:hint="eastAsia"/>
          <w:sz w:val="24"/>
          <w:szCs w:val="24"/>
          <w:lang w:eastAsia="zh-TW"/>
        </w:rPr>
        <w:t>「</w:t>
      </w:r>
      <w:r w:rsidRPr="009C5F15">
        <w:rPr>
          <w:rFonts w:eastAsia="PMingLiU" w:hint="eastAsia"/>
          <w:sz w:val="24"/>
          <w:szCs w:val="24"/>
          <w:lang w:eastAsia="zh-HK"/>
        </w:rPr>
        <w:t>於</w:t>
      </w:r>
      <w:r w:rsidRPr="009C5F15">
        <w:rPr>
          <w:rFonts w:eastAsia="PMingLiU" w:hint="eastAsia"/>
          <w:sz w:val="24"/>
          <w:szCs w:val="24"/>
          <w:lang w:eastAsia="zh-TW"/>
        </w:rPr>
        <w:t>2014</w:t>
      </w:r>
      <w:r w:rsidRPr="009C5F15">
        <w:rPr>
          <w:rFonts w:eastAsia="PMingLiU" w:hint="eastAsia"/>
          <w:sz w:val="24"/>
          <w:szCs w:val="24"/>
          <w:lang w:eastAsia="zh-HK"/>
        </w:rPr>
        <w:t>年</w:t>
      </w:r>
      <w:r w:rsidRPr="009C5F15">
        <w:rPr>
          <w:rFonts w:eastAsia="PMingLiU" w:hint="eastAsia"/>
          <w:sz w:val="24"/>
          <w:szCs w:val="24"/>
          <w:lang w:eastAsia="zh-TW"/>
        </w:rPr>
        <w:t>12</w:t>
      </w:r>
      <w:r w:rsidRPr="009C5F15">
        <w:rPr>
          <w:rFonts w:eastAsia="PMingLiU" w:hint="eastAsia"/>
          <w:sz w:val="24"/>
          <w:szCs w:val="24"/>
          <w:lang w:eastAsia="zh-HK"/>
        </w:rPr>
        <w:t>月</w:t>
      </w:r>
      <w:r w:rsidRPr="009C5F15">
        <w:rPr>
          <w:rFonts w:eastAsia="PMingLiU" w:hint="eastAsia"/>
          <w:sz w:val="24"/>
          <w:szCs w:val="24"/>
          <w:lang w:eastAsia="zh-TW"/>
        </w:rPr>
        <w:t>15</w:t>
      </w:r>
      <w:r w:rsidRPr="009C5F15">
        <w:rPr>
          <w:rFonts w:eastAsia="PMingLiU" w:hint="eastAsia"/>
          <w:sz w:val="24"/>
          <w:szCs w:val="24"/>
          <w:lang w:eastAsia="zh-HK"/>
        </w:rPr>
        <w:t>日</w:t>
      </w:r>
      <w:r w:rsidRPr="009C5F15">
        <w:rPr>
          <w:rFonts w:eastAsia="PMingLiU" w:hint="eastAsia"/>
          <w:sz w:val="24"/>
          <w:szCs w:val="24"/>
          <w:lang w:eastAsia="zh-TW"/>
        </w:rPr>
        <w:t>，</w:t>
      </w:r>
      <w:r w:rsidRPr="009C5F15">
        <w:rPr>
          <w:rFonts w:eastAsia="PMingLiU" w:hint="eastAsia"/>
          <w:sz w:val="24"/>
          <w:szCs w:val="24"/>
          <w:lang w:eastAsia="zh-HK"/>
        </w:rPr>
        <w:t>本人為當值導師</w:t>
      </w:r>
      <w:r w:rsidRPr="009C5F15">
        <w:rPr>
          <w:rFonts w:eastAsia="PMingLiU" w:hint="eastAsia"/>
          <w:sz w:val="24"/>
          <w:szCs w:val="24"/>
          <w:lang w:eastAsia="zh-TW"/>
        </w:rPr>
        <w:t>，</w:t>
      </w:r>
      <w:r w:rsidRPr="009C5F15">
        <w:rPr>
          <w:rFonts w:eastAsia="PMingLiU" w:hint="eastAsia"/>
          <w:sz w:val="24"/>
          <w:szCs w:val="24"/>
          <w:lang w:eastAsia="zh-HK"/>
        </w:rPr>
        <w:t>當天學員</w:t>
      </w:r>
      <w:r w:rsidRPr="009C5F15">
        <w:rPr>
          <w:rFonts w:eastAsia="PMingLiU" w:hint="eastAsia"/>
          <w:sz w:val="24"/>
          <w:szCs w:val="24"/>
          <w:lang w:eastAsia="zh-HK"/>
        </w:rPr>
        <w:t>X</w:t>
      </w:r>
      <w:r w:rsidRPr="009C5F15">
        <w:rPr>
          <w:rFonts w:eastAsia="PMingLiU" w:hint="eastAsia"/>
          <w:sz w:val="24"/>
          <w:szCs w:val="24"/>
          <w:lang w:eastAsia="zh-TW"/>
        </w:rPr>
        <w:t>X</w:t>
      </w:r>
      <w:r w:rsidRPr="009C5F15">
        <w:rPr>
          <w:rFonts w:eastAsia="PMingLiU" w:hint="eastAsia"/>
          <w:sz w:val="24"/>
          <w:szCs w:val="24"/>
          <w:lang w:eastAsia="zh-HK"/>
        </w:rPr>
        <w:t>因病需到</w:t>
      </w:r>
      <w:r w:rsidRPr="009C5F15">
        <w:rPr>
          <w:rFonts w:eastAsia="PMingLiU" w:hint="eastAsia"/>
          <w:sz w:val="24"/>
          <w:szCs w:val="24"/>
          <w:lang w:eastAsia="zh-TW"/>
        </w:rPr>
        <w:t>5/F</w:t>
      </w:r>
      <w:r w:rsidR="00BA5FD5">
        <w:rPr>
          <w:rFonts w:eastAsia="PMingLiU" w:hint="eastAsia"/>
          <w:sz w:val="24"/>
          <w:szCs w:val="24"/>
          <w:lang w:eastAsia="zh-HK"/>
        </w:rPr>
        <w:t>男</w:t>
      </w:r>
      <w:r w:rsidRPr="009C5F15">
        <w:rPr>
          <w:rFonts w:eastAsia="PMingLiU" w:hint="eastAsia"/>
          <w:sz w:val="24"/>
          <w:szCs w:val="24"/>
          <w:lang w:eastAsia="zh-HK"/>
        </w:rPr>
        <w:t>宿隔離</w:t>
      </w:r>
      <w:r w:rsidRPr="009C5F15">
        <w:rPr>
          <w:rFonts w:eastAsia="PMingLiU" w:hint="eastAsia"/>
          <w:sz w:val="24"/>
          <w:szCs w:val="24"/>
          <w:lang w:eastAsia="zh-TW"/>
        </w:rPr>
        <w:t>，</w:t>
      </w:r>
      <w:r w:rsidRPr="009C5F15">
        <w:rPr>
          <w:rFonts w:eastAsia="PMingLiU" w:hint="eastAsia"/>
          <w:i/>
          <w:sz w:val="24"/>
          <w:szCs w:val="24"/>
          <w:lang w:eastAsia="zh-HK"/>
        </w:rPr>
        <w:t>本人沒有印</w:t>
      </w:r>
      <w:r w:rsidRPr="009C5F15">
        <w:rPr>
          <w:rFonts w:eastAsia="PMingLiU" w:hint="eastAsia"/>
          <w:i/>
          <w:sz w:val="24"/>
          <w:szCs w:val="24"/>
          <w:lang w:eastAsia="zh-TW"/>
        </w:rPr>
        <w:t>象</w:t>
      </w:r>
      <w:r w:rsidRPr="009C5F15">
        <w:rPr>
          <w:rFonts w:eastAsia="PMingLiU" w:hint="eastAsia"/>
          <w:i/>
          <w:sz w:val="24"/>
          <w:szCs w:val="24"/>
          <w:lang w:eastAsia="zh-HK"/>
        </w:rPr>
        <w:t>曾經告訴</w:t>
      </w:r>
      <w:r w:rsidRPr="009C5F15">
        <w:rPr>
          <w:rFonts w:eastAsia="PMingLiU" w:hint="eastAsia"/>
          <w:i/>
          <w:sz w:val="24"/>
          <w:szCs w:val="24"/>
          <w:lang w:eastAsia="zh-TW"/>
        </w:rPr>
        <w:t>CW</w:t>
      </w:r>
      <w:r w:rsidRPr="009C5F15">
        <w:rPr>
          <w:rFonts w:eastAsia="PMingLiU" w:hint="eastAsia"/>
          <w:i/>
          <w:sz w:val="24"/>
          <w:szCs w:val="24"/>
          <w:lang w:eastAsia="zh-HK"/>
        </w:rPr>
        <w:t>灰承玉處理學員</w:t>
      </w:r>
      <w:r w:rsidRPr="009C5F15">
        <w:rPr>
          <w:rFonts w:eastAsia="PMingLiU" w:hint="eastAsia"/>
          <w:i/>
          <w:sz w:val="24"/>
          <w:szCs w:val="24"/>
          <w:lang w:eastAsia="zh-HK"/>
        </w:rPr>
        <w:t>X</w:t>
      </w:r>
      <w:r w:rsidRPr="009C5F15">
        <w:rPr>
          <w:rFonts w:eastAsia="PMingLiU" w:hint="eastAsia"/>
          <w:i/>
          <w:sz w:val="24"/>
          <w:szCs w:val="24"/>
          <w:lang w:eastAsia="zh-TW"/>
        </w:rPr>
        <w:t>X</w:t>
      </w:r>
      <w:r w:rsidRPr="009C5F15">
        <w:rPr>
          <w:rFonts w:eastAsia="PMingLiU" w:hint="eastAsia"/>
          <w:i/>
          <w:sz w:val="24"/>
          <w:szCs w:val="24"/>
          <w:lang w:eastAsia="zh-HK"/>
        </w:rPr>
        <w:t>時可脫去學員的鞋</w:t>
      </w:r>
      <w:r w:rsidRPr="009C5F15">
        <w:rPr>
          <w:rFonts w:eastAsia="PMingLiU" w:hint="eastAsia"/>
          <w:sz w:val="24"/>
          <w:szCs w:val="24"/>
          <w:lang w:eastAsia="zh-TW"/>
        </w:rPr>
        <w:t>。」</w:t>
      </w:r>
      <w:r w:rsidR="00DC6940">
        <w:rPr>
          <w:rFonts w:eastAsiaTheme="minorEastAsia"/>
          <w:sz w:val="24"/>
          <w:szCs w:val="24"/>
        </w:rPr>
        <w:t xml:space="preserve"> [</w:t>
      </w:r>
      <w:r w:rsidRPr="009C5F15">
        <w:rPr>
          <w:rFonts w:eastAsiaTheme="minorEastAsia"/>
          <w:sz w:val="24"/>
          <w:szCs w:val="24"/>
        </w:rPr>
        <w:t>emphasis ad</w:t>
      </w:r>
      <w:r w:rsidR="00DC6940">
        <w:rPr>
          <w:rFonts w:eastAsiaTheme="minorEastAsia"/>
          <w:sz w:val="24"/>
          <w:szCs w:val="24"/>
        </w:rPr>
        <w:t>ded]</w:t>
      </w:r>
    </w:p>
    <w:p w14:paraId="4B3DF3CD"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lang w:eastAsia="zh-TW"/>
        </w:rPr>
      </w:pPr>
    </w:p>
    <w:p w14:paraId="22BEDE1C" w14:textId="77777777"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9C5F15">
        <w:rPr>
          <w:rFonts w:eastAsia="PMingLiU"/>
          <w:szCs w:val="28"/>
        </w:rPr>
        <w:lastRenderedPageBreak/>
        <w:t>In her 2</w:t>
      </w:r>
      <w:r w:rsidRPr="009C5F15">
        <w:rPr>
          <w:rFonts w:eastAsia="PMingLiU"/>
          <w:szCs w:val="28"/>
          <w:vertAlign w:val="superscript"/>
        </w:rPr>
        <w:t>nd</w:t>
      </w:r>
      <w:r>
        <w:rPr>
          <w:rFonts w:eastAsia="PMingLiU"/>
          <w:szCs w:val="28"/>
        </w:rPr>
        <w:t xml:space="preserve"> R</w:t>
      </w:r>
      <w:r w:rsidRPr="009C5F15">
        <w:rPr>
          <w:rFonts w:eastAsia="PMingLiU"/>
          <w:szCs w:val="28"/>
        </w:rPr>
        <w:t xml:space="preserve">eport, she </w:t>
      </w:r>
      <w:r>
        <w:rPr>
          <w:rFonts w:eastAsia="PMingLiU"/>
          <w:szCs w:val="28"/>
        </w:rPr>
        <w:t>repeated</w:t>
      </w:r>
      <w:r w:rsidRPr="009C5F15">
        <w:rPr>
          <w:rFonts w:eastAsia="PMingLiU"/>
          <w:szCs w:val="28"/>
        </w:rPr>
        <w:t xml:space="preserve"> </w:t>
      </w:r>
      <w:r>
        <w:rPr>
          <w:rFonts w:eastAsia="PMingLiU"/>
          <w:szCs w:val="28"/>
        </w:rPr>
        <w:t xml:space="preserve">said </w:t>
      </w:r>
      <w:r w:rsidRPr="009C5F15">
        <w:rPr>
          <w:rFonts w:eastAsia="PMingLiU"/>
          <w:szCs w:val="28"/>
        </w:rPr>
        <w:t xml:space="preserve">that she did not have </w:t>
      </w:r>
      <w:r>
        <w:rPr>
          <w:rFonts w:eastAsia="PMingLiU"/>
          <w:szCs w:val="28"/>
        </w:rPr>
        <w:t xml:space="preserve">any </w:t>
      </w:r>
      <w:r w:rsidRPr="009C5F15">
        <w:rPr>
          <w:rFonts w:eastAsia="PMingLiU"/>
          <w:szCs w:val="28"/>
        </w:rPr>
        <w:t xml:space="preserve">recollection </w:t>
      </w:r>
      <w:r>
        <w:rPr>
          <w:rFonts w:eastAsia="PMingLiU"/>
          <w:szCs w:val="28"/>
        </w:rPr>
        <w:t>o</w:t>
      </w:r>
      <w:r w:rsidRPr="009C5F15">
        <w:rPr>
          <w:rFonts w:eastAsia="PMingLiU"/>
          <w:szCs w:val="28"/>
        </w:rPr>
        <w:t xml:space="preserve">f telling the </w:t>
      </w:r>
      <w:r>
        <w:rPr>
          <w:rFonts w:eastAsia="PMingLiU"/>
          <w:szCs w:val="28"/>
        </w:rPr>
        <w:t>p</w:t>
      </w:r>
      <w:r w:rsidRPr="009C5F15">
        <w:rPr>
          <w:rFonts w:eastAsia="PMingLiU"/>
          <w:szCs w:val="28"/>
        </w:rPr>
        <w:t xml:space="preserve">laintiff to remove the shoe </w:t>
      </w:r>
      <w:r>
        <w:rPr>
          <w:rFonts w:eastAsia="PMingLiU"/>
          <w:szCs w:val="28"/>
        </w:rPr>
        <w:t xml:space="preserve">/ slipper </w:t>
      </w:r>
      <w:r w:rsidRPr="009C5F15">
        <w:rPr>
          <w:rFonts w:eastAsia="PMingLiU"/>
          <w:szCs w:val="28"/>
        </w:rPr>
        <w:t xml:space="preserve">of the Resident and </w:t>
      </w:r>
      <w:r>
        <w:rPr>
          <w:rFonts w:eastAsia="PMingLiU"/>
          <w:szCs w:val="28"/>
        </w:rPr>
        <w:t>stated as</w:t>
      </w:r>
      <w:r w:rsidRPr="009C5F15">
        <w:rPr>
          <w:rFonts w:eastAsia="PMingLiU"/>
          <w:szCs w:val="28"/>
        </w:rPr>
        <w:t xml:space="preserve"> follows:</w:t>
      </w:r>
      <w:r>
        <w:rPr>
          <w:rFonts w:eastAsia="PMingLiU"/>
          <w:szCs w:val="28"/>
        </w:rPr>
        <w:t>-</w:t>
      </w:r>
    </w:p>
    <w:p w14:paraId="0F5B9B76"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4867B5B0" w14:textId="37A385A0" w:rsidR="00D559ED" w:rsidRPr="006F1850" w:rsidRDefault="00D559ED" w:rsidP="00D559ED">
      <w:pPr>
        <w:pBdr>
          <w:top w:val="nil"/>
          <w:left w:val="nil"/>
          <w:bottom w:val="nil"/>
          <w:right w:val="nil"/>
          <w:between w:val="nil"/>
        </w:pBdr>
        <w:tabs>
          <w:tab w:val="clear" w:pos="4320"/>
          <w:tab w:val="clear" w:pos="9072"/>
        </w:tabs>
        <w:snapToGrid/>
        <w:ind w:left="1440" w:right="746"/>
        <w:jc w:val="both"/>
        <w:rPr>
          <w:rFonts w:eastAsia="PMingLiU"/>
          <w:sz w:val="24"/>
          <w:szCs w:val="24"/>
          <w:lang w:eastAsia="zh-HK"/>
        </w:rPr>
      </w:pPr>
      <w:r w:rsidRPr="006F1850">
        <w:rPr>
          <w:rFonts w:eastAsia="PMingLiU" w:hint="eastAsia"/>
          <w:sz w:val="24"/>
          <w:szCs w:val="24"/>
          <w:lang w:eastAsia="zh-TW"/>
        </w:rPr>
        <w:t>「</w:t>
      </w:r>
      <w:r w:rsidRPr="006F1850">
        <w:rPr>
          <w:rFonts w:eastAsia="PMingLiU" w:hint="eastAsia"/>
          <w:sz w:val="24"/>
          <w:szCs w:val="24"/>
          <w:lang w:eastAsia="zh-HK"/>
        </w:rPr>
        <w:t>於</w:t>
      </w:r>
      <w:r w:rsidRPr="006F1850">
        <w:rPr>
          <w:rFonts w:eastAsia="PMingLiU" w:hint="eastAsia"/>
          <w:sz w:val="24"/>
          <w:szCs w:val="24"/>
          <w:lang w:eastAsia="zh-TW"/>
        </w:rPr>
        <w:t>2014</w:t>
      </w:r>
      <w:r w:rsidRPr="006F1850">
        <w:rPr>
          <w:rFonts w:eastAsia="PMingLiU" w:hint="eastAsia"/>
          <w:sz w:val="24"/>
          <w:szCs w:val="24"/>
          <w:lang w:eastAsia="zh-HK"/>
        </w:rPr>
        <w:t>年</w:t>
      </w:r>
      <w:r w:rsidRPr="006F1850">
        <w:rPr>
          <w:rFonts w:eastAsia="PMingLiU" w:hint="eastAsia"/>
          <w:sz w:val="24"/>
          <w:szCs w:val="24"/>
          <w:lang w:eastAsia="zh-TW"/>
        </w:rPr>
        <w:t>12</w:t>
      </w:r>
      <w:r w:rsidRPr="006F1850">
        <w:rPr>
          <w:rFonts w:eastAsia="PMingLiU" w:hint="eastAsia"/>
          <w:sz w:val="24"/>
          <w:szCs w:val="24"/>
          <w:lang w:eastAsia="zh-HK"/>
        </w:rPr>
        <w:t>月</w:t>
      </w:r>
      <w:r w:rsidRPr="006F1850">
        <w:rPr>
          <w:rFonts w:eastAsia="PMingLiU" w:hint="eastAsia"/>
          <w:sz w:val="24"/>
          <w:szCs w:val="24"/>
          <w:lang w:eastAsia="zh-TW"/>
        </w:rPr>
        <w:t>15</w:t>
      </w:r>
      <w:r w:rsidRPr="006F1850">
        <w:rPr>
          <w:rFonts w:eastAsia="PMingLiU" w:hint="eastAsia"/>
          <w:sz w:val="24"/>
          <w:szCs w:val="24"/>
          <w:lang w:eastAsia="zh-HK"/>
        </w:rPr>
        <w:t>日，本人為當值導師</w:t>
      </w:r>
      <w:r w:rsidRPr="006F1850">
        <w:rPr>
          <w:rFonts w:eastAsia="PMingLiU" w:hint="eastAsia"/>
          <w:sz w:val="24"/>
          <w:szCs w:val="24"/>
          <w:lang w:eastAsia="zh-TW"/>
        </w:rPr>
        <w:t>，</w:t>
      </w:r>
      <w:r w:rsidRPr="006F1850">
        <w:rPr>
          <w:rFonts w:eastAsia="PMingLiU" w:hint="eastAsia"/>
          <w:sz w:val="24"/>
          <w:szCs w:val="24"/>
          <w:lang w:eastAsia="zh-HK"/>
        </w:rPr>
        <w:t>天學員</w:t>
      </w:r>
      <w:r w:rsidRPr="006F1850">
        <w:rPr>
          <w:rFonts w:eastAsia="PMingLiU" w:hint="eastAsia"/>
          <w:sz w:val="24"/>
          <w:szCs w:val="24"/>
          <w:lang w:eastAsia="zh-HK"/>
        </w:rPr>
        <w:t>X</w:t>
      </w:r>
      <w:r w:rsidRPr="006F1850">
        <w:rPr>
          <w:rFonts w:eastAsia="PMingLiU" w:hint="eastAsia"/>
          <w:sz w:val="24"/>
          <w:szCs w:val="24"/>
          <w:lang w:eastAsia="zh-TW"/>
        </w:rPr>
        <w:t>X</w:t>
      </w:r>
      <w:r w:rsidRPr="006F1850">
        <w:rPr>
          <w:rFonts w:eastAsia="PMingLiU" w:hint="eastAsia"/>
          <w:sz w:val="24"/>
          <w:szCs w:val="24"/>
          <w:lang w:eastAsia="zh-HK"/>
        </w:rPr>
        <w:t>因病需到</w:t>
      </w:r>
      <w:r w:rsidRPr="006F1850">
        <w:rPr>
          <w:rFonts w:eastAsia="PMingLiU" w:hint="eastAsia"/>
          <w:sz w:val="24"/>
          <w:szCs w:val="24"/>
          <w:lang w:eastAsia="zh-TW"/>
        </w:rPr>
        <w:t>5/F</w:t>
      </w:r>
      <w:r w:rsidRPr="006F1850">
        <w:rPr>
          <w:rFonts w:eastAsia="PMingLiU" w:hint="eastAsia"/>
          <w:sz w:val="24"/>
          <w:szCs w:val="24"/>
          <w:lang w:eastAsia="zh-HK"/>
        </w:rPr>
        <w:t>男宿隔離</w:t>
      </w:r>
      <w:r w:rsidRPr="006F1850">
        <w:rPr>
          <w:rFonts w:eastAsia="PMingLiU" w:hint="eastAsia"/>
          <w:sz w:val="24"/>
          <w:szCs w:val="24"/>
          <w:lang w:eastAsia="zh-TW"/>
        </w:rPr>
        <w:t>，</w:t>
      </w:r>
      <w:r w:rsidRPr="006F1850">
        <w:rPr>
          <w:rFonts w:eastAsia="PMingLiU" w:hint="eastAsia"/>
          <w:sz w:val="24"/>
          <w:szCs w:val="24"/>
          <w:lang w:eastAsia="zh-HK"/>
        </w:rPr>
        <w:t>本人沒有印象學員</w:t>
      </w:r>
      <w:r w:rsidRPr="006F1850">
        <w:rPr>
          <w:rFonts w:eastAsia="PMingLiU" w:hint="eastAsia"/>
          <w:sz w:val="24"/>
          <w:szCs w:val="24"/>
          <w:lang w:eastAsia="zh-HK"/>
        </w:rPr>
        <w:t>X</w:t>
      </w:r>
      <w:r w:rsidRPr="006F1850">
        <w:rPr>
          <w:rFonts w:eastAsia="PMingLiU" w:hint="eastAsia"/>
          <w:sz w:val="24"/>
          <w:szCs w:val="24"/>
          <w:lang w:eastAsia="zh-TW"/>
        </w:rPr>
        <w:t>X</w:t>
      </w:r>
      <w:r w:rsidRPr="006F1850">
        <w:rPr>
          <w:rFonts w:eastAsia="PMingLiU" w:hint="eastAsia"/>
          <w:sz w:val="24"/>
          <w:szCs w:val="24"/>
          <w:lang w:eastAsia="zh-HK"/>
        </w:rPr>
        <w:t>當時情緒狀態</w:t>
      </w:r>
      <w:r w:rsidRPr="006F1850">
        <w:rPr>
          <w:rFonts w:eastAsia="PMingLiU" w:hint="eastAsia"/>
          <w:sz w:val="24"/>
          <w:szCs w:val="24"/>
          <w:lang w:eastAsia="zh-TW"/>
        </w:rPr>
        <w:t>，</w:t>
      </w:r>
      <w:r w:rsidRPr="006F1850">
        <w:rPr>
          <w:rFonts w:eastAsia="PMingLiU" w:hint="eastAsia"/>
          <w:sz w:val="24"/>
          <w:szCs w:val="24"/>
          <w:lang w:eastAsia="zh-HK"/>
        </w:rPr>
        <w:t>亦沒有印象曾安排</w:t>
      </w:r>
      <w:r w:rsidRPr="006F1850">
        <w:rPr>
          <w:rFonts w:eastAsia="PMingLiU" w:hint="eastAsia"/>
          <w:sz w:val="24"/>
          <w:szCs w:val="24"/>
          <w:lang w:eastAsia="zh-TW"/>
        </w:rPr>
        <w:t>CW</w:t>
      </w:r>
      <w:r w:rsidRPr="006F1850">
        <w:rPr>
          <w:rFonts w:eastAsia="PMingLiU" w:hint="eastAsia"/>
          <w:sz w:val="24"/>
          <w:szCs w:val="24"/>
          <w:lang w:eastAsia="zh-HK"/>
        </w:rPr>
        <w:t>灰承玉帶學員到</w:t>
      </w:r>
      <w:r w:rsidR="00BA5FD5" w:rsidRPr="009C5F15">
        <w:rPr>
          <w:rFonts w:eastAsia="PMingLiU" w:hint="eastAsia"/>
          <w:sz w:val="24"/>
          <w:szCs w:val="24"/>
          <w:lang w:eastAsia="zh-TW"/>
        </w:rPr>
        <w:t>5/F</w:t>
      </w:r>
      <w:r w:rsidRPr="006F1850">
        <w:rPr>
          <w:rFonts w:eastAsia="PMingLiU" w:hint="eastAsia"/>
          <w:sz w:val="24"/>
          <w:szCs w:val="24"/>
          <w:lang w:eastAsia="zh-HK"/>
        </w:rPr>
        <w:t>男宿</w:t>
      </w:r>
      <w:r w:rsidRPr="006F1850">
        <w:rPr>
          <w:rFonts w:eastAsia="PMingLiU" w:hint="eastAsia"/>
          <w:sz w:val="24"/>
          <w:szCs w:val="24"/>
          <w:lang w:eastAsia="zh-TW"/>
        </w:rPr>
        <w:t>。</w:t>
      </w:r>
    </w:p>
    <w:p w14:paraId="4DB20724" w14:textId="77777777" w:rsidR="00D559ED" w:rsidRPr="006F1850" w:rsidRDefault="00D559ED" w:rsidP="00D559ED">
      <w:pPr>
        <w:pBdr>
          <w:top w:val="nil"/>
          <w:left w:val="nil"/>
          <w:bottom w:val="nil"/>
          <w:right w:val="nil"/>
          <w:between w:val="nil"/>
        </w:pBdr>
        <w:tabs>
          <w:tab w:val="clear" w:pos="4320"/>
          <w:tab w:val="clear" w:pos="9072"/>
        </w:tabs>
        <w:snapToGrid/>
        <w:ind w:left="1440" w:right="746"/>
        <w:jc w:val="both"/>
        <w:rPr>
          <w:rFonts w:eastAsia="PMingLiU"/>
          <w:sz w:val="24"/>
          <w:szCs w:val="24"/>
          <w:lang w:eastAsia="zh-HK"/>
        </w:rPr>
      </w:pPr>
      <w:r w:rsidRPr="006F1850">
        <w:rPr>
          <w:rFonts w:eastAsia="PMingLiU" w:hint="eastAsia"/>
          <w:sz w:val="24"/>
          <w:szCs w:val="24"/>
          <w:lang w:eastAsia="zh-HK"/>
        </w:rPr>
        <w:t>如學員</w:t>
      </w:r>
      <w:r w:rsidRPr="006F1850">
        <w:rPr>
          <w:rFonts w:eastAsia="PMingLiU" w:hint="eastAsia"/>
          <w:sz w:val="24"/>
          <w:szCs w:val="24"/>
          <w:lang w:eastAsia="zh-HK"/>
        </w:rPr>
        <w:t>X</w:t>
      </w:r>
      <w:r w:rsidRPr="006F1850">
        <w:rPr>
          <w:rFonts w:eastAsia="PMingLiU" w:hint="eastAsia"/>
          <w:sz w:val="24"/>
          <w:szCs w:val="24"/>
          <w:lang w:eastAsia="zh-TW"/>
        </w:rPr>
        <w:t>X</w:t>
      </w:r>
      <w:r w:rsidRPr="006F1850">
        <w:rPr>
          <w:rFonts w:eastAsia="PMingLiU" w:hint="eastAsia"/>
          <w:sz w:val="24"/>
          <w:szCs w:val="24"/>
          <w:lang w:eastAsia="zh-HK"/>
        </w:rPr>
        <w:t>當時情緒不穩</w:t>
      </w:r>
      <w:r w:rsidRPr="006F1850">
        <w:rPr>
          <w:rFonts w:eastAsia="PMingLiU" w:hint="eastAsia"/>
          <w:sz w:val="24"/>
          <w:szCs w:val="24"/>
          <w:lang w:eastAsia="zh-TW"/>
        </w:rPr>
        <w:t>，</w:t>
      </w:r>
      <w:r w:rsidRPr="006F1850">
        <w:rPr>
          <w:rFonts w:eastAsia="PMingLiU" w:hint="eastAsia"/>
          <w:sz w:val="24"/>
          <w:szCs w:val="24"/>
          <w:lang w:eastAsia="zh-HK"/>
        </w:rPr>
        <w:t>一般做法都會先安撫學員情緒，待學員情緒平穩後才會安排學員到</w:t>
      </w:r>
      <w:r w:rsidRPr="006F1850">
        <w:rPr>
          <w:rFonts w:eastAsia="PMingLiU" w:hint="eastAsia"/>
          <w:sz w:val="24"/>
          <w:szCs w:val="24"/>
          <w:lang w:eastAsia="zh-TW"/>
        </w:rPr>
        <w:t>5/F</w:t>
      </w:r>
      <w:r w:rsidRPr="006F1850">
        <w:rPr>
          <w:rFonts w:eastAsia="PMingLiU" w:hint="eastAsia"/>
          <w:sz w:val="24"/>
          <w:szCs w:val="24"/>
          <w:lang w:eastAsia="zh-HK"/>
        </w:rPr>
        <w:t>男宿</w:t>
      </w:r>
      <w:r w:rsidRPr="006F1850">
        <w:rPr>
          <w:rFonts w:eastAsia="PMingLiU" w:hint="eastAsia"/>
          <w:sz w:val="24"/>
          <w:szCs w:val="24"/>
          <w:lang w:eastAsia="zh-TW"/>
        </w:rPr>
        <w:t>，</w:t>
      </w:r>
      <w:r w:rsidRPr="006F1850">
        <w:rPr>
          <w:rFonts w:eastAsia="PMingLiU" w:hint="eastAsia"/>
          <w:sz w:val="24"/>
          <w:szCs w:val="24"/>
          <w:lang w:eastAsia="zh-HK"/>
        </w:rPr>
        <w:t>並不會只安排一位</w:t>
      </w:r>
      <w:r w:rsidRPr="006F1850">
        <w:rPr>
          <w:rFonts w:eastAsia="PMingLiU" w:hint="eastAsia"/>
          <w:sz w:val="24"/>
          <w:szCs w:val="24"/>
          <w:lang w:eastAsia="zh-TW"/>
        </w:rPr>
        <w:t>CW</w:t>
      </w:r>
      <w:r w:rsidRPr="006F1850">
        <w:rPr>
          <w:rFonts w:eastAsia="PMingLiU" w:hint="eastAsia"/>
          <w:sz w:val="24"/>
          <w:szCs w:val="24"/>
          <w:lang w:eastAsia="zh-HK"/>
        </w:rPr>
        <w:t>帶有情緒的學員到</w:t>
      </w:r>
      <w:r w:rsidRPr="006F1850">
        <w:rPr>
          <w:rFonts w:eastAsia="PMingLiU" w:hint="eastAsia"/>
          <w:sz w:val="24"/>
          <w:szCs w:val="24"/>
          <w:lang w:eastAsia="zh-TW"/>
        </w:rPr>
        <w:t>5/F</w:t>
      </w:r>
      <w:r w:rsidRPr="006F1850">
        <w:rPr>
          <w:rFonts w:eastAsia="PMingLiU" w:hint="eastAsia"/>
          <w:sz w:val="24"/>
          <w:szCs w:val="24"/>
          <w:lang w:eastAsia="zh-TW"/>
        </w:rPr>
        <w:t>。</w:t>
      </w:r>
    </w:p>
    <w:p w14:paraId="41C8C0A0" w14:textId="3554B18F" w:rsidR="00D559ED" w:rsidRPr="006F1850" w:rsidRDefault="00D559ED" w:rsidP="00D559ED">
      <w:pPr>
        <w:pBdr>
          <w:top w:val="nil"/>
          <w:left w:val="nil"/>
          <w:bottom w:val="nil"/>
          <w:right w:val="nil"/>
          <w:between w:val="nil"/>
        </w:pBdr>
        <w:tabs>
          <w:tab w:val="clear" w:pos="4320"/>
          <w:tab w:val="clear" w:pos="9072"/>
        </w:tabs>
        <w:snapToGrid/>
        <w:ind w:left="1440" w:right="746"/>
        <w:jc w:val="both"/>
        <w:rPr>
          <w:rFonts w:eastAsiaTheme="minorEastAsia"/>
          <w:sz w:val="24"/>
          <w:szCs w:val="24"/>
        </w:rPr>
      </w:pPr>
      <w:r w:rsidRPr="006F1850">
        <w:rPr>
          <w:rFonts w:eastAsia="PMingLiU" w:hint="eastAsia"/>
          <w:i/>
          <w:sz w:val="24"/>
          <w:szCs w:val="24"/>
          <w:lang w:eastAsia="zh-HK"/>
        </w:rPr>
        <w:t>本人並無印</w:t>
      </w:r>
      <w:r w:rsidRPr="006F1850">
        <w:rPr>
          <w:rFonts w:eastAsia="PMingLiU" w:hint="eastAsia"/>
          <w:i/>
          <w:sz w:val="24"/>
          <w:szCs w:val="24"/>
          <w:lang w:eastAsia="zh-TW"/>
        </w:rPr>
        <w:t>象</w:t>
      </w:r>
      <w:r w:rsidRPr="006F1850">
        <w:rPr>
          <w:rFonts w:eastAsia="PMingLiU" w:hint="eastAsia"/>
          <w:i/>
          <w:sz w:val="24"/>
          <w:szCs w:val="24"/>
          <w:lang w:eastAsia="zh-HK"/>
        </w:rPr>
        <w:t>曾經告訴</w:t>
      </w:r>
      <w:r w:rsidRPr="006F1850">
        <w:rPr>
          <w:rFonts w:eastAsia="PMingLiU" w:hint="eastAsia"/>
          <w:i/>
          <w:sz w:val="24"/>
          <w:szCs w:val="24"/>
          <w:lang w:eastAsia="zh-TW"/>
        </w:rPr>
        <w:t>CW</w:t>
      </w:r>
      <w:r w:rsidRPr="006F1850">
        <w:rPr>
          <w:rFonts w:eastAsia="PMingLiU" w:hint="eastAsia"/>
          <w:i/>
          <w:sz w:val="24"/>
          <w:szCs w:val="24"/>
          <w:lang w:eastAsia="zh-HK"/>
        </w:rPr>
        <w:t>灰承玉處理學員</w:t>
      </w:r>
      <w:r w:rsidRPr="006F1850">
        <w:rPr>
          <w:rFonts w:eastAsia="PMingLiU" w:hint="eastAsia"/>
          <w:i/>
          <w:sz w:val="24"/>
          <w:szCs w:val="24"/>
          <w:lang w:eastAsia="zh-HK"/>
        </w:rPr>
        <w:t>X</w:t>
      </w:r>
      <w:r w:rsidRPr="006F1850">
        <w:rPr>
          <w:rFonts w:eastAsia="PMingLiU" w:hint="eastAsia"/>
          <w:i/>
          <w:sz w:val="24"/>
          <w:szCs w:val="24"/>
          <w:lang w:eastAsia="zh-TW"/>
        </w:rPr>
        <w:t>X</w:t>
      </w:r>
      <w:r w:rsidRPr="006F1850">
        <w:rPr>
          <w:rFonts w:eastAsia="PMingLiU" w:hint="eastAsia"/>
          <w:i/>
          <w:sz w:val="24"/>
          <w:szCs w:val="24"/>
          <w:lang w:eastAsia="zh-HK"/>
        </w:rPr>
        <w:t>時可脫去學員的鞋</w:t>
      </w:r>
      <w:r w:rsidRPr="006F1850">
        <w:rPr>
          <w:rFonts w:eastAsia="PMingLiU" w:hint="eastAsia"/>
          <w:sz w:val="24"/>
          <w:szCs w:val="24"/>
          <w:lang w:eastAsia="zh-TW"/>
        </w:rPr>
        <w:t>。」</w:t>
      </w:r>
      <w:r w:rsidR="00C76603">
        <w:rPr>
          <w:rFonts w:eastAsia="PMingLiU"/>
          <w:sz w:val="24"/>
          <w:szCs w:val="24"/>
          <w:lang w:eastAsia="zh-TW"/>
        </w:rPr>
        <w:t>[</w:t>
      </w:r>
      <w:r w:rsidRPr="006F1850">
        <w:rPr>
          <w:rFonts w:eastAsiaTheme="minorEastAsia"/>
          <w:sz w:val="24"/>
          <w:szCs w:val="24"/>
        </w:rPr>
        <w:t>emphasis added</w:t>
      </w:r>
      <w:r w:rsidR="00C76603">
        <w:rPr>
          <w:rFonts w:eastAsiaTheme="minorEastAsia"/>
          <w:sz w:val="24"/>
          <w:szCs w:val="24"/>
        </w:rPr>
        <w:t>]</w:t>
      </w:r>
    </w:p>
    <w:p w14:paraId="4D929E14"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lang w:eastAsia="zh-TW"/>
        </w:rPr>
      </w:pPr>
    </w:p>
    <w:p w14:paraId="0CC74AF2" w14:textId="69B26C91"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lang w:eastAsia="zh-TW"/>
        </w:rPr>
      </w:pPr>
      <w:r>
        <w:rPr>
          <w:rFonts w:eastAsia="PMingLiU"/>
          <w:szCs w:val="28"/>
          <w:lang w:eastAsia="zh-TW"/>
        </w:rPr>
        <w:t xml:space="preserve">In both her witness statement and in her evidence, Ah Dan adamantly insisted that she would not tell the plaintiff to remove the shoes / slippers of the Resident because it was contrary to her </w:t>
      </w:r>
      <w:r w:rsidR="00DC6940">
        <w:rPr>
          <w:rFonts w:eastAsia="PMingLiU"/>
          <w:szCs w:val="28"/>
          <w:lang w:eastAsia="zh-TW"/>
        </w:rPr>
        <w:t>“</w:t>
      </w:r>
      <w:r>
        <w:rPr>
          <w:rFonts w:eastAsia="PMingLiU"/>
          <w:szCs w:val="28"/>
          <w:lang w:eastAsia="zh-TW"/>
        </w:rPr>
        <w:t>usual practice and common sense</w:t>
      </w:r>
      <w:r w:rsidR="00DC6940">
        <w:rPr>
          <w:rFonts w:eastAsia="PMingLiU"/>
          <w:szCs w:val="28"/>
          <w:lang w:eastAsia="zh-TW"/>
        </w:rPr>
        <w:t>”</w:t>
      </w:r>
      <w:r>
        <w:rPr>
          <w:rFonts w:eastAsia="PMingLiU"/>
          <w:szCs w:val="28"/>
          <w:lang w:eastAsia="zh-TW"/>
        </w:rPr>
        <w:t>.</w:t>
      </w:r>
      <w:r w:rsidR="00DC6940">
        <w:rPr>
          <w:rFonts w:eastAsia="PMingLiU"/>
          <w:szCs w:val="28"/>
          <w:lang w:eastAsia="zh-TW"/>
        </w:rPr>
        <w:t xml:space="preserve">  §9 of her statement</w:t>
      </w:r>
      <w:r w:rsidR="00C76603">
        <w:rPr>
          <w:rFonts w:eastAsia="PMingLiU"/>
          <w:szCs w:val="28"/>
          <w:lang w:eastAsia="zh-TW"/>
        </w:rPr>
        <w:t xml:space="preserve"> </w:t>
      </w:r>
      <w:r>
        <w:rPr>
          <w:rFonts w:eastAsia="PMingLiU"/>
          <w:szCs w:val="28"/>
          <w:lang w:eastAsia="zh-TW"/>
        </w:rPr>
        <w:t>reads as follows:-</w:t>
      </w:r>
    </w:p>
    <w:p w14:paraId="5492EC0C" w14:textId="77777777" w:rsidR="00D559ED" w:rsidRPr="00D5251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lang w:eastAsia="zh-TW"/>
        </w:rPr>
      </w:pPr>
    </w:p>
    <w:p w14:paraId="237662CD" w14:textId="77777777" w:rsidR="00D559ED" w:rsidRPr="00BA5FD5" w:rsidRDefault="00D559ED" w:rsidP="00BA5FD5">
      <w:pPr>
        <w:pBdr>
          <w:top w:val="nil"/>
          <w:left w:val="nil"/>
          <w:bottom w:val="nil"/>
          <w:right w:val="nil"/>
          <w:between w:val="nil"/>
        </w:pBdr>
        <w:tabs>
          <w:tab w:val="clear" w:pos="4320"/>
          <w:tab w:val="clear" w:pos="9072"/>
        </w:tabs>
        <w:snapToGrid/>
        <w:ind w:left="1440" w:right="746"/>
        <w:jc w:val="both"/>
        <w:rPr>
          <w:rFonts w:eastAsia="PMingLiU"/>
          <w:sz w:val="24"/>
          <w:szCs w:val="24"/>
          <w:lang w:eastAsia="zh-TW"/>
        </w:rPr>
      </w:pPr>
      <w:r w:rsidRPr="00BA5FD5">
        <w:rPr>
          <w:rFonts w:eastAsia="PMingLiU"/>
          <w:sz w:val="24"/>
          <w:szCs w:val="24"/>
          <w:lang w:eastAsia="zh-TW"/>
        </w:rPr>
        <w:t>“It is wholly inconceivable that I would instruct the Plaintiff to remove the Resident’s shoe or indeed any personal belonging of him in order to induces the Resident to move to a particular location.  Such suggestion is against common sense and also my usual practice.”</w:t>
      </w:r>
    </w:p>
    <w:p w14:paraId="0FB90F2B" w14:textId="77777777" w:rsidR="00D559ED" w:rsidRPr="000B4B0A"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lang w:eastAsia="zh-TW"/>
        </w:rPr>
      </w:pPr>
    </w:p>
    <w:p w14:paraId="49879D0B" w14:textId="26A9043D"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lang w:eastAsia="zh-TW"/>
        </w:rPr>
      </w:pPr>
      <w:r w:rsidRPr="002D69BA">
        <w:rPr>
          <w:rFonts w:eastAsia="PMingLiU"/>
          <w:szCs w:val="28"/>
          <w:lang w:eastAsia="zh-TW"/>
        </w:rPr>
        <w:t xml:space="preserve">What </w:t>
      </w:r>
      <w:r>
        <w:rPr>
          <w:rFonts w:eastAsia="PMingLiU"/>
          <w:szCs w:val="28"/>
          <w:lang w:eastAsia="zh-TW"/>
        </w:rPr>
        <w:t xml:space="preserve">I find rather odd in her evidence is that if she had not instructed the plaintiff to take off the slippers of the Resident, why she would say she had “no recollection of it” in </w:t>
      </w:r>
      <w:r w:rsidR="00C76603">
        <w:rPr>
          <w:rFonts w:eastAsia="PMingLiU"/>
          <w:szCs w:val="28"/>
          <w:lang w:eastAsia="zh-TW"/>
        </w:rPr>
        <w:t xml:space="preserve">both of </w:t>
      </w:r>
      <w:r>
        <w:rPr>
          <w:rFonts w:eastAsia="PMingLiU"/>
          <w:szCs w:val="28"/>
          <w:lang w:eastAsia="zh-TW"/>
        </w:rPr>
        <w:t>her</w:t>
      </w:r>
      <w:r w:rsidR="00C76603">
        <w:rPr>
          <w:rFonts w:eastAsia="PMingLiU"/>
          <w:szCs w:val="28"/>
          <w:lang w:eastAsia="zh-TW"/>
        </w:rPr>
        <w:t xml:space="preserve"> </w:t>
      </w:r>
      <w:r>
        <w:rPr>
          <w:rFonts w:eastAsia="PMingLiU"/>
          <w:szCs w:val="28"/>
          <w:lang w:eastAsia="zh-TW"/>
        </w:rPr>
        <w:t>reports.  The fact that it was contrary to “usual practice” does not mean that a person would not do it, particularly as the plaintiff has mentioned in her evidence that such method had always worked in the past with the Resident.  Human nature as it is, I do not think the staff of an institute like the defendant would stick to the “rules” if they have found a way which would work better</w:t>
      </w:r>
      <w:r w:rsidR="00DC6940">
        <w:rPr>
          <w:rFonts w:eastAsia="PMingLiU"/>
          <w:szCs w:val="28"/>
          <w:lang w:eastAsia="zh-TW"/>
        </w:rPr>
        <w:t xml:space="preserve"> “on the ground”</w:t>
      </w:r>
      <w:r>
        <w:rPr>
          <w:rFonts w:eastAsia="PMingLiU"/>
          <w:szCs w:val="28"/>
          <w:lang w:eastAsia="zh-TW"/>
        </w:rPr>
        <w:t xml:space="preserve">.  </w:t>
      </w:r>
    </w:p>
    <w:p w14:paraId="72A08037" w14:textId="77777777" w:rsidR="00D559ED" w:rsidRPr="002D69BA"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lang w:eastAsia="zh-TW"/>
        </w:rPr>
      </w:pPr>
    </w:p>
    <w:p w14:paraId="1263BA4A" w14:textId="5629F984" w:rsidR="00D559ED" w:rsidRPr="002D69BA"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lang w:eastAsia="zh-TW"/>
        </w:rPr>
      </w:pPr>
      <w:r w:rsidRPr="002D69BA">
        <w:rPr>
          <w:rFonts w:eastAsia="PMingLiU"/>
          <w:szCs w:val="28"/>
          <w:lang w:eastAsia="zh-TW"/>
        </w:rPr>
        <w:t xml:space="preserve">What makes it </w:t>
      </w:r>
      <w:r>
        <w:rPr>
          <w:rFonts w:eastAsia="PMingLiU"/>
          <w:szCs w:val="28"/>
          <w:lang w:eastAsia="zh-TW"/>
        </w:rPr>
        <w:t xml:space="preserve">even more incredible in this case </w:t>
      </w:r>
      <w:r w:rsidRPr="002D69BA">
        <w:rPr>
          <w:rFonts w:eastAsia="PMingLiU"/>
          <w:szCs w:val="28"/>
          <w:lang w:eastAsia="zh-TW"/>
        </w:rPr>
        <w:t xml:space="preserve">is that </w:t>
      </w:r>
      <w:r w:rsidR="00BA5FD5">
        <w:rPr>
          <w:rFonts w:eastAsia="PMingLiU"/>
          <w:szCs w:val="28"/>
          <w:lang w:eastAsia="zh-TW"/>
        </w:rPr>
        <w:t>Ah</w:t>
      </w:r>
      <w:r>
        <w:rPr>
          <w:rFonts w:eastAsia="PMingLiU"/>
          <w:szCs w:val="28"/>
          <w:lang w:eastAsia="zh-TW"/>
        </w:rPr>
        <w:t xml:space="preserve"> Dan</w:t>
      </w:r>
      <w:r w:rsidRPr="002D69BA">
        <w:rPr>
          <w:rFonts w:eastAsia="PMingLiU"/>
          <w:szCs w:val="28"/>
          <w:lang w:eastAsia="zh-TW"/>
        </w:rPr>
        <w:t xml:space="preserve"> could remember th</w:t>
      </w:r>
      <w:r>
        <w:rPr>
          <w:rFonts w:eastAsia="PMingLiU"/>
          <w:szCs w:val="28"/>
          <w:lang w:eastAsia="zh-TW"/>
        </w:rPr>
        <w:t>e</w:t>
      </w:r>
      <w:r w:rsidRPr="002D69BA">
        <w:rPr>
          <w:rFonts w:eastAsia="PMingLiU"/>
          <w:szCs w:val="28"/>
          <w:lang w:eastAsia="zh-TW"/>
        </w:rPr>
        <w:t xml:space="preserve"> </w:t>
      </w:r>
      <w:r>
        <w:rPr>
          <w:rFonts w:eastAsia="PMingLiU"/>
          <w:szCs w:val="28"/>
          <w:lang w:eastAsia="zh-TW"/>
        </w:rPr>
        <w:t>Acci</w:t>
      </w:r>
      <w:r w:rsidRPr="002D69BA">
        <w:rPr>
          <w:rFonts w:eastAsia="PMingLiU"/>
          <w:szCs w:val="28"/>
          <w:lang w:eastAsia="zh-TW"/>
        </w:rPr>
        <w:t xml:space="preserve">dent </w:t>
      </w:r>
      <w:r w:rsidR="00103230">
        <w:rPr>
          <w:rFonts w:eastAsia="PMingLiU"/>
          <w:szCs w:val="28"/>
          <w:lang w:eastAsia="zh-TW"/>
        </w:rPr>
        <w:t>in greater detail</w:t>
      </w:r>
      <w:r>
        <w:rPr>
          <w:rFonts w:eastAsia="PMingLiU"/>
          <w:szCs w:val="28"/>
          <w:lang w:eastAsia="zh-TW"/>
        </w:rPr>
        <w:t xml:space="preserve"> </w:t>
      </w:r>
      <w:r w:rsidRPr="002D69BA">
        <w:rPr>
          <w:rFonts w:eastAsia="PMingLiU"/>
          <w:szCs w:val="28"/>
          <w:lang w:eastAsia="zh-TW"/>
        </w:rPr>
        <w:t>at the time when she made her witness statement on 11</w:t>
      </w:r>
      <w:r>
        <w:rPr>
          <w:rFonts w:eastAsia="PMingLiU"/>
          <w:szCs w:val="28"/>
          <w:lang w:eastAsia="zh-TW"/>
        </w:rPr>
        <w:t xml:space="preserve"> September </w:t>
      </w:r>
      <w:r w:rsidRPr="002D69BA">
        <w:rPr>
          <w:rFonts w:eastAsia="PMingLiU"/>
          <w:szCs w:val="28"/>
          <w:lang w:eastAsia="zh-TW"/>
        </w:rPr>
        <w:t>2019</w:t>
      </w:r>
      <w:r>
        <w:rPr>
          <w:rFonts w:eastAsia="PMingLiU"/>
          <w:szCs w:val="28"/>
          <w:lang w:eastAsia="zh-TW"/>
        </w:rPr>
        <w:t xml:space="preserve"> than in her reports</w:t>
      </w:r>
      <w:r w:rsidR="00DC6940">
        <w:rPr>
          <w:rFonts w:eastAsia="PMingLiU"/>
          <w:szCs w:val="28"/>
          <w:lang w:eastAsia="zh-TW"/>
        </w:rPr>
        <w:t xml:space="preserve"> which were made earlier</w:t>
      </w:r>
      <w:r>
        <w:rPr>
          <w:rFonts w:eastAsia="PMingLiU"/>
          <w:szCs w:val="28"/>
          <w:lang w:eastAsia="zh-TW"/>
        </w:rPr>
        <w:t xml:space="preserve">. </w:t>
      </w:r>
      <w:r w:rsidR="00DC6940">
        <w:rPr>
          <w:rFonts w:eastAsia="PMingLiU"/>
          <w:szCs w:val="28"/>
          <w:lang w:eastAsia="zh-TW"/>
        </w:rPr>
        <w:t xml:space="preserve"> </w:t>
      </w:r>
      <w:r>
        <w:rPr>
          <w:rFonts w:eastAsia="PMingLiU"/>
          <w:szCs w:val="28"/>
          <w:lang w:eastAsia="zh-TW"/>
        </w:rPr>
        <w:t xml:space="preserve">It is important to bear in mind that the witness statement was made </w:t>
      </w:r>
      <w:r w:rsidRPr="002D69BA">
        <w:rPr>
          <w:rFonts w:eastAsia="PMingLiU"/>
          <w:szCs w:val="28"/>
          <w:lang w:eastAsia="zh-TW"/>
        </w:rPr>
        <w:t xml:space="preserve">only </w:t>
      </w:r>
      <w:r>
        <w:rPr>
          <w:rFonts w:eastAsia="PMingLiU"/>
          <w:szCs w:val="28"/>
          <w:lang w:eastAsia="zh-TW"/>
        </w:rPr>
        <w:t>1</w:t>
      </w:r>
      <w:r w:rsidRPr="002D69BA">
        <w:rPr>
          <w:rFonts w:eastAsia="PMingLiU"/>
          <w:szCs w:val="28"/>
          <w:lang w:eastAsia="zh-TW"/>
        </w:rPr>
        <w:t xml:space="preserve"> month after the 2</w:t>
      </w:r>
      <w:r w:rsidRPr="002D69BA">
        <w:rPr>
          <w:rFonts w:eastAsia="PMingLiU"/>
          <w:szCs w:val="28"/>
          <w:vertAlign w:val="superscript"/>
          <w:lang w:eastAsia="zh-TW"/>
        </w:rPr>
        <w:t>nd</w:t>
      </w:r>
      <w:r>
        <w:rPr>
          <w:rFonts w:eastAsia="PMingLiU"/>
          <w:szCs w:val="28"/>
          <w:lang w:eastAsia="zh-TW"/>
        </w:rPr>
        <w:t xml:space="preserve"> R</w:t>
      </w:r>
      <w:r w:rsidRPr="002D69BA">
        <w:rPr>
          <w:rFonts w:eastAsia="PMingLiU"/>
          <w:szCs w:val="28"/>
          <w:lang w:eastAsia="zh-TW"/>
        </w:rPr>
        <w:t xml:space="preserve">eport </w:t>
      </w:r>
      <w:r>
        <w:rPr>
          <w:rFonts w:eastAsia="PMingLiU"/>
          <w:szCs w:val="28"/>
          <w:lang w:eastAsia="zh-TW"/>
        </w:rPr>
        <w:t xml:space="preserve">which was </w:t>
      </w:r>
      <w:r w:rsidRPr="002D69BA">
        <w:rPr>
          <w:rFonts w:eastAsia="PMingLiU"/>
          <w:szCs w:val="28"/>
          <w:lang w:eastAsia="zh-TW"/>
        </w:rPr>
        <w:t>dated 7</w:t>
      </w:r>
      <w:r>
        <w:rPr>
          <w:rFonts w:eastAsia="PMingLiU"/>
          <w:szCs w:val="28"/>
          <w:lang w:eastAsia="zh-TW"/>
        </w:rPr>
        <w:t xml:space="preserve"> August </w:t>
      </w:r>
      <w:r w:rsidRPr="002D69BA">
        <w:rPr>
          <w:rFonts w:eastAsia="PMingLiU"/>
          <w:szCs w:val="28"/>
          <w:lang w:eastAsia="zh-TW"/>
        </w:rPr>
        <w:t>2019</w:t>
      </w:r>
      <w:r>
        <w:rPr>
          <w:rFonts w:eastAsia="PMingLiU"/>
          <w:szCs w:val="28"/>
          <w:lang w:eastAsia="zh-TW"/>
        </w:rPr>
        <w:t xml:space="preserve">. </w:t>
      </w:r>
      <w:r w:rsidRPr="002D69BA">
        <w:rPr>
          <w:rFonts w:eastAsia="PMingLiU"/>
          <w:szCs w:val="28"/>
          <w:lang w:eastAsia="zh-TW"/>
        </w:rPr>
        <w:t xml:space="preserve"> </w:t>
      </w:r>
      <w:r>
        <w:rPr>
          <w:rFonts w:eastAsia="PMingLiU"/>
          <w:szCs w:val="28"/>
          <w:lang w:eastAsia="zh-TW"/>
        </w:rPr>
        <w:t>For example, she stated</w:t>
      </w:r>
      <w:r w:rsidR="00DC6940">
        <w:rPr>
          <w:rFonts w:eastAsia="PMingLiU"/>
          <w:szCs w:val="28"/>
          <w:lang w:eastAsia="zh-TW"/>
        </w:rPr>
        <w:t xml:space="preserve"> the following at </w:t>
      </w:r>
      <w:r>
        <w:rPr>
          <w:rFonts w:eastAsia="PMingLiU"/>
          <w:szCs w:val="28"/>
          <w:lang w:eastAsia="zh-TW"/>
        </w:rPr>
        <w:t>§</w:t>
      </w:r>
      <w:r w:rsidRPr="002D69BA">
        <w:rPr>
          <w:rFonts w:eastAsia="PMingLiU"/>
          <w:szCs w:val="28"/>
          <w:lang w:eastAsia="zh-TW"/>
        </w:rPr>
        <w:t xml:space="preserve">7 </w:t>
      </w:r>
      <w:r>
        <w:rPr>
          <w:rFonts w:eastAsia="PMingLiU"/>
          <w:szCs w:val="28"/>
          <w:lang w:eastAsia="zh-TW"/>
        </w:rPr>
        <w:t>of her witness statement</w:t>
      </w:r>
      <w:r w:rsidRPr="002D69BA">
        <w:rPr>
          <w:rFonts w:eastAsia="PMingLiU"/>
          <w:szCs w:val="28"/>
          <w:lang w:eastAsia="zh-TW"/>
        </w:rPr>
        <w:t>:-</w:t>
      </w:r>
    </w:p>
    <w:p w14:paraId="16EE698C" w14:textId="77777777" w:rsidR="00D559ED" w:rsidRPr="002D69BA"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lang w:eastAsia="zh-TW"/>
        </w:rPr>
      </w:pPr>
    </w:p>
    <w:p w14:paraId="5353F055" w14:textId="1B5E8387" w:rsidR="00D559ED" w:rsidRPr="000B087F" w:rsidRDefault="00D559ED" w:rsidP="00D559ED">
      <w:pPr>
        <w:pBdr>
          <w:top w:val="nil"/>
          <w:left w:val="nil"/>
          <w:bottom w:val="nil"/>
          <w:right w:val="nil"/>
          <w:between w:val="nil"/>
        </w:pBdr>
        <w:tabs>
          <w:tab w:val="clear" w:pos="4320"/>
          <w:tab w:val="clear" w:pos="9072"/>
        </w:tabs>
        <w:snapToGrid/>
        <w:ind w:left="1440" w:right="746"/>
        <w:jc w:val="both"/>
        <w:rPr>
          <w:rFonts w:eastAsia="PMingLiU"/>
          <w:iCs/>
          <w:sz w:val="24"/>
          <w:szCs w:val="24"/>
          <w:lang w:eastAsia="zh-TW"/>
        </w:rPr>
      </w:pPr>
      <w:r w:rsidRPr="008008DD">
        <w:rPr>
          <w:rFonts w:eastAsia="PMingLiU"/>
          <w:iCs/>
          <w:sz w:val="24"/>
          <w:szCs w:val="24"/>
          <w:lang w:eastAsia="zh-TW"/>
        </w:rPr>
        <w:t>“</w:t>
      </w:r>
      <w:r w:rsidR="00BA5FD5">
        <w:rPr>
          <w:rFonts w:eastAsia="PMingLiU"/>
          <w:iCs/>
          <w:sz w:val="24"/>
          <w:szCs w:val="24"/>
          <w:lang w:eastAsia="zh-TW"/>
        </w:rPr>
        <w:t>T</w:t>
      </w:r>
      <w:r w:rsidR="00105425">
        <w:rPr>
          <w:rFonts w:eastAsia="PMingLiU"/>
          <w:iCs/>
          <w:sz w:val="24"/>
          <w:szCs w:val="24"/>
          <w:lang w:eastAsia="zh-TW"/>
        </w:rPr>
        <w:t>o the best that my memory serves</w:t>
      </w:r>
      <w:r w:rsidR="00BA5FD5">
        <w:rPr>
          <w:rFonts w:eastAsia="PMingLiU"/>
          <w:iCs/>
          <w:sz w:val="24"/>
          <w:szCs w:val="24"/>
          <w:lang w:eastAsia="zh-TW"/>
        </w:rPr>
        <w:t xml:space="preserve"> (and having refreshed my memory based on the Plaintiffs Witness Statement), </w:t>
      </w:r>
      <w:r w:rsidRPr="008008DD">
        <w:rPr>
          <w:rFonts w:eastAsia="PMingLiU"/>
          <w:iCs/>
          <w:sz w:val="24"/>
          <w:szCs w:val="24"/>
          <w:lang w:eastAsia="zh-TW"/>
        </w:rPr>
        <w:t>I remember that the Resident was sick and needed to be sent to a medical treatment room located on the 5</w:t>
      </w:r>
      <w:r w:rsidRPr="008008DD">
        <w:rPr>
          <w:rFonts w:eastAsia="PMingLiU"/>
          <w:iCs/>
          <w:sz w:val="24"/>
          <w:szCs w:val="24"/>
          <w:vertAlign w:val="superscript"/>
          <w:lang w:eastAsia="zh-TW"/>
        </w:rPr>
        <w:t>th</w:t>
      </w:r>
      <w:r w:rsidRPr="008008DD">
        <w:rPr>
          <w:rFonts w:eastAsia="PMingLiU"/>
          <w:iCs/>
          <w:sz w:val="24"/>
          <w:szCs w:val="24"/>
          <w:lang w:eastAsia="zh-TW"/>
        </w:rPr>
        <w:t xml:space="preserve"> floor on that day.  The Resident was originally at the 6</w:t>
      </w:r>
      <w:r w:rsidRPr="008008DD">
        <w:rPr>
          <w:rFonts w:eastAsia="PMingLiU"/>
          <w:iCs/>
          <w:sz w:val="24"/>
          <w:szCs w:val="24"/>
          <w:vertAlign w:val="superscript"/>
          <w:lang w:eastAsia="zh-TW"/>
        </w:rPr>
        <w:t>th</w:t>
      </w:r>
      <w:r w:rsidRPr="008008DD">
        <w:rPr>
          <w:rFonts w:eastAsia="PMingLiU"/>
          <w:iCs/>
          <w:sz w:val="24"/>
          <w:szCs w:val="24"/>
          <w:lang w:eastAsia="zh-TW"/>
        </w:rPr>
        <w:t xml:space="preserve"> floor. The Plaintiff took the Resident to the 5</w:t>
      </w:r>
      <w:r w:rsidRPr="008008DD">
        <w:rPr>
          <w:rFonts w:eastAsia="PMingLiU"/>
          <w:iCs/>
          <w:sz w:val="24"/>
          <w:szCs w:val="24"/>
          <w:vertAlign w:val="superscript"/>
          <w:lang w:eastAsia="zh-TW"/>
        </w:rPr>
        <w:t>th</w:t>
      </w:r>
      <w:r w:rsidRPr="008008DD">
        <w:rPr>
          <w:rFonts w:eastAsia="PMingLiU"/>
          <w:iCs/>
          <w:sz w:val="24"/>
          <w:szCs w:val="24"/>
          <w:lang w:eastAsia="zh-TW"/>
        </w:rPr>
        <w:t xml:space="preserve"> floor. </w:t>
      </w:r>
      <w:r w:rsidRPr="008008DD">
        <w:rPr>
          <w:rFonts w:eastAsia="PMingLiU"/>
          <w:i/>
          <w:sz w:val="24"/>
          <w:szCs w:val="24"/>
          <w:lang w:eastAsia="zh-TW"/>
        </w:rPr>
        <w:t>Somehow in the course of so doing the Resident became emotionally unstable.  I recall that the Plaintiff broke her bangle,</w:t>
      </w:r>
      <w:r w:rsidRPr="008008DD">
        <w:rPr>
          <w:rFonts w:eastAsia="PMingLiU"/>
          <w:iCs/>
          <w:sz w:val="24"/>
          <w:szCs w:val="24"/>
          <w:lang w:eastAsia="zh-TW"/>
        </w:rPr>
        <w:t xml:space="preserve"> but I have no recollection that she was hurt physically.”</w:t>
      </w:r>
      <w:r>
        <w:rPr>
          <w:rFonts w:eastAsia="PMingLiU"/>
          <w:i/>
          <w:sz w:val="24"/>
          <w:szCs w:val="24"/>
          <w:lang w:eastAsia="zh-TW"/>
        </w:rPr>
        <w:t xml:space="preserve"> </w:t>
      </w:r>
      <w:r>
        <w:rPr>
          <w:rFonts w:eastAsia="PMingLiU"/>
          <w:iCs/>
          <w:sz w:val="24"/>
          <w:szCs w:val="24"/>
          <w:lang w:eastAsia="zh-TW"/>
        </w:rPr>
        <w:t>[emphasis added]</w:t>
      </w:r>
    </w:p>
    <w:p w14:paraId="5637C9DD" w14:textId="77777777" w:rsidR="00D559ED" w:rsidRPr="002D69BA"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lang w:eastAsia="zh-TW"/>
        </w:rPr>
      </w:pPr>
    </w:p>
    <w:p w14:paraId="35480D16" w14:textId="0B1313BC" w:rsidR="00D559ED" w:rsidRPr="002D69BA"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lang w:eastAsia="zh-TW"/>
        </w:rPr>
      </w:pPr>
      <w:r w:rsidRPr="002D69BA">
        <w:rPr>
          <w:rFonts w:eastAsia="PMingLiU"/>
          <w:szCs w:val="28"/>
          <w:lang w:eastAsia="zh-TW"/>
        </w:rPr>
        <w:t>In the 2</w:t>
      </w:r>
      <w:r w:rsidRPr="002D69BA">
        <w:rPr>
          <w:rFonts w:eastAsia="PMingLiU"/>
          <w:szCs w:val="28"/>
          <w:vertAlign w:val="superscript"/>
          <w:lang w:eastAsia="zh-TW"/>
        </w:rPr>
        <w:t>nd</w:t>
      </w:r>
      <w:r>
        <w:rPr>
          <w:rFonts w:eastAsia="PMingLiU"/>
          <w:szCs w:val="28"/>
          <w:lang w:eastAsia="zh-TW"/>
        </w:rPr>
        <w:t xml:space="preserve"> </w:t>
      </w:r>
      <w:r w:rsidRPr="002D69BA">
        <w:rPr>
          <w:rFonts w:eastAsia="PMingLiU"/>
          <w:szCs w:val="28"/>
          <w:lang w:eastAsia="zh-TW"/>
        </w:rPr>
        <w:t xml:space="preserve">report, </w:t>
      </w:r>
      <w:r>
        <w:rPr>
          <w:rFonts w:eastAsia="PMingLiU"/>
          <w:szCs w:val="28"/>
          <w:lang w:eastAsia="zh-TW"/>
        </w:rPr>
        <w:t>Ah Dan</w:t>
      </w:r>
      <w:r w:rsidRPr="002D69BA">
        <w:rPr>
          <w:rFonts w:eastAsia="PMingLiU"/>
          <w:szCs w:val="28"/>
          <w:lang w:eastAsia="zh-TW"/>
        </w:rPr>
        <w:t xml:space="preserve"> said that she had no recollection about the Resident</w:t>
      </w:r>
      <w:r>
        <w:rPr>
          <w:rFonts w:eastAsia="PMingLiU"/>
          <w:szCs w:val="28"/>
          <w:lang w:eastAsia="zh-TW"/>
        </w:rPr>
        <w:t>’</w:t>
      </w:r>
      <w:r w:rsidRPr="002D69BA">
        <w:rPr>
          <w:rFonts w:eastAsia="PMingLiU"/>
          <w:szCs w:val="28"/>
          <w:lang w:eastAsia="zh-TW"/>
        </w:rPr>
        <w:t xml:space="preserve">s state of emotion. </w:t>
      </w:r>
      <w:r>
        <w:rPr>
          <w:rFonts w:eastAsia="PMingLiU"/>
          <w:szCs w:val="28"/>
          <w:lang w:eastAsia="zh-TW"/>
        </w:rPr>
        <w:t xml:space="preserve"> </w:t>
      </w:r>
      <w:r w:rsidRPr="002D69BA">
        <w:rPr>
          <w:rFonts w:eastAsia="PMingLiU"/>
          <w:szCs w:val="28"/>
          <w:lang w:eastAsia="zh-TW"/>
        </w:rPr>
        <w:t xml:space="preserve">However, </w:t>
      </w:r>
      <w:r>
        <w:rPr>
          <w:rFonts w:eastAsia="PMingLiU"/>
          <w:szCs w:val="28"/>
          <w:lang w:eastAsia="zh-TW"/>
        </w:rPr>
        <w:t>1</w:t>
      </w:r>
      <w:r w:rsidRPr="002D69BA">
        <w:rPr>
          <w:rFonts w:eastAsia="PMingLiU"/>
          <w:szCs w:val="28"/>
          <w:lang w:eastAsia="zh-TW"/>
        </w:rPr>
        <w:t xml:space="preserve"> month later, in her witness statement, she remembered </w:t>
      </w:r>
      <w:r>
        <w:rPr>
          <w:rFonts w:eastAsia="PMingLiU"/>
          <w:szCs w:val="28"/>
          <w:lang w:eastAsia="zh-TW"/>
        </w:rPr>
        <w:t xml:space="preserve">specifically </w:t>
      </w:r>
      <w:r w:rsidRPr="002D69BA">
        <w:rPr>
          <w:rFonts w:eastAsia="PMingLiU"/>
          <w:szCs w:val="28"/>
          <w:lang w:eastAsia="zh-TW"/>
        </w:rPr>
        <w:t xml:space="preserve">that the Resident became emotionally unstable. </w:t>
      </w:r>
      <w:r>
        <w:rPr>
          <w:rFonts w:eastAsia="PMingLiU"/>
          <w:szCs w:val="28"/>
          <w:lang w:eastAsia="zh-TW"/>
        </w:rPr>
        <w:t xml:space="preserve"> Further</w:t>
      </w:r>
      <w:r w:rsidRPr="002D69BA">
        <w:rPr>
          <w:rFonts w:eastAsia="PMingLiU"/>
          <w:szCs w:val="28"/>
          <w:lang w:eastAsia="zh-TW"/>
        </w:rPr>
        <w:t xml:space="preserve">, she </w:t>
      </w:r>
      <w:r>
        <w:rPr>
          <w:rFonts w:eastAsia="PMingLiU"/>
          <w:szCs w:val="28"/>
          <w:lang w:eastAsia="zh-TW"/>
        </w:rPr>
        <w:t xml:space="preserve">could </w:t>
      </w:r>
      <w:r w:rsidRPr="002D69BA">
        <w:rPr>
          <w:rFonts w:eastAsia="PMingLiU"/>
          <w:szCs w:val="28"/>
          <w:lang w:eastAsia="zh-TW"/>
        </w:rPr>
        <w:t>even remember that the</w:t>
      </w:r>
      <w:r>
        <w:rPr>
          <w:rFonts w:eastAsia="PMingLiU"/>
          <w:szCs w:val="28"/>
          <w:lang w:eastAsia="zh-TW"/>
        </w:rPr>
        <w:t xml:space="preserve"> pl</w:t>
      </w:r>
      <w:r w:rsidRPr="002D69BA">
        <w:rPr>
          <w:rFonts w:eastAsia="PMingLiU"/>
          <w:szCs w:val="28"/>
          <w:lang w:eastAsia="zh-TW"/>
        </w:rPr>
        <w:t xml:space="preserve">aintiff </w:t>
      </w:r>
      <w:r>
        <w:rPr>
          <w:rFonts w:eastAsia="PMingLiU"/>
          <w:szCs w:val="28"/>
          <w:lang w:eastAsia="zh-TW"/>
        </w:rPr>
        <w:t xml:space="preserve">had </w:t>
      </w:r>
      <w:r w:rsidRPr="002D69BA">
        <w:rPr>
          <w:rFonts w:eastAsia="PMingLiU"/>
          <w:szCs w:val="28"/>
          <w:lang w:eastAsia="zh-TW"/>
        </w:rPr>
        <w:t>broke</w:t>
      </w:r>
      <w:r>
        <w:rPr>
          <w:rFonts w:eastAsia="PMingLiU"/>
          <w:szCs w:val="28"/>
          <w:lang w:eastAsia="zh-TW"/>
        </w:rPr>
        <w:t>n</w:t>
      </w:r>
      <w:r w:rsidRPr="002D69BA">
        <w:rPr>
          <w:rFonts w:eastAsia="PMingLiU"/>
          <w:szCs w:val="28"/>
          <w:lang w:eastAsia="zh-TW"/>
        </w:rPr>
        <w:t xml:space="preserve"> her bangle</w:t>
      </w:r>
      <w:r>
        <w:rPr>
          <w:rFonts w:eastAsia="PMingLiU"/>
          <w:szCs w:val="28"/>
          <w:lang w:eastAsia="zh-TW"/>
        </w:rPr>
        <w:t xml:space="preserve"> during the Accident</w:t>
      </w:r>
      <w:r w:rsidRPr="002D69BA">
        <w:rPr>
          <w:rFonts w:eastAsia="PMingLiU"/>
          <w:szCs w:val="28"/>
          <w:lang w:eastAsia="zh-TW"/>
        </w:rPr>
        <w:t>.</w:t>
      </w:r>
      <w:r>
        <w:rPr>
          <w:rFonts w:eastAsia="PMingLiU"/>
          <w:szCs w:val="28"/>
          <w:lang w:eastAsia="zh-TW"/>
        </w:rPr>
        <w:t xml:space="preserve">  </w:t>
      </w:r>
      <w:r w:rsidR="00DC6940">
        <w:rPr>
          <w:rFonts w:eastAsia="PMingLiU"/>
          <w:szCs w:val="28"/>
          <w:lang w:eastAsia="zh-TW"/>
        </w:rPr>
        <w:t>In my view, i</w:t>
      </w:r>
      <w:r>
        <w:rPr>
          <w:rFonts w:eastAsia="PMingLiU"/>
          <w:szCs w:val="28"/>
          <w:lang w:eastAsia="zh-TW"/>
        </w:rPr>
        <w:t xml:space="preserve">t is simply unimaginable that she could remember all those details while could not remember the obvious fact of whether the plaintiff was holding one of the slippers of the Resident in her hand.  This is highly improbable to me.  </w:t>
      </w:r>
    </w:p>
    <w:p w14:paraId="282ACAC1" w14:textId="77777777" w:rsidR="00D559ED" w:rsidRPr="002D69BA"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lang w:eastAsia="zh-TW"/>
        </w:rPr>
      </w:pPr>
    </w:p>
    <w:p w14:paraId="0CB105B7" w14:textId="152BA684" w:rsidR="00D559ED" w:rsidRPr="002D69BA"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lang w:eastAsia="zh-TW"/>
        </w:rPr>
      </w:pPr>
      <w:r>
        <w:rPr>
          <w:rFonts w:eastAsia="PMingLiU"/>
          <w:szCs w:val="28"/>
          <w:lang w:eastAsia="zh-TW"/>
        </w:rPr>
        <w:t>Ah Dan</w:t>
      </w:r>
      <w:r w:rsidRPr="002D69BA">
        <w:rPr>
          <w:rFonts w:eastAsia="PMingLiU"/>
          <w:szCs w:val="28"/>
          <w:lang w:eastAsia="zh-TW"/>
        </w:rPr>
        <w:t xml:space="preserve"> said that before making the witness statement, she had discussed with another instructor about the incident for </w:t>
      </w:r>
      <w:r>
        <w:rPr>
          <w:rFonts w:eastAsia="PMingLiU"/>
          <w:szCs w:val="28"/>
          <w:lang w:eastAsia="zh-TW"/>
        </w:rPr>
        <w:t xml:space="preserve">the purpose of </w:t>
      </w:r>
      <w:r w:rsidRPr="002D69BA">
        <w:rPr>
          <w:rFonts w:eastAsia="PMingLiU"/>
          <w:szCs w:val="28"/>
          <w:lang w:eastAsia="zh-TW"/>
        </w:rPr>
        <w:t xml:space="preserve">refreshing her memory. </w:t>
      </w:r>
      <w:r>
        <w:rPr>
          <w:rFonts w:eastAsia="PMingLiU"/>
          <w:szCs w:val="28"/>
          <w:lang w:eastAsia="zh-TW"/>
        </w:rPr>
        <w:t xml:space="preserve"> </w:t>
      </w:r>
      <w:r w:rsidRPr="002D69BA">
        <w:rPr>
          <w:rFonts w:eastAsia="PMingLiU"/>
          <w:szCs w:val="28"/>
          <w:lang w:eastAsia="zh-TW"/>
        </w:rPr>
        <w:t>Of course, this part of evidence has never been mentioned in her witness statement.</w:t>
      </w:r>
      <w:r>
        <w:rPr>
          <w:rFonts w:eastAsia="PMingLiU"/>
          <w:szCs w:val="28"/>
          <w:lang w:eastAsia="zh-TW"/>
        </w:rPr>
        <w:t xml:space="preserve">  In any event, I am not surprised that </w:t>
      </w:r>
      <w:r>
        <w:rPr>
          <w:rFonts w:eastAsia="PMingLiU"/>
          <w:szCs w:val="28"/>
          <w:lang w:eastAsia="zh-TW"/>
        </w:rPr>
        <w:lastRenderedPageBreak/>
        <w:t>she did as it is only natural for someone in her position to do so. But it is the inconsistencies that existed between her reports and the witness statement</w:t>
      </w:r>
      <w:r w:rsidR="009560CD">
        <w:rPr>
          <w:rFonts w:eastAsia="PMingLiU"/>
          <w:szCs w:val="28"/>
          <w:lang w:eastAsia="zh-TW"/>
        </w:rPr>
        <w:t xml:space="preserve">, something </w:t>
      </w:r>
      <w:r>
        <w:rPr>
          <w:rFonts w:eastAsia="PMingLiU"/>
          <w:szCs w:val="28"/>
          <w:lang w:eastAsia="zh-TW"/>
        </w:rPr>
        <w:t xml:space="preserve">which she could not </w:t>
      </w:r>
      <w:r w:rsidR="009560CD">
        <w:rPr>
          <w:rFonts w:eastAsia="PMingLiU"/>
          <w:szCs w:val="28"/>
          <w:lang w:eastAsia="zh-TW"/>
        </w:rPr>
        <w:t xml:space="preserve">able to provide any plausible explanations during the trial, </w:t>
      </w:r>
      <w:r w:rsidR="00070A8F">
        <w:rPr>
          <w:rFonts w:eastAsia="PMingLiU"/>
          <w:szCs w:val="28"/>
          <w:lang w:eastAsia="zh-TW"/>
        </w:rPr>
        <w:t xml:space="preserve">that makes her evidence </w:t>
      </w:r>
      <w:r>
        <w:rPr>
          <w:rFonts w:eastAsia="PMingLiU"/>
          <w:szCs w:val="28"/>
          <w:lang w:eastAsia="zh-TW"/>
        </w:rPr>
        <w:t xml:space="preserve">unbelievable.     </w:t>
      </w:r>
    </w:p>
    <w:p w14:paraId="7E34E869" w14:textId="77777777" w:rsidR="00D559ED" w:rsidRPr="002D69BA"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lang w:eastAsia="zh-TW"/>
        </w:rPr>
      </w:pPr>
    </w:p>
    <w:p w14:paraId="4EC5076B" w14:textId="16F453A0" w:rsidR="00D559ED" w:rsidRDefault="00070A8F"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lang w:eastAsia="zh-TW"/>
        </w:rPr>
      </w:pPr>
      <w:r>
        <w:rPr>
          <w:rFonts w:eastAsia="PMingLiU"/>
          <w:szCs w:val="28"/>
          <w:lang w:eastAsia="zh-TW"/>
        </w:rPr>
        <w:t>Thus, i</w:t>
      </w:r>
      <w:r w:rsidR="00D559ED">
        <w:rPr>
          <w:rFonts w:eastAsia="PMingLiU"/>
          <w:szCs w:val="28"/>
          <w:lang w:eastAsia="zh-TW"/>
        </w:rPr>
        <w:t>n the light of the above inconsistencies and discrepancies, I find Ah Dan is not a credible witness and her evidence will be rejected.</w:t>
      </w:r>
    </w:p>
    <w:p w14:paraId="77BA76B3" w14:textId="77777777" w:rsidR="00D559ED" w:rsidRDefault="00D559ED" w:rsidP="00D559ED">
      <w:pPr>
        <w:pStyle w:val="ListParagraph"/>
        <w:rPr>
          <w:rFonts w:eastAsia="PMingLiU"/>
          <w:szCs w:val="28"/>
          <w:lang w:eastAsia="zh-TW"/>
        </w:rPr>
      </w:pPr>
    </w:p>
    <w:p w14:paraId="4768A145" w14:textId="77777777" w:rsidR="00D559ED" w:rsidRPr="00E500CE" w:rsidRDefault="00D559ED" w:rsidP="00070A8F">
      <w:pPr>
        <w:pBdr>
          <w:top w:val="nil"/>
          <w:left w:val="nil"/>
          <w:bottom w:val="nil"/>
          <w:right w:val="nil"/>
          <w:between w:val="nil"/>
        </w:pBdr>
        <w:tabs>
          <w:tab w:val="clear" w:pos="4320"/>
          <w:tab w:val="clear" w:pos="9072"/>
        </w:tabs>
        <w:snapToGrid/>
        <w:spacing w:line="360" w:lineRule="auto"/>
        <w:jc w:val="both"/>
        <w:rPr>
          <w:rFonts w:eastAsia="PMingLiU"/>
          <w:i/>
          <w:iCs/>
          <w:szCs w:val="28"/>
        </w:rPr>
      </w:pPr>
      <w:r w:rsidRPr="00D5251F">
        <w:rPr>
          <w:rFonts w:eastAsia="PMingLiU"/>
          <w:i/>
          <w:iCs/>
          <w:szCs w:val="28"/>
        </w:rPr>
        <w:t>Adverse inference to be drawn</w:t>
      </w:r>
    </w:p>
    <w:p w14:paraId="13FFB1CE" w14:textId="77777777" w:rsidR="00D559ED" w:rsidRDefault="00D559ED" w:rsidP="00070A8F">
      <w:pPr>
        <w:pBdr>
          <w:top w:val="nil"/>
          <w:left w:val="nil"/>
          <w:bottom w:val="nil"/>
          <w:right w:val="nil"/>
          <w:between w:val="nil"/>
        </w:pBdr>
        <w:tabs>
          <w:tab w:val="clear" w:pos="4320"/>
          <w:tab w:val="clear" w:pos="9072"/>
        </w:tabs>
        <w:snapToGrid/>
        <w:spacing w:line="360" w:lineRule="auto"/>
        <w:jc w:val="both"/>
        <w:rPr>
          <w:rFonts w:eastAsia="PMingLiU"/>
          <w:szCs w:val="28"/>
          <w:lang w:eastAsia="zh-TW"/>
        </w:rPr>
      </w:pPr>
    </w:p>
    <w:p w14:paraId="5354E83A" w14:textId="41449D14" w:rsidR="00D559ED" w:rsidRDefault="00D559ED" w:rsidP="00070A8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lang w:eastAsia="zh-TW"/>
        </w:rPr>
      </w:pPr>
      <w:r>
        <w:rPr>
          <w:rFonts w:eastAsia="PMingLiU"/>
          <w:szCs w:val="28"/>
          <w:lang w:eastAsia="zh-TW"/>
        </w:rPr>
        <w:t>Rather significantly in this case</w:t>
      </w:r>
      <w:r w:rsidR="00070A8F">
        <w:rPr>
          <w:rFonts w:eastAsia="PMingLiU"/>
          <w:szCs w:val="28"/>
          <w:lang w:eastAsia="zh-TW"/>
        </w:rPr>
        <w:t xml:space="preserve">, in P’ </w:t>
      </w:r>
      <w:r>
        <w:rPr>
          <w:rFonts w:eastAsia="PMingLiU"/>
          <w:szCs w:val="28"/>
          <w:lang w:eastAsia="zh-TW"/>
        </w:rPr>
        <w:t>Supp WS</w:t>
      </w:r>
      <w:r w:rsidRPr="002D69BA">
        <w:rPr>
          <w:rFonts w:eastAsia="PMingLiU"/>
          <w:szCs w:val="28"/>
          <w:lang w:eastAsia="zh-TW"/>
        </w:rPr>
        <w:t xml:space="preserve">, the </w:t>
      </w:r>
      <w:r>
        <w:rPr>
          <w:rFonts w:eastAsia="PMingLiU"/>
          <w:szCs w:val="28"/>
          <w:lang w:eastAsia="zh-TW"/>
        </w:rPr>
        <w:t>p</w:t>
      </w:r>
      <w:r w:rsidRPr="002D69BA">
        <w:rPr>
          <w:rFonts w:eastAsia="PMingLiU"/>
          <w:szCs w:val="28"/>
          <w:lang w:eastAsia="zh-TW"/>
        </w:rPr>
        <w:t xml:space="preserve">laintiff has </w:t>
      </w:r>
      <w:r>
        <w:rPr>
          <w:rFonts w:eastAsia="PMingLiU"/>
          <w:szCs w:val="28"/>
          <w:lang w:eastAsia="zh-TW"/>
        </w:rPr>
        <w:t>stated under §</w:t>
      </w:r>
      <w:r w:rsidRPr="002D69BA">
        <w:rPr>
          <w:rFonts w:eastAsia="PMingLiU"/>
          <w:szCs w:val="28"/>
          <w:lang w:eastAsia="zh-TW"/>
        </w:rPr>
        <w:t>20 that she had reporte</w:t>
      </w:r>
      <w:r>
        <w:rPr>
          <w:rFonts w:eastAsia="PMingLiU"/>
          <w:szCs w:val="28"/>
          <w:lang w:eastAsia="zh-TW"/>
        </w:rPr>
        <w:t>d</w:t>
      </w:r>
      <w:r w:rsidRPr="002D69BA">
        <w:rPr>
          <w:rFonts w:eastAsia="PMingLiU"/>
          <w:szCs w:val="28"/>
          <w:lang w:eastAsia="zh-TW"/>
        </w:rPr>
        <w:t xml:space="preserve"> the whole circumstances and cause of the </w:t>
      </w:r>
      <w:r>
        <w:rPr>
          <w:rFonts w:eastAsia="PMingLiU"/>
          <w:szCs w:val="28"/>
          <w:lang w:eastAsia="zh-TW"/>
        </w:rPr>
        <w:t>A</w:t>
      </w:r>
      <w:r w:rsidRPr="002D69BA">
        <w:rPr>
          <w:rFonts w:eastAsia="PMingLiU"/>
          <w:szCs w:val="28"/>
          <w:lang w:eastAsia="zh-TW"/>
        </w:rPr>
        <w:t xml:space="preserve">ccident to her </w:t>
      </w:r>
      <w:r>
        <w:rPr>
          <w:rFonts w:eastAsia="PMingLiU"/>
          <w:szCs w:val="28"/>
          <w:lang w:eastAsia="zh-TW"/>
        </w:rPr>
        <w:t xml:space="preserve">immediate </w:t>
      </w:r>
      <w:r w:rsidRPr="002D69BA">
        <w:rPr>
          <w:rFonts w:eastAsia="PMingLiU"/>
          <w:szCs w:val="28"/>
          <w:lang w:eastAsia="zh-TW"/>
        </w:rPr>
        <w:t>supervisor</w:t>
      </w:r>
      <w:r>
        <w:rPr>
          <w:rFonts w:eastAsia="PMingLiU"/>
          <w:szCs w:val="28"/>
          <w:lang w:eastAsia="zh-TW"/>
        </w:rPr>
        <w:t xml:space="preserve"> </w:t>
      </w:r>
      <w:r w:rsidRPr="002D69BA">
        <w:rPr>
          <w:rFonts w:eastAsia="PMingLiU"/>
          <w:szCs w:val="28"/>
          <w:lang w:eastAsia="zh-TW"/>
        </w:rPr>
        <w:t xml:space="preserve">So </w:t>
      </w:r>
      <w:r>
        <w:rPr>
          <w:rFonts w:eastAsia="PMingLiU"/>
          <w:szCs w:val="28"/>
          <w:lang w:eastAsia="zh-TW"/>
        </w:rPr>
        <w:t>P</w:t>
      </w:r>
      <w:r w:rsidRPr="002D69BA">
        <w:rPr>
          <w:rFonts w:eastAsia="PMingLiU"/>
          <w:szCs w:val="28"/>
          <w:lang w:eastAsia="zh-TW"/>
        </w:rPr>
        <w:t xml:space="preserve">ui Yee, a social worker </w:t>
      </w:r>
      <w:r>
        <w:rPr>
          <w:rFonts w:eastAsia="PMingLiU"/>
          <w:szCs w:val="28"/>
          <w:lang w:eastAsia="zh-TW"/>
        </w:rPr>
        <w:t>(</w:t>
      </w:r>
      <w:r>
        <w:rPr>
          <w:rFonts w:eastAsia="PMingLiU" w:hint="eastAsia"/>
          <w:szCs w:val="28"/>
          <w:lang w:eastAsia="zh-TW"/>
        </w:rPr>
        <w:t>「</w:t>
      </w:r>
      <w:r>
        <w:rPr>
          <w:rFonts w:eastAsia="PMingLiU" w:hint="eastAsia"/>
          <w:szCs w:val="28"/>
          <w:lang w:eastAsia="zh-HK"/>
        </w:rPr>
        <w:t>上司社工蘇佩儀</w:t>
      </w:r>
      <w:r>
        <w:rPr>
          <w:rFonts w:eastAsia="PMingLiU" w:hint="eastAsia"/>
          <w:szCs w:val="28"/>
          <w:lang w:eastAsia="zh-TW"/>
        </w:rPr>
        <w:t>」</w:t>
      </w:r>
      <w:r>
        <w:rPr>
          <w:rFonts w:eastAsia="PMingLiU" w:hint="eastAsia"/>
          <w:szCs w:val="28"/>
          <w:lang w:eastAsia="zh-TW"/>
        </w:rPr>
        <w:t>)</w:t>
      </w:r>
      <w:r>
        <w:rPr>
          <w:rFonts w:eastAsia="PMingLiU"/>
          <w:szCs w:val="28"/>
          <w:lang w:eastAsia="zh-TW"/>
        </w:rPr>
        <w:t xml:space="preserve"> </w:t>
      </w:r>
      <w:r w:rsidRPr="002D69BA">
        <w:rPr>
          <w:rFonts w:eastAsia="PMingLiU"/>
          <w:szCs w:val="28"/>
          <w:lang w:eastAsia="zh-TW"/>
        </w:rPr>
        <w:t>(</w:t>
      </w:r>
      <w:r>
        <w:rPr>
          <w:rFonts w:eastAsia="PMingLiU"/>
          <w:szCs w:val="28"/>
          <w:lang w:eastAsia="zh-TW"/>
        </w:rPr>
        <w:t>“</w:t>
      </w:r>
      <w:r w:rsidRPr="002D69BA">
        <w:rPr>
          <w:rFonts w:eastAsia="PMingLiU"/>
          <w:szCs w:val="28"/>
          <w:lang w:eastAsia="zh-TW"/>
        </w:rPr>
        <w:t>Madam So</w:t>
      </w:r>
      <w:r>
        <w:rPr>
          <w:rFonts w:eastAsia="PMingLiU"/>
          <w:szCs w:val="28"/>
          <w:lang w:eastAsia="zh-TW"/>
        </w:rPr>
        <w:t>”</w:t>
      </w:r>
      <w:r w:rsidRPr="002D69BA">
        <w:rPr>
          <w:rFonts w:eastAsia="PMingLiU"/>
          <w:szCs w:val="28"/>
          <w:lang w:eastAsia="zh-TW"/>
        </w:rPr>
        <w:t>).</w:t>
      </w:r>
      <w:r>
        <w:rPr>
          <w:rFonts w:eastAsia="PMingLiU"/>
          <w:szCs w:val="28"/>
          <w:lang w:eastAsia="zh-TW"/>
        </w:rPr>
        <w:t xml:space="preserve"> </w:t>
      </w:r>
      <w:r w:rsidRPr="002D69BA">
        <w:rPr>
          <w:rFonts w:eastAsia="PMingLiU"/>
          <w:szCs w:val="28"/>
          <w:lang w:eastAsia="zh-TW"/>
        </w:rPr>
        <w:t xml:space="preserve"> </w:t>
      </w:r>
      <w:r>
        <w:rPr>
          <w:rFonts w:eastAsia="PMingLiU"/>
          <w:szCs w:val="28"/>
          <w:lang w:eastAsia="zh-TW"/>
        </w:rPr>
        <w:t>Madam Chung</w:t>
      </w:r>
      <w:r w:rsidR="003177EF">
        <w:rPr>
          <w:rFonts w:eastAsia="PMingLiU"/>
          <w:szCs w:val="28"/>
          <w:lang w:eastAsia="zh-TW"/>
        </w:rPr>
        <w:t>, who is now</w:t>
      </w:r>
      <w:r w:rsidR="009560CD">
        <w:rPr>
          <w:rFonts w:eastAsia="PMingLiU"/>
          <w:szCs w:val="28"/>
          <w:lang w:eastAsia="zh-TW"/>
        </w:rPr>
        <w:t xml:space="preserve"> the Centre-in-Charge,</w:t>
      </w:r>
      <w:r>
        <w:rPr>
          <w:rFonts w:eastAsia="PMingLiU"/>
          <w:szCs w:val="28"/>
          <w:lang w:eastAsia="zh-TW"/>
        </w:rPr>
        <w:t xml:space="preserve"> admitted in her evidence that Madam So is still working for the defendant at the Centre. However, she was not called to give evidence in Court without any reasonable explanation given.</w:t>
      </w:r>
    </w:p>
    <w:p w14:paraId="7B5DE257" w14:textId="77777777" w:rsidR="00D559ED" w:rsidRPr="002D69BA" w:rsidRDefault="00D559ED" w:rsidP="00070A8F">
      <w:pPr>
        <w:pBdr>
          <w:top w:val="nil"/>
          <w:left w:val="nil"/>
          <w:bottom w:val="nil"/>
          <w:right w:val="nil"/>
          <w:between w:val="nil"/>
        </w:pBdr>
        <w:tabs>
          <w:tab w:val="clear" w:pos="4320"/>
          <w:tab w:val="clear" w:pos="9072"/>
        </w:tabs>
        <w:snapToGrid/>
        <w:spacing w:line="360" w:lineRule="auto"/>
        <w:jc w:val="both"/>
        <w:rPr>
          <w:rFonts w:eastAsia="PMingLiU"/>
          <w:szCs w:val="28"/>
          <w:lang w:eastAsia="zh-TW"/>
        </w:rPr>
      </w:pPr>
    </w:p>
    <w:p w14:paraId="5BC12BAD" w14:textId="212F109E" w:rsidR="00D559ED" w:rsidRPr="002D69BA" w:rsidRDefault="00D559ED" w:rsidP="00070A8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lang w:eastAsia="zh-TW"/>
        </w:rPr>
      </w:pPr>
      <w:r w:rsidRPr="002D69BA">
        <w:rPr>
          <w:rFonts w:eastAsia="PMingLiU"/>
          <w:szCs w:val="28"/>
          <w:lang w:eastAsia="zh-TW"/>
        </w:rPr>
        <w:t xml:space="preserve">Given </w:t>
      </w:r>
      <w:r>
        <w:rPr>
          <w:rFonts w:eastAsia="PMingLiU"/>
          <w:szCs w:val="28"/>
          <w:lang w:eastAsia="zh-TW"/>
        </w:rPr>
        <w:t>what</w:t>
      </w:r>
      <w:r w:rsidR="00070A8F">
        <w:rPr>
          <w:rFonts w:eastAsia="PMingLiU"/>
          <w:szCs w:val="28"/>
          <w:lang w:eastAsia="zh-TW"/>
        </w:rPr>
        <w:t xml:space="preserve"> the plaintiff has stated in P’s</w:t>
      </w:r>
      <w:r>
        <w:rPr>
          <w:rFonts w:eastAsia="PMingLiU"/>
          <w:szCs w:val="28"/>
          <w:lang w:eastAsia="zh-TW"/>
        </w:rPr>
        <w:t xml:space="preserve"> Supp WS</w:t>
      </w:r>
      <w:r w:rsidRPr="002D69BA">
        <w:rPr>
          <w:rFonts w:eastAsia="PMingLiU"/>
          <w:szCs w:val="28"/>
          <w:lang w:eastAsia="zh-TW"/>
        </w:rPr>
        <w:t>, it is clear that Madam</w:t>
      </w:r>
      <w:r>
        <w:rPr>
          <w:rFonts w:eastAsia="PMingLiU"/>
          <w:szCs w:val="28"/>
          <w:lang w:eastAsia="zh-TW"/>
        </w:rPr>
        <w:t xml:space="preserve"> </w:t>
      </w:r>
      <w:r w:rsidRPr="002D69BA">
        <w:rPr>
          <w:rFonts w:eastAsia="PMingLiU"/>
          <w:szCs w:val="28"/>
          <w:lang w:eastAsia="zh-TW"/>
        </w:rPr>
        <w:t>So</w:t>
      </w:r>
      <w:r>
        <w:rPr>
          <w:rFonts w:eastAsia="PMingLiU"/>
          <w:szCs w:val="28"/>
          <w:lang w:eastAsia="zh-TW"/>
        </w:rPr>
        <w:t>’</w:t>
      </w:r>
      <w:r w:rsidRPr="002D69BA">
        <w:rPr>
          <w:rFonts w:eastAsia="PMingLiU"/>
          <w:szCs w:val="28"/>
          <w:lang w:eastAsia="zh-TW"/>
        </w:rPr>
        <w:t xml:space="preserve">s evidence is crucial in this case </w:t>
      </w:r>
      <w:r>
        <w:rPr>
          <w:rFonts w:eastAsia="PMingLiU"/>
          <w:szCs w:val="28"/>
          <w:lang w:eastAsia="zh-TW"/>
        </w:rPr>
        <w:t xml:space="preserve">in order </w:t>
      </w:r>
      <w:r w:rsidRPr="002D69BA">
        <w:rPr>
          <w:rFonts w:eastAsia="PMingLiU"/>
          <w:szCs w:val="28"/>
          <w:lang w:eastAsia="zh-TW"/>
        </w:rPr>
        <w:t xml:space="preserve">to determine if the </w:t>
      </w:r>
      <w:r>
        <w:rPr>
          <w:rFonts w:eastAsia="PMingLiU"/>
          <w:szCs w:val="28"/>
          <w:lang w:eastAsia="zh-TW"/>
        </w:rPr>
        <w:t>A</w:t>
      </w:r>
      <w:r w:rsidRPr="002D69BA">
        <w:rPr>
          <w:rFonts w:eastAsia="PMingLiU"/>
          <w:szCs w:val="28"/>
          <w:lang w:eastAsia="zh-TW"/>
        </w:rPr>
        <w:t xml:space="preserve">ccident actually happened as described by the </w:t>
      </w:r>
      <w:r>
        <w:rPr>
          <w:rFonts w:eastAsia="PMingLiU"/>
          <w:szCs w:val="28"/>
          <w:lang w:eastAsia="zh-TW"/>
        </w:rPr>
        <w:t>p</w:t>
      </w:r>
      <w:r w:rsidRPr="002D69BA">
        <w:rPr>
          <w:rFonts w:eastAsia="PMingLiU"/>
          <w:szCs w:val="28"/>
          <w:lang w:eastAsia="zh-TW"/>
        </w:rPr>
        <w:t>laintiff.</w:t>
      </w:r>
      <w:r>
        <w:rPr>
          <w:rFonts w:eastAsia="PMingLiU"/>
          <w:szCs w:val="28"/>
          <w:lang w:eastAsia="zh-TW"/>
        </w:rPr>
        <w:t xml:space="preserve">  Yet, for some unexplained reasons, the defendant has chosen not to call her to give evidence in this case.</w:t>
      </w:r>
    </w:p>
    <w:p w14:paraId="1CB5604B" w14:textId="77777777" w:rsidR="00D559ED" w:rsidRPr="00111562" w:rsidRDefault="00D559ED" w:rsidP="00070A8F">
      <w:pPr>
        <w:pBdr>
          <w:top w:val="nil"/>
          <w:left w:val="nil"/>
          <w:bottom w:val="nil"/>
          <w:right w:val="nil"/>
          <w:between w:val="nil"/>
        </w:pBdr>
        <w:tabs>
          <w:tab w:val="clear" w:pos="4320"/>
          <w:tab w:val="clear" w:pos="9072"/>
        </w:tabs>
        <w:snapToGrid/>
        <w:spacing w:line="360" w:lineRule="auto"/>
        <w:jc w:val="both"/>
        <w:rPr>
          <w:rFonts w:eastAsia="PMingLiU"/>
          <w:szCs w:val="28"/>
        </w:rPr>
      </w:pPr>
    </w:p>
    <w:p w14:paraId="753BEBEB" w14:textId="4B56254C" w:rsidR="00D559ED" w:rsidRDefault="00D559ED" w:rsidP="00070A8F">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111562">
        <w:rPr>
          <w:rFonts w:eastAsia="PMingLiU"/>
          <w:szCs w:val="28"/>
        </w:rPr>
        <w:t xml:space="preserve">In </w:t>
      </w:r>
      <w:r w:rsidRPr="00111562">
        <w:rPr>
          <w:rFonts w:eastAsia="PMingLiU"/>
          <w:i/>
          <w:szCs w:val="28"/>
        </w:rPr>
        <w:t>Li Sau Keung v Maxcredit Engineering Limited &amp; Another</w:t>
      </w:r>
      <w:r w:rsidRPr="00111562">
        <w:rPr>
          <w:rFonts w:eastAsia="PMingLiU"/>
          <w:szCs w:val="28"/>
        </w:rPr>
        <w:t xml:space="preserve"> CACV 16/2003 or [2004] 1</w:t>
      </w:r>
      <w:r>
        <w:rPr>
          <w:rFonts w:eastAsia="PMingLiU"/>
          <w:szCs w:val="28"/>
        </w:rPr>
        <w:t xml:space="preserve"> </w:t>
      </w:r>
      <w:r w:rsidRPr="00111562">
        <w:rPr>
          <w:rFonts w:eastAsia="PMingLiU"/>
          <w:szCs w:val="28"/>
        </w:rPr>
        <w:t xml:space="preserve">HKC 434 at p11, </w:t>
      </w:r>
      <w:r w:rsidR="00105425">
        <w:rPr>
          <w:rFonts w:eastAsia="PMingLiU"/>
          <w:szCs w:val="28"/>
        </w:rPr>
        <w:t xml:space="preserve">Hon </w:t>
      </w:r>
      <w:r w:rsidRPr="00111562">
        <w:rPr>
          <w:rFonts w:eastAsia="PMingLiU"/>
          <w:szCs w:val="28"/>
        </w:rPr>
        <w:t>Le Pichon JA said the following:-</w:t>
      </w:r>
    </w:p>
    <w:p w14:paraId="16D68BF0" w14:textId="77777777" w:rsidR="00D559ED" w:rsidRPr="00111562" w:rsidRDefault="00D559ED" w:rsidP="00070A8F">
      <w:pPr>
        <w:pBdr>
          <w:top w:val="nil"/>
          <w:left w:val="nil"/>
          <w:bottom w:val="nil"/>
          <w:right w:val="nil"/>
          <w:between w:val="nil"/>
        </w:pBdr>
        <w:tabs>
          <w:tab w:val="clear" w:pos="4320"/>
          <w:tab w:val="clear" w:pos="9072"/>
        </w:tabs>
        <w:snapToGrid/>
        <w:spacing w:line="360" w:lineRule="auto"/>
        <w:jc w:val="both"/>
        <w:rPr>
          <w:rFonts w:eastAsia="PMingLiU"/>
          <w:szCs w:val="28"/>
        </w:rPr>
      </w:pPr>
    </w:p>
    <w:p w14:paraId="3FC32984" w14:textId="77777777" w:rsidR="00D559ED" w:rsidRPr="00070A8F" w:rsidRDefault="00D559ED" w:rsidP="00D559ED">
      <w:pPr>
        <w:pBdr>
          <w:top w:val="nil"/>
          <w:left w:val="nil"/>
          <w:bottom w:val="nil"/>
          <w:right w:val="nil"/>
          <w:between w:val="nil"/>
        </w:pBdr>
        <w:tabs>
          <w:tab w:val="clear" w:pos="1440"/>
          <w:tab w:val="clear" w:pos="4320"/>
          <w:tab w:val="clear" w:pos="9072"/>
          <w:tab w:val="left" w:pos="2160"/>
        </w:tabs>
        <w:snapToGrid/>
        <w:ind w:left="1440" w:right="746"/>
        <w:jc w:val="both"/>
        <w:rPr>
          <w:rFonts w:eastAsia="PMingLiU"/>
          <w:sz w:val="24"/>
          <w:szCs w:val="24"/>
        </w:rPr>
      </w:pPr>
      <w:r w:rsidRPr="003177EF">
        <w:rPr>
          <w:rFonts w:eastAsia="PMingLiU"/>
          <w:sz w:val="24"/>
          <w:szCs w:val="24"/>
        </w:rPr>
        <w:t>“28.</w:t>
      </w:r>
      <w:r w:rsidRPr="00111562">
        <w:rPr>
          <w:rFonts w:eastAsia="PMingLiU"/>
          <w:i/>
          <w:sz w:val="24"/>
          <w:szCs w:val="24"/>
        </w:rPr>
        <w:t xml:space="preserve"> </w:t>
      </w:r>
      <w:r w:rsidRPr="0051165B">
        <w:rPr>
          <w:rFonts w:eastAsia="PMingLiU"/>
          <w:i/>
          <w:sz w:val="24"/>
          <w:szCs w:val="24"/>
        </w:rPr>
        <w:tab/>
      </w:r>
      <w:r w:rsidRPr="00070A8F">
        <w:rPr>
          <w:rFonts w:eastAsia="PMingLiU"/>
          <w:sz w:val="24"/>
          <w:szCs w:val="24"/>
        </w:rPr>
        <w:t>But the plaintiff’s evidence was unequivocal: he maintained that he had told So about the fall.  Not only was it not put to the plaintiff that he never told So about it, So, who was an employee of the 2nd defendant, was not called to give evidence. Mr Chan SC rightly submitted that this was a matter that may properly be taken into account. In Cavendish Funding Ltd v Henry Spencer &amp; Sons Ltd [1998] 6 EG 146 at 148-149, Aldous LJ cited the following passage from the judgment of Newton and Norris JJ in O’Donnell v Reichard [1975] VR 916 at 929:</w:t>
      </w:r>
    </w:p>
    <w:p w14:paraId="3D1C70B0" w14:textId="77777777" w:rsidR="00D559ED" w:rsidRPr="00070A8F" w:rsidRDefault="00D559ED" w:rsidP="00D559ED">
      <w:pPr>
        <w:pBdr>
          <w:top w:val="nil"/>
          <w:left w:val="nil"/>
          <w:bottom w:val="nil"/>
          <w:right w:val="nil"/>
          <w:between w:val="nil"/>
        </w:pBdr>
        <w:tabs>
          <w:tab w:val="clear" w:pos="1440"/>
          <w:tab w:val="clear" w:pos="4320"/>
          <w:tab w:val="clear" w:pos="9072"/>
          <w:tab w:val="left" w:pos="2160"/>
        </w:tabs>
        <w:snapToGrid/>
        <w:ind w:left="1440" w:right="746"/>
        <w:jc w:val="both"/>
        <w:rPr>
          <w:rFonts w:eastAsia="PMingLiU"/>
          <w:sz w:val="24"/>
          <w:szCs w:val="24"/>
        </w:rPr>
      </w:pPr>
    </w:p>
    <w:p w14:paraId="071BF193" w14:textId="7A233586" w:rsidR="00D559ED" w:rsidRPr="00105425" w:rsidRDefault="00D559ED" w:rsidP="00D559ED">
      <w:pPr>
        <w:pBdr>
          <w:top w:val="nil"/>
          <w:left w:val="nil"/>
          <w:bottom w:val="nil"/>
          <w:right w:val="nil"/>
          <w:between w:val="nil"/>
        </w:pBdr>
        <w:tabs>
          <w:tab w:val="clear" w:pos="1440"/>
          <w:tab w:val="clear" w:pos="4320"/>
          <w:tab w:val="clear" w:pos="9072"/>
          <w:tab w:val="left" w:pos="2160"/>
        </w:tabs>
        <w:snapToGrid/>
        <w:ind w:left="2160" w:right="746"/>
        <w:jc w:val="both"/>
        <w:rPr>
          <w:rFonts w:eastAsia="Times New Roman"/>
          <w:color w:val="000000"/>
          <w:sz w:val="24"/>
          <w:szCs w:val="24"/>
        </w:rPr>
      </w:pPr>
      <w:r w:rsidRPr="00105425">
        <w:rPr>
          <w:rFonts w:eastAsia="Times New Roman"/>
          <w:color w:val="000000"/>
          <w:sz w:val="24"/>
          <w:szCs w:val="24"/>
        </w:rPr>
        <w:t>“It is sufficient to say that in our opinion for the purposes of the present case the law may be stated to be that where a person without explanation fails to call as a witness a person who he might reasonably be expected to call, if that person’s evidence would be favourable to him, then, although the jury may not treat as evidence what they may as a matter of speculation think that that person would have said if he had been called as a witness, nevertheless it is open to the jury to infer that that person’s evidence would not ha</w:t>
      </w:r>
      <w:r w:rsidR="00105425" w:rsidRPr="00105425">
        <w:rPr>
          <w:rFonts w:eastAsia="Times New Roman"/>
          <w:color w:val="000000"/>
          <w:sz w:val="24"/>
          <w:szCs w:val="24"/>
        </w:rPr>
        <w:t>ve helped that party’s case; if the j</w:t>
      </w:r>
      <w:r w:rsidRPr="00105425">
        <w:rPr>
          <w:rFonts w:eastAsia="Times New Roman"/>
          <w:color w:val="000000"/>
          <w:sz w:val="24"/>
          <w:szCs w:val="24"/>
        </w:rPr>
        <w:t>ury draw that inference then they may properly take it into account against the party in question for two purposes, namely:</w:t>
      </w:r>
    </w:p>
    <w:p w14:paraId="560F3B84" w14:textId="77777777" w:rsidR="00D559ED" w:rsidRPr="00105425" w:rsidRDefault="00D559ED" w:rsidP="00D559ED">
      <w:pPr>
        <w:pBdr>
          <w:top w:val="nil"/>
          <w:left w:val="nil"/>
          <w:bottom w:val="nil"/>
          <w:right w:val="nil"/>
          <w:between w:val="nil"/>
        </w:pBdr>
        <w:tabs>
          <w:tab w:val="clear" w:pos="1440"/>
          <w:tab w:val="clear" w:pos="4320"/>
          <w:tab w:val="clear" w:pos="9072"/>
          <w:tab w:val="left" w:pos="2160"/>
        </w:tabs>
        <w:snapToGrid/>
        <w:ind w:left="2160" w:right="746"/>
        <w:jc w:val="both"/>
        <w:rPr>
          <w:rFonts w:eastAsia="Times New Roman"/>
          <w:color w:val="000000"/>
          <w:sz w:val="24"/>
          <w:szCs w:val="24"/>
        </w:rPr>
      </w:pPr>
    </w:p>
    <w:p w14:paraId="216B09C0" w14:textId="77777777" w:rsidR="00D559ED" w:rsidRPr="00105425" w:rsidRDefault="00D559ED" w:rsidP="00D559ED">
      <w:pPr>
        <w:pBdr>
          <w:top w:val="nil"/>
          <w:left w:val="nil"/>
          <w:bottom w:val="nil"/>
          <w:right w:val="nil"/>
          <w:between w:val="nil"/>
        </w:pBdr>
        <w:tabs>
          <w:tab w:val="clear" w:pos="1440"/>
          <w:tab w:val="clear" w:pos="4320"/>
          <w:tab w:val="clear" w:pos="9072"/>
          <w:tab w:val="left" w:pos="2160"/>
        </w:tabs>
        <w:snapToGrid/>
        <w:ind w:left="2160" w:right="746"/>
        <w:jc w:val="both"/>
        <w:rPr>
          <w:rFonts w:eastAsia="Times New Roman"/>
          <w:color w:val="000000"/>
          <w:sz w:val="24"/>
          <w:szCs w:val="24"/>
        </w:rPr>
      </w:pPr>
      <w:r w:rsidRPr="00105425">
        <w:rPr>
          <w:rFonts w:eastAsia="Times New Roman"/>
          <w:color w:val="000000"/>
          <w:sz w:val="24"/>
          <w:szCs w:val="24"/>
        </w:rPr>
        <w:t>(a) in deciding whether to accept any particular evidence, which has in fact been given, either for or against that party, and which relates to a matter with respect to which the person not called as a witness could have spoken; …”</w:t>
      </w:r>
    </w:p>
    <w:p w14:paraId="2261D994" w14:textId="77777777" w:rsidR="00D559ED" w:rsidRPr="00070A8F" w:rsidRDefault="00D559ED" w:rsidP="00D559ED">
      <w:pPr>
        <w:tabs>
          <w:tab w:val="clear" w:pos="1440"/>
          <w:tab w:val="clear" w:pos="4320"/>
          <w:tab w:val="clear" w:pos="9072"/>
        </w:tabs>
        <w:snapToGrid/>
        <w:spacing w:after="474" w:line="331" w:lineRule="auto"/>
        <w:ind w:right="-15"/>
        <w:jc w:val="both"/>
        <w:rPr>
          <w:rFonts w:eastAsia="Times New Roman"/>
          <w:color w:val="000000"/>
          <w:sz w:val="26"/>
          <w:szCs w:val="22"/>
        </w:rPr>
      </w:pPr>
    </w:p>
    <w:p w14:paraId="1EE4B98A" w14:textId="77777777" w:rsidR="00D559ED" w:rsidRPr="00070A8F" w:rsidRDefault="00D559ED" w:rsidP="00D559ED">
      <w:pPr>
        <w:pStyle w:val="ListParagraph"/>
        <w:numPr>
          <w:ilvl w:val="0"/>
          <w:numId w:val="13"/>
        </w:numPr>
        <w:pBdr>
          <w:top w:val="nil"/>
          <w:left w:val="nil"/>
          <w:bottom w:val="nil"/>
          <w:right w:val="nil"/>
          <w:between w:val="nil"/>
        </w:pBdr>
        <w:tabs>
          <w:tab w:val="clear" w:pos="1440"/>
          <w:tab w:val="clear" w:pos="4320"/>
          <w:tab w:val="clear" w:pos="9072"/>
          <w:tab w:val="left" w:pos="2160"/>
        </w:tabs>
        <w:snapToGrid/>
        <w:ind w:left="1440" w:right="746"/>
        <w:jc w:val="both"/>
        <w:rPr>
          <w:rFonts w:eastAsia="Times New Roman"/>
          <w:i/>
          <w:color w:val="000000"/>
          <w:sz w:val="26"/>
          <w:szCs w:val="22"/>
        </w:rPr>
      </w:pPr>
      <w:r w:rsidRPr="00070A8F">
        <w:rPr>
          <w:rFonts w:eastAsia="Times New Roman"/>
          <w:color w:val="000000"/>
          <w:sz w:val="24"/>
          <w:szCs w:val="22"/>
        </w:rPr>
        <w:t xml:space="preserve">It is further to be noted that So was not a “safety officer” as the judge had thought; rather, he was an employee of the 2nd defendant. Whilst a safety officer would have been trained in the task of recording industrial accidents, the same cannot be said of an employee of the main contractor. Had So given evidence, this aspect could have been further explored. </w:t>
      </w:r>
      <w:r w:rsidRPr="00070A8F">
        <w:rPr>
          <w:rFonts w:eastAsia="Times New Roman"/>
          <w:i/>
          <w:color w:val="000000"/>
          <w:sz w:val="24"/>
          <w:szCs w:val="22"/>
        </w:rPr>
        <w:t>As he did not, the plaintiff was deprived of the opportunity. In the circumstances, an adverse inference should have been drawn against the defendants.</w:t>
      </w:r>
    </w:p>
    <w:p w14:paraId="47AEB481" w14:textId="77777777" w:rsidR="00D559ED" w:rsidRPr="00070A8F" w:rsidRDefault="00D559ED" w:rsidP="00D559ED">
      <w:pPr>
        <w:pStyle w:val="ListParagraph"/>
        <w:pBdr>
          <w:top w:val="nil"/>
          <w:left w:val="nil"/>
          <w:bottom w:val="nil"/>
          <w:right w:val="nil"/>
          <w:between w:val="nil"/>
        </w:pBdr>
        <w:tabs>
          <w:tab w:val="clear" w:pos="1440"/>
          <w:tab w:val="clear" w:pos="4320"/>
          <w:tab w:val="clear" w:pos="9072"/>
          <w:tab w:val="left" w:pos="2160"/>
        </w:tabs>
        <w:snapToGrid/>
        <w:ind w:left="1440" w:right="746"/>
        <w:jc w:val="both"/>
        <w:rPr>
          <w:rFonts w:eastAsia="Times New Roman"/>
          <w:i/>
          <w:color w:val="000000"/>
          <w:sz w:val="26"/>
          <w:szCs w:val="22"/>
        </w:rPr>
      </w:pPr>
    </w:p>
    <w:p w14:paraId="144F9CBF" w14:textId="15500193" w:rsidR="00D559ED" w:rsidRPr="00070A8F" w:rsidRDefault="00D559ED" w:rsidP="00D559ED">
      <w:pPr>
        <w:pStyle w:val="ListParagraph"/>
        <w:numPr>
          <w:ilvl w:val="0"/>
          <w:numId w:val="13"/>
        </w:numPr>
        <w:pBdr>
          <w:top w:val="nil"/>
          <w:left w:val="nil"/>
          <w:bottom w:val="nil"/>
          <w:right w:val="nil"/>
          <w:between w:val="nil"/>
        </w:pBdr>
        <w:tabs>
          <w:tab w:val="clear" w:pos="1440"/>
          <w:tab w:val="clear" w:pos="4320"/>
          <w:tab w:val="clear" w:pos="9072"/>
          <w:tab w:val="left" w:pos="2160"/>
        </w:tabs>
        <w:snapToGrid/>
        <w:ind w:left="1440" w:right="746"/>
        <w:jc w:val="both"/>
        <w:rPr>
          <w:rFonts w:eastAsia="Times New Roman"/>
          <w:color w:val="000000"/>
          <w:sz w:val="26"/>
          <w:szCs w:val="22"/>
        </w:rPr>
      </w:pPr>
      <w:r w:rsidRPr="00070A8F">
        <w:rPr>
          <w:rFonts w:eastAsia="Times New Roman"/>
          <w:color w:val="000000"/>
          <w:sz w:val="24"/>
          <w:szCs w:val="22"/>
        </w:rPr>
        <w:t>Further, there was nothing inherently improbable about the plaintiff</w:t>
      </w:r>
      <w:r w:rsidR="00070A8F">
        <w:rPr>
          <w:rFonts w:eastAsia="Times New Roman"/>
          <w:color w:val="000000"/>
          <w:sz w:val="24"/>
          <w:szCs w:val="22"/>
        </w:rPr>
        <w:t>’</w:t>
      </w:r>
      <w:r w:rsidRPr="00070A8F">
        <w:rPr>
          <w:rFonts w:eastAsia="Times New Roman"/>
          <w:color w:val="000000"/>
          <w:sz w:val="24"/>
          <w:szCs w:val="22"/>
        </w:rPr>
        <w:t xml:space="preserve">s explanation concerning the omission of a fall from the report. He explained that he could not read or understand some of the characters in the report due to his limited education (which was only up to primary level in the PRC during the </w:t>
      </w:r>
      <w:r w:rsidRPr="00070A8F">
        <w:rPr>
          <w:rFonts w:eastAsia="Times New Roman"/>
          <w:color w:val="000000"/>
          <w:sz w:val="24"/>
          <w:szCs w:val="22"/>
        </w:rPr>
        <w:lastRenderedPageBreak/>
        <w:t xml:space="preserve">cultural revolution). He had not noticed that there had been no mention of the fall in the report when he came to sign the declaration.” [emphasis added] </w:t>
      </w:r>
    </w:p>
    <w:p w14:paraId="4D3D03BB" w14:textId="77777777" w:rsidR="00D559ED" w:rsidRPr="00070A8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38C50D8D" w14:textId="4A232AC0"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111562">
        <w:rPr>
          <w:rFonts w:eastAsia="PMingLiU"/>
          <w:szCs w:val="28"/>
        </w:rPr>
        <w:t xml:space="preserve">In this respect, I </w:t>
      </w:r>
      <w:r>
        <w:rPr>
          <w:rFonts w:eastAsia="PMingLiU"/>
          <w:szCs w:val="28"/>
        </w:rPr>
        <w:t xml:space="preserve">consider I am entitled to draw </w:t>
      </w:r>
      <w:r w:rsidRPr="00111562">
        <w:rPr>
          <w:rFonts w:eastAsia="PMingLiU"/>
          <w:szCs w:val="28"/>
        </w:rPr>
        <w:t xml:space="preserve">adverse inference against the </w:t>
      </w:r>
      <w:r w:rsidRPr="00D76A4A">
        <w:rPr>
          <w:rFonts w:eastAsia="PMingLiU"/>
          <w:szCs w:val="28"/>
        </w:rPr>
        <w:t>d</w:t>
      </w:r>
      <w:r w:rsidRPr="00111562">
        <w:rPr>
          <w:rFonts w:eastAsia="PMingLiU"/>
          <w:szCs w:val="28"/>
        </w:rPr>
        <w:t xml:space="preserve">efendant </w:t>
      </w:r>
      <w:r>
        <w:rPr>
          <w:rFonts w:eastAsia="PMingLiU"/>
          <w:szCs w:val="28"/>
        </w:rPr>
        <w:t>for</w:t>
      </w:r>
      <w:r w:rsidRPr="00111562">
        <w:rPr>
          <w:rFonts w:eastAsia="PMingLiU"/>
          <w:szCs w:val="28"/>
        </w:rPr>
        <w:t xml:space="preserve"> the failure to adduce positive evidence/to call witnesses such as Madam S</w:t>
      </w:r>
      <w:r>
        <w:rPr>
          <w:rFonts w:eastAsia="PMingLiU"/>
          <w:szCs w:val="28"/>
        </w:rPr>
        <w:t xml:space="preserve">o </w:t>
      </w:r>
      <w:r w:rsidRPr="00111562">
        <w:rPr>
          <w:rFonts w:eastAsia="PMingLiU"/>
          <w:szCs w:val="28"/>
        </w:rPr>
        <w:t>in support of its case</w:t>
      </w:r>
      <w:r>
        <w:rPr>
          <w:rFonts w:eastAsia="PMingLiU"/>
          <w:szCs w:val="28"/>
        </w:rPr>
        <w:t xml:space="preserve">.  </w:t>
      </w:r>
      <w:r w:rsidR="009560CD">
        <w:rPr>
          <w:rFonts w:eastAsia="PMingLiU"/>
          <w:szCs w:val="28"/>
        </w:rPr>
        <w:t>I so draw such inference against the defendant.</w:t>
      </w:r>
    </w:p>
    <w:p w14:paraId="7AA5B449"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r w:rsidRPr="00111562">
        <w:rPr>
          <w:rFonts w:eastAsia="PMingLiU"/>
          <w:szCs w:val="28"/>
        </w:rPr>
        <w:t xml:space="preserve"> </w:t>
      </w:r>
    </w:p>
    <w:p w14:paraId="42023B19" w14:textId="399D403D" w:rsidR="00D559ED" w:rsidRPr="00111562"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As </w:t>
      </w:r>
      <w:r w:rsidRPr="00111562">
        <w:rPr>
          <w:rFonts w:eastAsia="PMingLiU"/>
          <w:szCs w:val="28"/>
        </w:rPr>
        <w:t xml:space="preserve">mentioned </w:t>
      </w:r>
      <w:r w:rsidR="00105425">
        <w:rPr>
          <w:rFonts w:eastAsia="PMingLiU"/>
          <w:szCs w:val="28"/>
        </w:rPr>
        <w:t>in P</w:t>
      </w:r>
      <w:r>
        <w:rPr>
          <w:rFonts w:eastAsia="PMingLiU"/>
          <w:szCs w:val="28"/>
        </w:rPr>
        <w:t>’</w:t>
      </w:r>
      <w:r w:rsidRPr="00111562">
        <w:rPr>
          <w:rFonts w:eastAsia="PMingLiU"/>
          <w:szCs w:val="28"/>
        </w:rPr>
        <w:t xml:space="preserve">s </w:t>
      </w:r>
      <w:r>
        <w:rPr>
          <w:rFonts w:eastAsia="PMingLiU"/>
          <w:szCs w:val="28"/>
        </w:rPr>
        <w:t>S</w:t>
      </w:r>
      <w:r w:rsidRPr="00111562">
        <w:rPr>
          <w:rFonts w:eastAsia="PMingLiU"/>
          <w:szCs w:val="28"/>
        </w:rPr>
        <w:t>upp</w:t>
      </w:r>
      <w:r>
        <w:rPr>
          <w:rFonts w:eastAsia="PMingLiU"/>
          <w:szCs w:val="28"/>
        </w:rPr>
        <w:t xml:space="preserve"> WS,</w:t>
      </w:r>
      <w:r w:rsidRPr="00111562">
        <w:rPr>
          <w:rFonts w:eastAsia="PMingLiU"/>
          <w:szCs w:val="28"/>
        </w:rPr>
        <w:t xml:space="preserve"> she had informed Madam So about the </w:t>
      </w:r>
      <w:r>
        <w:rPr>
          <w:rFonts w:eastAsia="PMingLiU"/>
          <w:szCs w:val="28"/>
        </w:rPr>
        <w:t>A</w:t>
      </w:r>
      <w:r w:rsidRPr="00111562">
        <w:rPr>
          <w:rFonts w:eastAsia="PMingLiU"/>
          <w:szCs w:val="28"/>
        </w:rPr>
        <w:t xml:space="preserve">ccident and the whole circumstances surrounding it. </w:t>
      </w:r>
      <w:r>
        <w:rPr>
          <w:rFonts w:eastAsia="PMingLiU"/>
          <w:szCs w:val="28"/>
        </w:rPr>
        <w:t xml:space="preserve"> I agree with Mr Lau that i</w:t>
      </w:r>
      <w:r w:rsidRPr="00111562">
        <w:rPr>
          <w:rFonts w:eastAsia="PMingLiU"/>
          <w:szCs w:val="28"/>
        </w:rPr>
        <w:t xml:space="preserve">t was open and easy for the </w:t>
      </w:r>
      <w:r>
        <w:rPr>
          <w:rFonts w:eastAsia="PMingLiU"/>
          <w:szCs w:val="28"/>
        </w:rPr>
        <w:t>d</w:t>
      </w:r>
      <w:r w:rsidRPr="00111562">
        <w:rPr>
          <w:rFonts w:eastAsia="PMingLiU"/>
          <w:szCs w:val="28"/>
        </w:rPr>
        <w:t xml:space="preserve">efendant to call </w:t>
      </w:r>
      <w:r>
        <w:rPr>
          <w:rFonts w:eastAsia="PMingLiU"/>
          <w:szCs w:val="28"/>
        </w:rPr>
        <w:t xml:space="preserve">Madam So to give </w:t>
      </w:r>
      <w:r w:rsidRPr="00111562">
        <w:rPr>
          <w:rFonts w:eastAsia="PMingLiU"/>
          <w:szCs w:val="28"/>
        </w:rPr>
        <w:t>evidence</w:t>
      </w:r>
      <w:r w:rsidR="009560CD">
        <w:rPr>
          <w:rFonts w:eastAsia="PMingLiU"/>
          <w:szCs w:val="28"/>
        </w:rPr>
        <w:t xml:space="preserve"> </w:t>
      </w:r>
      <w:r w:rsidRPr="00111562">
        <w:rPr>
          <w:rFonts w:eastAsia="PMingLiU"/>
          <w:szCs w:val="28"/>
        </w:rPr>
        <w:t xml:space="preserve">as </w:t>
      </w:r>
      <w:r>
        <w:rPr>
          <w:rFonts w:eastAsia="PMingLiU"/>
          <w:szCs w:val="28"/>
        </w:rPr>
        <w:t xml:space="preserve">she </w:t>
      </w:r>
      <w:r w:rsidRPr="00111562">
        <w:rPr>
          <w:rFonts w:eastAsia="PMingLiU"/>
          <w:szCs w:val="28"/>
        </w:rPr>
        <w:t xml:space="preserve">is still working for the </w:t>
      </w:r>
      <w:r>
        <w:rPr>
          <w:rFonts w:eastAsia="PMingLiU"/>
          <w:szCs w:val="28"/>
        </w:rPr>
        <w:t>d</w:t>
      </w:r>
      <w:r w:rsidRPr="00111562">
        <w:rPr>
          <w:rFonts w:eastAsia="PMingLiU"/>
          <w:szCs w:val="28"/>
        </w:rPr>
        <w:t>efendant</w:t>
      </w:r>
      <w:r>
        <w:rPr>
          <w:rFonts w:eastAsia="PMingLiU"/>
          <w:szCs w:val="28"/>
        </w:rPr>
        <w:t>.  I find the only reason why it has failed to call her is because they know Madam So would likely going to corroborate the plaintiff’s account.</w:t>
      </w:r>
    </w:p>
    <w:p w14:paraId="6AA1FB2E"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632E1064" w14:textId="20CA9018"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111562">
        <w:rPr>
          <w:rFonts w:eastAsia="PMingLiU"/>
          <w:szCs w:val="28"/>
        </w:rPr>
        <w:t xml:space="preserve">Similarly, </w:t>
      </w:r>
      <w:r w:rsidR="00070A8F">
        <w:rPr>
          <w:rFonts w:eastAsia="PMingLiU"/>
          <w:szCs w:val="28"/>
        </w:rPr>
        <w:t xml:space="preserve">as </w:t>
      </w:r>
      <w:r w:rsidR="0045140F">
        <w:rPr>
          <w:rFonts w:eastAsia="PMingLiU"/>
          <w:szCs w:val="28"/>
        </w:rPr>
        <w:t>mentioned</w:t>
      </w:r>
      <w:r w:rsidR="00070A8F">
        <w:rPr>
          <w:rFonts w:eastAsia="PMingLiU"/>
          <w:szCs w:val="28"/>
        </w:rPr>
        <w:t xml:space="preserve">, I </w:t>
      </w:r>
      <w:r>
        <w:rPr>
          <w:rFonts w:eastAsia="PMingLiU"/>
          <w:szCs w:val="28"/>
        </w:rPr>
        <w:t xml:space="preserve">consider the same adverse inference can be drawn against the defendant for failing to call the maker of </w:t>
      </w:r>
      <w:r w:rsidRPr="00111562">
        <w:rPr>
          <w:rFonts w:eastAsia="PMingLiU"/>
          <w:szCs w:val="28"/>
        </w:rPr>
        <w:t xml:space="preserve">the </w:t>
      </w:r>
      <w:r w:rsidR="00070A8F">
        <w:rPr>
          <w:rFonts w:eastAsia="PMingLiU"/>
          <w:szCs w:val="28"/>
        </w:rPr>
        <w:t>S</w:t>
      </w:r>
      <w:r>
        <w:rPr>
          <w:rFonts w:eastAsia="PMingLiU"/>
          <w:szCs w:val="28"/>
        </w:rPr>
        <w:t xml:space="preserve">tatement from the </w:t>
      </w:r>
      <w:r w:rsidRPr="00111562">
        <w:rPr>
          <w:rFonts w:eastAsia="PMingLiU"/>
          <w:szCs w:val="28"/>
        </w:rPr>
        <w:t>loss adjustor.</w:t>
      </w:r>
    </w:p>
    <w:p w14:paraId="7937AFC1"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685E80BD" w14:textId="77777777" w:rsidR="00D559ED" w:rsidRPr="00D5251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i/>
          <w:iCs/>
          <w:szCs w:val="28"/>
        </w:rPr>
      </w:pPr>
      <w:r w:rsidRPr="00D5251F">
        <w:rPr>
          <w:rFonts w:eastAsia="PMingLiU"/>
          <w:i/>
          <w:iCs/>
          <w:szCs w:val="28"/>
        </w:rPr>
        <w:t>Defendant’s Liability</w:t>
      </w:r>
    </w:p>
    <w:p w14:paraId="0C7DB5CB" w14:textId="77777777" w:rsidR="00D559ED" w:rsidRPr="00BB3EF1" w:rsidRDefault="00D559ED" w:rsidP="00D559ED">
      <w:pPr>
        <w:rPr>
          <w:rFonts w:eastAsia="PMingLiU"/>
          <w:szCs w:val="28"/>
        </w:rPr>
      </w:pPr>
    </w:p>
    <w:p w14:paraId="4DB3EC23" w14:textId="77777777"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In the aforestated premises, I find the defendant has failed to provide sufficient safety instructions, training and supervision for the plaintiff to carry out her job at the Centre.  I further find that it has failed to provide a safe system of work, a safe place of work and adequate co-workers to restrain the Resident.   </w:t>
      </w:r>
    </w:p>
    <w:p w14:paraId="0A76C7D2" w14:textId="77777777" w:rsidR="00D559ED" w:rsidRDefault="00D559ED" w:rsidP="00D559ED">
      <w:pPr>
        <w:pStyle w:val="ListParagraph"/>
        <w:rPr>
          <w:rFonts w:eastAsia="PMingLiU"/>
          <w:szCs w:val="28"/>
        </w:rPr>
      </w:pPr>
    </w:p>
    <w:p w14:paraId="09DC733F"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693DF4F3" w14:textId="77777777" w:rsidR="00D559ED" w:rsidRPr="00DD1E18" w:rsidRDefault="00D559ED" w:rsidP="00D559ED">
      <w:pPr>
        <w:pBdr>
          <w:top w:val="nil"/>
          <w:left w:val="nil"/>
          <w:bottom w:val="nil"/>
          <w:right w:val="nil"/>
          <w:between w:val="nil"/>
        </w:pBdr>
        <w:tabs>
          <w:tab w:val="clear" w:pos="4320"/>
          <w:tab w:val="clear" w:pos="9072"/>
        </w:tabs>
        <w:snapToGrid/>
        <w:spacing w:line="360" w:lineRule="auto"/>
        <w:jc w:val="both"/>
        <w:rPr>
          <w:rFonts w:eastAsia="PMingLiU"/>
          <w:i/>
          <w:iCs/>
          <w:szCs w:val="28"/>
        </w:rPr>
      </w:pPr>
      <w:r w:rsidRPr="00DD1E18">
        <w:rPr>
          <w:rFonts w:eastAsia="PMingLiU"/>
          <w:i/>
          <w:iCs/>
          <w:szCs w:val="28"/>
        </w:rPr>
        <w:t>Contributory Negligence</w:t>
      </w:r>
    </w:p>
    <w:p w14:paraId="08EB0FE8" w14:textId="77777777" w:rsidR="00D559ED" w:rsidRDefault="00D559ED" w:rsidP="00D559ED">
      <w:pPr>
        <w:pStyle w:val="ListParagraph"/>
        <w:rPr>
          <w:rFonts w:eastAsia="PMingLiU"/>
          <w:szCs w:val="28"/>
        </w:rPr>
      </w:pPr>
    </w:p>
    <w:p w14:paraId="3CCDF3E6" w14:textId="77777777"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E26F25">
        <w:rPr>
          <w:rFonts w:eastAsia="PMingLiU"/>
          <w:szCs w:val="28"/>
        </w:rPr>
        <w:t xml:space="preserve">Mr Lam for the defendant in his closing submissions </w:t>
      </w:r>
      <w:r>
        <w:rPr>
          <w:rFonts w:eastAsia="PMingLiU"/>
          <w:szCs w:val="28"/>
        </w:rPr>
        <w:t xml:space="preserve">submits that the plaintiff should be held “at least 50% contributory negligence in the circumstances” based on matters raised under §§22-27 of his opening submissions.  </w:t>
      </w:r>
    </w:p>
    <w:p w14:paraId="4412965F"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181F8FDC" w14:textId="77777777"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I have no hesitation to reject such bold but totally unfounded submission.  </w:t>
      </w:r>
    </w:p>
    <w:p w14:paraId="0DDE9A21" w14:textId="77777777" w:rsidR="00D559ED" w:rsidRDefault="00D559ED" w:rsidP="00D559ED">
      <w:pPr>
        <w:pStyle w:val="ListParagraph"/>
        <w:rPr>
          <w:rFonts w:eastAsia="PMingLiU"/>
          <w:szCs w:val="28"/>
        </w:rPr>
      </w:pPr>
    </w:p>
    <w:p w14:paraId="2FCBA819" w14:textId="288A854A"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 Mr Lam submits that</w:t>
      </w:r>
      <w:r w:rsidR="001B7C57">
        <w:rPr>
          <w:rFonts w:eastAsia="PMingLiU"/>
          <w:szCs w:val="28"/>
        </w:rPr>
        <w:t>,</w:t>
      </w:r>
      <w:r>
        <w:rPr>
          <w:rFonts w:eastAsia="PMingLiU"/>
          <w:szCs w:val="28"/>
        </w:rPr>
        <w:t xml:space="preserve"> as the Resident had already been provoked and became emotionally unstable, the plaintiff should not have insisted to drag him to the Sick Room by herself.  He compared this as “almost a case of </w:t>
      </w:r>
      <w:r w:rsidRPr="001E61E6">
        <w:rPr>
          <w:rFonts w:eastAsia="PMingLiU"/>
          <w:i/>
          <w:iCs/>
          <w:szCs w:val="28"/>
        </w:rPr>
        <w:t>violenti non fit injuria</w:t>
      </w:r>
      <w:r>
        <w:rPr>
          <w:rFonts w:eastAsia="PMingLiU"/>
          <w:szCs w:val="28"/>
        </w:rPr>
        <w:t xml:space="preserve">, as in </w:t>
      </w:r>
      <w:r w:rsidRPr="001E61E6">
        <w:rPr>
          <w:rFonts w:eastAsia="PMingLiU"/>
          <w:i/>
          <w:iCs/>
          <w:szCs w:val="28"/>
        </w:rPr>
        <w:t>Imperial Chemical Industries Ltd v Shatwell</w:t>
      </w:r>
      <w:r>
        <w:rPr>
          <w:rFonts w:eastAsia="PMingLiU"/>
          <w:szCs w:val="28"/>
        </w:rPr>
        <w:t xml:space="preserve"> [1965] AC 656”.   While he says that the defendant, being an NGO, does not wish to take the matter as far as </w:t>
      </w:r>
      <w:r w:rsidRPr="001E61E6">
        <w:rPr>
          <w:rFonts w:eastAsia="PMingLiU"/>
          <w:i/>
          <w:iCs/>
          <w:szCs w:val="28"/>
        </w:rPr>
        <w:t>volenti</w:t>
      </w:r>
      <w:r>
        <w:rPr>
          <w:rFonts w:eastAsia="PMingLiU"/>
          <w:szCs w:val="28"/>
        </w:rPr>
        <w:t>, its position is that the plaintiff should be held accountable for her own fault for “basically, failure to exercise some common sense and/or to follow the system”.  Otherwise, Mr Lam submits that it is very difficult for such an NGO as the defendant to operate.  In his opening submissions, Mr Lam was as bold as asking this Court to find the plaintiff “at least 80% contributory negligent, if the alleged Accident did take place as alleged.”</w:t>
      </w:r>
    </w:p>
    <w:p w14:paraId="32FCA531" w14:textId="77777777" w:rsidR="00D559ED" w:rsidRDefault="00D559ED" w:rsidP="00D559ED">
      <w:pPr>
        <w:pStyle w:val="ListParagraph"/>
        <w:rPr>
          <w:rFonts w:eastAsia="PMingLiU"/>
          <w:szCs w:val="28"/>
        </w:rPr>
      </w:pPr>
    </w:p>
    <w:p w14:paraId="215A2809" w14:textId="412A5BB0"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First, as I have found above, the defendant so-called “system of work” only existed on paper but not in practice.  When it comes to implementation, it did not exist at all.  I find as a fact that it has allowed and positively encouraged and instructed care workers like the plaintiff to adopt an obviously unsafe system of work by using one of the Resident’s slippers as a lure to take him to the Sick Room.  I do not accept Mr Lam’s submission that the plaintiff could use her “common sense” to wait for the </w:t>
      </w:r>
      <w:r>
        <w:rPr>
          <w:rFonts w:eastAsia="PMingLiU"/>
          <w:szCs w:val="28"/>
        </w:rPr>
        <w:lastRenderedPageBreak/>
        <w:t>Resident to calm down first and then to adopt “a proper and suitable posture when dragging the Resident along e.g. calling for assistance from colleagues or superior, and/or use both hands to take the Resident”.</w:t>
      </w:r>
    </w:p>
    <w:p w14:paraId="1ABEB5F1" w14:textId="77777777" w:rsidR="00D559ED" w:rsidRDefault="00D559ED" w:rsidP="00D559ED">
      <w:pPr>
        <w:pStyle w:val="ListParagraph"/>
        <w:rPr>
          <w:rFonts w:eastAsia="PMingLiU"/>
          <w:szCs w:val="28"/>
        </w:rPr>
      </w:pPr>
    </w:p>
    <w:p w14:paraId="48DD0720" w14:textId="77777777" w:rsidR="0045140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The evidence revealed at the trial clearly shows that the plaintiff did exercise “common sense” in that she had raised with her supervisor / instructor the wisdom of using the slipper as a lure to take the Resident to the Sick Room.  She also asked for help from Ah Dan to get someone more experienced to take the Resident to the Sick Room.  But her request was flatly refused</w:t>
      </w:r>
      <w:r w:rsidR="0045140F">
        <w:rPr>
          <w:rFonts w:eastAsia="PMingLiU"/>
          <w:szCs w:val="28"/>
        </w:rPr>
        <w:t>.  S</w:t>
      </w:r>
      <w:r>
        <w:rPr>
          <w:rFonts w:eastAsia="PMingLiU"/>
          <w:szCs w:val="28"/>
        </w:rPr>
        <w:t xml:space="preserve">he was told that she could not choose how to perform her job.  </w:t>
      </w:r>
    </w:p>
    <w:p w14:paraId="626731A9" w14:textId="77777777" w:rsidR="0045140F" w:rsidRDefault="0045140F" w:rsidP="0045140F">
      <w:pPr>
        <w:pStyle w:val="ListParagraph"/>
        <w:rPr>
          <w:rFonts w:eastAsia="PMingLiU"/>
          <w:szCs w:val="28"/>
        </w:rPr>
      </w:pPr>
    </w:p>
    <w:p w14:paraId="21569BC5" w14:textId="1547FBA7"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Further, I would reject the preposterous claim that this was akin to a </w:t>
      </w:r>
      <w:r w:rsidRPr="00CD0A77">
        <w:rPr>
          <w:rFonts w:eastAsia="PMingLiU"/>
          <w:i/>
          <w:iCs/>
          <w:szCs w:val="28"/>
        </w:rPr>
        <w:t xml:space="preserve">violenti </w:t>
      </w:r>
      <w:r>
        <w:rPr>
          <w:rFonts w:eastAsia="PMingLiU"/>
          <w:szCs w:val="28"/>
        </w:rPr>
        <w:t xml:space="preserve">situation.  In my judgment, the plaintiff was given no choice but to adopt an unsafe system adopted by her employer.  She either risked losing her job </w:t>
      </w:r>
      <w:r w:rsidR="00070A8F">
        <w:rPr>
          <w:rFonts w:eastAsia="PMingLiU"/>
          <w:szCs w:val="28"/>
        </w:rPr>
        <w:t xml:space="preserve">(as she had feared) </w:t>
      </w:r>
      <w:r>
        <w:rPr>
          <w:rFonts w:eastAsia="PMingLiU"/>
          <w:szCs w:val="28"/>
        </w:rPr>
        <w:t>or risked her personal safety to carry out a task which the defendant knew or ought to have known as unsafe.  I do not see how she could have said to have accepted the risk voluntar</w:t>
      </w:r>
      <w:r w:rsidR="00070A8F">
        <w:rPr>
          <w:rFonts w:eastAsia="PMingLiU"/>
          <w:szCs w:val="28"/>
        </w:rPr>
        <w:t>il</w:t>
      </w:r>
      <w:r>
        <w:rPr>
          <w:rFonts w:eastAsia="PMingLiU"/>
          <w:szCs w:val="28"/>
        </w:rPr>
        <w:t xml:space="preserve">y in the Accident.  </w:t>
      </w:r>
      <w:r w:rsidR="0045140F">
        <w:rPr>
          <w:rFonts w:eastAsia="PMingLiU"/>
          <w:szCs w:val="28"/>
        </w:rPr>
        <w:t>I find there is absolutely no basis for the defendant to suggest this.</w:t>
      </w:r>
    </w:p>
    <w:p w14:paraId="12A29768" w14:textId="77777777" w:rsidR="00D559ED" w:rsidRDefault="00D559ED" w:rsidP="00D559ED">
      <w:pPr>
        <w:pStyle w:val="ListParagraph"/>
        <w:rPr>
          <w:rFonts w:eastAsia="PMingLiU"/>
          <w:szCs w:val="28"/>
        </w:rPr>
      </w:pPr>
    </w:p>
    <w:p w14:paraId="02972529" w14:textId="77777777"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Hence, I do not find there was any contributory negligence on her part at all.</w:t>
      </w:r>
    </w:p>
    <w:p w14:paraId="7B794818" w14:textId="77777777" w:rsidR="00D559ED" w:rsidRDefault="00D559ED" w:rsidP="00D559ED">
      <w:pPr>
        <w:pStyle w:val="ListParagraph"/>
        <w:rPr>
          <w:rFonts w:eastAsia="PMingLiU"/>
          <w:szCs w:val="28"/>
        </w:rPr>
      </w:pPr>
    </w:p>
    <w:p w14:paraId="76CFB562" w14:textId="77777777" w:rsidR="00D559ED" w:rsidRPr="00264E70" w:rsidRDefault="00D559ED" w:rsidP="00D559ED">
      <w:pPr>
        <w:pBdr>
          <w:top w:val="nil"/>
          <w:left w:val="nil"/>
          <w:bottom w:val="nil"/>
          <w:right w:val="nil"/>
          <w:between w:val="nil"/>
        </w:pBdr>
        <w:tabs>
          <w:tab w:val="clear" w:pos="4320"/>
          <w:tab w:val="clear" w:pos="9072"/>
        </w:tabs>
        <w:snapToGrid/>
        <w:spacing w:line="360" w:lineRule="auto"/>
        <w:jc w:val="both"/>
        <w:rPr>
          <w:rFonts w:eastAsia="PMingLiU"/>
          <w:i/>
          <w:iCs/>
          <w:szCs w:val="28"/>
        </w:rPr>
      </w:pPr>
      <w:r w:rsidRPr="00264E70">
        <w:rPr>
          <w:rFonts w:eastAsia="PMingLiU"/>
          <w:i/>
          <w:iCs/>
          <w:szCs w:val="28"/>
        </w:rPr>
        <w:t>Conclusion on defendant’s liability</w:t>
      </w:r>
    </w:p>
    <w:p w14:paraId="196E5A54" w14:textId="77777777" w:rsidR="00D559ED" w:rsidRDefault="00D559ED" w:rsidP="00D559ED">
      <w:pPr>
        <w:pStyle w:val="ListParagraph"/>
        <w:rPr>
          <w:rFonts w:eastAsia="PMingLiU"/>
          <w:szCs w:val="28"/>
        </w:rPr>
      </w:pPr>
    </w:p>
    <w:p w14:paraId="398C0762" w14:textId="77777777" w:rsidR="00D559ED" w:rsidRPr="00264E70"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 </w:t>
      </w:r>
      <w:r w:rsidRPr="00264E70">
        <w:rPr>
          <w:rFonts w:eastAsia="PMingLiU"/>
          <w:szCs w:val="28"/>
        </w:rPr>
        <w:t>In conclusion</w:t>
      </w:r>
      <w:r>
        <w:rPr>
          <w:rFonts w:eastAsia="PMingLiU"/>
          <w:szCs w:val="28"/>
        </w:rPr>
        <w:t>, based on the discussions above, I find the defendant 100% liable for the Accident.</w:t>
      </w:r>
      <w:r w:rsidRPr="00264E70">
        <w:rPr>
          <w:rFonts w:eastAsia="PMingLiU"/>
          <w:szCs w:val="28"/>
        </w:rPr>
        <w:t xml:space="preserve"> </w:t>
      </w:r>
    </w:p>
    <w:p w14:paraId="4C03FD4A" w14:textId="77777777" w:rsidR="00D559ED" w:rsidRPr="00D5251F" w:rsidRDefault="00D559ED" w:rsidP="00D559ED">
      <w:pPr>
        <w:pStyle w:val="BodyTextIndent"/>
        <w:ind w:firstLine="0"/>
        <w:rPr>
          <w:rFonts w:eastAsia="PMingLiU"/>
          <w:szCs w:val="28"/>
          <w:lang w:val="en-US" w:eastAsia="zh-HK"/>
        </w:rPr>
      </w:pPr>
    </w:p>
    <w:p w14:paraId="5018CCAF" w14:textId="77777777" w:rsidR="00D559ED" w:rsidRPr="00D5251F" w:rsidRDefault="00D559ED" w:rsidP="00D559ED">
      <w:pPr>
        <w:pStyle w:val="BodyTextIndent"/>
        <w:ind w:firstLine="0"/>
        <w:rPr>
          <w:rFonts w:eastAsia="PMingLiU"/>
          <w:i/>
          <w:szCs w:val="28"/>
        </w:rPr>
      </w:pPr>
      <w:r w:rsidRPr="00D5251F">
        <w:rPr>
          <w:rFonts w:eastAsia="PMingLiU"/>
          <w:i/>
          <w:szCs w:val="28"/>
        </w:rPr>
        <w:t>QUANTUM</w:t>
      </w:r>
    </w:p>
    <w:p w14:paraId="62713661" w14:textId="77777777" w:rsidR="00D559ED" w:rsidRPr="00D5251F" w:rsidRDefault="00D559ED" w:rsidP="00D559ED">
      <w:pPr>
        <w:pStyle w:val="BodyTextIndent"/>
        <w:ind w:firstLine="0"/>
        <w:rPr>
          <w:rFonts w:eastAsia="PMingLiU"/>
          <w:i/>
          <w:szCs w:val="28"/>
        </w:rPr>
      </w:pPr>
    </w:p>
    <w:p w14:paraId="2C401B27" w14:textId="77777777" w:rsidR="00D559ED" w:rsidRPr="00D5251F" w:rsidRDefault="00D559ED" w:rsidP="00D559ED">
      <w:pPr>
        <w:pStyle w:val="BodyTextIndent"/>
        <w:ind w:firstLine="0"/>
        <w:rPr>
          <w:rFonts w:eastAsia="PMingLiU"/>
          <w:i/>
          <w:szCs w:val="28"/>
        </w:rPr>
      </w:pPr>
      <w:r>
        <w:rPr>
          <w:rFonts w:eastAsia="PMingLiU"/>
          <w:i/>
          <w:szCs w:val="28"/>
        </w:rPr>
        <w:t xml:space="preserve">The </w:t>
      </w:r>
      <w:r w:rsidRPr="00D5251F">
        <w:rPr>
          <w:rFonts w:eastAsia="PMingLiU"/>
          <w:i/>
          <w:szCs w:val="28"/>
        </w:rPr>
        <w:t>plaintiff’s injuries, treatment and prognosis</w:t>
      </w:r>
    </w:p>
    <w:p w14:paraId="325E80EF" w14:textId="77777777" w:rsidR="00D559ED" w:rsidRPr="00D5251F" w:rsidRDefault="00D559ED" w:rsidP="00D559ED">
      <w:pPr>
        <w:pStyle w:val="BodyTextIndent"/>
        <w:ind w:firstLine="0"/>
        <w:rPr>
          <w:rFonts w:eastAsia="PMingLiU"/>
          <w:i/>
          <w:szCs w:val="28"/>
        </w:rPr>
      </w:pPr>
    </w:p>
    <w:p w14:paraId="04C8D747" w14:textId="1AD265D7" w:rsidR="00104E88" w:rsidRPr="00D5251F" w:rsidRDefault="00104E88" w:rsidP="00104E88">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The plaintiff was born on </w:t>
      </w:r>
      <w:r w:rsidRPr="00D5251F">
        <w:rPr>
          <w:rFonts w:eastAsia="PMingLiU"/>
          <w:szCs w:val="28"/>
          <w:lang w:eastAsia="zh-HK"/>
        </w:rPr>
        <w:t>13 Feb</w:t>
      </w:r>
      <w:r w:rsidR="002620C7">
        <w:rPr>
          <w:rFonts w:eastAsia="PMingLiU"/>
          <w:szCs w:val="28"/>
          <w:lang w:eastAsia="zh-HK"/>
        </w:rPr>
        <w:t>ruary 1969.  She is currently 53</w:t>
      </w:r>
      <w:r w:rsidRPr="00D5251F">
        <w:rPr>
          <w:rFonts w:eastAsia="PMingLiU"/>
          <w:szCs w:val="28"/>
          <w:lang w:eastAsia="zh-HK"/>
        </w:rPr>
        <w:t xml:space="preserve"> years old.</w:t>
      </w:r>
      <w:r w:rsidRPr="00D5251F">
        <w:rPr>
          <w:rFonts w:eastAsia="PMingLiU"/>
          <w:szCs w:val="28"/>
        </w:rPr>
        <w:t xml:space="preserve"> </w:t>
      </w:r>
      <w:r w:rsidR="001B7C57">
        <w:rPr>
          <w:rFonts w:eastAsia="PMingLiU"/>
          <w:szCs w:val="28"/>
        </w:rPr>
        <w:t>At the date of trial, she was 52.</w:t>
      </w:r>
    </w:p>
    <w:p w14:paraId="27F76F93" w14:textId="77777777" w:rsidR="00104E88" w:rsidRPr="00D5251F" w:rsidRDefault="00104E88" w:rsidP="00104E88">
      <w:pPr>
        <w:pStyle w:val="BodyTextIndent"/>
        <w:ind w:firstLine="0"/>
        <w:rPr>
          <w:rFonts w:eastAsia="PMingLiU"/>
          <w:i/>
          <w:szCs w:val="28"/>
        </w:rPr>
      </w:pPr>
    </w:p>
    <w:p w14:paraId="6E851B86" w14:textId="7CB6BB10" w:rsidR="00D559ED" w:rsidRPr="00D5251F" w:rsidRDefault="00E0210A"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As a result of the A</w:t>
      </w:r>
      <w:r w:rsidR="00D559ED" w:rsidRPr="00D5251F">
        <w:rPr>
          <w:rFonts w:eastAsia="PMingLiU"/>
          <w:szCs w:val="28"/>
        </w:rPr>
        <w:t>ccident, the plaintiff sustained left shoulder injury, with sprained rotator cuff.  MRI examination of left shoulder was performed on 18 July 2016 at QMH showed partial tear of subscapularis tendon.</w:t>
      </w:r>
    </w:p>
    <w:p w14:paraId="037DE78F" w14:textId="77777777" w:rsidR="00D559ED" w:rsidRPr="00D5251F" w:rsidRDefault="00D559ED" w:rsidP="00D559ED">
      <w:pPr>
        <w:pStyle w:val="BodyTextIndent"/>
        <w:ind w:firstLine="0"/>
        <w:rPr>
          <w:rFonts w:eastAsia="PMingLiU"/>
          <w:szCs w:val="28"/>
        </w:rPr>
      </w:pPr>
    </w:p>
    <w:p w14:paraId="10290071" w14:textId="52CAA1AC"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She attended the clinic </w:t>
      </w:r>
      <w:r>
        <w:rPr>
          <w:rFonts w:eastAsia="PMingLiU"/>
          <w:szCs w:val="28"/>
        </w:rPr>
        <w:t xml:space="preserve">of </w:t>
      </w:r>
      <w:r w:rsidRPr="00D5251F">
        <w:rPr>
          <w:rFonts w:eastAsia="PMingLiU"/>
          <w:szCs w:val="28"/>
        </w:rPr>
        <w:t xml:space="preserve">Dr </w:t>
      </w:r>
      <w:r>
        <w:rPr>
          <w:rFonts w:eastAsia="PMingLiU"/>
          <w:szCs w:val="28"/>
        </w:rPr>
        <w:t xml:space="preserve">Julian </w:t>
      </w:r>
      <w:r w:rsidRPr="00D5251F">
        <w:rPr>
          <w:rFonts w:eastAsia="PMingLiU"/>
          <w:szCs w:val="28"/>
        </w:rPr>
        <w:t xml:space="preserve">Chan, an </w:t>
      </w:r>
      <w:r>
        <w:rPr>
          <w:rFonts w:eastAsia="PMingLiU"/>
          <w:szCs w:val="28"/>
        </w:rPr>
        <w:t>o</w:t>
      </w:r>
      <w:r w:rsidRPr="00D5251F">
        <w:rPr>
          <w:rFonts w:eastAsia="PMingLiU"/>
          <w:szCs w:val="28"/>
        </w:rPr>
        <w:t>rthopaedic specialist</w:t>
      </w:r>
      <w:r>
        <w:rPr>
          <w:rFonts w:eastAsia="PMingLiU"/>
          <w:szCs w:val="28"/>
        </w:rPr>
        <w:t xml:space="preserve"> in private practice, the day after the Accident</w:t>
      </w:r>
      <w:r w:rsidR="00DF5C11">
        <w:rPr>
          <w:rFonts w:eastAsia="PMingLiU"/>
          <w:szCs w:val="28"/>
        </w:rPr>
        <w:t xml:space="preserve"> </w:t>
      </w:r>
      <w:r w:rsidRPr="00D5251F">
        <w:rPr>
          <w:rFonts w:eastAsia="PMingLiU"/>
          <w:szCs w:val="28"/>
        </w:rPr>
        <w:t>for her injur</w:t>
      </w:r>
      <w:r>
        <w:rPr>
          <w:rFonts w:eastAsia="PMingLiU"/>
          <w:szCs w:val="28"/>
        </w:rPr>
        <w:t>ies</w:t>
      </w:r>
      <w:r w:rsidRPr="00D5251F">
        <w:rPr>
          <w:rFonts w:eastAsia="PMingLiU"/>
          <w:szCs w:val="28"/>
        </w:rPr>
        <w:t xml:space="preserve">.  Physical examination </w:t>
      </w:r>
      <w:r w:rsidR="0098629D">
        <w:rPr>
          <w:rFonts w:eastAsia="PMingLiU"/>
          <w:szCs w:val="28"/>
        </w:rPr>
        <w:t xml:space="preserve">by Dr Chan </w:t>
      </w:r>
      <w:r w:rsidRPr="00D5251F">
        <w:rPr>
          <w:rFonts w:eastAsia="PMingLiU"/>
          <w:szCs w:val="28"/>
        </w:rPr>
        <w:t xml:space="preserve">showed </w:t>
      </w:r>
      <w:r w:rsidR="00951CD6">
        <w:rPr>
          <w:rFonts w:eastAsia="PMingLiU"/>
          <w:szCs w:val="28"/>
        </w:rPr>
        <w:t>“</w:t>
      </w:r>
      <w:r w:rsidRPr="00D5251F">
        <w:rPr>
          <w:rFonts w:eastAsia="PMingLiU"/>
          <w:szCs w:val="28"/>
        </w:rPr>
        <w:t xml:space="preserve">marked diffuse tenderness with muscle spasm all over her left lower cervical region; shoulder and scapular regions with much decrease in range of movements due to pain.  The diagnosis made </w:t>
      </w:r>
      <w:r>
        <w:rPr>
          <w:rFonts w:eastAsia="PMingLiU"/>
          <w:szCs w:val="28"/>
        </w:rPr>
        <w:t>by Dr Chan on that day</w:t>
      </w:r>
      <w:r w:rsidRPr="00D5251F">
        <w:rPr>
          <w:rFonts w:eastAsia="PMingLiU"/>
          <w:szCs w:val="28"/>
        </w:rPr>
        <w:t xml:space="preserve"> was </w:t>
      </w:r>
      <w:r>
        <w:rPr>
          <w:rFonts w:eastAsia="PMingLiU"/>
          <w:szCs w:val="28"/>
        </w:rPr>
        <w:t>l</w:t>
      </w:r>
      <w:r w:rsidRPr="00D5251F">
        <w:rPr>
          <w:rFonts w:eastAsia="PMingLiU"/>
          <w:szCs w:val="28"/>
        </w:rPr>
        <w:t>eft s</w:t>
      </w:r>
      <w:r w:rsidR="00E0210A">
        <w:rPr>
          <w:rFonts w:eastAsia="PMingLiU"/>
          <w:szCs w:val="28"/>
        </w:rPr>
        <w:t>houlder and arm injury.  A</w:t>
      </w:r>
      <w:r w:rsidRPr="00D5251F">
        <w:rPr>
          <w:rFonts w:eastAsia="PMingLiU"/>
          <w:szCs w:val="28"/>
        </w:rPr>
        <w:t xml:space="preserve"> course of treatment with stronger drugs and intensive physiotherapy was arranged </w:t>
      </w:r>
      <w:r>
        <w:rPr>
          <w:rFonts w:eastAsia="PMingLiU"/>
          <w:szCs w:val="28"/>
        </w:rPr>
        <w:t>for</w:t>
      </w:r>
      <w:r w:rsidRPr="00D5251F">
        <w:rPr>
          <w:rFonts w:eastAsia="PMingLiU"/>
          <w:szCs w:val="28"/>
        </w:rPr>
        <w:t xml:space="preserve"> her.  She was last seen by Dr Chan on 29</w:t>
      </w:r>
      <w:r w:rsidRPr="00D5251F">
        <w:rPr>
          <w:rFonts w:eastAsia="PMingLiU"/>
          <w:szCs w:val="28"/>
          <w:vertAlign w:val="superscript"/>
        </w:rPr>
        <w:t> </w:t>
      </w:r>
      <w:r w:rsidRPr="00D5251F">
        <w:rPr>
          <w:rFonts w:eastAsia="PMingLiU"/>
          <w:szCs w:val="28"/>
        </w:rPr>
        <w:t>December 2014</w:t>
      </w:r>
      <w:r w:rsidR="002E7693">
        <w:rPr>
          <w:rFonts w:eastAsia="PMingLiU"/>
          <w:szCs w:val="28"/>
        </w:rPr>
        <w:t xml:space="preserve"> where it was reported that there was some but not much improvement subjectively with “residual left shoulder pain; weakness and stiffness with limited range of shoulder motions.”  The plaintiff then requested to be referred to the public hospitals for further management due to geographical and economic reasons. </w:t>
      </w:r>
    </w:p>
    <w:p w14:paraId="02D4814A" w14:textId="77777777" w:rsidR="00D559ED" w:rsidRPr="00D5251F" w:rsidRDefault="00D559ED" w:rsidP="00D559ED">
      <w:pPr>
        <w:pStyle w:val="ListParagraph"/>
        <w:spacing w:line="360" w:lineRule="auto"/>
        <w:ind w:left="0"/>
        <w:jc w:val="both"/>
        <w:rPr>
          <w:rFonts w:eastAsia="PMingLiU"/>
          <w:szCs w:val="28"/>
          <w:lang w:eastAsia="zh-HK"/>
        </w:rPr>
      </w:pPr>
    </w:p>
    <w:p w14:paraId="2D70B3A6" w14:textId="77777777"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lang w:eastAsia="zh-HK"/>
        </w:rPr>
        <w:t xml:space="preserve">The plaintiff first attended the </w:t>
      </w:r>
      <w:r>
        <w:rPr>
          <w:rFonts w:eastAsia="PMingLiU"/>
          <w:szCs w:val="28"/>
          <w:lang w:eastAsia="zh-HK"/>
        </w:rPr>
        <w:t>D</w:t>
      </w:r>
      <w:r w:rsidRPr="00D5251F">
        <w:rPr>
          <w:rFonts w:eastAsia="PMingLiU"/>
          <w:szCs w:val="28"/>
          <w:lang w:eastAsia="zh-HK"/>
        </w:rPr>
        <w:t xml:space="preserve">epartment of </w:t>
      </w:r>
      <w:r>
        <w:rPr>
          <w:rFonts w:eastAsia="PMingLiU"/>
          <w:szCs w:val="28"/>
          <w:lang w:eastAsia="zh-HK"/>
        </w:rPr>
        <w:t>F</w:t>
      </w:r>
      <w:r w:rsidRPr="00D5251F">
        <w:rPr>
          <w:rFonts w:eastAsia="PMingLiU"/>
          <w:szCs w:val="28"/>
          <w:lang w:eastAsia="zh-HK"/>
        </w:rPr>
        <w:t xml:space="preserve">amily </w:t>
      </w:r>
      <w:r>
        <w:rPr>
          <w:rFonts w:eastAsia="PMingLiU"/>
          <w:szCs w:val="28"/>
          <w:lang w:eastAsia="zh-HK"/>
        </w:rPr>
        <w:t>M</w:t>
      </w:r>
      <w:r w:rsidRPr="00D5251F">
        <w:rPr>
          <w:rFonts w:eastAsia="PMingLiU"/>
          <w:szCs w:val="28"/>
          <w:lang w:eastAsia="zh-HK"/>
        </w:rPr>
        <w:t xml:space="preserve">edical </w:t>
      </w:r>
      <w:r>
        <w:rPr>
          <w:rFonts w:eastAsia="PMingLiU"/>
          <w:szCs w:val="28"/>
          <w:lang w:eastAsia="zh-HK"/>
        </w:rPr>
        <w:t>C</w:t>
      </w:r>
      <w:r w:rsidRPr="00D5251F">
        <w:rPr>
          <w:rFonts w:eastAsia="PMingLiU"/>
          <w:szCs w:val="28"/>
          <w:lang w:eastAsia="zh-HK"/>
        </w:rPr>
        <w:t xml:space="preserve">linic </w:t>
      </w:r>
      <w:r>
        <w:rPr>
          <w:rFonts w:eastAsia="PMingLiU"/>
          <w:szCs w:val="28"/>
          <w:lang w:eastAsia="zh-HK"/>
        </w:rPr>
        <w:t>at the</w:t>
      </w:r>
      <w:r w:rsidRPr="00D5251F">
        <w:rPr>
          <w:rFonts w:eastAsia="PMingLiU"/>
          <w:szCs w:val="28"/>
          <w:lang w:eastAsia="zh-HK"/>
        </w:rPr>
        <w:t xml:space="preserve"> Caritas Medical Centre (“CMC”) on 29 December 2014.  She complained of left shoulder pain since the </w:t>
      </w:r>
      <w:r>
        <w:rPr>
          <w:rFonts w:eastAsia="PMingLiU"/>
          <w:szCs w:val="28"/>
          <w:lang w:eastAsia="zh-HK"/>
        </w:rPr>
        <w:t>Ac</w:t>
      </w:r>
      <w:r w:rsidRPr="00D5251F">
        <w:rPr>
          <w:rFonts w:eastAsia="PMingLiU"/>
          <w:szCs w:val="28"/>
          <w:lang w:eastAsia="zh-HK"/>
        </w:rPr>
        <w:t xml:space="preserve">cident.  There was also left </w:t>
      </w:r>
      <w:r w:rsidRPr="00D5251F">
        <w:rPr>
          <w:rFonts w:eastAsia="PMingLiU"/>
          <w:szCs w:val="28"/>
          <w:lang w:eastAsia="zh-HK"/>
        </w:rPr>
        <w:lastRenderedPageBreak/>
        <w:t>clavicular pain on movement.</w:t>
      </w:r>
      <w:r w:rsidRPr="00D5251F">
        <w:rPr>
          <w:rFonts w:eastAsia="PMingLiU"/>
          <w:szCs w:val="28"/>
        </w:rPr>
        <w:t xml:space="preserve">  She was given </w:t>
      </w:r>
      <w:r>
        <w:rPr>
          <w:rFonts w:eastAsia="PMingLiU"/>
          <w:szCs w:val="28"/>
        </w:rPr>
        <w:t>P</w:t>
      </w:r>
      <w:r w:rsidRPr="00D5251F">
        <w:rPr>
          <w:rFonts w:eastAsia="PMingLiU"/>
          <w:szCs w:val="28"/>
        </w:rPr>
        <w:t xml:space="preserve">anadol for </w:t>
      </w:r>
      <w:r>
        <w:rPr>
          <w:rFonts w:eastAsia="PMingLiU"/>
          <w:szCs w:val="28"/>
        </w:rPr>
        <w:t>“</w:t>
      </w:r>
      <w:r w:rsidRPr="00D5251F">
        <w:rPr>
          <w:rFonts w:eastAsia="PMingLiU"/>
          <w:szCs w:val="28"/>
        </w:rPr>
        <w:t>as need</w:t>
      </w:r>
      <w:r>
        <w:rPr>
          <w:rFonts w:eastAsia="PMingLiU"/>
          <w:szCs w:val="28"/>
        </w:rPr>
        <w:t>”</w:t>
      </w:r>
      <w:r w:rsidRPr="00D5251F">
        <w:rPr>
          <w:rFonts w:eastAsia="PMingLiU"/>
          <w:szCs w:val="28"/>
        </w:rPr>
        <w:t xml:space="preserve"> usage and </w:t>
      </w:r>
      <w:r>
        <w:rPr>
          <w:rFonts w:eastAsia="PMingLiU"/>
          <w:szCs w:val="28"/>
        </w:rPr>
        <w:t xml:space="preserve">was </w:t>
      </w:r>
      <w:r w:rsidRPr="00D5251F">
        <w:rPr>
          <w:rFonts w:eastAsia="PMingLiU"/>
          <w:szCs w:val="28"/>
        </w:rPr>
        <w:t xml:space="preserve">referred for physiotherapy.  X-ray of the left shoulder and clavicle was also arranged on </w:t>
      </w:r>
      <w:r>
        <w:rPr>
          <w:rFonts w:eastAsia="PMingLiU"/>
          <w:szCs w:val="28"/>
        </w:rPr>
        <w:t>that occasion</w:t>
      </w:r>
      <w:r w:rsidRPr="00D5251F">
        <w:rPr>
          <w:rFonts w:eastAsia="PMingLiU"/>
          <w:szCs w:val="28"/>
        </w:rPr>
        <w:t xml:space="preserve"> which showed that the bony alignment was normal and there was no focal bony lesion.  She was also referred to the occupational therapist </w:t>
      </w:r>
      <w:r w:rsidRPr="00D5251F">
        <w:rPr>
          <w:rFonts w:eastAsia="PMingLiU"/>
          <w:szCs w:val="28"/>
          <w:lang w:eastAsia="zh-HK"/>
        </w:rPr>
        <w:t xml:space="preserve">for work assessment and training on 9 January 2015.  She was last seen on 27 February 2015 </w:t>
      </w:r>
      <w:r>
        <w:rPr>
          <w:rFonts w:eastAsia="PMingLiU"/>
          <w:szCs w:val="28"/>
          <w:lang w:eastAsia="zh-HK"/>
        </w:rPr>
        <w:t xml:space="preserve">at the family clinic </w:t>
      </w:r>
      <w:r w:rsidRPr="00D5251F">
        <w:rPr>
          <w:rFonts w:eastAsia="PMingLiU"/>
          <w:szCs w:val="28"/>
          <w:lang w:eastAsia="zh-HK"/>
        </w:rPr>
        <w:t xml:space="preserve">and her shoulder pain was in improving trend, though the pain was worsened on carrying heavy objects. </w:t>
      </w:r>
    </w:p>
    <w:p w14:paraId="57A8B0E3" w14:textId="77777777" w:rsidR="00D559ED" w:rsidRPr="00D5251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7D96CD2D" w14:textId="252C0B92"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bookmarkStart w:id="4" w:name="_Hlk86692172"/>
      <w:r w:rsidRPr="00D5251F">
        <w:rPr>
          <w:rFonts w:eastAsia="PMingLiU"/>
          <w:szCs w:val="28"/>
        </w:rPr>
        <w:t>The</w:t>
      </w:r>
      <w:r w:rsidRPr="00D5251F">
        <w:rPr>
          <w:rFonts w:eastAsia="PMingLiU"/>
          <w:szCs w:val="28"/>
          <w:lang w:eastAsia="zh-HK"/>
        </w:rPr>
        <w:t xml:space="preserve"> plaintiff was also referred to and attended occupational therapy treatment.  The 1</w:t>
      </w:r>
      <w:r w:rsidRPr="00D5251F">
        <w:rPr>
          <w:rFonts w:eastAsia="PMingLiU"/>
          <w:szCs w:val="28"/>
          <w:vertAlign w:val="superscript"/>
          <w:lang w:eastAsia="zh-HK"/>
        </w:rPr>
        <w:t>st</w:t>
      </w:r>
      <w:r w:rsidRPr="00D5251F">
        <w:rPr>
          <w:rFonts w:eastAsia="PMingLiU"/>
          <w:szCs w:val="28"/>
          <w:lang w:eastAsia="zh-HK"/>
        </w:rPr>
        <w:t xml:space="preserve"> course took place on 29 January 2015 to 26 February 2015 for 7 sessions at the </w:t>
      </w:r>
      <w:r>
        <w:rPr>
          <w:rFonts w:eastAsia="PMingLiU"/>
          <w:szCs w:val="28"/>
          <w:lang w:eastAsia="zh-HK"/>
        </w:rPr>
        <w:t>D</w:t>
      </w:r>
      <w:r w:rsidRPr="00D5251F">
        <w:rPr>
          <w:rFonts w:eastAsia="PMingLiU"/>
          <w:szCs w:val="28"/>
          <w:lang w:eastAsia="zh-HK"/>
        </w:rPr>
        <w:t xml:space="preserve">epartment of </w:t>
      </w:r>
      <w:r>
        <w:rPr>
          <w:rFonts w:eastAsia="PMingLiU"/>
          <w:szCs w:val="28"/>
          <w:lang w:eastAsia="zh-HK"/>
        </w:rPr>
        <w:t>O</w:t>
      </w:r>
      <w:r w:rsidRPr="00D5251F">
        <w:rPr>
          <w:rFonts w:eastAsia="PMingLiU"/>
          <w:szCs w:val="28"/>
          <w:lang w:eastAsia="zh-HK"/>
        </w:rPr>
        <w:t xml:space="preserve">ccupational </w:t>
      </w:r>
      <w:r>
        <w:rPr>
          <w:rFonts w:eastAsia="PMingLiU"/>
          <w:szCs w:val="28"/>
          <w:lang w:eastAsia="zh-HK"/>
        </w:rPr>
        <w:t>T</w:t>
      </w:r>
      <w:r w:rsidRPr="00D5251F">
        <w:rPr>
          <w:rFonts w:eastAsia="PMingLiU"/>
          <w:szCs w:val="28"/>
          <w:lang w:eastAsia="zh-HK"/>
        </w:rPr>
        <w:t>herapy of CMC. The 2</w:t>
      </w:r>
      <w:r w:rsidRPr="00D5251F">
        <w:rPr>
          <w:rFonts w:eastAsia="PMingLiU"/>
          <w:szCs w:val="28"/>
          <w:vertAlign w:val="superscript"/>
          <w:lang w:eastAsia="zh-HK"/>
        </w:rPr>
        <w:t>nd</w:t>
      </w:r>
      <w:r w:rsidRPr="00D5251F">
        <w:rPr>
          <w:rFonts w:eastAsia="PMingLiU"/>
          <w:szCs w:val="28"/>
          <w:lang w:eastAsia="zh-HK"/>
        </w:rPr>
        <w:t xml:space="preserve"> course took place from 16 March 2015 to 20 April 2015 for 5 sessions of work hardening programme and 3 work capability assessments at the </w:t>
      </w:r>
      <w:r w:rsidR="00D653D6">
        <w:rPr>
          <w:rFonts w:eastAsia="PMingLiU"/>
          <w:szCs w:val="28"/>
          <w:lang w:eastAsia="zh-HK"/>
        </w:rPr>
        <w:t>O</w:t>
      </w:r>
      <w:r w:rsidRPr="00D5251F">
        <w:rPr>
          <w:rFonts w:eastAsia="PMingLiU"/>
          <w:szCs w:val="28"/>
          <w:lang w:eastAsia="zh-HK"/>
        </w:rPr>
        <w:t xml:space="preserve">ccupational </w:t>
      </w:r>
      <w:r w:rsidR="00D653D6">
        <w:rPr>
          <w:rFonts w:eastAsia="PMingLiU"/>
          <w:szCs w:val="28"/>
          <w:lang w:eastAsia="zh-HK"/>
        </w:rPr>
        <w:t>T</w:t>
      </w:r>
      <w:r w:rsidRPr="00D5251F">
        <w:rPr>
          <w:rFonts w:eastAsia="PMingLiU"/>
          <w:szCs w:val="28"/>
          <w:lang w:eastAsia="zh-HK"/>
        </w:rPr>
        <w:t xml:space="preserve">herapy </w:t>
      </w:r>
      <w:r w:rsidR="00D653D6">
        <w:rPr>
          <w:rFonts w:eastAsia="PMingLiU"/>
          <w:szCs w:val="28"/>
          <w:lang w:eastAsia="zh-HK"/>
        </w:rPr>
        <w:t>D</w:t>
      </w:r>
      <w:r w:rsidRPr="00D5251F">
        <w:rPr>
          <w:rFonts w:eastAsia="PMingLiU"/>
          <w:szCs w:val="28"/>
          <w:lang w:eastAsia="zh-HK"/>
        </w:rPr>
        <w:t>epartment of Tang S</w:t>
      </w:r>
      <w:r w:rsidR="00E0210A">
        <w:rPr>
          <w:rFonts w:eastAsia="PMingLiU"/>
          <w:szCs w:val="28"/>
          <w:lang w:eastAsia="zh-HK"/>
        </w:rPr>
        <w:t>h</w:t>
      </w:r>
      <w:r w:rsidRPr="00D5251F">
        <w:rPr>
          <w:rFonts w:eastAsia="PMingLiU"/>
          <w:szCs w:val="28"/>
          <w:lang w:eastAsia="zh-HK"/>
        </w:rPr>
        <w:t>iu Kin Hospital (“TSKH”). The 3</w:t>
      </w:r>
      <w:r w:rsidRPr="00D5251F">
        <w:rPr>
          <w:rFonts w:eastAsia="PMingLiU"/>
          <w:szCs w:val="28"/>
          <w:vertAlign w:val="superscript"/>
          <w:lang w:eastAsia="zh-HK"/>
        </w:rPr>
        <w:t>rd</w:t>
      </w:r>
      <w:r w:rsidRPr="00D5251F">
        <w:rPr>
          <w:rFonts w:eastAsia="PMingLiU"/>
          <w:szCs w:val="28"/>
          <w:lang w:eastAsia="zh-HK"/>
        </w:rPr>
        <w:t xml:space="preserve"> course took place from 11 June 2015 to 13 October 2015 for 14 sessions. </w:t>
      </w:r>
    </w:p>
    <w:p w14:paraId="1D4A39F3"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439DE9D5" w14:textId="28FE2CB8"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She was </w:t>
      </w:r>
      <w:r>
        <w:rPr>
          <w:rFonts w:eastAsia="PMingLiU"/>
          <w:szCs w:val="28"/>
        </w:rPr>
        <w:t xml:space="preserve">also </w:t>
      </w:r>
      <w:r w:rsidRPr="00D5251F">
        <w:rPr>
          <w:rFonts w:eastAsia="PMingLiU"/>
          <w:szCs w:val="28"/>
        </w:rPr>
        <w:t>referred to</w:t>
      </w:r>
      <w:r>
        <w:rPr>
          <w:rFonts w:eastAsia="PMingLiU"/>
          <w:szCs w:val="28"/>
        </w:rPr>
        <w:t xml:space="preserve"> receive </w:t>
      </w:r>
      <w:r w:rsidRPr="00D5251F">
        <w:rPr>
          <w:rFonts w:eastAsia="PMingLiU"/>
          <w:szCs w:val="28"/>
        </w:rPr>
        <w:t xml:space="preserve">physiotherapy treatment. </w:t>
      </w:r>
      <w:r>
        <w:rPr>
          <w:rFonts w:eastAsia="PMingLiU"/>
          <w:szCs w:val="28"/>
        </w:rPr>
        <w:t xml:space="preserve"> </w:t>
      </w:r>
      <w:r w:rsidRPr="00D5251F">
        <w:rPr>
          <w:rFonts w:eastAsia="PMingLiU"/>
          <w:szCs w:val="28"/>
        </w:rPr>
        <w:t>The treatment period lasted from 31</w:t>
      </w:r>
      <w:r>
        <w:rPr>
          <w:rFonts w:eastAsia="PMingLiU"/>
          <w:szCs w:val="28"/>
        </w:rPr>
        <w:t xml:space="preserve"> August </w:t>
      </w:r>
      <w:r w:rsidRPr="00D5251F">
        <w:rPr>
          <w:rFonts w:eastAsia="PMingLiU"/>
          <w:szCs w:val="28"/>
        </w:rPr>
        <w:t>2015 to 17</w:t>
      </w:r>
      <w:r>
        <w:rPr>
          <w:rFonts w:eastAsia="PMingLiU"/>
          <w:szCs w:val="28"/>
        </w:rPr>
        <w:t xml:space="preserve"> December </w:t>
      </w:r>
      <w:r w:rsidRPr="00D5251F">
        <w:rPr>
          <w:rFonts w:eastAsia="PMingLiU"/>
          <w:szCs w:val="28"/>
        </w:rPr>
        <w:t xml:space="preserve">2015 at the </w:t>
      </w:r>
      <w:r>
        <w:rPr>
          <w:rFonts w:eastAsia="PMingLiU"/>
          <w:szCs w:val="28"/>
        </w:rPr>
        <w:t>p</w:t>
      </w:r>
      <w:r w:rsidRPr="00D5251F">
        <w:rPr>
          <w:rFonts w:eastAsia="PMingLiU"/>
          <w:szCs w:val="28"/>
        </w:rPr>
        <w:t xml:space="preserve">hysiotherapy </w:t>
      </w:r>
      <w:r>
        <w:rPr>
          <w:rFonts w:eastAsia="PMingLiU"/>
          <w:szCs w:val="28"/>
        </w:rPr>
        <w:t>d</w:t>
      </w:r>
      <w:r w:rsidRPr="00D5251F">
        <w:rPr>
          <w:rFonts w:eastAsia="PMingLiU"/>
          <w:szCs w:val="28"/>
        </w:rPr>
        <w:t xml:space="preserve">epartment of TSKH for a total of 20 sessions. </w:t>
      </w:r>
      <w:bookmarkEnd w:id="4"/>
    </w:p>
    <w:p w14:paraId="1C205FF5"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210DE9BC" w14:textId="2F9FBE7A"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The plaintiff was examined by the Employees’ Compensation (Ordinary Assessment) Board on 18 June 2015 </w:t>
      </w:r>
      <w:r>
        <w:rPr>
          <w:rFonts w:eastAsia="PMingLiU"/>
          <w:szCs w:val="28"/>
        </w:rPr>
        <w:t>and</w:t>
      </w:r>
      <w:r w:rsidRPr="00D5251F">
        <w:rPr>
          <w:rFonts w:eastAsia="PMingLiU"/>
          <w:szCs w:val="28"/>
        </w:rPr>
        <w:t xml:space="preserve"> 2 September 2016</w:t>
      </w:r>
      <w:r>
        <w:rPr>
          <w:rFonts w:eastAsia="PMingLiU"/>
          <w:szCs w:val="28"/>
        </w:rPr>
        <w:t xml:space="preserve">.  She </w:t>
      </w:r>
      <w:r w:rsidRPr="00D5251F">
        <w:rPr>
          <w:rFonts w:eastAsia="PMingLiU"/>
          <w:szCs w:val="28"/>
        </w:rPr>
        <w:t>was assessed to have 1.5% loss of earning capacity permanently caused by the</w:t>
      </w:r>
      <w:r>
        <w:rPr>
          <w:rFonts w:eastAsia="PMingLiU"/>
          <w:szCs w:val="28"/>
        </w:rPr>
        <w:t xml:space="preserve"> Accident</w:t>
      </w:r>
      <w:r w:rsidRPr="00D5251F">
        <w:rPr>
          <w:rFonts w:eastAsia="PMingLiU"/>
          <w:szCs w:val="28"/>
        </w:rPr>
        <w:t>.  The injury was recorded as “</w:t>
      </w:r>
      <w:bookmarkStart w:id="5" w:name="_Hlk39332956"/>
      <w:r w:rsidRPr="00D5251F">
        <w:rPr>
          <w:rFonts w:eastAsia="PMingLiU"/>
          <w:szCs w:val="28"/>
        </w:rPr>
        <w:t>left shoulder and arm injury resulting in residual pain and decreased range of motion of left shoulder”</w:t>
      </w:r>
      <w:bookmarkEnd w:id="5"/>
      <w:r w:rsidRPr="00D5251F">
        <w:rPr>
          <w:rFonts w:eastAsia="PMingLiU"/>
          <w:szCs w:val="28"/>
        </w:rPr>
        <w:t xml:space="preserve">.  The sick leave </w:t>
      </w:r>
      <w:r>
        <w:rPr>
          <w:rFonts w:eastAsia="PMingLiU"/>
          <w:szCs w:val="28"/>
        </w:rPr>
        <w:t>granted by the Board</w:t>
      </w:r>
      <w:r w:rsidRPr="00D5251F">
        <w:rPr>
          <w:rFonts w:eastAsia="PMingLiU"/>
          <w:szCs w:val="28"/>
        </w:rPr>
        <w:t xml:space="preserve"> as a result of the </w:t>
      </w:r>
      <w:r>
        <w:rPr>
          <w:rFonts w:eastAsia="PMingLiU"/>
          <w:szCs w:val="28"/>
        </w:rPr>
        <w:t>Accident</w:t>
      </w:r>
      <w:r w:rsidRPr="00D5251F">
        <w:rPr>
          <w:rFonts w:eastAsia="PMingLiU"/>
          <w:szCs w:val="28"/>
        </w:rPr>
        <w:t xml:space="preserve"> </w:t>
      </w:r>
      <w:r>
        <w:rPr>
          <w:rFonts w:eastAsia="PMingLiU"/>
          <w:szCs w:val="28"/>
        </w:rPr>
        <w:t>covered</w:t>
      </w:r>
      <w:r w:rsidRPr="00D5251F">
        <w:rPr>
          <w:rFonts w:eastAsia="PMingLiU"/>
          <w:szCs w:val="28"/>
        </w:rPr>
        <w:t xml:space="preserve"> </w:t>
      </w:r>
      <w:bookmarkStart w:id="6" w:name="_Hlk39332997"/>
      <w:r>
        <w:rPr>
          <w:rFonts w:eastAsia="PMingLiU"/>
          <w:szCs w:val="28"/>
        </w:rPr>
        <w:t xml:space="preserve">the </w:t>
      </w:r>
      <w:r>
        <w:rPr>
          <w:rFonts w:eastAsia="PMingLiU"/>
          <w:szCs w:val="28"/>
        </w:rPr>
        <w:lastRenderedPageBreak/>
        <w:t xml:space="preserve">periods </w:t>
      </w:r>
      <w:r w:rsidRPr="00D5251F">
        <w:rPr>
          <w:rFonts w:eastAsia="PMingLiU"/>
          <w:szCs w:val="28"/>
        </w:rPr>
        <w:t xml:space="preserve">from </w:t>
      </w:r>
      <w:r>
        <w:rPr>
          <w:rFonts w:eastAsia="PMingLiU"/>
          <w:szCs w:val="28"/>
        </w:rPr>
        <w:t>(</w:t>
      </w:r>
      <w:r w:rsidRPr="00D5251F">
        <w:rPr>
          <w:rFonts w:eastAsia="PMingLiU"/>
          <w:szCs w:val="28"/>
        </w:rPr>
        <w:t xml:space="preserve">i) 16 December 2014 to 25 April 2015; </w:t>
      </w:r>
      <w:r>
        <w:rPr>
          <w:rFonts w:eastAsia="PMingLiU"/>
          <w:szCs w:val="28"/>
        </w:rPr>
        <w:t>(</w:t>
      </w:r>
      <w:r w:rsidRPr="00D5251F">
        <w:rPr>
          <w:rFonts w:eastAsia="PMingLiU"/>
          <w:szCs w:val="28"/>
        </w:rPr>
        <w:t xml:space="preserve">ii) 5 June 2015 to 24 December 2015; and </w:t>
      </w:r>
      <w:r>
        <w:rPr>
          <w:rFonts w:eastAsia="PMingLiU"/>
          <w:szCs w:val="28"/>
        </w:rPr>
        <w:t>(</w:t>
      </w:r>
      <w:r w:rsidRPr="00D5251F">
        <w:rPr>
          <w:rFonts w:eastAsia="PMingLiU"/>
          <w:szCs w:val="28"/>
        </w:rPr>
        <w:t>iii) 28 December 2015 to 25 August 2016</w:t>
      </w:r>
      <w:bookmarkEnd w:id="6"/>
      <w:r w:rsidRPr="00D5251F">
        <w:rPr>
          <w:rFonts w:eastAsia="PMingLiU"/>
          <w:szCs w:val="28"/>
        </w:rPr>
        <w:t xml:space="preserve">.  </w:t>
      </w:r>
      <w:r>
        <w:rPr>
          <w:rFonts w:eastAsia="PMingLiU"/>
          <w:szCs w:val="28"/>
        </w:rPr>
        <w:t>The</w:t>
      </w:r>
      <w:r w:rsidRPr="00D5251F">
        <w:rPr>
          <w:rFonts w:eastAsia="PMingLiU"/>
          <w:szCs w:val="28"/>
        </w:rPr>
        <w:t xml:space="preserve"> Form 7 was then issued on 15 September 2016. </w:t>
      </w:r>
    </w:p>
    <w:p w14:paraId="25C8109E" w14:textId="77777777" w:rsidR="00D653D6" w:rsidRDefault="00D653D6" w:rsidP="00D653D6">
      <w:pPr>
        <w:pStyle w:val="ListParagraph"/>
        <w:rPr>
          <w:rFonts w:eastAsia="PMingLiU"/>
          <w:szCs w:val="28"/>
        </w:rPr>
      </w:pPr>
    </w:p>
    <w:p w14:paraId="07324662" w14:textId="77777777" w:rsidR="00D653D6" w:rsidRPr="00D5251F" w:rsidRDefault="00D653D6" w:rsidP="00D653D6">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bookmarkStart w:id="7" w:name="_Hlk51088202"/>
      <w:r w:rsidRPr="00D5251F">
        <w:rPr>
          <w:rFonts w:eastAsia="PMingLiU"/>
          <w:szCs w:val="28"/>
        </w:rPr>
        <w:t xml:space="preserve">MRI arthrogram of </w:t>
      </w:r>
      <w:r>
        <w:rPr>
          <w:rFonts w:eastAsia="PMingLiU"/>
          <w:szCs w:val="28"/>
        </w:rPr>
        <w:t xml:space="preserve">the </w:t>
      </w:r>
      <w:r w:rsidRPr="00D5251F">
        <w:rPr>
          <w:rFonts w:eastAsia="PMingLiU"/>
          <w:szCs w:val="28"/>
        </w:rPr>
        <w:t xml:space="preserve">left shoulder was performed on 18 July 2016 </w:t>
      </w:r>
      <w:r>
        <w:rPr>
          <w:rFonts w:eastAsia="PMingLiU"/>
          <w:szCs w:val="28"/>
        </w:rPr>
        <w:t>at</w:t>
      </w:r>
      <w:r w:rsidRPr="00D5251F">
        <w:rPr>
          <w:rFonts w:eastAsia="PMingLiU"/>
          <w:szCs w:val="28"/>
        </w:rPr>
        <w:t xml:space="preserve"> QMH which showed </w:t>
      </w:r>
      <w:r>
        <w:rPr>
          <w:rFonts w:eastAsia="PMingLiU"/>
          <w:szCs w:val="28"/>
        </w:rPr>
        <w:t>“</w:t>
      </w:r>
      <w:r w:rsidRPr="00D5251F">
        <w:rPr>
          <w:rFonts w:eastAsia="PMingLiU"/>
          <w:szCs w:val="28"/>
        </w:rPr>
        <w:t>a</w:t>
      </w:r>
      <w:r>
        <w:rPr>
          <w:rFonts w:eastAsia="PMingLiU"/>
          <w:szCs w:val="28"/>
        </w:rPr>
        <w:t>n</w:t>
      </w:r>
      <w:r w:rsidRPr="00D5251F">
        <w:rPr>
          <w:rFonts w:eastAsia="PMingLiU"/>
          <w:szCs w:val="28"/>
        </w:rPr>
        <w:t xml:space="preserve"> articular sided partial tearing seen at distal subscapularis tendon</w:t>
      </w:r>
      <w:bookmarkEnd w:id="7"/>
      <w:r>
        <w:rPr>
          <w:rFonts w:eastAsia="PMingLiU"/>
          <w:szCs w:val="28"/>
        </w:rPr>
        <w:t>”</w:t>
      </w:r>
      <w:r w:rsidRPr="00D5251F">
        <w:rPr>
          <w:rFonts w:eastAsia="PMingLiU"/>
          <w:szCs w:val="28"/>
        </w:rPr>
        <w:t xml:space="preserve">. </w:t>
      </w:r>
    </w:p>
    <w:p w14:paraId="2DCC9FD3" w14:textId="6F37015B" w:rsidR="00D559ED" w:rsidRPr="001B7C57" w:rsidRDefault="00D559ED" w:rsidP="001B7C57">
      <w:pPr>
        <w:spacing w:line="360" w:lineRule="auto"/>
        <w:rPr>
          <w:rFonts w:eastAsia="PMingLiU"/>
          <w:szCs w:val="28"/>
        </w:rPr>
      </w:pPr>
    </w:p>
    <w:p w14:paraId="1E1C22EB" w14:textId="77777777" w:rsidR="00D559ED" w:rsidRPr="00373712" w:rsidRDefault="00D559ED" w:rsidP="00D559ED">
      <w:pPr>
        <w:spacing w:line="360" w:lineRule="auto"/>
        <w:rPr>
          <w:rFonts w:eastAsia="PMingLiU"/>
          <w:i/>
          <w:iCs/>
          <w:szCs w:val="28"/>
        </w:rPr>
      </w:pPr>
      <w:r w:rsidRPr="00373712">
        <w:rPr>
          <w:rFonts w:eastAsia="PMingLiU"/>
          <w:i/>
          <w:iCs/>
          <w:szCs w:val="28"/>
        </w:rPr>
        <w:t>The plaintiff’s pre-existing condition</w:t>
      </w:r>
    </w:p>
    <w:p w14:paraId="38744CDD" w14:textId="77777777" w:rsidR="00D559ED" w:rsidRDefault="00D559ED" w:rsidP="00D559ED">
      <w:pPr>
        <w:pStyle w:val="ListParagraph"/>
        <w:spacing w:line="360" w:lineRule="auto"/>
        <w:rPr>
          <w:rFonts w:eastAsia="PMingLiU"/>
          <w:szCs w:val="28"/>
        </w:rPr>
      </w:pPr>
    </w:p>
    <w:p w14:paraId="15FD9660" w14:textId="2BDFB0E7" w:rsidR="00B45CB6" w:rsidRDefault="00B45CB6" w:rsidP="00ED48C7">
      <w:pPr>
        <w:pStyle w:val="ListParagraph"/>
        <w:numPr>
          <w:ilvl w:val="0"/>
          <w:numId w:val="3"/>
        </w:numPr>
        <w:spacing w:line="360" w:lineRule="auto"/>
        <w:ind w:left="0" w:right="26" w:firstLine="0"/>
        <w:jc w:val="both"/>
      </w:pPr>
      <w:r>
        <w:t xml:space="preserve">In Dr Julian Chan’s report, he recorded that the plaintiff had </w:t>
      </w:r>
      <w:r w:rsidR="00DF5C11">
        <w:t xml:space="preserve">previously </w:t>
      </w:r>
      <w:r>
        <w:t xml:space="preserve">attended his clinic on 17 November 2014 complaining of “persistent left </w:t>
      </w:r>
      <w:r w:rsidR="000F2FBF">
        <w:t>shoulder and clavicular region pain since after</w:t>
      </w:r>
      <w:r>
        <w:t xml:space="preserve"> </w:t>
      </w:r>
      <w:r w:rsidR="000F2FBF">
        <w:t xml:space="preserve">she lifted a heavy object at home dated 15 November 2014.”  </w:t>
      </w:r>
      <w:r w:rsidR="00162100">
        <w:t xml:space="preserve">It was recorded that she went to consult the doctor at St Paul Hospital with X-ray taken.  She was told that the </w:t>
      </w:r>
      <w:r w:rsidR="00E10A8F">
        <w:t>result</w:t>
      </w:r>
      <w:r w:rsidR="00162100">
        <w:t xml:space="preserve"> was normal and she was treated conservatively.  Dr Chan </w:t>
      </w:r>
      <w:r w:rsidR="00E10A8F">
        <w:t>stated</w:t>
      </w:r>
      <w:r w:rsidR="00162100">
        <w:t xml:space="preserve"> that the plaintiff’s condition slowly impr</w:t>
      </w:r>
      <w:r w:rsidR="00E10A8F">
        <w:t>o</w:t>
      </w:r>
      <w:r w:rsidR="00162100">
        <w:t xml:space="preserve">ved after few </w:t>
      </w:r>
      <w:r w:rsidR="00E10A8F">
        <w:t>sessions</w:t>
      </w:r>
      <w:r w:rsidR="00162100">
        <w:t xml:space="preserve"> of </w:t>
      </w:r>
      <w:r w:rsidR="00E10A8F">
        <w:t>treatments</w:t>
      </w:r>
      <w:r w:rsidR="00162100">
        <w:t xml:space="preserve"> with physiotherapy.  </w:t>
      </w:r>
      <w:r w:rsidR="00ED48C7">
        <w:t>Better range of m</w:t>
      </w:r>
      <w:r w:rsidR="00E0210A">
        <w:t>ovements were detected over neck</w:t>
      </w:r>
      <w:r w:rsidR="00ED48C7">
        <w:t xml:space="preserve"> and left shoulder.</w:t>
      </w:r>
      <w:r w:rsidR="00162100">
        <w:t xml:space="preserve"> </w:t>
      </w:r>
    </w:p>
    <w:p w14:paraId="619D74E1" w14:textId="77777777" w:rsidR="00B45CB6" w:rsidRDefault="00B45CB6" w:rsidP="00ED48C7">
      <w:pPr>
        <w:pStyle w:val="ListParagraph"/>
        <w:spacing w:line="360" w:lineRule="auto"/>
        <w:ind w:left="0" w:right="26"/>
        <w:jc w:val="both"/>
      </w:pPr>
    </w:p>
    <w:p w14:paraId="60B59CAA" w14:textId="56D9BA1F" w:rsidR="00D559ED" w:rsidRDefault="00D559ED" w:rsidP="00D559ED">
      <w:pPr>
        <w:pStyle w:val="ListParagraph"/>
        <w:numPr>
          <w:ilvl w:val="0"/>
          <w:numId w:val="3"/>
        </w:numPr>
        <w:spacing w:line="360" w:lineRule="auto"/>
        <w:ind w:left="0" w:right="26" w:firstLine="0"/>
        <w:jc w:val="both"/>
      </w:pPr>
      <w:r>
        <w:t>Madam Chung s</w:t>
      </w:r>
      <w:r w:rsidR="00ED48C7">
        <w:t>tated in her 1</w:t>
      </w:r>
      <w:r w:rsidR="00ED48C7" w:rsidRPr="00ED48C7">
        <w:rPr>
          <w:vertAlign w:val="superscript"/>
        </w:rPr>
        <w:t>st</w:t>
      </w:r>
      <w:r w:rsidR="00ED48C7">
        <w:t xml:space="preserve"> witness statement </w:t>
      </w:r>
      <w:r>
        <w:t>that the plaintiff took a total of 12 days of sick leave from 17</w:t>
      </w:r>
      <w:r w:rsidR="00ED48C7">
        <w:t xml:space="preserve"> to </w:t>
      </w:r>
      <w:r>
        <w:t>28 November 2014 due to her shoulder injury.</w:t>
      </w:r>
    </w:p>
    <w:p w14:paraId="3248128E" w14:textId="77777777" w:rsidR="00D559ED" w:rsidRDefault="00D559ED" w:rsidP="00D559ED">
      <w:pPr>
        <w:pStyle w:val="ListParagraph"/>
        <w:spacing w:line="360" w:lineRule="auto"/>
        <w:ind w:left="0" w:right="26"/>
        <w:jc w:val="both"/>
      </w:pPr>
    </w:p>
    <w:p w14:paraId="11FCA18A" w14:textId="562C2FA5" w:rsidR="00D559ED" w:rsidRDefault="00D559ED" w:rsidP="00D559ED">
      <w:pPr>
        <w:pStyle w:val="ListParagraph"/>
        <w:numPr>
          <w:ilvl w:val="0"/>
          <w:numId w:val="3"/>
        </w:numPr>
        <w:spacing w:line="360" w:lineRule="auto"/>
        <w:ind w:left="0" w:right="26" w:firstLine="0"/>
        <w:jc w:val="both"/>
      </w:pPr>
      <w:r>
        <w:t xml:space="preserve">In respect of the injury in November, in re-examination, the plaintiff said that after the sick leave, she </w:t>
      </w:r>
      <w:r w:rsidR="00DF5C11">
        <w:t xml:space="preserve">had </w:t>
      </w:r>
      <w:r>
        <w:t>returned to work</w:t>
      </w:r>
      <w:r w:rsidR="00292228">
        <w:t xml:space="preserve"> normally until the occurrence of the Accident on 15 December 2014</w:t>
      </w:r>
      <w:r>
        <w:t>.</w:t>
      </w:r>
    </w:p>
    <w:p w14:paraId="23CDD758" w14:textId="77777777" w:rsidR="00D559ED" w:rsidRDefault="00D559ED" w:rsidP="00D559ED">
      <w:pPr>
        <w:pStyle w:val="ListParagraph"/>
      </w:pPr>
    </w:p>
    <w:p w14:paraId="2ACB04E4" w14:textId="17141B44" w:rsidR="00D559ED" w:rsidRDefault="00D559ED" w:rsidP="00D559ED">
      <w:pPr>
        <w:pStyle w:val="ListParagraph"/>
        <w:numPr>
          <w:ilvl w:val="0"/>
          <w:numId w:val="3"/>
        </w:numPr>
        <w:spacing w:line="360" w:lineRule="auto"/>
        <w:ind w:left="0" w:right="26" w:firstLine="0"/>
        <w:jc w:val="both"/>
      </w:pPr>
      <w:r>
        <w:lastRenderedPageBreak/>
        <w:t xml:space="preserve">In </w:t>
      </w:r>
      <w:r w:rsidRPr="00A54E58">
        <w:rPr>
          <w:szCs w:val="28"/>
          <w:lang w:eastAsia="zh-HK"/>
        </w:rPr>
        <w:t>§</w:t>
      </w:r>
      <w:r>
        <w:t xml:space="preserve">14 of </w:t>
      </w:r>
      <w:r w:rsidR="00292228">
        <w:t>P’s</w:t>
      </w:r>
      <w:r>
        <w:t xml:space="preserve"> Supp WS, the plaintiff said that the injury in November was a minor one and she was able to return to work very soon after:-</w:t>
      </w:r>
    </w:p>
    <w:p w14:paraId="498761F7" w14:textId="77777777" w:rsidR="00D559ED" w:rsidRDefault="00D559ED" w:rsidP="00D559ED">
      <w:pPr>
        <w:pStyle w:val="ListParagraph"/>
      </w:pPr>
    </w:p>
    <w:p w14:paraId="69C610FA" w14:textId="3F114B69" w:rsidR="00D559ED" w:rsidRPr="00B35F0F" w:rsidRDefault="00D559ED" w:rsidP="00D559ED">
      <w:pPr>
        <w:pStyle w:val="ListParagraph"/>
        <w:ind w:left="1440" w:right="746"/>
        <w:jc w:val="both"/>
        <w:rPr>
          <w:rFonts w:ascii="PMingLiU" w:eastAsia="PMingLiU" w:hAnsi="PMingLiU"/>
          <w:sz w:val="24"/>
          <w:szCs w:val="24"/>
          <w:lang w:eastAsia="zh-TW"/>
        </w:rPr>
      </w:pPr>
      <w:r w:rsidRPr="00B35F0F">
        <w:rPr>
          <w:rFonts w:ascii="PMingLiU" w:eastAsia="PMingLiU" w:hAnsi="PMingLiU"/>
          <w:sz w:val="24"/>
          <w:szCs w:val="24"/>
          <w:lang w:eastAsia="zh-HK"/>
        </w:rPr>
        <w:t>「</w:t>
      </w:r>
      <w:r w:rsidRPr="00B35F0F">
        <w:rPr>
          <w:rFonts w:ascii="PMingLiU" w:eastAsia="PMingLiU" w:hAnsi="PMingLiU" w:hint="eastAsia"/>
          <w:sz w:val="24"/>
          <w:szCs w:val="24"/>
          <w:lang w:eastAsia="zh-TW"/>
        </w:rPr>
        <w:t>而就鍾女士在中的第</w:t>
      </w:r>
      <w:r w:rsidRPr="00B35F0F">
        <w:rPr>
          <w:rFonts w:eastAsia="PMingLiU" w:hint="eastAsia"/>
          <w:sz w:val="24"/>
          <w:szCs w:val="24"/>
          <w:lang w:eastAsia="zh-TW"/>
        </w:rPr>
        <w:t>2</w:t>
      </w:r>
      <w:r w:rsidRPr="00B35F0F">
        <w:rPr>
          <w:rFonts w:ascii="PMingLiU" w:eastAsia="PMingLiU" w:hAnsi="PMingLiU" w:hint="eastAsia"/>
          <w:sz w:val="24"/>
          <w:szCs w:val="24"/>
          <w:lang w:eastAsia="zh-TW"/>
        </w:rPr>
        <w:t>份證人陳述書第</w:t>
      </w:r>
      <w:r w:rsidRPr="00B35F0F">
        <w:rPr>
          <w:rFonts w:eastAsia="PMingLiU" w:hint="eastAsia"/>
          <w:sz w:val="24"/>
          <w:szCs w:val="24"/>
          <w:lang w:eastAsia="zh-TW"/>
        </w:rPr>
        <w:t>9</w:t>
      </w:r>
      <w:r w:rsidRPr="00B35F0F">
        <w:rPr>
          <w:rFonts w:ascii="PMingLiU" w:eastAsia="PMingLiU" w:hAnsi="PMingLiU" w:hint="eastAsia"/>
          <w:sz w:val="24"/>
          <w:szCs w:val="24"/>
          <w:lang w:eastAsia="zh-TW"/>
        </w:rPr>
        <w:t>段所提到本人在</w:t>
      </w:r>
      <w:r w:rsidRPr="00B35F0F">
        <w:rPr>
          <w:rFonts w:eastAsia="PMingLiU"/>
          <w:sz w:val="24"/>
          <w:szCs w:val="24"/>
          <w:lang w:eastAsia="zh-TW"/>
        </w:rPr>
        <w:t>2014</w:t>
      </w:r>
      <w:r w:rsidRPr="00B35F0F">
        <w:rPr>
          <w:rFonts w:ascii="PMingLiU" w:eastAsia="PMingLiU" w:hAnsi="PMingLiU" w:hint="eastAsia"/>
          <w:sz w:val="24"/>
          <w:szCs w:val="24"/>
          <w:lang w:eastAsia="zh-TW"/>
        </w:rPr>
        <w:t>年</w:t>
      </w:r>
      <w:r w:rsidRPr="00B35F0F">
        <w:rPr>
          <w:rFonts w:eastAsia="PMingLiU" w:hint="eastAsia"/>
          <w:sz w:val="24"/>
          <w:szCs w:val="24"/>
          <w:lang w:eastAsia="zh-TW"/>
        </w:rPr>
        <w:t>11</w:t>
      </w:r>
      <w:r w:rsidRPr="00B35F0F">
        <w:rPr>
          <w:rFonts w:ascii="PMingLiU" w:eastAsia="PMingLiU" w:hAnsi="PMingLiU" w:hint="eastAsia"/>
          <w:sz w:val="24"/>
          <w:szCs w:val="24"/>
          <w:lang w:eastAsia="zh-TW"/>
        </w:rPr>
        <w:t>月</w:t>
      </w:r>
      <w:r w:rsidRPr="00B35F0F">
        <w:rPr>
          <w:rFonts w:eastAsia="PMingLiU" w:hint="eastAsia"/>
          <w:sz w:val="24"/>
          <w:szCs w:val="24"/>
          <w:lang w:eastAsia="zh-TW"/>
        </w:rPr>
        <w:t>17</w:t>
      </w:r>
      <w:r w:rsidRPr="00B35F0F">
        <w:rPr>
          <w:rFonts w:ascii="PMingLiU" w:eastAsia="PMingLiU" w:hAnsi="PMingLiU" w:hint="eastAsia"/>
          <w:sz w:val="24"/>
          <w:szCs w:val="24"/>
          <w:lang w:eastAsia="zh-TW"/>
        </w:rPr>
        <w:t>日至</w:t>
      </w:r>
      <w:r w:rsidRPr="00B35F0F">
        <w:rPr>
          <w:rFonts w:eastAsia="PMingLiU" w:hint="eastAsia"/>
          <w:sz w:val="24"/>
          <w:szCs w:val="24"/>
          <w:lang w:eastAsia="zh-TW"/>
        </w:rPr>
        <w:t>2014</w:t>
      </w:r>
      <w:r w:rsidRPr="00B35F0F">
        <w:rPr>
          <w:rFonts w:ascii="PMingLiU" w:eastAsia="PMingLiU" w:hAnsi="PMingLiU" w:hint="eastAsia"/>
          <w:sz w:val="24"/>
          <w:szCs w:val="24"/>
          <w:lang w:eastAsia="zh-TW"/>
        </w:rPr>
        <w:t>年</w:t>
      </w:r>
      <w:r w:rsidRPr="00B35F0F">
        <w:rPr>
          <w:rFonts w:eastAsia="PMingLiU" w:hint="eastAsia"/>
          <w:sz w:val="24"/>
          <w:szCs w:val="24"/>
          <w:lang w:eastAsia="zh-TW"/>
        </w:rPr>
        <w:t>11</w:t>
      </w:r>
      <w:r w:rsidRPr="00B35F0F">
        <w:rPr>
          <w:rFonts w:ascii="PMingLiU" w:eastAsia="PMingLiU" w:hAnsi="PMingLiU" w:hint="eastAsia"/>
          <w:sz w:val="24"/>
          <w:szCs w:val="24"/>
          <w:lang w:eastAsia="zh-TW"/>
        </w:rPr>
        <w:t>月</w:t>
      </w:r>
      <w:r w:rsidRPr="00B35F0F">
        <w:rPr>
          <w:rFonts w:eastAsia="PMingLiU" w:hint="eastAsia"/>
          <w:sz w:val="24"/>
          <w:szCs w:val="24"/>
          <w:lang w:eastAsia="zh-TW"/>
        </w:rPr>
        <w:t>28</w:t>
      </w:r>
      <w:r w:rsidRPr="00B35F0F">
        <w:rPr>
          <w:rFonts w:ascii="PMingLiU" w:eastAsia="PMingLiU" w:hAnsi="PMingLiU" w:hint="eastAsia"/>
          <w:sz w:val="24"/>
          <w:szCs w:val="24"/>
          <w:lang w:eastAsia="zh-TW"/>
        </w:rPr>
        <w:t>日曾經因左肩受傷放取</w:t>
      </w:r>
      <w:r w:rsidRPr="00B35F0F">
        <w:rPr>
          <w:rFonts w:eastAsia="PMingLiU" w:hint="eastAsia"/>
          <w:sz w:val="24"/>
          <w:szCs w:val="24"/>
          <w:lang w:eastAsia="zh-TW"/>
        </w:rPr>
        <w:t>12</w:t>
      </w:r>
      <w:r w:rsidRPr="00B35F0F">
        <w:rPr>
          <w:rFonts w:ascii="PMingLiU" w:eastAsia="PMingLiU" w:hAnsi="PMingLiU" w:hint="eastAsia"/>
          <w:sz w:val="24"/>
          <w:szCs w:val="24"/>
          <w:lang w:eastAsia="zh-TW"/>
        </w:rPr>
        <w:t>日的</w:t>
      </w:r>
      <w:r>
        <w:rPr>
          <w:rFonts w:ascii="PMingLiU" w:eastAsia="PMingLiU" w:hAnsi="PMingLiU" w:hint="eastAsia"/>
          <w:sz w:val="24"/>
          <w:szCs w:val="24"/>
          <w:lang w:eastAsia="zh-TW"/>
        </w:rPr>
        <w:t>病假</w:t>
      </w:r>
      <w:r w:rsidRPr="00B35F0F">
        <w:rPr>
          <w:rFonts w:ascii="PMingLiU" w:eastAsia="PMingLiU" w:hAnsi="PMingLiU" w:hint="eastAsia"/>
          <w:sz w:val="24"/>
          <w:szCs w:val="24"/>
          <w:lang w:eastAsia="zh-TW"/>
        </w:rPr>
        <w:t>。</w:t>
      </w:r>
      <w:r w:rsidRPr="00B35F0F">
        <w:rPr>
          <w:rFonts w:ascii="PMingLiU" w:eastAsia="PMingLiU" w:hAnsi="PMingLiU" w:hint="eastAsia"/>
          <w:i/>
          <w:sz w:val="24"/>
          <w:szCs w:val="24"/>
          <w:lang w:eastAsia="zh-TW"/>
        </w:rPr>
        <w:t>由於該次的左肩受傷，只是一個輕微的扭傷，很快已可復工。</w:t>
      </w:r>
      <w:r w:rsidRPr="00B35F0F">
        <w:rPr>
          <w:rFonts w:ascii="PMingLiU" w:eastAsia="PMingLiU" w:hAnsi="PMingLiU" w:hint="eastAsia"/>
          <w:sz w:val="24"/>
          <w:szCs w:val="24"/>
          <w:lang w:eastAsia="zh-TW"/>
        </w:rPr>
        <w:t>而由於是次</w:t>
      </w:r>
      <w:r>
        <w:rPr>
          <w:rFonts w:ascii="PMingLiU" w:eastAsia="PMingLiU" w:hAnsi="PMingLiU" w:hint="eastAsia"/>
          <w:sz w:val="24"/>
          <w:szCs w:val="24"/>
          <w:lang w:eastAsia="zh-TW"/>
        </w:rPr>
        <w:t>意外</w:t>
      </w:r>
      <w:r w:rsidRPr="00B35F0F">
        <w:rPr>
          <w:rFonts w:ascii="PMingLiU" w:eastAsia="PMingLiU" w:hAnsi="PMingLiU" w:hint="eastAsia"/>
          <w:sz w:val="24"/>
          <w:szCs w:val="24"/>
          <w:lang w:eastAsia="zh-TW"/>
        </w:rPr>
        <w:t>的傷勢嚴重很多，因此，本人已忘記了在是次意外前曾經左肩有受傷。直至被告人於</w:t>
      </w:r>
      <w:r w:rsidRPr="00B35F0F">
        <w:rPr>
          <w:rFonts w:eastAsia="PMingLiU" w:hint="eastAsia"/>
          <w:sz w:val="24"/>
          <w:szCs w:val="24"/>
          <w:lang w:eastAsia="zh-TW"/>
        </w:rPr>
        <w:t>2019</w:t>
      </w:r>
      <w:r w:rsidRPr="00B35F0F">
        <w:rPr>
          <w:rFonts w:ascii="PMingLiU" w:eastAsia="PMingLiU" w:hAnsi="PMingLiU" w:hint="eastAsia"/>
          <w:sz w:val="24"/>
          <w:szCs w:val="24"/>
          <w:lang w:eastAsia="zh-TW"/>
        </w:rPr>
        <w:t>年</w:t>
      </w:r>
      <w:r w:rsidRPr="00B35F0F">
        <w:rPr>
          <w:rFonts w:eastAsia="PMingLiU" w:hint="eastAsia"/>
          <w:sz w:val="24"/>
          <w:szCs w:val="24"/>
          <w:lang w:eastAsia="zh-TW"/>
        </w:rPr>
        <w:t>9</w:t>
      </w:r>
      <w:r w:rsidRPr="00B35F0F">
        <w:rPr>
          <w:rFonts w:ascii="PMingLiU" w:eastAsia="PMingLiU" w:hAnsi="PMingLiU" w:hint="eastAsia"/>
          <w:sz w:val="24"/>
          <w:szCs w:val="24"/>
          <w:lang w:eastAsia="zh-TW"/>
        </w:rPr>
        <w:t>月</w:t>
      </w:r>
      <w:r w:rsidRPr="00B35F0F">
        <w:rPr>
          <w:rFonts w:eastAsia="PMingLiU" w:hint="eastAsia"/>
          <w:sz w:val="24"/>
          <w:szCs w:val="24"/>
          <w:lang w:eastAsia="zh-TW"/>
        </w:rPr>
        <w:t>30</w:t>
      </w:r>
      <w:r w:rsidRPr="00B35F0F">
        <w:rPr>
          <w:rFonts w:ascii="PMingLiU" w:eastAsia="PMingLiU" w:hAnsi="PMingLiU" w:hint="eastAsia"/>
          <w:sz w:val="24"/>
          <w:szCs w:val="24"/>
          <w:lang w:eastAsia="zh-TW"/>
        </w:rPr>
        <w:t>日向本人的律師提供有關的病假</w:t>
      </w:r>
      <w:r>
        <w:rPr>
          <w:rFonts w:ascii="PMingLiU" w:eastAsia="PMingLiU" w:hAnsi="PMingLiU" w:hint="eastAsia"/>
          <w:sz w:val="24"/>
          <w:szCs w:val="24"/>
          <w:lang w:eastAsia="zh-TW"/>
        </w:rPr>
        <w:t>紙</w:t>
      </w:r>
      <w:r w:rsidRPr="00B35F0F">
        <w:rPr>
          <w:rFonts w:ascii="PMingLiU" w:eastAsia="PMingLiU" w:hAnsi="PMingLiU" w:hint="eastAsia"/>
          <w:sz w:val="24"/>
          <w:szCs w:val="24"/>
          <w:lang w:eastAsia="zh-TW"/>
        </w:rPr>
        <w:t>，本人看到後才記得曾經是在該段期間左肩因工作時受傷。</w:t>
      </w:r>
      <w:r w:rsidRPr="00B35F0F">
        <w:rPr>
          <w:rFonts w:ascii="PMingLiU" w:eastAsia="PMingLiU" w:hAnsi="PMingLiU" w:hint="eastAsia"/>
          <w:i/>
          <w:sz w:val="24"/>
          <w:szCs w:val="24"/>
          <w:lang w:eastAsia="zh-TW"/>
        </w:rPr>
        <w:t>但在該次的受傷，由於很輕微，本人只是放取了病假，並沒有追討工傷賠償。</w:t>
      </w:r>
      <w:r w:rsidRPr="00B35F0F">
        <w:rPr>
          <w:rFonts w:ascii="PMingLiU" w:eastAsia="PMingLiU" w:hAnsi="PMingLiU" w:cs="微软雅黑" w:hint="eastAsia"/>
          <w:sz w:val="24"/>
          <w:szCs w:val="24"/>
          <w:lang w:eastAsia="zh-HK"/>
        </w:rPr>
        <w:t>」</w:t>
      </w:r>
      <w:r w:rsidR="00DF5C11">
        <w:rPr>
          <w:rFonts w:ascii="PMingLiU" w:eastAsia="PMingLiU" w:hAnsi="PMingLiU" w:cs="微软雅黑"/>
          <w:sz w:val="24"/>
          <w:szCs w:val="24"/>
          <w:lang w:eastAsia="zh-HK"/>
        </w:rPr>
        <w:t>[emphasis added]</w:t>
      </w:r>
    </w:p>
    <w:p w14:paraId="6E863543" w14:textId="77777777" w:rsidR="00D559ED" w:rsidRDefault="00D559ED" w:rsidP="00D559ED">
      <w:pPr>
        <w:pStyle w:val="ListParagraph"/>
        <w:spacing w:line="360" w:lineRule="auto"/>
        <w:ind w:left="0" w:right="26"/>
        <w:jc w:val="both"/>
        <w:rPr>
          <w:lang w:eastAsia="zh-TW"/>
        </w:rPr>
      </w:pPr>
      <w:r>
        <w:rPr>
          <w:lang w:eastAsia="zh-TW"/>
        </w:rPr>
        <w:t xml:space="preserve"> </w:t>
      </w:r>
    </w:p>
    <w:p w14:paraId="4925CF4A" w14:textId="77777777" w:rsidR="00BF52E6" w:rsidRDefault="00D559ED" w:rsidP="00D559ED">
      <w:pPr>
        <w:numPr>
          <w:ilvl w:val="0"/>
          <w:numId w:val="3"/>
        </w:numPr>
        <w:tabs>
          <w:tab w:val="clear" w:pos="4320"/>
          <w:tab w:val="clear" w:pos="9072"/>
        </w:tabs>
        <w:snapToGrid/>
        <w:spacing w:line="360" w:lineRule="auto"/>
        <w:ind w:left="0" w:right="26" w:firstLine="0"/>
        <w:jc w:val="both"/>
      </w:pPr>
      <w:r>
        <w:t>Th</w:t>
      </w:r>
      <w:r w:rsidR="00DF5C11">
        <w:t xml:space="preserve">e above has been </w:t>
      </w:r>
      <w:r>
        <w:t xml:space="preserve">reflected in the payroll of the plaintiff for the month of November 2014.  HK$3,971.00 </w:t>
      </w:r>
      <w:r w:rsidR="00292228">
        <w:t xml:space="preserve">was deducted </w:t>
      </w:r>
      <w:r>
        <w:t>from her basic salary (</w:t>
      </w:r>
      <w:r w:rsidRPr="00FD2D37">
        <w:rPr>
          <w:rFonts w:ascii="PMingLiU" w:eastAsia="PMingLiU" w:hAnsi="PMingLiU" w:hint="eastAsia"/>
        </w:rPr>
        <w:t>基本薪金</w:t>
      </w:r>
      <w:r>
        <w:rPr>
          <w:rFonts w:hint="eastAsia"/>
        </w:rPr>
        <w:t>)</w:t>
      </w:r>
      <w:r>
        <w:t xml:space="preserve"> and HK$403.30 from her </w:t>
      </w:r>
      <w:r w:rsidR="00292228">
        <w:t xml:space="preserve">special </w:t>
      </w:r>
      <w:r>
        <w:t>allowance (</w:t>
      </w:r>
      <w:r w:rsidRPr="00FD2D37">
        <w:rPr>
          <w:noProof/>
        </w:rPr>
        <w:t>特別津貼</w:t>
      </w:r>
      <w:r>
        <w:rPr>
          <w:rFonts w:hint="eastAsia"/>
          <w:noProof/>
        </w:rPr>
        <w:t>)</w:t>
      </w:r>
      <w:r w:rsidR="00292228">
        <w:rPr>
          <w:noProof/>
        </w:rPr>
        <w:t>, which is consistent with the number of days she took for the November 2014 injury.</w:t>
      </w:r>
      <w:r>
        <w:rPr>
          <w:noProof/>
        </w:rPr>
        <w:t xml:space="preserve">  </w:t>
      </w:r>
      <w:r w:rsidR="00292228">
        <w:t>T</w:t>
      </w:r>
      <w:r>
        <w:t>he plaintiff did not claim any EC compensation for the injury she had sustained in November 2014.</w:t>
      </w:r>
      <w:r w:rsidR="00292228">
        <w:t xml:space="preserve"> </w:t>
      </w:r>
    </w:p>
    <w:p w14:paraId="2DB64181" w14:textId="042CE3A4" w:rsidR="00D559ED" w:rsidRDefault="00292228" w:rsidP="00BF52E6">
      <w:pPr>
        <w:tabs>
          <w:tab w:val="clear" w:pos="4320"/>
          <w:tab w:val="clear" w:pos="9072"/>
        </w:tabs>
        <w:snapToGrid/>
        <w:spacing w:line="360" w:lineRule="auto"/>
        <w:ind w:right="26"/>
        <w:jc w:val="both"/>
      </w:pPr>
      <w:r>
        <w:t xml:space="preserve"> </w:t>
      </w:r>
    </w:p>
    <w:p w14:paraId="42FE4536" w14:textId="4C9BE922" w:rsidR="00BF52E6" w:rsidRDefault="00D559ED" w:rsidP="00BF52E6">
      <w:pPr>
        <w:numPr>
          <w:ilvl w:val="0"/>
          <w:numId w:val="3"/>
        </w:numPr>
        <w:tabs>
          <w:tab w:val="clear" w:pos="4320"/>
          <w:tab w:val="clear" w:pos="9072"/>
        </w:tabs>
        <w:snapToGrid/>
        <w:spacing w:line="360" w:lineRule="auto"/>
        <w:ind w:left="0" w:right="26" w:firstLine="0"/>
        <w:jc w:val="both"/>
      </w:pPr>
      <w:r>
        <w:t xml:space="preserve">According to Dr Julian Chan’s record, which is reproduced in </w:t>
      </w:r>
      <w:r w:rsidRPr="00A54E58">
        <w:rPr>
          <w:szCs w:val="28"/>
          <w:lang w:eastAsia="zh-HK"/>
        </w:rPr>
        <w:t>§</w:t>
      </w:r>
      <w:r>
        <w:t xml:space="preserve">6 of the </w:t>
      </w:r>
      <w:r w:rsidR="002D3339">
        <w:t>S</w:t>
      </w:r>
      <w:r>
        <w:t xml:space="preserve">upplemental </w:t>
      </w:r>
      <w:r w:rsidR="002D3339">
        <w:t>E</w:t>
      </w:r>
      <w:r>
        <w:t xml:space="preserve">xpert </w:t>
      </w:r>
      <w:r w:rsidR="002D3339">
        <w:t>R</w:t>
      </w:r>
      <w:r>
        <w:t>eport</w:t>
      </w:r>
      <w:r w:rsidR="00DF5C11">
        <w:t xml:space="preserve"> of Dr Lau &amp; Dr Chun</w:t>
      </w:r>
      <w:r>
        <w:t>, it contains the following relevant entries:-</w:t>
      </w:r>
    </w:p>
    <w:tbl>
      <w:tblPr>
        <w:tblStyle w:val="TableGrid0"/>
        <w:tblpPr w:leftFromText="180" w:rightFromText="180" w:vertAnchor="text" w:horzAnchor="margin" w:tblpY="1710"/>
        <w:tblW w:w="8277" w:type="dxa"/>
        <w:tblInd w:w="0" w:type="dxa"/>
        <w:tblCellMar>
          <w:top w:w="45" w:type="dxa"/>
          <w:left w:w="98" w:type="dxa"/>
          <w:right w:w="115" w:type="dxa"/>
        </w:tblCellMar>
        <w:tblLook w:val="04A0" w:firstRow="1" w:lastRow="0" w:firstColumn="1" w:lastColumn="0" w:noHBand="0" w:noVBand="1"/>
      </w:tblPr>
      <w:tblGrid>
        <w:gridCol w:w="2427"/>
        <w:gridCol w:w="5850"/>
      </w:tblGrid>
      <w:tr w:rsidR="00BF52E6" w14:paraId="685A5714" w14:textId="77777777" w:rsidTr="00D3154D">
        <w:trPr>
          <w:trHeight w:val="504"/>
        </w:trPr>
        <w:tc>
          <w:tcPr>
            <w:tcW w:w="2427" w:type="dxa"/>
            <w:tcBorders>
              <w:top w:val="single" w:sz="2" w:space="0" w:color="000000"/>
              <w:left w:val="single" w:sz="2" w:space="0" w:color="000000"/>
              <w:bottom w:val="single" w:sz="2" w:space="0" w:color="000000"/>
              <w:right w:val="single" w:sz="2" w:space="0" w:color="000000"/>
            </w:tcBorders>
          </w:tcPr>
          <w:p w14:paraId="2FB202E8" w14:textId="77777777" w:rsidR="00BF52E6" w:rsidRDefault="00BF52E6" w:rsidP="00D3154D">
            <w:pPr>
              <w:spacing w:line="259" w:lineRule="auto"/>
              <w:ind w:left="14"/>
            </w:pPr>
            <w:r>
              <w:rPr>
                <w:rFonts w:ascii="Times New Roman" w:eastAsia="Times New Roman" w:hAnsi="Times New Roman" w:cs="Times New Roman"/>
              </w:rPr>
              <w:t>20 November 2014</w:t>
            </w:r>
          </w:p>
        </w:tc>
        <w:tc>
          <w:tcPr>
            <w:tcW w:w="5850" w:type="dxa"/>
            <w:tcBorders>
              <w:top w:val="single" w:sz="2" w:space="0" w:color="000000"/>
              <w:left w:val="single" w:sz="2" w:space="0" w:color="000000"/>
              <w:bottom w:val="single" w:sz="2" w:space="0" w:color="000000"/>
              <w:right w:val="single" w:sz="2" w:space="0" w:color="000000"/>
            </w:tcBorders>
          </w:tcPr>
          <w:p w14:paraId="5B265366" w14:textId="77777777" w:rsidR="00BF52E6" w:rsidRDefault="00BF52E6" w:rsidP="00D3154D">
            <w:pPr>
              <w:spacing w:line="259" w:lineRule="auto"/>
            </w:pPr>
            <w:r>
              <w:rPr>
                <w:rFonts w:ascii="Times New Roman" w:eastAsia="Times New Roman" w:hAnsi="Times New Roman" w:cs="Times New Roman"/>
              </w:rPr>
              <w:sym w:font="Wingdings" w:char="F0E2"/>
            </w:r>
            <w:r>
              <w:rPr>
                <w:rFonts w:ascii="Times New Roman" w:eastAsia="Times New Roman" w:hAnsi="Times New Roman" w:cs="Times New Roman"/>
              </w:rPr>
              <w:t xml:space="preserve"> pain </w:t>
            </w:r>
            <w:r>
              <w:rPr>
                <w:rFonts w:ascii="Times New Roman" w:eastAsia="Times New Roman" w:hAnsi="Times New Roman" w:cs="Times New Roman"/>
              </w:rPr>
              <w:sym w:font="Wingdings" w:char="F0E1"/>
            </w:r>
            <w:r>
              <w:rPr>
                <w:rFonts w:ascii="Times New Roman" w:eastAsia="Times New Roman" w:hAnsi="Times New Roman" w:cs="Times New Roman"/>
              </w:rPr>
              <w:t xml:space="preserve"> ROM, dizziness</w:t>
            </w:r>
            <w:r w:rsidRPr="00FD2D37">
              <w:rPr>
                <w:rFonts w:ascii="Times New Roman" w:hAnsi="Times New Roman" w:cs="Times New Roman"/>
                <w:color w:val="3C4043"/>
                <w:szCs w:val="28"/>
                <w:lang w:eastAsia="zh-HK"/>
              </w:rPr>
              <w:t>°</w:t>
            </w:r>
            <w:r w:rsidRPr="00FD2D37">
              <w:rPr>
                <w:rFonts w:ascii="Times New Roman" w:eastAsia="Times New Roman" w:hAnsi="Times New Roman" w:cs="Times New Roman"/>
                <w:szCs w:val="28"/>
              </w:rPr>
              <w:t xml:space="preserve"> </w:t>
            </w:r>
          </w:p>
        </w:tc>
      </w:tr>
      <w:tr w:rsidR="00BF52E6" w14:paraId="51E1B8D5" w14:textId="77777777" w:rsidTr="00D3154D">
        <w:trPr>
          <w:trHeight w:val="447"/>
        </w:trPr>
        <w:tc>
          <w:tcPr>
            <w:tcW w:w="2427" w:type="dxa"/>
            <w:tcBorders>
              <w:top w:val="single" w:sz="2" w:space="0" w:color="000000"/>
              <w:left w:val="single" w:sz="2" w:space="0" w:color="000000"/>
              <w:bottom w:val="single" w:sz="2" w:space="0" w:color="000000"/>
              <w:right w:val="single" w:sz="2" w:space="0" w:color="000000"/>
            </w:tcBorders>
          </w:tcPr>
          <w:p w14:paraId="6CCB9119" w14:textId="77777777" w:rsidR="00BF52E6" w:rsidRDefault="00BF52E6" w:rsidP="00D3154D">
            <w:pPr>
              <w:spacing w:line="259" w:lineRule="auto"/>
              <w:ind w:left="14"/>
            </w:pPr>
            <w:r>
              <w:rPr>
                <w:rFonts w:ascii="Times New Roman" w:eastAsia="Times New Roman" w:hAnsi="Times New Roman" w:cs="Times New Roman"/>
              </w:rPr>
              <w:t>21 November 2014</w:t>
            </w:r>
          </w:p>
        </w:tc>
        <w:tc>
          <w:tcPr>
            <w:tcW w:w="5850" w:type="dxa"/>
            <w:tcBorders>
              <w:top w:val="single" w:sz="2" w:space="0" w:color="000000"/>
              <w:left w:val="single" w:sz="2" w:space="0" w:color="000000"/>
              <w:bottom w:val="single" w:sz="2" w:space="0" w:color="000000"/>
              <w:right w:val="single" w:sz="2" w:space="0" w:color="000000"/>
            </w:tcBorders>
          </w:tcPr>
          <w:p w14:paraId="588A6F6E" w14:textId="77777777" w:rsidR="00BF52E6" w:rsidRDefault="00BF52E6" w:rsidP="00D3154D">
            <w:pPr>
              <w:spacing w:line="259" w:lineRule="auto"/>
              <w:ind w:left="3" w:right="-119"/>
            </w:pPr>
            <w:r>
              <w:rPr>
                <w:rFonts w:ascii="Times New Roman" w:eastAsia="Times New Roman" w:hAnsi="Times New Roman" w:cs="Times New Roman"/>
              </w:rPr>
              <w:t>Nil entry</w:t>
            </w:r>
          </w:p>
        </w:tc>
      </w:tr>
      <w:tr w:rsidR="00BF52E6" w14:paraId="070DA208" w14:textId="77777777" w:rsidTr="00D3154D">
        <w:trPr>
          <w:trHeight w:val="999"/>
        </w:trPr>
        <w:tc>
          <w:tcPr>
            <w:tcW w:w="2427" w:type="dxa"/>
            <w:tcBorders>
              <w:top w:val="single" w:sz="2" w:space="0" w:color="000000"/>
              <w:left w:val="single" w:sz="2" w:space="0" w:color="000000"/>
              <w:bottom w:val="single" w:sz="2" w:space="0" w:color="000000"/>
              <w:right w:val="single" w:sz="2" w:space="0" w:color="000000"/>
            </w:tcBorders>
          </w:tcPr>
          <w:p w14:paraId="5B7CB678" w14:textId="77777777" w:rsidR="00BF52E6" w:rsidRDefault="00BF52E6" w:rsidP="00D3154D">
            <w:pPr>
              <w:spacing w:line="259" w:lineRule="auto"/>
              <w:ind w:left="10"/>
            </w:pPr>
            <w:r>
              <w:rPr>
                <w:rFonts w:ascii="Times New Roman" w:eastAsia="Times New Roman" w:hAnsi="Times New Roman" w:cs="Times New Roman"/>
              </w:rPr>
              <w:lastRenderedPageBreak/>
              <w:t>24 November 2014</w:t>
            </w:r>
          </w:p>
        </w:tc>
        <w:tc>
          <w:tcPr>
            <w:tcW w:w="5850" w:type="dxa"/>
            <w:tcBorders>
              <w:top w:val="single" w:sz="2" w:space="0" w:color="000000"/>
              <w:left w:val="single" w:sz="2" w:space="0" w:color="000000"/>
              <w:bottom w:val="single" w:sz="2" w:space="0" w:color="000000"/>
              <w:right w:val="single" w:sz="2" w:space="0" w:color="000000"/>
            </w:tcBorders>
          </w:tcPr>
          <w:p w14:paraId="5A70F36E" w14:textId="77777777" w:rsidR="00BF52E6" w:rsidRDefault="00BF52E6" w:rsidP="00D3154D">
            <w:pPr>
              <w:spacing w:after="169" w:line="259" w:lineRule="auto"/>
              <w:ind w:left="8"/>
            </w:pPr>
            <w:r>
              <w:rPr>
                <w:rFonts w:ascii="Times New Roman" w:eastAsia="Times New Roman" w:hAnsi="Times New Roman" w:cs="Times New Roman"/>
              </w:rPr>
              <w:t xml:space="preserve">Further </w:t>
            </w:r>
            <w:r>
              <w:rPr>
                <w:rFonts w:ascii="Times New Roman" w:eastAsia="Times New Roman" w:hAnsi="Times New Roman" w:cs="Times New Roman"/>
              </w:rPr>
              <w:sym w:font="Wingdings" w:char="F0E2"/>
            </w:r>
            <w:r>
              <w:rPr>
                <w:rFonts w:ascii="Times New Roman" w:eastAsia="Times New Roman" w:hAnsi="Times New Roman" w:cs="Times New Roman"/>
              </w:rPr>
              <w:t xml:space="preserve"> pain/swelling +</w:t>
            </w:r>
          </w:p>
          <w:p w14:paraId="3A37BAFF" w14:textId="77777777" w:rsidR="00BF52E6" w:rsidRDefault="00BF52E6" w:rsidP="00D3154D">
            <w:pPr>
              <w:spacing w:line="259" w:lineRule="auto"/>
              <w:ind w:left="22"/>
            </w:pPr>
            <w:r>
              <w:rPr>
                <w:rFonts w:ascii="Times New Roman" w:eastAsia="Times New Roman" w:hAnsi="Times New Roman" w:cs="Times New Roman"/>
              </w:rPr>
              <w:sym w:font="Wingdings" w:char="F0E4"/>
            </w:r>
            <w:r>
              <w:rPr>
                <w:rFonts w:ascii="Times New Roman" w:eastAsia="Times New Roman" w:hAnsi="Times New Roman" w:cs="Times New Roman"/>
              </w:rPr>
              <w:t xml:space="preserve"> ROM, mild deltoid pain +</w:t>
            </w:r>
          </w:p>
        </w:tc>
      </w:tr>
      <w:tr w:rsidR="00BF52E6" w14:paraId="334FFE3D" w14:textId="77777777" w:rsidTr="00D3154D">
        <w:trPr>
          <w:trHeight w:val="943"/>
        </w:trPr>
        <w:tc>
          <w:tcPr>
            <w:tcW w:w="2427" w:type="dxa"/>
            <w:tcBorders>
              <w:top w:val="single" w:sz="2" w:space="0" w:color="000000"/>
              <w:left w:val="single" w:sz="2" w:space="0" w:color="000000"/>
              <w:bottom w:val="single" w:sz="2" w:space="0" w:color="000000"/>
              <w:right w:val="single" w:sz="2" w:space="0" w:color="000000"/>
            </w:tcBorders>
          </w:tcPr>
          <w:p w14:paraId="310DB4C5" w14:textId="77777777" w:rsidR="00BF52E6" w:rsidRDefault="00BF52E6" w:rsidP="00D3154D">
            <w:pPr>
              <w:spacing w:line="259" w:lineRule="auto"/>
            </w:pPr>
            <w:r>
              <w:rPr>
                <w:rFonts w:ascii="Times New Roman" w:eastAsia="Times New Roman" w:hAnsi="Times New Roman" w:cs="Times New Roman"/>
              </w:rPr>
              <w:t>27 November 2014</w:t>
            </w:r>
          </w:p>
        </w:tc>
        <w:tc>
          <w:tcPr>
            <w:tcW w:w="5850" w:type="dxa"/>
            <w:tcBorders>
              <w:top w:val="single" w:sz="2" w:space="0" w:color="000000"/>
              <w:left w:val="single" w:sz="2" w:space="0" w:color="000000"/>
              <w:bottom w:val="single" w:sz="2" w:space="0" w:color="000000"/>
              <w:right w:val="single" w:sz="2" w:space="0" w:color="000000"/>
            </w:tcBorders>
          </w:tcPr>
          <w:p w14:paraId="75DCB551" w14:textId="77777777" w:rsidR="00BF52E6" w:rsidRDefault="00BF52E6" w:rsidP="00D3154D">
            <w:pPr>
              <w:spacing w:after="169" w:line="259" w:lineRule="auto"/>
              <w:ind w:left="3"/>
            </w:pPr>
            <w:r>
              <w:rPr>
                <w:rFonts w:ascii="Times New Roman" w:eastAsia="Times New Roman" w:hAnsi="Times New Roman" w:cs="Times New Roman"/>
              </w:rPr>
              <w:t xml:space="preserve">Further </w:t>
            </w:r>
            <w:r>
              <w:rPr>
                <w:rFonts w:ascii="Times New Roman" w:eastAsia="Times New Roman" w:hAnsi="Times New Roman" w:cs="Times New Roman"/>
              </w:rPr>
              <w:sym w:font="Wingdings" w:char="F0E2"/>
            </w:r>
            <w:r>
              <w:rPr>
                <w:rFonts w:ascii="Times New Roman" w:eastAsia="Times New Roman" w:hAnsi="Times New Roman" w:cs="Times New Roman"/>
              </w:rPr>
              <w:t xml:space="preserve"> pain</w:t>
            </w:r>
          </w:p>
          <w:p w14:paraId="2F24D6C5" w14:textId="77777777" w:rsidR="00BF52E6" w:rsidRDefault="00BF52E6" w:rsidP="00D3154D">
            <w:pPr>
              <w:spacing w:line="259" w:lineRule="auto"/>
              <w:ind w:left="3"/>
            </w:pPr>
            <w:r>
              <w:rPr>
                <w:rFonts w:ascii="Times New Roman" w:eastAsia="Times New Roman" w:hAnsi="Times New Roman" w:cs="Times New Roman"/>
              </w:rPr>
              <w:t>Poor sleep +</w:t>
            </w:r>
          </w:p>
        </w:tc>
      </w:tr>
    </w:tbl>
    <w:p w14:paraId="7061D854" w14:textId="706B5FDC" w:rsidR="00BF52E6" w:rsidRPr="00FD2D37" w:rsidRDefault="00BF52E6" w:rsidP="00BF52E6">
      <w:pPr>
        <w:tabs>
          <w:tab w:val="clear" w:pos="1440"/>
          <w:tab w:val="clear" w:pos="4320"/>
          <w:tab w:val="clear" w:pos="9072"/>
        </w:tabs>
        <w:snapToGrid/>
        <w:spacing w:line="360" w:lineRule="auto"/>
        <w:ind w:right="383"/>
        <w:jc w:val="both"/>
      </w:pPr>
    </w:p>
    <w:p w14:paraId="2D565891" w14:textId="27C482FE" w:rsidR="00CF5AB6" w:rsidRPr="00CF5AB6" w:rsidRDefault="00D559ED" w:rsidP="00D559ED">
      <w:pPr>
        <w:numPr>
          <w:ilvl w:val="0"/>
          <w:numId w:val="3"/>
        </w:numPr>
        <w:tabs>
          <w:tab w:val="clear" w:pos="4320"/>
          <w:tab w:val="clear" w:pos="9072"/>
        </w:tabs>
        <w:snapToGrid/>
        <w:spacing w:line="360" w:lineRule="auto"/>
        <w:ind w:left="0" w:right="26" w:firstLine="0"/>
        <w:jc w:val="both"/>
      </w:pPr>
      <w:r w:rsidRPr="0009096F">
        <w:rPr>
          <w:rFonts w:eastAsia="Times New Roman"/>
        </w:rPr>
        <w:t>In the light of the above records, I</w:t>
      </w:r>
      <w:r w:rsidR="002D3339">
        <w:rPr>
          <w:rFonts w:eastAsia="Times New Roman"/>
        </w:rPr>
        <w:t xml:space="preserve"> consider that whatever injur</w:t>
      </w:r>
      <w:r w:rsidR="005D1739">
        <w:rPr>
          <w:rFonts w:eastAsia="Times New Roman"/>
        </w:rPr>
        <w:t>ies</w:t>
      </w:r>
      <w:r w:rsidR="002D3339">
        <w:rPr>
          <w:rFonts w:eastAsia="Times New Roman"/>
        </w:rPr>
        <w:t xml:space="preserve"> sustained by</w:t>
      </w:r>
      <w:r w:rsidRPr="0009096F">
        <w:rPr>
          <w:rFonts w:eastAsia="Times New Roman"/>
        </w:rPr>
        <w:t xml:space="preserve"> the </w:t>
      </w:r>
      <w:r w:rsidR="00CB755A">
        <w:rPr>
          <w:rFonts w:eastAsia="Times New Roman"/>
        </w:rPr>
        <w:t>plaintiff</w:t>
      </w:r>
      <w:r w:rsidRPr="0009096F">
        <w:rPr>
          <w:rFonts w:eastAsia="Times New Roman"/>
        </w:rPr>
        <w:t xml:space="preserve"> </w:t>
      </w:r>
      <w:r w:rsidR="002D3339">
        <w:rPr>
          <w:rFonts w:eastAsia="Times New Roman"/>
        </w:rPr>
        <w:t>in November 2014, they could only</w:t>
      </w:r>
      <w:r w:rsidRPr="0009096F">
        <w:rPr>
          <w:rFonts w:eastAsia="Times New Roman"/>
        </w:rPr>
        <w:t xml:space="preserve"> be </w:t>
      </w:r>
      <w:r w:rsidR="002D3339">
        <w:rPr>
          <w:rFonts w:eastAsia="Times New Roman"/>
        </w:rPr>
        <w:t>described as</w:t>
      </w:r>
      <w:r w:rsidRPr="0009096F">
        <w:rPr>
          <w:rFonts w:eastAsia="Times New Roman"/>
        </w:rPr>
        <w:t xml:space="preserve"> minor. </w:t>
      </w:r>
      <w:r w:rsidR="00CB755A">
        <w:rPr>
          <w:rFonts w:eastAsia="Times New Roman"/>
        </w:rPr>
        <w:t xml:space="preserve"> </w:t>
      </w:r>
      <w:r w:rsidRPr="0009096F">
        <w:rPr>
          <w:rFonts w:eastAsia="Times New Roman"/>
        </w:rPr>
        <w:t xml:space="preserve">There </w:t>
      </w:r>
      <w:r w:rsidR="00CF5AB6">
        <w:rPr>
          <w:rFonts w:eastAsia="Times New Roman"/>
        </w:rPr>
        <w:t>wa</w:t>
      </w:r>
      <w:r w:rsidRPr="0009096F">
        <w:rPr>
          <w:rFonts w:eastAsia="Times New Roman"/>
        </w:rPr>
        <w:t xml:space="preserve">s no fracture or bony abnormality resulting from the injury. </w:t>
      </w:r>
      <w:r w:rsidR="00CF5AB6">
        <w:rPr>
          <w:rFonts w:eastAsia="Times New Roman"/>
        </w:rPr>
        <w:t>Further, t</w:t>
      </w:r>
      <w:r w:rsidRPr="0009096F">
        <w:rPr>
          <w:rFonts w:eastAsia="Times New Roman"/>
        </w:rPr>
        <w:t xml:space="preserve">here was a downward trend of pain recorded by Dr Chan in his medical </w:t>
      </w:r>
      <w:r>
        <w:rPr>
          <w:noProof/>
        </w:rPr>
        <w:drawing>
          <wp:inline distT="0" distB="0" distL="0" distR="0" wp14:anchorId="2BF1F027" wp14:editId="7B96C59B">
            <wp:extent cx="6096" cy="3049"/>
            <wp:effectExtent l="0" t="0" r="0" b="0"/>
            <wp:docPr id="3991" name="Picture 3991"/>
            <wp:cNvGraphicFramePr/>
            <a:graphic xmlns:a="http://schemas.openxmlformats.org/drawingml/2006/main">
              <a:graphicData uri="http://schemas.openxmlformats.org/drawingml/2006/picture">
                <pic:pic xmlns:pic="http://schemas.openxmlformats.org/drawingml/2006/picture">
                  <pic:nvPicPr>
                    <pic:cNvPr id="3991" name="Picture 3991"/>
                    <pic:cNvPicPr/>
                  </pic:nvPicPr>
                  <pic:blipFill>
                    <a:blip r:embed="rId13"/>
                    <a:stretch>
                      <a:fillRect/>
                    </a:stretch>
                  </pic:blipFill>
                  <pic:spPr>
                    <a:xfrm>
                      <a:off x="0" y="0"/>
                      <a:ext cx="6096" cy="3049"/>
                    </a:xfrm>
                    <a:prstGeom prst="rect">
                      <a:avLst/>
                    </a:prstGeom>
                  </pic:spPr>
                </pic:pic>
              </a:graphicData>
            </a:graphic>
          </wp:inline>
        </w:drawing>
      </w:r>
      <w:r w:rsidRPr="0009096F">
        <w:rPr>
          <w:rFonts w:eastAsia="Times New Roman"/>
        </w:rPr>
        <w:t>notes</w:t>
      </w:r>
      <w:r w:rsidR="00CF5AB6">
        <w:rPr>
          <w:rFonts w:eastAsia="Times New Roman"/>
        </w:rPr>
        <w:t>,</w:t>
      </w:r>
      <w:r w:rsidRPr="0009096F">
        <w:rPr>
          <w:rFonts w:eastAsia="Times New Roman"/>
        </w:rPr>
        <w:t xml:space="preserve"> </w:t>
      </w:r>
      <w:r w:rsidR="00CF5AB6">
        <w:rPr>
          <w:rFonts w:eastAsia="Times New Roman"/>
        </w:rPr>
        <w:t xml:space="preserve">viz </w:t>
      </w:r>
      <w:r w:rsidRPr="0009096F">
        <w:rPr>
          <w:rFonts w:eastAsia="Times New Roman"/>
        </w:rPr>
        <w:t xml:space="preserve">20 November 2014 </w:t>
      </w:r>
      <w:r>
        <w:rPr>
          <w:rFonts w:eastAsia="Times New Roman"/>
        </w:rPr>
        <w:sym w:font="Wingdings" w:char="F0E2"/>
      </w:r>
      <w:r w:rsidRPr="0009096F">
        <w:rPr>
          <w:rFonts w:eastAsia="Times New Roman"/>
        </w:rPr>
        <w:t xml:space="preserve"> pain; 24 November 2014 further </w:t>
      </w:r>
      <w:r>
        <w:rPr>
          <w:rFonts w:eastAsia="Times New Roman"/>
        </w:rPr>
        <w:sym w:font="Wingdings" w:char="F0E2"/>
      </w:r>
      <w:r w:rsidRPr="0009096F">
        <w:rPr>
          <w:rFonts w:eastAsia="Times New Roman"/>
        </w:rPr>
        <w:t xml:space="preserve"> pain; 27 November 2014 further </w:t>
      </w:r>
      <w:r>
        <w:rPr>
          <w:rFonts w:eastAsia="Times New Roman"/>
        </w:rPr>
        <w:sym w:font="Wingdings" w:char="F0E2"/>
      </w:r>
      <w:r w:rsidRPr="0009096F">
        <w:rPr>
          <w:rFonts w:eastAsia="Times New Roman"/>
        </w:rPr>
        <w:t xml:space="preserve"> pain.</w:t>
      </w:r>
    </w:p>
    <w:p w14:paraId="7AF873ED" w14:textId="6D1081F4" w:rsidR="00D559ED" w:rsidRDefault="00D559ED" w:rsidP="00CF5AB6">
      <w:pPr>
        <w:tabs>
          <w:tab w:val="clear" w:pos="4320"/>
          <w:tab w:val="clear" w:pos="9072"/>
        </w:tabs>
        <w:snapToGrid/>
        <w:spacing w:line="360" w:lineRule="auto"/>
        <w:ind w:right="26"/>
        <w:jc w:val="both"/>
      </w:pPr>
      <w:r w:rsidRPr="0009096F">
        <w:rPr>
          <w:rFonts w:eastAsia="Times New Roman"/>
        </w:rPr>
        <w:t xml:space="preserve"> </w:t>
      </w:r>
    </w:p>
    <w:p w14:paraId="28844F46" w14:textId="21793F7F" w:rsidR="00D559ED" w:rsidRPr="00513914" w:rsidRDefault="00D559ED" w:rsidP="00D559ED">
      <w:pPr>
        <w:numPr>
          <w:ilvl w:val="0"/>
          <w:numId w:val="3"/>
        </w:numPr>
        <w:tabs>
          <w:tab w:val="clear" w:pos="4320"/>
          <w:tab w:val="clear" w:pos="9072"/>
        </w:tabs>
        <w:snapToGrid/>
        <w:spacing w:line="360" w:lineRule="auto"/>
        <w:ind w:left="0" w:right="26" w:firstLine="0"/>
        <w:jc w:val="both"/>
      </w:pPr>
      <w:r>
        <w:rPr>
          <w:noProof/>
        </w:rPr>
        <w:drawing>
          <wp:anchor distT="0" distB="0" distL="114300" distR="114300" simplePos="0" relativeHeight="251662336" behindDoc="0" locked="0" layoutInCell="1" allowOverlap="0" wp14:anchorId="6227C969" wp14:editId="2B66B5F6">
            <wp:simplePos x="0" y="0"/>
            <wp:positionH relativeFrom="page">
              <wp:posOffset>1048512</wp:posOffset>
            </wp:positionH>
            <wp:positionV relativeFrom="page">
              <wp:posOffset>4250124</wp:posOffset>
            </wp:positionV>
            <wp:extent cx="12192" cy="12195"/>
            <wp:effectExtent l="0" t="0" r="0" b="0"/>
            <wp:wrapSquare wrapText="bothSides"/>
            <wp:docPr id="3989" name="Picture 3989"/>
            <wp:cNvGraphicFramePr/>
            <a:graphic xmlns:a="http://schemas.openxmlformats.org/drawingml/2006/main">
              <a:graphicData uri="http://schemas.openxmlformats.org/drawingml/2006/picture">
                <pic:pic xmlns:pic="http://schemas.openxmlformats.org/drawingml/2006/picture">
                  <pic:nvPicPr>
                    <pic:cNvPr id="3989" name="Picture 3989"/>
                    <pic:cNvPicPr/>
                  </pic:nvPicPr>
                  <pic:blipFill>
                    <a:blip r:embed="rId14"/>
                    <a:stretch>
                      <a:fillRect/>
                    </a:stretch>
                  </pic:blipFill>
                  <pic:spPr>
                    <a:xfrm>
                      <a:off x="0" y="0"/>
                      <a:ext cx="12192" cy="12195"/>
                    </a:xfrm>
                    <a:prstGeom prst="rect">
                      <a:avLst/>
                    </a:prstGeom>
                  </pic:spPr>
                </pic:pic>
              </a:graphicData>
            </a:graphic>
          </wp:anchor>
        </w:drawing>
      </w:r>
      <w:r w:rsidRPr="00FD2D37">
        <w:rPr>
          <w:rFonts w:eastAsia="Times New Roman"/>
        </w:rPr>
        <w:t xml:space="preserve">It should be noted that the </w:t>
      </w:r>
      <w:r>
        <w:rPr>
          <w:rFonts w:eastAsia="Times New Roman"/>
        </w:rPr>
        <w:t>p</w:t>
      </w:r>
      <w:r w:rsidRPr="00FD2D37">
        <w:rPr>
          <w:rFonts w:eastAsia="Times New Roman"/>
        </w:rPr>
        <w:t>lai</w:t>
      </w:r>
      <w:r>
        <w:rPr>
          <w:rFonts w:eastAsia="Times New Roman"/>
        </w:rPr>
        <w:t xml:space="preserve">ntiff returned to work on 28 November </w:t>
      </w:r>
      <w:r w:rsidRPr="00FD2D37">
        <w:rPr>
          <w:rFonts w:eastAsia="Times New Roman"/>
        </w:rPr>
        <w:t xml:space="preserve">2014 and no more sick leave </w:t>
      </w:r>
      <w:r w:rsidR="00CB755A">
        <w:rPr>
          <w:rFonts w:eastAsia="Times New Roman"/>
        </w:rPr>
        <w:t xml:space="preserve">was </w:t>
      </w:r>
      <w:r w:rsidRPr="00FD2D37">
        <w:rPr>
          <w:rFonts w:eastAsia="Times New Roman"/>
        </w:rPr>
        <w:t>given after</w:t>
      </w:r>
      <w:r w:rsidR="00CB755A">
        <w:rPr>
          <w:rFonts w:eastAsia="Times New Roman"/>
        </w:rPr>
        <w:t xml:space="preserve"> that date</w:t>
      </w:r>
      <w:r>
        <w:rPr>
          <w:rFonts w:eastAsia="Times New Roman"/>
        </w:rPr>
        <w:t xml:space="preserve"> until the </w:t>
      </w:r>
      <w:r w:rsidR="00CB755A">
        <w:rPr>
          <w:rFonts w:eastAsia="Times New Roman"/>
        </w:rPr>
        <w:t xml:space="preserve">occurrence of the </w:t>
      </w:r>
      <w:r w:rsidR="00CF5AB6">
        <w:rPr>
          <w:rFonts w:eastAsia="Times New Roman"/>
        </w:rPr>
        <w:t>A</w:t>
      </w:r>
      <w:r>
        <w:rPr>
          <w:rFonts w:eastAsia="Times New Roman"/>
        </w:rPr>
        <w:t xml:space="preserve">ccident on 15 December </w:t>
      </w:r>
      <w:r w:rsidRPr="00FD2D37">
        <w:rPr>
          <w:rFonts w:eastAsia="Times New Roman"/>
        </w:rPr>
        <w:t xml:space="preserve">2014. </w:t>
      </w:r>
      <w:r w:rsidRPr="00342CB1">
        <w:rPr>
          <w:rFonts w:eastAsia="Times New Roman"/>
          <w:iCs/>
          <w:u w:color="000000"/>
        </w:rPr>
        <w:t>In other words, the Plaintiff could return to work in full capacity for more than 2 weeks</w:t>
      </w:r>
      <w:r w:rsidR="005D1739">
        <w:rPr>
          <w:rFonts w:eastAsia="Times New Roman"/>
          <w:iCs/>
          <w:u w:color="000000"/>
        </w:rPr>
        <w:t>.  T</w:t>
      </w:r>
      <w:r>
        <w:rPr>
          <w:rFonts w:eastAsia="Times New Roman"/>
          <w:iCs/>
          <w:u w:color="000000"/>
        </w:rPr>
        <w:t xml:space="preserve">here is no evidence to suggest that she </w:t>
      </w:r>
      <w:r w:rsidR="005D1739">
        <w:rPr>
          <w:rFonts w:eastAsia="Times New Roman"/>
          <w:iCs/>
          <w:u w:color="000000"/>
        </w:rPr>
        <w:t xml:space="preserve">had requested or </w:t>
      </w:r>
      <w:r>
        <w:rPr>
          <w:rFonts w:eastAsia="Times New Roman"/>
          <w:iCs/>
          <w:u w:color="000000"/>
        </w:rPr>
        <w:t>was assigned any</w:t>
      </w:r>
      <w:r w:rsidRPr="00342CB1">
        <w:rPr>
          <w:rFonts w:eastAsia="Times New Roman"/>
          <w:iCs/>
          <w:u w:color="000000"/>
        </w:rPr>
        <w:t xml:space="preserve"> lighter duty</w:t>
      </w:r>
      <w:r w:rsidRPr="00FD2D37">
        <w:rPr>
          <w:rFonts w:eastAsia="Times New Roman"/>
          <w:i/>
          <w:u w:color="000000"/>
        </w:rPr>
        <w:t xml:space="preserve"> </w:t>
      </w:r>
      <w:r w:rsidRPr="00342CB1">
        <w:rPr>
          <w:rFonts w:eastAsia="Times New Roman"/>
          <w:iCs/>
          <w:u w:color="000000"/>
        </w:rPr>
        <w:t xml:space="preserve">before she met with the </w:t>
      </w:r>
      <w:r>
        <w:rPr>
          <w:rFonts w:eastAsia="Times New Roman"/>
          <w:iCs/>
          <w:u w:color="000000"/>
        </w:rPr>
        <w:t>A</w:t>
      </w:r>
      <w:r w:rsidRPr="00342CB1">
        <w:rPr>
          <w:rFonts w:eastAsia="Times New Roman"/>
          <w:iCs/>
          <w:u w:color="000000"/>
        </w:rPr>
        <w:t>ccident.</w:t>
      </w:r>
      <w:r w:rsidRPr="00342CB1">
        <w:rPr>
          <w:rFonts w:eastAsia="Times New Roman"/>
          <w:iCs/>
        </w:rPr>
        <w:t xml:space="preserve"> </w:t>
      </w:r>
      <w:r w:rsidRPr="00FD2D37">
        <w:rPr>
          <w:rFonts w:eastAsia="Times New Roman"/>
        </w:rPr>
        <w:t xml:space="preserve">It can </w:t>
      </w:r>
      <w:r w:rsidR="00CB755A">
        <w:rPr>
          <w:rFonts w:eastAsia="Times New Roman"/>
        </w:rPr>
        <w:t xml:space="preserve">therefore be </w:t>
      </w:r>
      <w:r w:rsidRPr="00FD2D37">
        <w:rPr>
          <w:rFonts w:eastAsia="Times New Roman"/>
        </w:rPr>
        <w:t xml:space="preserve">reasonably inferred that the </w:t>
      </w:r>
      <w:r>
        <w:rPr>
          <w:rFonts w:eastAsia="Times New Roman"/>
        </w:rPr>
        <w:t>p</w:t>
      </w:r>
      <w:r w:rsidRPr="00FD2D37">
        <w:rPr>
          <w:rFonts w:eastAsia="Times New Roman"/>
        </w:rPr>
        <w:t xml:space="preserve">laintiff </w:t>
      </w:r>
      <w:r>
        <w:rPr>
          <w:rFonts w:eastAsia="Times New Roman"/>
        </w:rPr>
        <w:t>was</w:t>
      </w:r>
      <w:r w:rsidRPr="00FD2D37">
        <w:rPr>
          <w:rFonts w:eastAsia="Times New Roman"/>
        </w:rPr>
        <w:t xml:space="preserve"> able to work without being affected by the injury in November 2014</w:t>
      </w:r>
      <w:r w:rsidR="00CB755A">
        <w:rPr>
          <w:rFonts w:eastAsia="Times New Roman"/>
        </w:rPr>
        <w:t xml:space="preserve"> at all</w:t>
      </w:r>
      <w:r w:rsidRPr="00FD2D37">
        <w:rPr>
          <w:rFonts w:eastAsia="Times New Roman"/>
        </w:rPr>
        <w:t xml:space="preserve">. </w:t>
      </w:r>
      <w:r w:rsidR="005D1739">
        <w:rPr>
          <w:rFonts w:eastAsia="Times New Roman"/>
        </w:rPr>
        <w:t xml:space="preserve"> </w:t>
      </w:r>
      <w:r w:rsidRPr="00FD2D37">
        <w:rPr>
          <w:rFonts w:eastAsia="Times New Roman"/>
        </w:rPr>
        <w:t xml:space="preserve">Hence, </w:t>
      </w:r>
      <w:r w:rsidR="00CF5AB6">
        <w:rPr>
          <w:rFonts w:eastAsia="Times New Roman"/>
        </w:rPr>
        <w:t xml:space="preserve">I find </w:t>
      </w:r>
      <w:r w:rsidRPr="00FD2D37">
        <w:rPr>
          <w:rFonts w:eastAsia="Times New Roman"/>
        </w:rPr>
        <w:t xml:space="preserve">the injury </w:t>
      </w:r>
      <w:r w:rsidR="00CF5AB6">
        <w:rPr>
          <w:rFonts w:eastAsia="Times New Roman"/>
        </w:rPr>
        <w:t xml:space="preserve">sustained by her </w:t>
      </w:r>
      <w:r w:rsidRPr="00FD2D37">
        <w:rPr>
          <w:rFonts w:eastAsia="Times New Roman"/>
        </w:rPr>
        <w:t>in</w:t>
      </w:r>
      <w:r>
        <w:t xml:space="preserve"> </w:t>
      </w:r>
      <w:r w:rsidRPr="00FD2D37">
        <w:rPr>
          <w:rFonts w:eastAsia="Times New Roman"/>
        </w:rPr>
        <w:t>November</w:t>
      </w:r>
      <w:r w:rsidR="005D1739">
        <w:rPr>
          <w:rFonts w:eastAsia="Times New Roman"/>
        </w:rPr>
        <w:t>, whether she sustained it at home or at work,</w:t>
      </w:r>
      <w:r w:rsidRPr="00FD2D37">
        <w:rPr>
          <w:rFonts w:eastAsia="Times New Roman"/>
        </w:rPr>
        <w:t xml:space="preserve"> </w:t>
      </w:r>
      <w:r w:rsidR="00CF5AB6">
        <w:rPr>
          <w:rFonts w:eastAsia="Times New Roman"/>
        </w:rPr>
        <w:t xml:space="preserve">could not amount </w:t>
      </w:r>
      <w:r w:rsidR="00513914">
        <w:rPr>
          <w:rFonts w:eastAsia="Times New Roman"/>
        </w:rPr>
        <w:t>to</w:t>
      </w:r>
      <w:r w:rsidRPr="00FD2D37">
        <w:rPr>
          <w:rFonts w:eastAsia="Times New Roman"/>
        </w:rPr>
        <w:t xml:space="preserve"> a </w:t>
      </w:r>
      <w:r w:rsidR="00513914">
        <w:rPr>
          <w:rFonts w:eastAsia="Times New Roman"/>
        </w:rPr>
        <w:t>“</w:t>
      </w:r>
      <w:r w:rsidRPr="00FD2D37">
        <w:rPr>
          <w:rFonts w:eastAsia="Times New Roman"/>
        </w:rPr>
        <w:t>pre-existing condition</w:t>
      </w:r>
      <w:r w:rsidR="00513914">
        <w:rPr>
          <w:rFonts w:eastAsia="Times New Roman"/>
        </w:rPr>
        <w:t>”</w:t>
      </w:r>
      <w:r w:rsidRPr="00FD2D37">
        <w:rPr>
          <w:rFonts w:eastAsia="Times New Roman"/>
        </w:rPr>
        <w:t xml:space="preserve"> which would adversely</w:t>
      </w:r>
      <w:r>
        <w:t xml:space="preserve"> </w:t>
      </w:r>
      <w:r>
        <w:rPr>
          <w:rFonts w:eastAsia="Times New Roman"/>
        </w:rPr>
        <w:t>affect the p</w:t>
      </w:r>
      <w:r w:rsidRPr="00FD2D37">
        <w:rPr>
          <w:rFonts w:eastAsia="Times New Roman"/>
        </w:rPr>
        <w:t>laintiff</w:t>
      </w:r>
      <w:r>
        <w:rPr>
          <w:rFonts w:eastAsia="Times New Roman"/>
        </w:rPr>
        <w:t>’</w:t>
      </w:r>
      <w:r w:rsidRPr="00FD2D37">
        <w:rPr>
          <w:rFonts w:eastAsia="Times New Roman"/>
        </w:rPr>
        <w:t xml:space="preserve">s work capacity even without the </w:t>
      </w:r>
      <w:r>
        <w:rPr>
          <w:rFonts w:eastAsia="Times New Roman"/>
        </w:rPr>
        <w:t>A</w:t>
      </w:r>
      <w:r w:rsidRPr="00FD2D37">
        <w:rPr>
          <w:rFonts w:eastAsia="Times New Roman"/>
        </w:rPr>
        <w:t xml:space="preserve">ccident or </w:t>
      </w:r>
      <w:r w:rsidR="00CB755A">
        <w:rPr>
          <w:rFonts w:eastAsia="Times New Roman"/>
        </w:rPr>
        <w:t xml:space="preserve">it is something </w:t>
      </w:r>
      <w:r w:rsidRPr="00FD2D37">
        <w:rPr>
          <w:rFonts w:eastAsia="Times New Roman"/>
        </w:rPr>
        <w:t xml:space="preserve">needs to be </w:t>
      </w:r>
      <w:r w:rsidR="00CB755A" w:rsidRPr="00FD2D37">
        <w:rPr>
          <w:rFonts w:eastAsia="Times New Roman"/>
        </w:rPr>
        <w:t>considered</w:t>
      </w:r>
      <w:r w:rsidRPr="00FD2D37">
        <w:rPr>
          <w:rFonts w:eastAsia="Times New Roman"/>
        </w:rPr>
        <w:t xml:space="preserve"> for </w:t>
      </w:r>
      <w:r w:rsidR="00CB755A">
        <w:rPr>
          <w:rFonts w:eastAsia="Times New Roman"/>
        </w:rPr>
        <w:t>the</w:t>
      </w:r>
      <w:r w:rsidRPr="00FD2D37">
        <w:rPr>
          <w:rFonts w:eastAsia="Times New Roman"/>
        </w:rPr>
        <w:t xml:space="preserve"> reduction of </w:t>
      </w:r>
      <w:r w:rsidR="00CB755A">
        <w:rPr>
          <w:rFonts w:eastAsia="Times New Roman"/>
        </w:rPr>
        <w:t>any</w:t>
      </w:r>
      <w:r w:rsidRPr="00FD2D37">
        <w:rPr>
          <w:rFonts w:eastAsia="Times New Roman"/>
        </w:rPr>
        <w:t xml:space="preserve"> damages/compensation</w:t>
      </w:r>
      <w:r w:rsidR="00CB755A">
        <w:rPr>
          <w:rFonts w:eastAsia="Times New Roman"/>
        </w:rPr>
        <w:t xml:space="preserve"> in this case</w:t>
      </w:r>
      <w:r w:rsidRPr="00FD2D37">
        <w:rPr>
          <w:rFonts w:eastAsia="Times New Roman"/>
        </w:rPr>
        <w:t>.</w:t>
      </w:r>
    </w:p>
    <w:p w14:paraId="0D99FFC3" w14:textId="77777777" w:rsidR="00513914" w:rsidRDefault="00513914" w:rsidP="00513914">
      <w:pPr>
        <w:pStyle w:val="ListParagraph"/>
      </w:pPr>
    </w:p>
    <w:p w14:paraId="7E01294A" w14:textId="7FC16AF9" w:rsidR="00513914" w:rsidRPr="00513914" w:rsidRDefault="00513914" w:rsidP="00D559ED">
      <w:pPr>
        <w:numPr>
          <w:ilvl w:val="0"/>
          <w:numId w:val="3"/>
        </w:numPr>
        <w:tabs>
          <w:tab w:val="clear" w:pos="4320"/>
          <w:tab w:val="clear" w:pos="9072"/>
        </w:tabs>
        <w:snapToGrid/>
        <w:spacing w:line="360" w:lineRule="auto"/>
        <w:ind w:left="0" w:right="26" w:firstLine="0"/>
        <w:jc w:val="both"/>
      </w:pPr>
      <w:r>
        <w:t xml:space="preserve">I shall deal with this matter further when discussing the orthopaedic expert evidence below.  </w:t>
      </w:r>
    </w:p>
    <w:p w14:paraId="1CC8DA0C" w14:textId="77777777" w:rsidR="00513914" w:rsidRDefault="00513914" w:rsidP="00D559ED">
      <w:pPr>
        <w:pStyle w:val="BodyTextIndent"/>
        <w:ind w:firstLine="0"/>
        <w:rPr>
          <w:rFonts w:eastAsia="PMingLiU"/>
          <w:i/>
          <w:szCs w:val="28"/>
        </w:rPr>
      </w:pPr>
    </w:p>
    <w:p w14:paraId="259430F3" w14:textId="6F409CB6" w:rsidR="00D559ED" w:rsidRPr="00D5251F" w:rsidRDefault="00D559ED" w:rsidP="00D559ED">
      <w:pPr>
        <w:pStyle w:val="BodyTextIndent"/>
        <w:ind w:firstLine="0"/>
        <w:rPr>
          <w:rFonts w:eastAsia="PMingLiU"/>
          <w:i/>
          <w:szCs w:val="28"/>
        </w:rPr>
      </w:pPr>
      <w:r w:rsidRPr="00D5251F">
        <w:rPr>
          <w:rFonts w:eastAsia="PMingLiU"/>
          <w:i/>
          <w:szCs w:val="28"/>
        </w:rPr>
        <w:t xml:space="preserve">The </w:t>
      </w:r>
      <w:r>
        <w:rPr>
          <w:rFonts w:eastAsia="PMingLiU"/>
          <w:i/>
          <w:szCs w:val="28"/>
          <w:lang w:eastAsia="zh-HK"/>
        </w:rPr>
        <w:t>o</w:t>
      </w:r>
      <w:r w:rsidRPr="00D5251F">
        <w:rPr>
          <w:rFonts w:eastAsia="PMingLiU"/>
          <w:i/>
          <w:szCs w:val="28"/>
          <w:lang w:eastAsia="zh-HK"/>
        </w:rPr>
        <w:t>rthopaedic</w:t>
      </w:r>
      <w:r w:rsidRPr="00D5251F">
        <w:rPr>
          <w:rFonts w:eastAsia="PMingLiU"/>
          <w:i/>
          <w:szCs w:val="28"/>
        </w:rPr>
        <w:t xml:space="preserve"> </w:t>
      </w:r>
      <w:r>
        <w:rPr>
          <w:rFonts w:eastAsia="PMingLiU"/>
          <w:i/>
          <w:szCs w:val="28"/>
        </w:rPr>
        <w:t>e</w:t>
      </w:r>
      <w:r w:rsidRPr="00D5251F">
        <w:rPr>
          <w:rFonts w:eastAsia="PMingLiU"/>
          <w:i/>
          <w:szCs w:val="28"/>
        </w:rPr>
        <w:t>xpert</w:t>
      </w:r>
      <w:r>
        <w:rPr>
          <w:rFonts w:eastAsia="PMingLiU"/>
          <w:i/>
          <w:szCs w:val="28"/>
        </w:rPr>
        <w:t xml:space="preserve">s’ opinion </w:t>
      </w:r>
    </w:p>
    <w:p w14:paraId="4126A6C8" w14:textId="77777777" w:rsidR="00D559ED" w:rsidRPr="00D5251F" w:rsidRDefault="00D559ED" w:rsidP="00D559ED">
      <w:pPr>
        <w:pStyle w:val="BodyTextIndent"/>
        <w:ind w:firstLine="0"/>
        <w:rPr>
          <w:rFonts w:eastAsia="PMingLiU"/>
          <w:i/>
          <w:szCs w:val="28"/>
        </w:rPr>
      </w:pPr>
    </w:p>
    <w:p w14:paraId="02D90B98" w14:textId="69BCCF8E" w:rsidR="00D559ED" w:rsidRPr="00D5251F" w:rsidRDefault="0009699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F</w:t>
      </w:r>
      <w:r w:rsidRPr="00D5251F">
        <w:rPr>
          <w:rFonts w:eastAsia="PMingLiU"/>
          <w:szCs w:val="28"/>
          <w:lang w:eastAsia="zh-HK"/>
        </w:rPr>
        <w:t>or</w:t>
      </w:r>
      <w:r w:rsidR="00D559ED" w:rsidRPr="00D5251F">
        <w:rPr>
          <w:rFonts w:eastAsia="PMingLiU"/>
          <w:szCs w:val="28"/>
          <w:lang w:eastAsia="zh-HK"/>
        </w:rPr>
        <w:t xml:space="preserve"> the present proceedings,</w:t>
      </w:r>
      <w:r w:rsidR="00D559ED" w:rsidRPr="00D5251F">
        <w:rPr>
          <w:rFonts w:eastAsia="PMingLiU"/>
          <w:szCs w:val="28"/>
        </w:rPr>
        <w:t xml:space="preserve"> the plaintiff was jointly examined by two </w:t>
      </w:r>
      <w:r w:rsidR="00D559ED">
        <w:rPr>
          <w:rFonts w:eastAsia="PMingLiU"/>
          <w:szCs w:val="28"/>
          <w:lang w:eastAsia="zh-HK"/>
        </w:rPr>
        <w:t>o</w:t>
      </w:r>
      <w:r w:rsidR="00D559ED" w:rsidRPr="00D5251F">
        <w:rPr>
          <w:rFonts w:eastAsia="PMingLiU"/>
          <w:szCs w:val="28"/>
          <w:lang w:eastAsia="zh-HK"/>
        </w:rPr>
        <w:t>rthopaed</w:t>
      </w:r>
      <w:r w:rsidR="00D559ED" w:rsidRPr="00D5251F">
        <w:rPr>
          <w:rFonts w:eastAsia="PMingLiU"/>
          <w:szCs w:val="28"/>
        </w:rPr>
        <w:t xml:space="preserve">ic experts, </w:t>
      </w:r>
      <w:r w:rsidR="00D559ED">
        <w:rPr>
          <w:rFonts w:eastAsia="PMingLiU"/>
          <w:szCs w:val="28"/>
        </w:rPr>
        <w:t xml:space="preserve">namely, </w:t>
      </w:r>
      <w:r w:rsidR="00D559ED" w:rsidRPr="00D5251F">
        <w:rPr>
          <w:rFonts w:eastAsia="PMingLiU"/>
          <w:szCs w:val="28"/>
        </w:rPr>
        <w:t xml:space="preserve">Dr </w:t>
      </w:r>
      <w:r w:rsidR="00D559ED" w:rsidRPr="00D5251F">
        <w:rPr>
          <w:rFonts w:eastAsia="PMingLiU"/>
          <w:szCs w:val="28"/>
          <w:lang w:eastAsia="zh-HK"/>
        </w:rPr>
        <w:t>Lau Chi Yuen (“Dr Lau”)</w:t>
      </w:r>
      <w:r w:rsidR="00D559ED">
        <w:rPr>
          <w:rFonts w:eastAsia="PMingLiU"/>
          <w:szCs w:val="28"/>
        </w:rPr>
        <w:t xml:space="preserve"> appointed </w:t>
      </w:r>
      <w:r w:rsidR="00D559ED" w:rsidRPr="00D5251F">
        <w:rPr>
          <w:rFonts w:eastAsia="PMingLiU"/>
          <w:szCs w:val="28"/>
        </w:rPr>
        <w:t xml:space="preserve">by the plaintiff and </w:t>
      </w:r>
      <w:r w:rsidR="00D559ED" w:rsidRPr="00D5251F">
        <w:rPr>
          <w:rFonts w:eastAsia="PMingLiU"/>
          <w:szCs w:val="28"/>
          <w:lang w:eastAsia="zh-HK"/>
        </w:rPr>
        <w:t>Dr Chun Siu Yeung (“Dr Chun”)</w:t>
      </w:r>
      <w:r w:rsidR="00D559ED">
        <w:rPr>
          <w:rFonts w:eastAsia="PMingLiU"/>
          <w:szCs w:val="28"/>
        </w:rPr>
        <w:t xml:space="preserve"> appointed</w:t>
      </w:r>
      <w:r w:rsidR="00D559ED" w:rsidRPr="00D5251F">
        <w:rPr>
          <w:rFonts w:eastAsia="PMingLiU"/>
          <w:szCs w:val="28"/>
        </w:rPr>
        <w:t xml:space="preserve"> by the </w:t>
      </w:r>
      <w:r w:rsidR="00D559ED" w:rsidRPr="00D5251F">
        <w:rPr>
          <w:rFonts w:eastAsia="PMingLiU"/>
          <w:szCs w:val="28"/>
          <w:lang w:eastAsia="zh-HK"/>
        </w:rPr>
        <w:t>defendant</w:t>
      </w:r>
      <w:r w:rsidR="00D20FF5">
        <w:rPr>
          <w:rFonts w:eastAsia="PMingLiU"/>
          <w:szCs w:val="28"/>
          <w:lang w:eastAsia="zh-HK"/>
        </w:rPr>
        <w:t xml:space="preserve"> o</w:t>
      </w:r>
      <w:r w:rsidR="00D20FF5" w:rsidRPr="00D5251F">
        <w:rPr>
          <w:rFonts w:eastAsia="PMingLiU"/>
          <w:szCs w:val="28"/>
          <w:lang w:eastAsia="zh-HK"/>
        </w:rPr>
        <w:t>n 4</w:t>
      </w:r>
      <w:r w:rsidR="00D20FF5" w:rsidRPr="00D5251F">
        <w:rPr>
          <w:rFonts w:eastAsia="PMingLiU"/>
          <w:szCs w:val="28"/>
        </w:rPr>
        <w:t xml:space="preserve"> September </w:t>
      </w:r>
      <w:r w:rsidR="00D20FF5" w:rsidRPr="00D5251F">
        <w:rPr>
          <w:rFonts w:eastAsia="PMingLiU"/>
          <w:szCs w:val="28"/>
          <w:lang w:eastAsia="zh-HK"/>
        </w:rPr>
        <w:t>2018</w:t>
      </w:r>
      <w:r w:rsidR="00D559ED" w:rsidRPr="00D5251F">
        <w:rPr>
          <w:rFonts w:eastAsia="PMingLiU"/>
          <w:szCs w:val="28"/>
        </w:rPr>
        <w:t xml:space="preserve">. </w:t>
      </w:r>
    </w:p>
    <w:p w14:paraId="5B9E7DE4" w14:textId="77777777" w:rsidR="00D559ED" w:rsidRPr="00D5251F" w:rsidRDefault="00D559ED" w:rsidP="00D559ED">
      <w:pPr>
        <w:pStyle w:val="BodyTextIndent"/>
        <w:ind w:firstLine="0"/>
        <w:rPr>
          <w:rFonts w:eastAsia="PMingLiU"/>
          <w:szCs w:val="28"/>
        </w:rPr>
      </w:pPr>
    </w:p>
    <w:p w14:paraId="6A506C18" w14:textId="77777777"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lang w:eastAsia="zh-HK"/>
        </w:rPr>
        <w:t xml:space="preserve">Both experts </w:t>
      </w:r>
      <w:r w:rsidRPr="00D5251F">
        <w:rPr>
          <w:rFonts w:eastAsia="PMingLiU"/>
          <w:szCs w:val="28"/>
        </w:rPr>
        <w:t>h</w:t>
      </w:r>
      <w:r w:rsidRPr="00D5251F">
        <w:rPr>
          <w:rFonts w:eastAsia="PMingLiU"/>
          <w:szCs w:val="28"/>
          <w:lang w:eastAsia="zh-HK"/>
        </w:rPr>
        <w:t xml:space="preserve">ave </w:t>
      </w:r>
      <w:r w:rsidRPr="00D5251F">
        <w:rPr>
          <w:rFonts w:eastAsia="PMingLiU"/>
          <w:szCs w:val="28"/>
        </w:rPr>
        <w:t xml:space="preserve">prepared </w:t>
      </w:r>
      <w:r w:rsidRPr="00D5251F">
        <w:rPr>
          <w:rFonts w:eastAsia="PMingLiU"/>
          <w:szCs w:val="28"/>
          <w:lang w:eastAsia="zh-HK"/>
        </w:rPr>
        <w:t xml:space="preserve">a joint medical </w:t>
      </w:r>
      <w:r w:rsidRPr="00D5251F">
        <w:rPr>
          <w:rFonts w:eastAsia="PMingLiU"/>
          <w:szCs w:val="28"/>
        </w:rPr>
        <w:t>report dated 29</w:t>
      </w:r>
      <w:r w:rsidRPr="00D5251F">
        <w:rPr>
          <w:rFonts w:eastAsia="PMingLiU"/>
          <w:szCs w:val="28"/>
          <w:vertAlign w:val="superscript"/>
        </w:rPr>
        <w:t> </w:t>
      </w:r>
      <w:r w:rsidRPr="00D5251F">
        <w:rPr>
          <w:rFonts w:eastAsia="PMingLiU"/>
          <w:szCs w:val="28"/>
        </w:rPr>
        <w:t>October 20</w:t>
      </w:r>
      <w:r w:rsidRPr="00D5251F">
        <w:rPr>
          <w:rFonts w:eastAsia="PMingLiU"/>
          <w:szCs w:val="28"/>
          <w:lang w:eastAsia="zh-HK"/>
        </w:rPr>
        <w:t xml:space="preserve">18 </w:t>
      </w:r>
      <w:r>
        <w:rPr>
          <w:rFonts w:eastAsia="PMingLiU"/>
          <w:szCs w:val="28"/>
          <w:lang w:eastAsia="zh-HK"/>
        </w:rPr>
        <w:t xml:space="preserve">(“the Joint Report”) </w:t>
      </w:r>
      <w:r w:rsidRPr="00D5251F">
        <w:rPr>
          <w:rFonts w:eastAsia="PMingLiU"/>
          <w:szCs w:val="28"/>
          <w:lang w:eastAsia="zh-HK"/>
        </w:rPr>
        <w:t>and a supplemental joint medical report dated 5 August 2020</w:t>
      </w:r>
      <w:r>
        <w:rPr>
          <w:rFonts w:eastAsia="PMingLiU"/>
          <w:szCs w:val="28"/>
          <w:lang w:eastAsia="zh-HK"/>
        </w:rPr>
        <w:t xml:space="preserve"> (the Supplemental Joint Report”)</w:t>
      </w:r>
      <w:r w:rsidRPr="00D5251F">
        <w:rPr>
          <w:rFonts w:eastAsia="PMingLiU"/>
          <w:szCs w:val="28"/>
          <w:lang w:eastAsia="zh-HK"/>
        </w:rPr>
        <w:t xml:space="preserve">. </w:t>
      </w:r>
    </w:p>
    <w:p w14:paraId="2A4FC483" w14:textId="77777777" w:rsidR="00D559ED" w:rsidRPr="00D5251F" w:rsidRDefault="00D559ED" w:rsidP="00D559ED">
      <w:pPr>
        <w:pStyle w:val="ListParagraph"/>
        <w:spacing w:line="360" w:lineRule="auto"/>
        <w:ind w:left="0"/>
        <w:jc w:val="both"/>
        <w:rPr>
          <w:rFonts w:eastAsia="PMingLiU"/>
          <w:szCs w:val="28"/>
          <w:lang w:eastAsia="zh-HK"/>
        </w:rPr>
      </w:pPr>
    </w:p>
    <w:p w14:paraId="5132AFBA" w14:textId="28A407CE"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In the </w:t>
      </w:r>
      <w:r>
        <w:rPr>
          <w:rFonts w:eastAsia="PMingLiU"/>
          <w:szCs w:val="28"/>
        </w:rPr>
        <w:t>J</w:t>
      </w:r>
      <w:r w:rsidRPr="00D5251F">
        <w:rPr>
          <w:rFonts w:eastAsia="PMingLiU"/>
          <w:szCs w:val="28"/>
        </w:rPr>
        <w:t xml:space="preserve">oint </w:t>
      </w:r>
      <w:r>
        <w:rPr>
          <w:rFonts w:eastAsia="PMingLiU"/>
          <w:szCs w:val="28"/>
        </w:rPr>
        <w:t>R</w:t>
      </w:r>
      <w:r w:rsidRPr="00D5251F">
        <w:rPr>
          <w:rFonts w:eastAsia="PMingLiU"/>
          <w:szCs w:val="28"/>
        </w:rPr>
        <w:t xml:space="preserve">eport, both Dr Lau and Dr Chun agreed </w:t>
      </w:r>
      <w:r w:rsidR="00D20FF5">
        <w:rPr>
          <w:rFonts w:eastAsia="PMingLiU"/>
          <w:szCs w:val="28"/>
        </w:rPr>
        <w:t xml:space="preserve">with </w:t>
      </w:r>
      <w:r w:rsidRPr="00D5251F">
        <w:rPr>
          <w:rFonts w:eastAsia="PMingLiU"/>
          <w:szCs w:val="28"/>
        </w:rPr>
        <w:t xml:space="preserve">the diagnosis </w:t>
      </w:r>
      <w:r>
        <w:rPr>
          <w:rFonts w:eastAsia="PMingLiU"/>
          <w:szCs w:val="28"/>
        </w:rPr>
        <w:t>of</w:t>
      </w:r>
      <w:r w:rsidRPr="00D5251F">
        <w:rPr>
          <w:rFonts w:eastAsia="PMingLiU"/>
          <w:szCs w:val="28"/>
        </w:rPr>
        <w:t xml:space="preserve"> </w:t>
      </w:r>
      <w:r>
        <w:rPr>
          <w:rFonts w:eastAsia="PMingLiU"/>
          <w:szCs w:val="28"/>
        </w:rPr>
        <w:t>“</w:t>
      </w:r>
      <w:r w:rsidRPr="00D5251F">
        <w:rPr>
          <w:rFonts w:eastAsia="PMingLiU"/>
          <w:szCs w:val="28"/>
        </w:rPr>
        <w:t>left shoulder injury, with sprained rotator cuf</w:t>
      </w:r>
      <w:r w:rsidR="00E0210A">
        <w:rPr>
          <w:rFonts w:eastAsia="PMingLiU"/>
          <w:szCs w:val="28"/>
        </w:rPr>
        <w:t>f”:</w:t>
      </w:r>
      <w:r w:rsidRPr="00D5251F">
        <w:rPr>
          <w:rFonts w:eastAsia="PMingLiU"/>
          <w:szCs w:val="28"/>
        </w:rPr>
        <w:t xml:space="preserve"> (See </w:t>
      </w:r>
      <w:r>
        <w:rPr>
          <w:rFonts w:eastAsia="PMingLiU"/>
          <w:szCs w:val="28"/>
        </w:rPr>
        <w:t>§</w:t>
      </w:r>
      <w:r w:rsidRPr="00D5251F">
        <w:rPr>
          <w:rFonts w:eastAsia="PMingLiU"/>
          <w:szCs w:val="28"/>
        </w:rPr>
        <w:t>45.1)</w:t>
      </w:r>
      <w:r w:rsidR="00E0210A">
        <w:rPr>
          <w:rFonts w:eastAsia="PMingLiU"/>
          <w:szCs w:val="28"/>
        </w:rPr>
        <w:t>.</w:t>
      </w:r>
      <w:r w:rsidRPr="00D5251F">
        <w:rPr>
          <w:rFonts w:eastAsia="PMingLiU"/>
          <w:szCs w:val="28"/>
        </w:rPr>
        <w:t xml:space="preserve"> </w:t>
      </w:r>
    </w:p>
    <w:p w14:paraId="208C601E" w14:textId="77777777" w:rsidR="00D559ED" w:rsidRPr="00D5251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445027CE" w14:textId="7FD4F1DF"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However, </w:t>
      </w:r>
      <w:r>
        <w:rPr>
          <w:rFonts w:eastAsia="PMingLiU"/>
          <w:szCs w:val="28"/>
        </w:rPr>
        <w:t>the</w:t>
      </w:r>
      <w:r w:rsidRPr="00D5251F">
        <w:rPr>
          <w:rFonts w:eastAsia="PMingLiU"/>
          <w:szCs w:val="28"/>
        </w:rPr>
        <w:t xml:space="preserve"> </w:t>
      </w:r>
      <w:r>
        <w:rPr>
          <w:rFonts w:eastAsia="PMingLiU"/>
          <w:szCs w:val="28"/>
        </w:rPr>
        <w:t>o</w:t>
      </w:r>
      <w:r w:rsidRPr="00D5251F">
        <w:rPr>
          <w:rFonts w:eastAsia="PMingLiU"/>
          <w:szCs w:val="28"/>
        </w:rPr>
        <w:t>rthopaedic experts have disagreement</w:t>
      </w:r>
      <w:r>
        <w:rPr>
          <w:rFonts w:eastAsia="PMingLiU"/>
          <w:szCs w:val="28"/>
        </w:rPr>
        <w:t>s</w:t>
      </w:r>
      <w:r w:rsidRPr="00D5251F">
        <w:rPr>
          <w:rFonts w:eastAsia="PMingLiU"/>
          <w:szCs w:val="28"/>
        </w:rPr>
        <w:t xml:space="preserve"> over the </w:t>
      </w:r>
      <w:r w:rsidR="001E0D80">
        <w:rPr>
          <w:rFonts w:eastAsia="PMingLiU"/>
          <w:szCs w:val="28"/>
        </w:rPr>
        <w:t xml:space="preserve">cause </w:t>
      </w:r>
      <w:r w:rsidRPr="00D5251F">
        <w:rPr>
          <w:rFonts w:eastAsia="PMingLiU"/>
          <w:szCs w:val="28"/>
        </w:rPr>
        <w:t>of the related injury of partial tear of subscapularis</w:t>
      </w:r>
      <w:r>
        <w:rPr>
          <w:rFonts w:eastAsia="PMingLiU"/>
          <w:szCs w:val="28"/>
        </w:rPr>
        <w:t>;</w:t>
      </w:r>
      <w:r w:rsidRPr="00D5251F">
        <w:rPr>
          <w:rFonts w:eastAsia="PMingLiU"/>
          <w:szCs w:val="28"/>
        </w:rPr>
        <w:t xml:space="preserve"> the </w:t>
      </w:r>
      <w:r w:rsidR="001F5F3D">
        <w:rPr>
          <w:rFonts w:eastAsia="PMingLiU"/>
          <w:szCs w:val="28"/>
        </w:rPr>
        <w:t>length of the</w:t>
      </w:r>
      <w:r w:rsidRPr="00D5251F">
        <w:rPr>
          <w:rFonts w:eastAsia="PMingLiU"/>
          <w:szCs w:val="28"/>
        </w:rPr>
        <w:t xml:space="preserve"> sick leave period</w:t>
      </w:r>
      <w:r>
        <w:rPr>
          <w:rFonts w:eastAsia="PMingLiU"/>
          <w:szCs w:val="28"/>
        </w:rPr>
        <w:t>;</w:t>
      </w:r>
      <w:r w:rsidRPr="00D5251F">
        <w:rPr>
          <w:rFonts w:eastAsia="PMingLiU"/>
          <w:szCs w:val="28"/>
        </w:rPr>
        <w:t xml:space="preserve"> </w:t>
      </w:r>
      <w:r w:rsidR="001E0D80">
        <w:rPr>
          <w:rFonts w:eastAsia="PMingLiU"/>
          <w:szCs w:val="28"/>
        </w:rPr>
        <w:t xml:space="preserve">the length of the treatment received; </w:t>
      </w:r>
      <w:r w:rsidRPr="00D5251F">
        <w:rPr>
          <w:rFonts w:eastAsia="PMingLiU"/>
          <w:szCs w:val="28"/>
        </w:rPr>
        <w:t>the extent of the impairment</w:t>
      </w:r>
      <w:r w:rsidR="00CC6497">
        <w:rPr>
          <w:rFonts w:eastAsia="PMingLiU"/>
          <w:szCs w:val="28"/>
        </w:rPr>
        <w:t xml:space="preserve"> and loss of earning capacity</w:t>
      </w:r>
      <w:r>
        <w:rPr>
          <w:rFonts w:eastAsia="PMingLiU"/>
          <w:szCs w:val="28"/>
        </w:rPr>
        <w:t>;</w:t>
      </w:r>
      <w:r w:rsidRPr="00D5251F">
        <w:rPr>
          <w:rFonts w:eastAsia="PMingLiU"/>
          <w:szCs w:val="28"/>
        </w:rPr>
        <w:t xml:space="preserve"> and whether the plaintiff could resume her pre-accident work.</w:t>
      </w:r>
    </w:p>
    <w:p w14:paraId="5213D98F" w14:textId="77777777" w:rsidR="00D559ED" w:rsidRPr="00D5251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5E8E26FA" w14:textId="72315A6D"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Dr Lau agreed with the MRI report</w:t>
      </w:r>
      <w:r>
        <w:rPr>
          <w:rFonts w:eastAsia="PMingLiU"/>
          <w:szCs w:val="28"/>
        </w:rPr>
        <w:t>’s finding</w:t>
      </w:r>
      <w:r w:rsidRPr="00D5251F">
        <w:rPr>
          <w:rFonts w:eastAsia="PMingLiU"/>
          <w:szCs w:val="28"/>
        </w:rPr>
        <w:t xml:space="preserve"> that there was articular sided partial tearing of distal subscapularis tendon.  He opined that the left shoulder injury was likely related to the alleged injury on 15 December 2014.  </w:t>
      </w:r>
      <w:r>
        <w:rPr>
          <w:rFonts w:eastAsia="PMingLiU"/>
          <w:szCs w:val="28"/>
        </w:rPr>
        <w:t>He opined that</w:t>
      </w:r>
      <w:r w:rsidRPr="00D5251F">
        <w:rPr>
          <w:rFonts w:eastAsia="PMingLiU"/>
          <w:szCs w:val="28"/>
        </w:rPr>
        <w:t xml:space="preserve"> forceful hyperextension injury of shoulder was one of the typical mechanism</w:t>
      </w:r>
      <w:r>
        <w:rPr>
          <w:rFonts w:eastAsia="PMingLiU"/>
          <w:szCs w:val="28"/>
        </w:rPr>
        <w:t>s</w:t>
      </w:r>
      <w:r w:rsidRPr="00D5251F">
        <w:rPr>
          <w:rFonts w:eastAsia="PMingLiU"/>
          <w:szCs w:val="28"/>
        </w:rPr>
        <w:t xml:space="preserve"> of subscapularis tear. </w:t>
      </w:r>
      <w:r w:rsidR="001B6752">
        <w:rPr>
          <w:rFonts w:eastAsia="PMingLiU"/>
          <w:szCs w:val="28"/>
        </w:rPr>
        <w:t>He noted that there was no obvious pre-existing condition which was attributable to her then condition.</w:t>
      </w:r>
    </w:p>
    <w:p w14:paraId="0E7A3178" w14:textId="77777777" w:rsidR="00D559ED" w:rsidRPr="00D5251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00C88A9C" w14:textId="101F30F9"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On the other hand</w:t>
      </w:r>
      <w:r w:rsidRPr="00D5251F">
        <w:rPr>
          <w:rFonts w:eastAsia="PMingLiU"/>
          <w:szCs w:val="28"/>
        </w:rPr>
        <w:t xml:space="preserve">, Dr Chun opined that the mechanism if occurred as described, was consistent with </w:t>
      </w:r>
      <w:r w:rsidR="001B6752">
        <w:rPr>
          <w:rFonts w:eastAsia="PMingLiU"/>
          <w:szCs w:val="28"/>
        </w:rPr>
        <w:t>“</w:t>
      </w:r>
      <w:r w:rsidRPr="00D5251F">
        <w:rPr>
          <w:rFonts w:eastAsia="PMingLiU"/>
          <w:szCs w:val="28"/>
        </w:rPr>
        <w:t>a sprain of the left shoulder</w:t>
      </w:r>
      <w:r w:rsidR="001B6752">
        <w:rPr>
          <w:rFonts w:eastAsia="PMingLiU"/>
          <w:szCs w:val="28"/>
        </w:rPr>
        <w:t>”</w:t>
      </w:r>
      <w:r w:rsidRPr="00D5251F">
        <w:rPr>
          <w:rFonts w:eastAsia="PMingLiU"/>
          <w:szCs w:val="28"/>
        </w:rPr>
        <w:t xml:space="preserve"> and that there were possibilities that </w:t>
      </w:r>
      <w:r w:rsidRPr="00D5251F">
        <w:rPr>
          <w:rFonts w:eastAsia="PMingLiU"/>
          <w:szCs w:val="28"/>
          <w:lang w:eastAsia="zh-HK"/>
        </w:rPr>
        <w:t xml:space="preserve">the MRI finding of articular sided partial tearing of distal subscapularis tendon was a </w:t>
      </w:r>
      <w:r>
        <w:rPr>
          <w:rFonts w:eastAsia="PMingLiU"/>
          <w:szCs w:val="28"/>
          <w:lang w:eastAsia="zh-HK"/>
        </w:rPr>
        <w:t>“</w:t>
      </w:r>
      <w:r w:rsidRPr="00D5251F">
        <w:rPr>
          <w:rFonts w:eastAsia="PMingLiU"/>
          <w:szCs w:val="28"/>
          <w:lang w:eastAsia="zh-HK"/>
        </w:rPr>
        <w:t>false positive MRI finding</w:t>
      </w:r>
      <w:r>
        <w:rPr>
          <w:rFonts w:eastAsia="PMingLiU"/>
          <w:szCs w:val="28"/>
          <w:lang w:eastAsia="zh-HK"/>
        </w:rPr>
        <w:t>”</w:t>
      </w:r>
      <w:r w:rsidRPr="00D5251F">
        <w:rPr>
          <w:rFonts w:eastAsia="PMingLiU"/>
          <w:szCs w:val="28"/>
          <w:lang w:eastAsia="zh-HK"/>
        </w:rPr>
        <w:t xml:space="preserve"> or </w:t>
      </w:r>
      <w:r>
        <w:rPr>
          <w:rFonts w:eastAsia="PMingLiU"/>
          <w:szCs w:val="28"/>
          <w:lang w:eastAsia="zh-HK"/>
        </w:rPr>
        <w:t>“</w:t>
      </w:r>
      <w:r w:rsidRPr="00D5251F">
        <w:rPr>
          <w:rFonts w:eastAsia="PMingLiU"/>
          <w:szCs w:val="28"/>
          <w:lang w:eastAsia="zh-HK"/>
        </w:rPr>
        <w:t>the partial tear occurred after 25 February 2016 which should be more likely</w:t>
      </w:r>
      <w:r>
        <w:rPr>
          <w:rFonts w:eastAsia="PMingLiU"/>
          <w:szCs w:val="28"/>
          <w:lang w:eastAsia="zh-HK"/>
        </w:rPr>
        <w:t>”</w:t>
      </w:r>
      <w:r w:rsidRPr="00D5251F">
        <w:rPr>
          <w:rFonts w:eastAsia="PMingLiU"/>
          <w:szCs w:val="28"/>
          <w:lang w:eastAsia="zh-HK"/>
        </w:rPr>
        <w:t xml:space="preserve">.  Dr Chun opined that </w:t>
      </w:r>
      <w:r>
        <w:rPr>
          <w:rFonts w:eastAsia="PMingLiU"/>
          <w:szCs w:val="28"/>
          <w:lang w:eastAsia="zh-HK"/>
        </w:rPr>
        <w:t>t</w:t>
      </w:r>
      <w:r w:rsidRPr="00D5251F">
        <w:rPr>
          <w:rFonts w:eastAsia="PMingLiU"/>
          <w:szCs w:val="28"/>
          <w:lang w:eastAsia="zh-HK"/>
        </w:rPr>
        <w:t>o cause an acute tear of a normal tendon required a very significant force and would commonly be found in patients with acute anterior dislocation of the shoulder joint. While isolated subscapularis tear occurred with acute abduction-external rotation trauma, or in acute anterior shoulder dislocation, or in elderly patients with recurrent anterior shoulder dislocation; not as with hyperextension as Dr Lau suggested.</w:t>
      </w:r>
      <w:r w:rsidRPr="00D5251F">
        <w:rPr>
          <w:rFonts w:eastAsia="PMingLiU"/>
          <w:szCs w:val="28"/>
        </w:rPr>
        <w:t xml:space="preserve">  </w:t>
      </w:r>
    </w:p>
    <w:p w14:paraId="287A3720" w14:textId="77777777" w:rsidR="00D559ED" w:rsidRPr="00D5251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73A17FCB" w14:textId="77777777"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bookmarkStart w:id="8" w:name="_Hlk61473445"/>
      <w:r w:rsidRPr="00D5251F">
        <w:rPr>
          <w:rFonts w:eastAsia="PMingLiU"/>
          <w:szCs w:val="28"/>
        </w:rPr>
        <w:t>In</w:t>
      </w:r>
      <w:r w:rsidRPr="00D5251F">
        <w:rPr>
          <w:rFonts w:eastAsia="PMingLiU"/>
          <w:szCs w:val="28"/>
          <w:lang w:eastAsia="zh-HK"/>
        </w:rPr>
        <w:t xml:space="preserve"> respect of his working capacity,</w:t>
      </w:r>
      <w:bookmarkEnd w:id="8"/>
      <w:r w:rsidRPr="00D5251F">
        <w:rPr>
          <w:rFonts w:eastAsia="PMingLiU"/>
          <w:szCs w:val="28"/>
        </w:rPr>
        <w:t xml:space="preserve"> Dr Lau opined that the plaintiff</w:t>
      </w:r>
      <w:r>
        <w:rPr>
          <w:rFonts w:eastAsia="PMingLiU"/>
          <w:szCs w:val="28"/>
        </w:rPr>
        <w:t xml:space="preserve"> would have</w:t>
      </w:r>
      <w:r w:rsidRPr="00D5251F">
        <w:rPr>
          <w:rFonts w:eastAsia="PMingLiU"/>
          <w:szCs w:val="28"/>
        </w:rPr>
        <w:t xml:space="preserve"> difficulty in resuming duty as a care worker in hostel for mentally retarded, as the job nature involved of constantly caring of clients who were uncooperative and would struggle from time to time.  She might consider</w:t>
      </w:r>
      <w:r>
        <w:rPr>
          <w:rFonts w:eastAsia="PMingLiU"/>
          <w:szCs w:val="28"/>
        </w:rPr>
        <w:t xml:space="preserve"> </w:t>
      </w:r>
      <w:r w:rsidRPr="00D5251F">
        <w:rPr>
          <w:rFonts w:eastAsia="PMingLiU"/>
          <w:szCs w:val="28"/>
        </w:rPr>
        <w:t>seek</w:t>
      </w:r>
      <w:r>
        <w:rPr>
          <w:rFonts w:eastAsia="PMingLiU"/>
          <w:szCs w:val="28"/>
        </w:rPr>
        <w:t>ing</w:t>
      </w:r>
      <w:r w:rsidRPr="00D5251F">
        <w:rPr>
          <w:rFonts w:eastAsia="PMingLiU"/>
          <w:szCs w:val="28"/>
        </w:rPr>
        <w:t xml:space="preserve"> jobs that were less physically demanding, like cashier, restaurant waitress, or resume her previous job, as a nail cosmetic beautician.</w:t>
      </w:r>
      <w:r w:rsidRPr="00D5251F">
        <w:rPr>
          <w:rFonts w:eastAsia="PMingLiU"/>
          <w:szCs w:val="28"/>
          <w:lang w:eastAsia="zh-HK"/>
        </w:rPr>
        <w:t xml:space="preserve"> </w:t>
      </w:r>
    </w:p>
    <w:p w14:paraId="15B08ACB" w14:textId="77777777" w:rsidR="00D559ED" w:rsidRPr="00D5251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30C9492A" w14:textId="77777777"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However, Dr Chun opined that she was able to return to work as a care worker especially with no other pathology noted on the MRI examination to involve other rotator cuff tendons</w:t>
      </w:r>
      <w:r>
        <w:rPr>
          <w:rFonts w:eastAsia="PMingLiU"/>
          <w:szCs w:val="28"/>
        </w:rPr>
        <w:t>.</w:t>
      </w:r>
    </w:p>
    <w:p w14:paraId="3508ABAC" w14:textId="77777777" w:rsidR="00D559ED" w:rsidRPr="00D5251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28AEB00A" w14:textId="0FE77435"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Considering the shoulder injury with rotator cuff tear, Dr Lau endorsed her sick leave (continuous sick leave from 16 December 2014 to </w:t>
      </w:r>
      <w:r w:rsidRPr="00D5251F">
        <w:rPr>
          <w:rFonts w:eastAsia="PMingLiU"/>
          <w:szCs w:val="28"/>
        </w:rPr>
        <w:lastRenderedPageBreak/>
        <w:t xml:space="preserve">25 August 2016 </w:t>
      </w:r>
      <w:r>
        <w:rPr>
          <w:rFonts w:eastAsia="PMingLiU"/>
          <w:szCs w:val="28"/>
        </w:rPr>
        <w:t>and from</w:t>
      </w:r>
      <w:r w:rsidRPr="00D5251F">
        <w:rPr>
          <w:rFonts w:eastAsia="PMingLiU"/>
          <w:szCs w:val="28"/>
        </w:rPr>
        <w:t xml:space="preserve"> 11</w:t>
      </w:r>
      <w:r>
        <w:rPr>
          <w:rFonts w:eastAsia="PMingLiU"/>
          <w:szCs w:val="28"/>
        </w:rPr>
        <w:t xml:space="preserve"> to </w:t>
      </w:r>
      <w:r w:rsidRPr="00D5251F">
        <w:rPr>
          <w:rFonts w:eastAsia="PMingLiU"/>
          <w:szCs w:val="28"/>
        </w:rPr>
        <w:t>17 October 2016) and she did not require further sick leave</w:t>
      </w:r>
      <w:r w:rsidRPr="00D5251F">
        <w:rPr>
          <w:rFonts w:eastAsia="PMingLiU"/>
          <w:szCs w:val="28"/>
          <w:lang w:eastAsia="zh-HK"/>
        </w:rPr>
        <w:t xml:space="preserve"> </w:t>
      </w:r>
      <w:r>
        <w:rPr>
          <w:rFonts w:eastAsia="PMingLiU"/>
          <w:szCs w:val="28"/>
          <w:lang w:eastAsia="zh-HK"/>
        </w:rPr>
        <w:t>thereafter.  W</w:t>
      </w:r>
      <w:r w:rsidRPr="00D5251F">
        <w:rPr>
          <w:rFonts w:eastAsia="PMingLiU"/>
          <w:szCs w:val="28"/>
          <w:lang w:eastAsia="zh-HK"/>
        </w:rPr>
        <w:t xml:space="preserve">hereas </w:t>
      </w:r>
      <w:r w:rsidRPr="00D5251F">
        <w:rPr>
          <w:rFonts w:eastAsia="PMingLiU"/>
          <w:szCs w:val="28"/>
        </w:rPr>
        <w:t xml:space="preserve">Dr Chun opined that the reasonable sick leave should be up to 25 April 2015 </w:t>
      </w:r>
      <w:r w:rsidR="00B84CB4">
        <w:rPr>
          <w:rFonts w:eastAsia="PMingLiU"/>
          <w:szCs w:val="28"/>
        </w:rPr>
        <w:t xml:space="preserve">(ie 4 months and 10 days) </w:t>
      </w:r>
      <w:r>
        <w:rPr>
          <w:rFonts w:eastAsia="PMingLiU"/>
          <w:szCs w:val="28"/>
        </w:rPr>
        <w:t xml:space="preserve">only </w:t>
      </w:r>
      <w:r w:rsidRPr="00D5251F">
        <w:rPr>
          <w:rFonts w:eastAsia="PMingLiU"/>
          <w:szCs w:val="28"/>
        </w:rPr>
        <w:t xml:space="preserve">and </w:t>
      </w:r>
      <w:r w:rsidR="00B84CB4">
        <w:rPr>
          <w:rFonts w:eastAsia="PMingLiU"/>
          <w:szCs w:val="28"/>
        </w:rPr>
        <w:t xml:space="preserve">any </w:t>
      </w:r>
      <w:r w:rsidRPr="00D5251F">
        <w:rPr>
          <w:rFonts w:eastAsia="PMingLiU"/>
          <w:szCs w:val="28"/>
        </w:rPr>
        <w:t>subsequent sick leave</w:t>
      </w:r>
      <w:r>
        <w:rPr>
          <w:rFonts w:eastAsia="PMingLiU"/>
          <w:szCs w:val="28"/>
        </w:rPr>
        <w:t xml:space="preserve"> given by the doctors at the public hospital </w:t>
      </w:r>
      <w:r w:rsidR="00E0210A">
        <w:rPr>
          <w:rFonts w:eastAsia="PMingLiU"/>
          <w:szCs w:val="28"/>
        </w:rPr>
        <w:t xml:space="preserve">according to him </w:t>
      </w:r>
      <w:r>
        <w:rPr>
          <w:rFonts w:eastAsia="PMingLiU"/>
          <w:szCs w:val="28"/>
        </w:rPr>
        <w:t>was</w:t>
      </w:r>
      <w:r w:rsidRPr="00D5251F">
        <w:rPr>
          <w:rFonts w:eastAsia="PMingLiU"/>
          <w:szCs w:val="28"/>
        </w:rPr>
        <w:t xml:space="preserve"> not justified.</w:t>
      </w:r>
    </w:p>
    <w:p w14:paraId="50A43F35" w14:textId="77777777" w:rsidR="00D559ED" w:rsidRPr="00D5251F" w:rsidRDefault="00D559ED" w:rsidP="00D559ED">
      <w:pPr>
        <w:pStyle w:val="BodyTextIndent"/>
        <w:ind w:firstLine="0"/>
        <w:rPr>
          <w:rFonts w:eastAsia="PMingLiU"/>
          <w:szCs w:val="28"/>
        </w:rPr>
      </w:pPr>
    </w:p>
    <w:p w14:paraId="4819AA59" w14:textId="77777777"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In the </w:t>
      </w:r>
      <w:r>
        <w:rPr>
          <w:rFonts w:eastAsia="PMingLiU"/>
          <w:szCs w:val="28"/>
        </w:rPr>
        <w:t>S</w:t>
      </w:r>
      <w:r w:rsidRPr="00D5251F">
        <w:rPr>
          <w:rFonts w:eastAsia="PMingLiU"/>
          <w:szCs w:val="28"/>
        </w:rPr>
        <w:t xml:space="preserve">upplemental </w:t>
      </w:r>
      <w:r>
        <w:rPr>
          <w:rFonts w:eastAsia="PMingLiU"/>
          <w:szCs w:val="28"/>
        </w:rPr>
        <w:t>Joint R</w:t>
      </w:r>
      <w:r w:rsidRPr="00D5251F">
        <w:rPr>
          <w:rFonts w:eastAsia="PMingLiU"/>
          <w:szCs w:val="28"/>
        </w:rPr>
        <w:t xml:space="preserve">eport, Dr Lau considered that as the previous injury </w:t>
      </w:r>
      <w:r>
        <w:rPr>
          <w:rFonts w:eastAsia="PMingLiU"/>
          <w:szCs w:val="28"/>
        </w:rPr>
        <w:t xml:space="preserve">sustained by the plaintiff </w:t>
      </w:r>
      <w:r w:rsidRPr="00D5251F">
        <w:rPr>
          <w:rFonts w:eastAsia="PMingLiU"/>
          <w:szCs w:val="28"/>
        </w:rPr>
        <w:t xml:space="preserve">on 15 November 2014 was relatively minor, </w:t>
      </w:r>
      <w:r>
        <w:rPr>
          <w:rFonts w:eastAsia="PMingLiU"/>
          <w:szCs w:val="28"/>
        </w:rPr>
        <w:t xml:space="preserve">thus, </w:t>
      </w:r>
      <w:r w:rsidRPr="00D5251F">
        <w:rPr>
          <w:rFonts w:eastAsia="PMingLiU"/>
          <w:szCs w:val="28"/>
        </w:rPr>
        <w:t xml:space="preserve">her condition should fall into category </w:t>
      </w:r>
      <w:r>
        <w:rPr>
          <w:rFonts w:eastAsia="PMingLiU"/>
          <w:szCs w:val="28"/>
        </w:rPr>
        <w:t>I, ie</w:t>
      </w:r>
      <w:r w:rsidRPr="00D5251F">
        <w:rPr>
          <w:rFonts w:eastAsia="PMingLiU"/>
          <w:szCs w:val="28"/>
        </w:rPr>
        <w:t xml:space="preserve"> that she is almost certain to have gone through life unaffected by the condition</w:t>
      </w:r>
      <w:r>
        <w:rPr>
          <w:rFonts w:eastAsia="PMingLiU"/>
          <w:szCs w:val="28"/>
        </w:rPr>
        <w:t>.</w:t>
      </w:r>
    </w:p>
    <w:p w14:paraId="1BA8E6DC" w14:textId="77777777" w:rsidR="00D559ED" w:rsidRDefault="00D559ED" w:rsidP="00D559ED">
      <w:pPr>
        <w:tabs>
          <w:tab w:val="clear" w:pos="4320"/>
          <w:tab w:val="clear" w:pos="9072"/>
        </w:tabs>
        <w:snapToGrid/>
        <w:spacing w:line="360" w:lineRule="auto"/>
        <w:ind w:right="26"/>
        <w:jc w:val="both"/>
      </w:pPr>
    </w:p>
    <w:p w14:paraId="39AD472F" w14:textId="77777777" w:rsidR="00D559ED" w:rsidRPr="009835CF" w:rsidRDefault="00D559ED" w:rsidP="00D559ED">
      <w:pPr>
        <w:pStyle w:val="ListParagraph"/>
        <w:numPr>
          <w:ilvl w:val="0"/>
          <w:numId w:val="3"/>
        </w:numPr>
        <w:tabs>
          <w:tab w:val="clear" w:pos="1440"/>
          <w:tab w:val="clear" w:pos="4320"/>
          <w:tab w:val="clear" w:pos="9072"/>
        </w:tabs>
        <w:snapToGrid/>
        <w:spacing w:line="360" w:lineRule="auto"/>
        <w:ind w:left="0" w:firstLine="0"/>
        <w:jc w:val="both"/>
      </w:pPr>
      <w:r w:rsidRPr="009835CF">
        <w:t xml:space="preserve">Dr Chun on the other hand at §20 of the Supplemental Joint Report </w:t>
      </w:r>
      <w:r>
        <w:t xml:space="preserve">stated </w:t>
      </w:r>
      <w:r w:rsidRPr="009835CF">
        <w:t>the following:-</w:t>
      </w:r>
    </w:p>
    <w:p w14:paraId="4790B7EE" w14:textId="77777777" w:rsidR="00D559ED" w:rsidRPr="009835CF" w:rsidRDefault="00D559ED" w:rsidP="00D559ED">
      <w:pPr>
        <w:pStyle w:val="ListParagraph"/>
        <w:tabs>
          <w:tab w:val="clear" w:pos="1440"/>
          <w:tab w:val="clear" w:pos="4320"/>
          <w:tab w:val="clear" w:pos="9072"/>
        </w:tabs>
        <w:snapToGrid/>
        <w:spacing w:line="360" w:lineRule="auto"/>
        <w:ind w:left="0"/>
        <w:jc w:val="both"/>
      </w:pPr>
    </w:p>
    <w:p w14:paraId="15ED07D8" w14:textId="625A5A3E" w:rsidR="00D559ED" w:rsidRPr="009835CF" w:rsidRDefault="00D559ED" w:rsidP="00D559ED">
      <w:pPr>
        <w:ind w:left="1440" w:right="746" w:hanging="10"/>
        <w:jc w:val="both"/>
        <w:rPr>
          <w:sz w:val="24"/>
        </w:rPr>
      </w:pPr>
      <w:r w:rsidRPr="009835CF">
        <w:rPr>
          <w:noProof/>
        </w:rPr>
        <w:drawing>
          <wp:anchor distT="0" distB="0" distL="114300" distR="114300" simplePos="0" relativeHeight="251669504" behindDoc="0" locked="0" layoutInCell="1" allowOverlap="0" wp14:anchorId="0947EB86" wp14:editId="27231746">
            <wp:simplePos x="0" y="0"/>
            <wp:positionH relativeFrom="page">
              <wp:posOffset>6669024</wp:posOffset>
            </wp:positionH>
            <wp:positionV relativeFrom="page">
              <wp:posOffset>1143326</wp:posOffset>
            </wp:positionV>
            <wp:extent cx="6096" cy="12195"/>
            <wp:effectExtent l="0" t="0" r="0" b="0"/>
            <wp:wrapSquare wrapText="bothSides"/>
            <wp:docPr id="1775" name="Picture 1775"/>
            <wp:cNvGraphicFramePr/>
            <a:graphic xmlns:a="http://schemas.openxmlformats.org/drawingml/2006/main">
              <a:graphicData uri="http://schemas.openxmlformats.org/drawingml/2006/picture">
                <pic:pic xmlns:pic="http://schemas.openxmlformats.org/drawingml/2006/picture">
                  <pic:nvPicPr>
                    <pic:cNvPr id="1775" name="Picture 1775"/>
                    <pic:cNvPicPr/>
                  </pic:nvPicPr>
                  <pic:blipFill>
                    <a:blip r:embed="rId15"/>
                    <a:stretch>
                      <a:fillRect/>
                    </a:stretch>
                  </pic:blipFill>
                  <pic:spPr>
                    <a:xfrm>
                      <a:off x="0" y="0"/>
                      <a:ext cx="6096" cy="12195"/>
                    </a:xfrm>
                    <a:prstGeom prst="rect">
                      <a:avLst/>
                    </a:prstGeom>
                  </pic:spPr>
                </pic:pic>
              </a:graphicData>
            </a:graphic>
          </wp:anchor>
        </w:drawing>
      </w:r>
      <w:r w:rsidRPr="009835CF">
        <w:rPr>
          <w:noProof/>
        </w:rPr>
        <w:drawing>
          <wp:anchor distT="0" distB="0" distL="114300" distR="114300" simplePos="0" relativeHeight="251670528" behindDoc="0" locked="0" layoutInCell="1" allowOverlap="0" wp14:anchorId="084096A0" wp14:editId="30DF2276">
            <wp:simplePos x="0" y="0"/>
            <wp:positionH relativeFrom="page">
              <wp:posOffset>3840480</wp:posOffset>
            </wp:positionH>
            <wp:positionV relativeFrom="page">
              <wp:posOffset>10192370</wp:posOffset>
            </wp:positionV>
            <wp:extent cx="3048" cy="3049"/>
            <wp:effectExtent l="0" t="0" r="0" b="0"/>
            <wp:wrapSquare wrapText="bothSides"/>
            <wp:docPr id="1778" name="Picture 1778"/>
            <wp:cNvGraphicFramePr/>
            <a:graphic xmlns:a="http://schemas.openxmlformats.org/drawingml/2006/main">
              <a:graphicData uri="http://schemas.openxmlformats.org/drawingml/2006/picture">
                <pic:pic xmlns:pic="http://schemas.openxmlformats.org/drawingml/2006/picture">
                  <pic:nvPicPr>
                    <pic:cNvPr id="1778" name="Picture 1778"/>
                    <pic:cNvPicPr/>
                  </pic:nvPicPr>
                  <pic:blipFill>
                    <a:blip r:embed="rId16"/>
                    <a:stretch>
                      <a:fillRect/>
                    </a:stretch>
                  </pic:blipFill>
                  <pic:spPr>
                    <a:xfrm>
                      <a:off x="0" y="0"/>
                      <a:ext cx="3048" cy="3049"/>
                    </a:xfrm>
                    <a:prstGeom prst="rect">
                      <a:avLst/>
                    </a:prstGeom>
                  </pic:spPr>
                </pic:pic>
              </a:graphicData>
            </a:graphic>
          </wp:anchor>
        </w:drawing>
      </w:r>
      <w:r w:rsidRPr="009835CF">
        <w:rPr>
          <w:sz w:val="24"/>
        </w:rPr>
        <w:t xml:space="preserve">“For the pre-existing OA change at the AC joint, combined with the type II acromion, which are factors for causing rotator cuff lesion with impingement syndrome... she falls into Category Il to III, there is a </w:t>
      </w:r>
      <w:r w:rsidRPr="009835CF">
        <w:rPr>
          <w:i/>
          <w:sz w:val="24"/>
        </w:rPr>
        <w:t>strong possibility if not almost certain that she would / will have the impingement syndrome with the rotator cuff tear either as a natural progression of the degeneration or in association with some event in life such as her domestic injury on 15/11/2015</w:t>
      </w:r>
      <w:r w:rsidRPr="009835CF">
        <w:rPr>
          <w:sz w:val="24"/>
        </w:rPr>
        <w:t>, in the absence of the alleged injury, at any time, as the usual presentation of symptoms of the rotator cuff impingement is in the 4-50 of age in patients in the general population.”</w:t>
      </w:r>
      <w:r w:rsidR="00E3394D" w:rsidRPr="00E3394D">
        <w:rPr>
          <w:rFonts w:eastAsia="PMingLiU"/>
          <w:iCs/>
          <w:sz w:val="24"/>
          <w:szCs w:val="24"/>
          <w:lang w:eastAsia="zh-TW"/>
        </w:rPr>
        <w:t xml:space="preserve"> </w:t>
      </w:r>
      <w:r w:rsidR="00E3394D">
        <w:rPr>
          <w:rFonts w:eastAsia="PMingLiU"/>
          <w:iCs/>
          <w:sz w:val="24"/>
          <w:szCs w:val="24"/>
          <w:lang w:eastAsia="zh-TW"/>
        </w:rPr>
        <w:t>[emphasis added]</w:t>
      </w:r>
    </w:p>
    <w:p w14:paraId="4152AFE7" w14:textId="77777777" w:rsidR="00D559ED"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1C3300DE" w14:textId="77777777" w:rsidR="00D559ED" w:rsidRDefault="00D559ED" w:rsidP="00D559ED">
      <w:pPr>
        <w:pStyle w:val="ListParagraph"/>
        <w:rPr>
          <w:rFonts w:eastAsia="PMingLiU"/>
          <w:szCs w:val="28"/>
        </w:rPr>
      </w:pPr>
    </w:p>
    <w:p w14:paraId="6BB51738" w14:textId="77777777"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Hence, </w:t>
      </w:r>
      <w:r w:rsidRPr="00D5251F">
        <w:rPr>
          <w:rFonts w:eastAsia="PMingLiU"/>
          <w:szCs w:val="28"/>
        </w:rPr>
        <w:t xml:space="preserve">Dr Chun disagreed </w:t>
      </w:r>
      <w:r>
        <w:rPr>
          <w:rFonts w:eastAsia="PMingLiU"/>
          <w:szCs w:val="28"/>
        </w:rPr>
        <w:t xml:space="preserve">with Dr Lau </w:t>
      </w:r>
      <w:r w:rsidRPr="00D5251F">
        <w:rPr>
          <w:rFonts w:eastAsia="PMingLiU"/>
          <w:szCs w:val="28"/>
        </w:rPr>
        <w:t>and opined that her condition should fall into the category II to III and apportionment of 40% should be made to the pre-existing condition.</w:t>
      </w:r>
    </w:p>
    <w:p w14:paraId="1D489FA1" w14:textId="77777777" w:rsidR="00D559ED" w:rsidRDefault="00D559ED" w:rsidP="00D559ED">
      <w:pPr>
        <w:pStyle w:val="ListParagraph"/>
        <w:rPr>
          <w:rFonts w:eastAsia="PMingLiU"/>
          <w:szCs w:val="28"/>
        </w:rPr>
      </w:pPr>
    </w:p>
    <w:p w14:paraId="0620A6B4" w14:textId="77777777" w:rsidR="00D559ED" w:rsidRPr="006D3C4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i/>
          <w:iCs/>
          <w:szCs w:val="28"/>
        </w:rPr>
      </w:pPr>
      <w:r w:rsidRPr="006D3C4F">
        <w:rPr>
          <w:rFonts w:eastAsia="PMingLiU"/>
          <w:i/>
          <w:iCs/>
          <w:szCs w:val="28"/>
        </w:rPr>
        <w:t xml:space="preserve">Findings on the experts’ opinion </w:t>
      </w:r>
    </w:p>
    <w:p w14:paraId="2DA7F83F" w14:textId="77777777" w:rsidR="00D559ED" w:rsidRPr="00D5251F" w:rsidRDefault="00D559ED" w:rsidP="00D559ED">
      <w:pPr>
        <w:pStyle w:val="BodyTextIndent"/>
        <w:ind w:firstLine="0"/>
        <w:rPr>
          <w:rFonts w:eastAsia="PMingLiU"/>
          <w:szCs w:val="28"/>
        </w:rPr>
      </w:pPr>
    </w:p>
    <w:p w14:paraId="2FFD9AD7" w14:textId="2F15EE49" w:rsidR="00D559ED" w:rsidRPr="004F4272"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i/>
          <w:iCs/>
          <w:szCs w:val="28"/>
        </w:rPr>
      </w:pPr>
      <w:r w:rsidRPr="00A2376B">
        <w:rPr>
          <w:rFonts w:eastAsia="PMingLiU"/>
          <w:szCs w:val="28"/>
        </w:rPr>
        <w:lastRenderedPageBreak/>
        <w:t xml:space="preserve">With greatest respect to Dr Chun, even with his vast experience as an orthopaedic surgeon and years in acting as an expert in PI cases, I do not find his opinions expressed in this case objective and convincing at all. </w:t>
      </w:r>
    </w:p>
    <w:p w14:paraId="2F29FE07" w14:textId="77777777" w:rsidR="00D559ED" w:rsidRPr="00014D85"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790316CD" w14:textId="2CDF0D50" w:rsidR="00D559ED"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In my judgment, what makes Dr Chun’s opinions not </w:t>
      </w:r>
      <w:r w:rsidR="00C61525">
        <w:rPr>
          <w:rFonts w:eastAsia="PMingLiU"/>
          <w:szCs w:val="28"/>
        </w:rPr>
        <w:t xml:space="preserve">credible </w:t>
      </w:r>
      <w:r>
        <w:rPr>
          <w:rFonts w:eastAsia="PMingLiU"/>
          <w:szCs w:val="28"/>
        </w:rPr>
        <w:t xml:space="preserve">in this case is the inconsistent opinions he had expressed on 2 separate occasions.  First, </w:t>
      </w:r>
      <w:r w:rsidR="004F4272">
        <w:rPr>
          <w:rFonts w:eastAsia="PMingLiU"/>
          <w:szCs w:val="28"/>
        </w:rPr>
        <w:t xml:space="preserve">when he acted </w:t>
      </w:r>
      <w:r>
        <w:rPr>
          <w:rFonts w:eastAsia="PMingLiU"/>
          <w:szCs w:val="28"/>
        </w:rPr>
        <w:t>as an unsanctioned single expert directly appointed by the insurer in 2015 whe</w:t>
      </w:r>
      <w:r w:rsidR="004F4272">
        <w:rPr>
          <w:rFonts w:eastAsia="PMingLiU"/>
          <w:szCs w:val="28"/>
        </w:rPr>
        <w:t>re</w:t>
      </w:r>
      <w:r>
        <w:rPr>
          <w:rFonts w:eastAsia="PMingLiU"/>
          <w:szCs w:val="28"/>
        </w:rPr>
        <w:t xml:space="preserve"> he ended up preparing a single</w:t>
      </w:r>
      <w:r w:rsidR="004F4272">
        <w:rPr>
          <w:rFonts w:eastAsia="PMingLiU"/>
          <w:szCs w:val="28"/>
        </w:rPr>
        <w:t xml:space="preserve"> report</w:t>
      </w:r>
      <w:r>
        <w:rPr>
          <w:rFonts w:eastAsia="PMingLiU"/>
          <w:szCs w:val="28"/>
        </w:rPr>
        <w:t xml:space="preserve"> dated 12 December 2015 for them</w:t>
      </w:r>
      <w:r w:rsidR="004F4272">
        <w:rPr>
          <w:rFonts w:eastAsia="PMingLiU"/>
          <w:szCs w:val="28"/>
        </w:rPr>
        <w:t xml:space="preserve"> (“the Single Report”)</w:t>
      </w:r>
      <w:r>
        <w:rPr>
          <w:rFonts w:eastAsia="PMingLiU"/>
          <w:szCs w:val="28"/>
        </w:rPr>
        <w:t>.  Then</w:t>
      </w:r>
      <w:r w:rsidR="004F4272">
        <w:rPr>
          <w:rFonts w:eastAsia="PMingLiU"/>
          <w:szCs w:val="28"/>
        </w:rPr>
        <w:t xml:space="preserve"> 3 years later</w:t>
      </w:r>
      <w:r>
        <w:rPr>
          <w:rFonts w:eastAsia="PMingLiU"/>
          <w:szCs w:val="28"/>
        </w:rPr>
        <w:t xml:space="preserve"> as a joint expert instructed by the defendant’s solicitors in </w:t>
      </w:r>
      <w:r w:rsidR="00E3394D">
        <w:rPr>
          <w:rFonts w:eastAsia="PMingLiU"/>
          <w:szCs w:val="28"/>
        </w:rPr>
        <w:t>October</w:t>
      </w:r>
      <w:r w:rsidR="00F17FAF">
        <w:rPr>
          <w:rFonts w:eastAsia="PMingLiU"/>
          <w:szCs w:val="28"/>
        </w:rPr>
        <w:t xml:space="preserve"> </w:t>
      </w:r>
      <w:r>
        <w:rPr>
          <w:rFonts w:eastAsia="PMingLiU"/>
          <w:szCs w:val="28"/>
        </w:rPr>
        <w:t xml:space="preserve">2018 where he co-authored </w:t>
      </w:r>
      <w:r w:rsidR="00F17FAF">
        <w:rPr>
          <w:rFonts w:eastAsia="PMingLiU"/>
          <w:szCs w:val="28"/>
        </w:rPr>
        <w:t xml:space="preserve">with Dr Lau to prepare </w:t>
      </w:r>
      <w:r>
        <w:rPr>
          <w:rFonts w:eastAsia="PMingLiU"/>
          <w:szCs w:val="28"/>
        </w:rPr>
        <w:t>the Joint Expert Report</w:t>
      </w:r>
      <w:r w:rsidR="00F17FAF">
        <w:rPr>
          <w:rFonts w:eastAsia="PMingLiU"/>
          <w:szCs w:val="28"/>
        </w:rPr>
        <w:t xml:space="preserve">.  This </w:t>
      </w:r>
      <w:r w:rsidR="0047458A">
        <w:rPr>
          <w:rFonts w:eastAsia="PMingLiU"/>
          <w:szCs w:val="28"/>
        </w:rPr>
        <w:t xml:space="preserve">of course </w:t>
      </w:r>
      <w:r w:rsidR="00F17FAF">
        <w:rPr>
          <w:rFonts w:eastAsia="PMingLiU"/>
          <w:szCs w:val="28"/>
        </w:rPr>
        <w:t xml:space="preserve">was followed by </w:t>
      </w:r>
      <w:r>
        <w:rPr>
          <w:rFonts w:eastAsia="PMingLiU"/>
          <w:szCs w:val="28"/>
        </w:rPr>
        <w:t>the Joint Supplemental Expert Report</w:t>
      </w:r>
      <w:r w:rsidR="00F17FAF">
        <w:rPr>
          <w:rFonts w:eastAsia="PMingLiU"/>
          <w:szCs w:val="28"/>
        </w:rPr>
        <w:t xml:space="preserve"> which was written in August 2020.</w:t>
      </w:r>
      <w:r>
        <w:rPr>
          <w:rFonts w:eastAsia="PMingLiU"/>
          <w:szCs w:val="28"/>
        </w:rPr>
        <w:t xml:space="preserve">  </w:t>
      </w:r>
    </w:p>
    <w:p w14:paraId="24DB2EDC" w14:textId="77777777" w:rsidR="00D559ED" w:rsidRPr="00FB3301" w:rsidRDefault="00D559ED" w:rsidP="00FB3301">
      <w:pPr>
        <w:rPr>
          <w:rFonts w:eastAsia="PMingLiU"/>
          <w:szCs w:val="28"/>
        </w:rPr>
      </w:pPr>
    </w:p>
    <w:p w14:paraId="07A18238" w14:textId="643B42BB" w:rsidR="00D559ED" w:rsidRDefault="004D2741"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During</w:t>
      </w:r>
      <w:r w:rsidR="00D559ED">
        <w:rPr>
          <w:rFonts w:eastAsia="PMingLiU"/>
          <w:szCs w:val="28"/>
        </w:rPr>
        <w:t xml:space="preserve"> the trial, it </w:t>
      </w:r>
      <w:r w:rsidR="0047458A">
        <w:rPr>
          <w:rFonts w:eastAsia="PMingLiU"/>
          <w:szCs w:val="28"/>
        </w:rPr>
        <w:t>was</w:t>
      </w:r>
      <w:r w:rsidR="00D559ED">
        <w:rPr>
          <w:rFonts w:eastAsia="PMingLiU"/>
          <w:szCs w:val="28"/>
        </w:rPr>
        <w:t xml:space="preserve"> discovered that the instructions to appoint Dr Chun </w:t>
      </w:r>
      <w:r>
        <w:rPr>
          <w:rFonts w:eastAsia="PMingLiU"/>
          <w:szCs w:val="28"/>
        </w:rPr>
        <w:t xml:space="preserve">to prepare the Single Report for </w:t>
      </w:r>
      <w:r w:rsidR="00D559ED">
        <w:rPr>
          <w:rFonts w:eastAsia="PMingLiU"/>
          <w:szCs w:val="28"/>
        </w:rPr>
        <w:t xml:space="preserve">the insurer were </w:t>
      </w:r>
      <w:r>
        <w:rPr>
          <w:rFonts w:eastAsia="PMingLiU"/>
          <w:szCs w:val="28"/>
        </w:rPr>
        <w:t>issued to him in</w:t>
      </w:r>
      <w:r w:rsidR="00D559ED">
        <w:rPr>
          <w:rFonts w:eastAsia="PMingLiU"/>
          <w:szCs w:val="28"/>
        </w:rPr>
        <w:t xml:space="preserve"> September 2015. </w:t>
      </w:r>
      <w:r w:rsidR="00F17FAF">
        <w:rPr>
          <w:rFonts w:eastAsia="PMingLiU"/>
          <w:szCs w:val="28"/>
        </w:rPr>
        <w:t>It is important to bear in mind that a</w:t>
      </w:r>
      <w:r w:rsidR="00D559ED">
        <w:rPr>
          <w:rFonts w:eastAsia="PMingLiU"/>
          <w:szCs w:val="28"/>
        </w:rPr>
        <w:t xml:space="preserve">t that time no </w:t>
      </w:r>
      <w:r w:rsidR="00F17FAF">
        <w:rPr>
          <w:rFonts w:eastAsia="PMingLiU"/>
          <w:szCs w:val="28"/>
        </w:rPr>
        <w:t>legal</w:t>
      </w:r>
      <w:r w:rsidR="00D559ED">
        <w:rPr>
          <w:rFonts w:eastAsia="PMingLiU"/>
          <w:szCs w:val="28"/>
        </w:rPr>
        <w:t xml:space="preserve"> proceedings had been commenced by the plaintiff yet. Thus, Dr Chun was appointed </w:t>
      </w:r>
      <w:r>
        <w:rPr>
          <w:rFonts w:eastAsia="PMingLiU"/>
          <w:szCs w:val="28"/>
        </w:rPr>
        <w:t xml:space="preserve">to prepare the report </w:t>
      </w:r>
      <w:r w:rsidR="00D559ED">
        <w:rPr>
          <w:rFonts w:eastAsia="PMingLiU"/>
          <w:szCs w:val="28"/>
        </w:rPr>
        <w:t>for the insurer without</w:t>
      </w:r>
      <w:r>
        <w:rPr>
          <w:rFonts w:eastAsia="PMingLiU"/>
          <w:szCs w:val="28"/>
        </w:rPr>
        <w:t xml:space="preserve"> any </w:t>
      </w:r>
      <w:r w:rsidR="00D559ED">
        <w:rPr>
          <w:rFonts w:eastAsia="PMingLiU"/>
          <w:szCs w:val="28"/>
        </w:rPr>
        <w:t>leave of the Court.</w:t>
      </w:r>
      <w:r w:rsidR="00FB3301">
        <w:rPr>
          <w:rFonts w:eastAsia="PMingLiU"/>
          <w:szCs w:val="28"/>
        </w:rPr>
        <w:t xml:space="preserve">  While there </w:t>
      </w:r>
      <w:r w:rsidR="00E3394D">
        <w:rPr>
          <w:rFonts w:eastAsia="PMingLiU"/>
          <w:szCs w:val="28"/>
        </w:rPr>
        <w:t>is nothing wrong in principle in</w:t>
      </w:r>
      <w:r w:rsidR="00FB3301">
        <w:rPr>
          <w:rFonts w:eastAsia="PMingLiU"/>
          <w:szCs w:val="28"/>
        </w:rPr>
        <w:t xml:space="preserve"> why Dr Chun </w:t>
      </w:r>
      <w:r w:rsidR="00BF52E6">
        <w:rPr>
          <w:rFonts w:eastAsia="PMingLiU"/>
          <w:szCs w:val="28"/>
        </w:rPr>
        <w:t>could not</w:t>
      </w:r>
      <w:r w:rsidR="00FB3301">
        <w:rPr>
          <w:rFonts w:eastAsia="PMingLiU"/>
          <w:szCs w:val="28"/>
        </w:rPr>
        <w:t xml:space="preserve"> appointed directly by the insurer so long as his evidence is not biased and the contents of the evidence should not in any way be influenced by the outcome of the</w:t>
      </w:r>
      <w:r w:rsidR="00E3394D">
        <w:rPr>
          <w:rFonts w:eastAsia="PMingLiU"/>
          <w:szCs w:val="28"/>
        </w:rPr>
        <w:t xml:space="preserve"> litigation, one must be cautiou</w:t>
      </w:r>
      <w:r w:rsidR="00FB3301">
        <w:rPr>
          <w:rFonts w:eastAsia="PMingLiU"/>
          <w:szCs w:val="28"/>
        </w:rPr>
        <w:t>s when a</w:t>
      </w:r>
      <w:r w:rsidR="0003275A">
        <w:rPr>
          <w:rFonts w:eastAsia="PMingLiU"/>
          <w:szCs w:val="28"/>
        </w:rPr>
        <w:t>n expert</w:t>
      </w:r>
      <w:r w:rsidR="00FB3301">
        <w:rPr>
          <w:rFonts w:eastAsia="PMingLiU"/>
          <w:szCs w:val="28"/>
        </w:rPr>
        <w:t xml:space="preserve"> is </w:t>
      </w:r>
      <w:r w:rsidR="0003275A">
        <w:rPr>
          <w:rFonts w:eastAsia="PMingLiU"/>
          <w:szCs w:val="28"/>
        </w:rPr>
        <w:t xml:space="preserve">directly appointed by the ultimate client who has a direct interest in the outcome of the case: See </w:t>
      </w:r>
      <w:r w:rsidR="0003275A" w:rsidRPr="0003275A">
        <w:rPr>
          <w:rFonts w:eastAsia="PMingLiU"/>
          <w:i/>
          <w:iCs/>
          <w:szCs w:val="28"/>
        </w:rPr>
        <w:t>Tang Ping Choi v Secretary for Transport</w:t>
      </w:r>
      <w:r w:rsidR="0003275A">
        <w:rPr>
          <w:rFonts w:eastAsia="PMingLiU"/>
          <w:szCs w:val="28"/>
        </w:rPr>
        <w:t xml:space="preserve"> [2004] 2 HKLRD 284, Court of Appeal (Rogers VP, Le Pichon &amp; Yuen JJA) at §§</w:t>
      </w:r>
      <w:r w:rsidR="00E3394D">
        <w:rPr>
          <w:rFonts w:eastAsia="PMingLiU"/>
          <w:szCs w:val="28"/>
        </w:rPr>
        <w:t>13-15</w:t>
      </w:r>
      <w:r w:rsidR="0003275A">
        <w:rPr>
          <w:rFonts w:eastAsia="PMingLiU"/>
          <w:szCs w:val="28"/>
        </w:rPr>
        <w:t xml:space="preserve">. </w:t>
      </w:r>
      <w:r w:rsidR="00F17FAF">
        <w:rPr>
          <w:rFonts w:eastAsia="PMingLiU"/>
          <w:szCs w:val="28"/>
        </w:rPr>
        <w:t xml:space="preserve">  </w:t>
      </w:r>
    </w:p>
    <w:p w14:paraId="5A0D5F15" w14:textId="77777777" w:rsidR="00D559ED" w:rsidRDefault="00D559ED" w:rsidP="00D559ED">
      <w:pPr>
        <w:pStyle w:val="ListParagraph"/>
        <w:rPr>
          <w:rFonts w:eastAsia="PMingLiU"/>
          <w:szCs w:val="28"/>
        </w:rPr>
      </w:pPr>
    </w:p>
    <w:p w14:paraId="4E058012" w14:textId="238D2CC5" w:rsidR="00D559ED" w:rsidRPr="0098189F" w:rsidRDefault="0064128A"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I</w:t>
      </w:r>
      <w:r w:rsidR="00D559ED">
        <w:rPr>
          <w:rFonts w:eastAsia="PMingLiU"/>
          <w:szCs w:val="28"/>
        </w:rPr>
        <w:t>n the Single Report, Dr Chun assessed 1% of the whole person impairment (“WPI”) for the possible residual pain and mild stiffness and 1% for the loss of earning capacity (“LOEC”): See</w:t>
      </w:r>
      <w:r w:rsidR="00D559ED" w:rsidRPr="0098189F">
        <w:rPr>
          <w:rFonts w:eastAsia="PMingLiU"/>
          <w:szCs w:val="28"/>
        </w:rPr>
        <w:t xml:space="preserve"> </w:t>
      </w:r>
      <w:r w:rsidR="00D559ED" w:rsidRPr="0098189F">
        <w:rPr>
          <w:szCs w:val="28"/>
          <w:lang w:eastAsia="zh-HK"/>
        </w:rPr>
        <w:t>§</w:t>
      </w:r>
      <w:r w:rsidR="00D559ED">
        <w:rPr>
          <w:rFonts w:eastAsia="PMingLiU"/>
          <w:szCs w:val="28"/>
        </w:rPr>
        <w:t>59 of the Single Report</w:t>
      </w:r>
      <w:r w:rsidR="00D559ED" w:rsidRPr="0098189F">
        <w:rPr>
          <w:rFonts w:eastAsia="PMingLiU"/>
          <w:szCs w:val="28"/>
        </w:rPr>
        <w:t>.</w:t>
      </w:r>
      <w:r w:rsidR="00D559ED">
        <w:rPr>
          <w:rFonts w:eastAsia="PMingLiU"/>
          <w:szCs w:val="28"/>
        </w:rPr>
        <w:t xml:space="preserve"> However, in the Joint Expert Report, Dr Chun assessed 0.5% for the WPI for the left shoulder with possible mild residual and 0.5% for the LOEC: See </w:t>
      </w:r>
      <w:r w:rsidR="00D559ED" w:rsidRPr="0098189F">
        <w:rPr>
          <w:szCs w:val="28"/>
          <w:lang w:eastAsia="zh-HK"/>
        </w:rPr>
        <w:t>§§</w:t>
      </w:r>
      <w:r w:rsidR="00D559ED">
        <w:rPr>
          <w:szCs w:val="28"/>
          <w:lang w:eastAsia="zh-HK"/>
        </w:rPr>
        <w:t>51.2 &amp; 52.2 of the Joint Expert Report.</w:t>
      </w:r>
    </w:p>
    <w:p w14:paraId="440F0B67" w14:textId="77777777" w:rsidR="00D559ED" w:rsidRDefault="00D559ED" w:rsidP="00D559ED">
      <w:pPr>
        <w:pStyle w:val="ListParagraph"/>
        <w:rPr>
          <w:rFonts w:eastAsia="PMingLiU"/>
          <w:szCs w:val="28"/>
        </w:rPr>
      </w:pPr>
    </w:p>
    <w:p w14:paraId="10355898" w14:textId="6B8C8077" w:rsidR="00D559ED" w:rsidRPr="0098189F" w:rsidRDefault="0064128A"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Further, i</w:t>
      </w:r>
      <w:r w:rsidR="00D559ED">
        <w:rPr>
          <w:rFonts w:eastAsia="PMingLiU"/>
          <w:szCs w:val="28"/>
        </w:rPr>
        <w:t xml:space="preserve">n the Single Report, Dr Chun opined that a reasonable sick leave should be “less than 6 weeks (ie up to end of January 2015)”: See </w:t>
      </w:r>
      <w:r w:rsidR="00D559ED" w:rsidRPr="0098189F">
        <w:rPr>
          <w:szCs w:val="28"/>
          <w:lang w:eastAsia="zh-HK"/>
        </w:rPr>
        <w:t>§</w:t>
      </w:r>
      <w:r w:rsidR="00D559ED">
        <w:rPr>
          <w:szCs w:val="28"/>
          <w:lang w:eastAsia="zh-HK"/>
        </w:rPr>
        <w:t xml:space="preserve">60 of the Single Report). However, Dr Chun changed his view in the Joint Expert Report and opined that reasonable sick leave should be up to 25 April 2015: See </w:t>
      </w:r>
      <w:r w:rsidR="00D559ED" w:rsidRPr="0098189F">
        <w:rPr>
          <w:szCs w:val="28"/>
          <w:lang w:eastAsia="zh-HK"/>
        </w:rPr>
        <w:t>§</w:t>
      </w:r>
      <w:r w:rsidR="00D559ED">
        <w:rPr>
          <w:szCs w:val="28"/>
          <w:lang w:eastAsia="zh-HK"/>
        </w:rPr>
        <w:t>55.2 of the Joint Expert Report. Dr Chun provides no plausible explanation as to why he has extended the sick leave period while at the same time reduced the percentage of the LOEC and WPI.</w:t>
      </w:r>
    </w:p>
    <w:p w14:paraId="69948174" w14:textId="77777777" w:rsidR="00D559ED" w:rsidRDefault="00D559ED" w:rsidP="00D559ED">
      <w:pPr>
        <w:pStyle w:val="ListParagraph"/>
        <w:rPr>
          <w:rFonts w:eastAsia="PMingLiU"/>
          <w:szCs w:val="28"/>
        </w:rPr>
      </w:pPr>
    </w:p>
    <w:p w14:paraId="01372EDD" w14:textId="77777777" w:rsidR="00D559ED" w:rsidRDefault="00D559ED" w:rsidP="00D559ED">
      <w:pPr>
        <w:pStyle w:val="ListParagraph"/>
        <w:rPr>
          <w:rFonts w:eastAsia="PMingLiU"/>
          <w:szCs w:val="28"/>
        </w:rPr>
      </w:pPr>
    </w:p>
    <w:p w14:paraId="3D0D8118" w14:textId="2F388AA6" w:rsidR="00D559ED" w:rsidRPr="00C36436" w:rsidRDefault="00BF52E6"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Last but not least, i</w:t>
      </w:r>
      <w:r w:rsidR="00D559ED">
        <w:rPr>
          <w:rFonts w:eastAsia="PMingLiU"/>
          <w:szCs w:val="28"/>
        </w:rPr>
        <w:t xml:space="preserve">t is </w:t>
      </w:r>
      <w:r w:rsidR="005F41A8">
        <w:rPr>
          <w:rFonts w:eastAsiaTheme="minorEastAsia"/>
          <w:szCs w:val="28"/>
        </w:rPr>
        <w:t>important</w:t>
      </w:r>
      <w:r w:rsidR="00D559ED">
        <w:rPr>
          <w:rFonts w:eastAsiaTheme="minorEastAsia"/>
          <w:szCs w:val="28"/>
        </w:rPr>
        <w:t xml:space="preserve"> to note that Dr Chun found that the X-ray taken at the </w:t>
      </w:r>
      <w:r w:rsidR="004D2741">
        <w:rPr>
          <w:rFonts w:eastAsiaTheme="minorEastAsia"/>
          <w:szCs w:val="28"/>
        </w:rPr>
        <w:t xml:space="preserve">single </w:t>
      </w:r>
      <w:r w:rsidR="00D559ED">
        <w:rPr>
          <w:rFonts w:eastAsiaTheme="minorEastAsia"/>
          <w:szCs w:val="28"/>
        </w:rPr>
        <w:t xml:space="preserve">examination on 26 October 2015 shows “no abnormality except </w:t>
      </w:r>
      <w:r w:rsidR="004D2741" w:rsidRPr="00E3394D">
        <w:rPr>
          <w:rFonts w:eastAsiaTheme="minorEastAsia"/>
          <w:iCs/>
          <w:szCs w:val="28"/>
        </w:rPr>
        <w:t>“</w:t>
      </w:r>
      <w:r w:rsidR="00D559ED" w:rsidRPr="00E3394D">
        <w:rPr>
          <w:rFonts w:eastAsiaTheme="minorEastAsia"/>
          <w:bCs/>
          <w:i/>
          <w:iCs/>
          <w:szCs w:val="28"/>
        </w:rPr>
        <w:t>type III</w:t>
      </w:r>
      <w:r w:rsidR="00D559ED" w:rsidRPr="00AB792D">
        <w:rPr>
          <w:rFonts w:eastAsiaTheme="minorEastAsia"/>
          <w:i/>
          <w:iCs/>
          <w:szCs w:val="28"/>
        </w:rPr>
        <w:t xml:space="preserve"> </w:t>
      </w:r>
      <w:r w:rsidR="00D559ED" w:rsidRPr="00E3394D">
        <w:rPr>
          <w:rFonts w:eastAsiaTheme="minorEastAsia"/>
          <w:iCs/>
          <w:szCs w:val="28"/>
        </w:rPr>
        <w:t>acromion</w:t>
      </w:r>
      <w:r w:rsidR="004D2741" w:rsidRPr="00E3394D">
        <w:rPr>
          <w:rFonts w:eastAsiaTheme="minorEastAsia"/>
          <w:iCs/>
          <w:szCs w:val="28"/>
        </w:rPr>
        <w:t>, a hooked one, this is congenita</w:t>
      </w:r>
      <w:r w:rsidR="00D559ED" w:rsidRPr="00E3394D">
        <w:rPr>
          <w:rFonts w:eastAsiaTheme="minorEastAsia"/>
          <w:iCs/>
          <w:szCs w:val="28"/>
        </w:rPr>
        <w:t>”</w:t>
      </w:r>
      <w:r w:rsidR="00D559ED">
        <w:rPr>
          <w:rFonts w:eastAsiaTheme="minorEastAsia"/>
          <w:szCs w:val="28"/>
        </w:rPr>
        <w:t xml:space="preserve"> whereas based on the X-ray examination taken at the joint examination on 4 September 2018 he opined that there was </w:t>
      </w:r>
      <w:r w:rsidR="00D559ED" w:rsidRPr="00E3394D">
        <w:rPr>
          <w:rFonts w:eastAsiaTheme="minorEastAsia"/>
          <w:szCs w:val="28"/>
        </w:rPr>
        <w:t>“no sig</w:t>
      </w:r>
      <w:r w:rsidR="00D559ED" w:rsidRPr="00E3394D">
        <w:rPr>
          <w:rFonts w:eastAsia="PMingLiU"/>
          <w:szCs w:val="28"/>
        </w:rPr>
        <w:t xml:space="preserve">nificant finding except osteoarthritic change at AC joint &amp; </w:t>
      </w:r>
      <w:r w:rsidR="00D559ED" w:rsidRPr="00E3394D">
        <w:rPr>
          <w:rFonts w:eastAsia="PMingLiU"/>
          <w:bCs/>
          <w:i/>
          <w:szCs w:val="28"/>
        </w:rPr>
        <w:t>type II</w:t>
      </w:r>
      <w:r w:rsidR="00D559ED" w:rsidRPr="00E3394D">
        <w:rPr>
          <w:rFonts w:eastAsia="PMingLiU"/>
          <w:szCs w:val="28"/>
        </w:rPr>
        <w:t xml:space="preserve"> acromion”</w:t>
      </w:r>
      <w:r w:rsidR="00D559ED" w:rsidRPr="008C08D8">
        <w:rPr>
          <w:rFonts w:eastAsia="PMingLiU"/>
          <w:i/>
          <w:szCs w:val="28"/>
        </w:rPr>
        <w:t>.</w:t>
      </w:r>
      <w:r w:rsidR="00D559ED">
        <w:rPr>
          <w:rFonts w:eastAsia="PMingLiU"/>
          <w:szCs w:val="28"/>
        </w:rPr>
        <w:t xml:space="preserve"> </w:t>
      </w:r>
      <w:r w:rsidR="00AB792D">
        <w:rPr>
          <w:rFonts w:eastAsia="PMingLiU"/>
          <w:szCs w:val="28"/>
        </w:rPr>
        <w:t xml:space="preserve">[emphasis added].  </w:t>
      </w:r>
      <w:r w:rsidR="00D559ED">
        <w:rPr>
          <w:rFonts w:eastAsia="PMingLiU"/>
          <w:szCs w:val="28"/>
        </w:rPr>
        <w:t xml:space="preserve">Thus, </w:t>
      </w:r>
      <w:r w:rsidR="005F41A8">
        <w:rPr>
          <w:rFonts w:eastAsia="PMingLiU"/>
          <w:szCs w:val="28"/>
        </w:rPr>
        <w:t xml:space="preserve">Dr Chun found no osteoarthritic change </w:t>
      </w:r>
      <w:r w:rsidR="0080243D">
        <w:rPr>
          <w:rFonts w:eastAsia="PMingLiU"/>
          <w:szCs w:val="28"/>
        </w:rPr>
        <w:t>in the AC join</w:t>
      </w:r>
      <w:r w:rsidR="00E3394D">
        <w:rPr>
          <w:rFonts w:eastAsia="PMingLiU"/>
          <w:szCs w:val="28"/>
        </w:rPr>
        <w:t>t</w:t>
      </w:r>
      <w:r w:rsidR="0080243D">
        <w:rPr>
          <w:rFonts w:eastAsia="PMingLiU"/>
          <w:szCs w:val="28"/>
        </w:rPr>
        <w:t xml:space="preserve"> in 2015 while he found such changes 3 years later.  </w:t>
      </w:r>
      <w:r w:rsidR="00D559ED">
        <w:rPr>
          <w:rFonts w:eastAsia="PMingLiU"/>
          <w:szCs w:val="28"/>
        </w:rPr>
        <w:t>It is common knowledge that osteoarthritic changes of the AC joint take</w:t>
      </w:r>
      <w:r w:rsidR="0047458A">
        <w:rPr>
          <w:rFonts w:eastAsia="PMingLiU"/>
          <w:szCs w:val="28"/>
        </w:rPr>
        <w:t xml:space="preserve"> </w:t>
      </w:r>
      <w:r w:rsidR="00D559ED">
        <w:rPr>
          <w:rFonts w:eastAsia="PMingLiU"/>
          <w:szCs w:val="28"/>
        </w:rPr>
        <w:t xml:space="preserve">place over a long period of time and </w:t>
      </w:r>
      <w:r w:rsidR="0047458A">
        <w:rPr>
          <w:rFonts w:eastAsia="PMingLiU"/>
          <w:szCs w:val="28"/>
        </w:rPr>
        <w:t>they do</w:t>
      </w:r>
      <w:r w:rsidR="00D559ED">
        <w:rPr>
          <w:rFonts w:eastAsia="PMingLiU"/>
          <w:szCs w:val="28"/>
        </w:rPr>
        <w:t xml:space="preserve"> not occur within a short period </w:t>
      </w:r>
      <w:r w:rsidR="004B4CFB">
        <w:rPr>
          <w:rFonts w:eastAsia="PMingLiU"/>
          <w:szCs w:val="28"/>
        </w:rPr>
        <w:t xml:space="preserve">of time </w:t>
      </w:r>
      <w:r w:rsidR="00D559ED">
        <w:rPr>
          <w:rFonts w:eastAsia="PMingLiU"/>
          <w:szCs w:val="28"/>
        </w:rPr>
        <w:t xml:space="preserve">like 2-3 years. Thus, if the AC joint </w:t>
      </w:r>
      <w:r w:rsidR="004B4CFB">
        <w:rPr>
          <w:rFonts w:eastAsia="PMingLiU"/>
          <w:szCs w:val="28"/>
        </w:rPr>
        <w:t>arthritis</w:t>
      </w:r>
      <w:r w:rsidR="00D559ED">
        <w:rPr>
          <w:rFonts w:eastAsia="PMingLiU"/>
          <w:szCs w:val="28"/>
        </w:rPr>
        <w:t xml:space="preserve"> is pre-existing, which then </w:t>
      </w:r>
      <w:r w:rsidR="0080243D">
        <w:rPr>
          <w:rFonts w:eastAsia="PMingLiU"/>
          <w:szCs w:val="28"/>
        </w:rPr>
        <w:t xml:space="preserve">as Dr Chun opines </w:t>
      </w:r>
      <w:r w:rsidR="00145C66">
        <w:rPr>
          <w:rFonts w:eastAsia="PMingLiU"/>
          <w:szCs w:val="28"/>
        </w:rPr>
        <w:t>“</w:t>
      </w:r>
      <w:r w:rsidR="00D559ED">
        <w:rPr>
          <w:rFonts w:eastAsia="PMingLiU"/>
          <w:szCs w:val="28"/>
        </w:rPr>
        <w:t xml:space="preserve">should </w:t>
      </w:r>
      <w:r w:rsidR="00D559ED">
        <w:rPr>
          <w:rFonts w:eastAsia="PMingLiU"/>
          <w:szCs w:val="28"/>
        </w:rPr>
        <w:lastRenderedPageBreak/>
        <w:t>be the pre-existing factors to the contribution of the subscapularis partial tear or tendinosis/tendinitis which is difficult to distinguish on the MRI study</w:t>
      </w:r>
      <w:r w:rsidR="00145C66">
        <w:rPr>
          <w:rFonts w:eastAsia="PMingLiU"/>
          <w:szCs w:val="28"/>
        </w:rPr>
        <w:t>”</w:t>
      </w:r>
      <w:r w:rsidR="00E3394D">
        <w:rPr>
          <w:rFonts w:eastAsia="PMingLiU"/>
          <w:szCs w:val="28"/>
        </w:rPr>
        <w:t>,</w:t>
      </w:r>
      <w:r w:rsidR="00145C66">
        <w:rPr>
          <w:rFonts w:eastAsia="PMingLiU"/>
          <w:szCs w:val="28"/>
        </w:rPr>
        <w:t xml:space="preserve"> </w:t>
      </w:r>
      <w:r w:rsidR="00D559ED">
        <w:rPr>
          <w:rFonts w:eastAsia="PMingLiU"/>
          <w:szCs w:val="28"/>
        </w:rPr>
        <w:t>it begs the question of why Dr Chun was not able to detect that</w:t>
      </w:r>
      <w:r w:rsidR="002854FA">
        <w:rPr>
          <w:rFonts w:eastAsia="PMingLiU"/>
          <w:szCs w:val="28"/>
        </w:rPr>
        <w:t xml:space="preserve"> condition</w:t>
      </w:r>
      <w:r w:rsidR="00D559ED">
        <w:rPr>
          <w:rFonts w:eastAsia="PMingLiU"/>
          <w:szCs w:val="28"/>
        </w:rPr>
        <w:t xml:space="preserve"> in the X-ray taken by him in 2015 when he prepared the Single Report: (See </w:t>
      </w:r>
      <w:r w:rsidR="00D559ED" w:rsidRPr="0098189F">
        <w:rPr>
          <w:szCs w:val="28"/>
          <w:lang w:eastAsia="zh-HK"/>
        </w:rPr>
        <w:t>§</w:t>
      </w:r>
      <w:r w:rsidR="00D559ED">
        <w:rPr>
          <w:szCs w:val="28"/>
          <w:lang w:eastAsia="zh-HK"/>
        </w:rPr>
        <w:t>46.8 (iv) &amp; (v)).</w:t>
      </w:r>
    </w:p>
    <w:p w14:paraId="72B7532D" w14:textId="77777777" w:rsidR="00C36436" w:rsidRPr="00C36436" w:rsidRDefault="00C36436" w:rsidP="00C36436">
      <w:pPr>
        <w:pBdr>
          <w:top w:val="nil"/>
          <w:left w:val="nil"/>
          <w:bottom w:val="nil"/>
          <w:right w:val="nil"/>
          <w:between w:val="nil"/>
        </w:pBdr>
        <w:tabs>
          <w:tab w:val="clear" w:pos="4320"/>
          <w:tab w:val="clear" w:pos="9072"/>
        </w:tabs>
        <w:snapToGrid/>
        <w:spacing w:line="360" w:lineRule="auto"/>
        <w:jc w:val="both"/>
        <w:rPr>
          <w:rFonts w:eastAsia="PMingLiU"/>
          <w:szCs w:val="28"/>
        </w:rPr>
      </w:pPr>
    </w:p>
    <w:p w14:paraId="6B633A4C" w14:textId="0801B385" w:rsidR="00C36436" w:rsidRPr="00C36436" w:rsidRDefault="00C36436" w:rsidP="00C36436">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In other words, in the X-ray examination carried out by Dr Chun on 26 October 2015, no osteoarthritic change in the AC joint was detected. But in the X-ray taken at the joint examination on 4 September 2018, there was osteoarthritic change in the AC joint “of long standing and not occurred within 2-3 years” according to him. </w:t>
      </w:r>
      <w:r w:rsidR="00D04896">
        <w:rPr>
          <w:rFonts w:eastAsia="PMingLiU"/>
          <w:szCs w:val="28"/>
        </w:rPr>
        <w:t>It is therefore difficult to understand how Dr Chun could</w:t>
      </w:r>
      <w:r>
        <w:rPr>
          <w:rFonts w:eastAsia="PMingLiU"/>
          <w:szCs w:val="28"/>
        </w:rPr>
        <w:t xml:space="preserve"> say that the AC joint arthritis should be of long standing and not developed within 2-3 years when he had detected none of that in the X-ray examination taken by him on the same shoulder of the plaintiff only 3 years ago.</w:t>
      </w:r>
    </w:p>
    <w:p w14:paraId="534E7B7E" w14:textId="4BE11418" w:rsidR="00BF52E6" w:rsidRPr="0080243D" w:rsidRDefault="00BF52E6" w:rsidP="0080243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1B923EF9" w14:textId="6A33A0CA" w:rsidR="002673AA" w:rsidRPr="002673AA" w:rsidRDefault="0080243D" w:rsidP="002673AA">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Dr Chun </w:t>
      </w:r>
      <w:r w:rsidR="002854FA">
        <w:rPr>
          <w:rFonts w:eastAsia="PMingLiU"/>
          <w:szCs w:val="28"/>
        </w:rPr>
        <w:t xml:space="preserve">also has not explained in </w:t>
      </w:r>
      <w:r w:rsidR="00677127">
        <w:rPr>
          <w:rFonts w:eastAsia="PMingLiU"/>
          <w:szCs w:val="28"/>
        </w:rPr>
        <w:t xml:space="preserve">the Joint Export Report why he considered that </w:t>
      </w:r>
      <w:r w:rsidR="002673AA">
        <w:rPr>
          <w:rFonts w:eastAsia="PMingLiU"/>
          <w:szCs w:val="28"/>
        </w:rPr>
        <w:t xml:space="preserve">the plaintiff had a type II acromion while in the Single Report while he thought it was a type III acromion, </w:t>
      </w:r>
      <w:r w:rsidR="00D04896">
        <w:rPr>
          <w:rFonts w:eastAsia="PMingLiU"/>
          <w:szCs w:val="28"/>
        </w:rPr>
        <w:t xml:space="preserve">ie </w:t>
      </w:r>
      <w:r w:rsidR="002673AA">
        <w:rPr>
          <w:rFonts w:eastAsia="PMingLiU"/>
          <w:szCs w:val="28"/>
        </w:rPr>
        <w:t>the “hooked type.”</w:t>
      </w:r>
      <w:r w:rsidR="002673AA" w:rsidRPr="002673AA">
        <w:rPr>
          <w:rFonts w:eastAsia="PMingLiU"/>
          <w:szCs w:val="28"/>
        </w:rPr>
        <w:t xml:space="preserve"> </w:t>
      </w:r>
    </w:p>
    <w:p w14:paraId="43F9ECD6" w14:textId="38604261" w:rsidR="002673AA" w:rsidRDefault="002673AA" w:rsidP="00EA5049">
      <w:pPr>
        <w:rPr>
          <w:rFonts w:eastAsia="PMingLiU"/>
          <w:szCs w:val="28"/>
        </w:rPr>
      </w:pPr>
    </w:p>
    <w:p w14:paraId="197CE599" w14:textId="77777777" w:rsidR="00EA5049" w:rsidRPr="00BF52E6" w:rsidRDefault="00EA5049" w:rsidP="00EA5049">
      <w:pPr>
        <w:pBdr>
          <w:top w:val="nil"/>
          <w:left w:val="nil"/>
          <w:bottom w:val="nil"/>
          <w:right w:val="nil"/>
          <w:between w:val="nil"/>
        </w:pBdr>
        <w:tabs>
          <w:tab w:val="clear" w:pos="4320"/>
          <w:tab w:val="clear" w:pos="9072"/>
        </w:tabs>
        <w:snapToGrid/>
        <w:spacing w:line="360" w:lineRule="auto"/>
        <w:jc w:val="both"/>
        <w:rPr>
          <w:rFonts w:eastAsia="PMingLiU"/>
          <w:i/>
          <w:szCs w:val="28"/>
        </w:rPr>
      </w:pPr>
      <w:r w:rsidRPr="00BF52E6">
        <w:rPr>
          <w:rFonts w:eastAsia="PMingLiU"/>
          <w:i/>
          <w:szCs w:val="28"/>
        </w:rPr>
        <w:t>The MRI Findings</w:t>
      </w:r>
    </w:p>
    <w:p w14:paraId="5FDF4998" w14:textId="77777777" w:rsidR="00EA5049" w:rsidRPr="00EA5049" w:rsidRDefault="00EA5049" w:rsidP="00EA5049">
      <w:pPr>
        <w:rPr>
          <w:rFonts w:eastAsia="PMingLiU"/>
          <w:szCs w:val="28"/>
        </w:rPr>
      </w:pPr>
    </w:p>
    <w:p w14:paraId="1399B3B1" w14:textId="36868A9D" w:rsidR="000B036B" w:rsidRDefault="00677127"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 </w:t>
      </w:r>
      <w:r w:rsidR="002673AA">
        <w:rPr>
          <w:rFonts w:eastAsia="PMingLiU"/>
          <w:szCs w:val="28"/>
        </w:rPr>
        <w:t xml:space="preserve">On the MRI </w:t>
      </w:r>
      <w:r w:rsidR="003536F9">
        <w:rPr>
          <w:rFonts w:eastAsia="PMingLiU"/>
          <w:szCs w:val="28"/>
        </w:rPr>
        <w:t xml:space="preserve">arthrogram of the left shoulder performed at the QMH on 18 July 2016, </w:t>
      </w:r>
      <w:r w:rsidR="000B036B">
        <w:rPr>
          <w:rFonts w:eastAsia="PMingLiU"/>
          <w:szCs w:val="28"/>
        </w:rPr>
        <w:t>according to the radiologists</w:t>
      </w:r>
      <w:r w:rsidR="00D04896">
        <w:rPr>
          <w:rFonts w:eastAsia="PMingLiU"/>
          <w:szCs w:val="28"/>
        </w:rPr>
        <w:t xml:space="preserve"> at QMH</w:t>
      </w:r>
      <w:r w:rsidR="000B036B">
        <w:rPr>
          <w:rFonts w:eastAsia="PMingLiU"/>
          <w:szCs w:val="28"/>
        </w:rPr>
        <w:t xml:space="preserve"> Dr Wong Suet Wah and Dr Ng Hoi Ting’s interpretation:-</w:t>
      </w:r>
    </w:p>
    <w:p w14:paraId="06241015" w14:textId="77777777" w:rsidR="000B036B" w:rsidRDefault="000B036B" w:rsidP="000B036B">
      <w:pPr>
        <w:pStyle w:val="ListParagraph"/>
        <w:rPr>
          <w:rFonts w:eastAsia="PMingLiU"/>
          <w:szCs w:val="28"/>
        </w:rPr>
      </w:pPr>
    </w:p>
    <w:p w14:paraId="5693FB7F" w14:textId="538B74A6" w:rsidR="000B036B" w:rsidRDefault="00875AFF" w:rsidP="000B036B">
      <w:pPr>
        <w:pStyle w:val="ListParagraph"/>
        <w:numPr>
          <w:ilvl w:val="0"/>
          <w:numId w:val="20"/>
        </w:numPr>
        <w:pBdr>
          <w:top w:val="nil"/>
          <w:left w:val="nil"/>
          <w:bottom w:val="nil"/>
          <w:right w:val="nil"/>
          <w:between w:val="nil"/>
        </w:pBdr>
        <w:tabs>
          <w:tab w:val="clear" w:pos="4320"/>
          <w:tab w:val="clear" w:pos="9072"/>
        </w:tabs>
        <w:snapToGrid/>
        <w:spacing w:line="360" w:lineRule="auto"/>
        <w:jc w:val="both"/>
        <w:rPr>
          <w:rFonts w:eastAsia="PMingLiU"/>
          <w:szCs w:val="28"/>
        </w:rPr>
      </w:pPr>
      <w:r>
        <w:rPr>
          <w:rFonts w:eastAsia="PMingLiU"/>
          <w:szCs w:val="28"/>
        </w:rPr>
        <w:t>“</w:t>
      </w:r>
      <w:r w:rsidR="000B036B">
        <w:rPr>
          <w:rFonts w:eastAsia="PMingLiU"/>
          <w:szCs w:val="28"/>
        </w:rPr>
        <w:t>An articular sided partial tearing is seen at distal subscapularis tendon.  Contrast is seen extending along the muscle fibers of the subscapularis muscle</w:t>
      </w:r>
      <w:r w:rsidR="00B90B9C">
        <w:rPr>
          <w:rFonts w:eastAsia="PMingLiU"/>
          <w:szCs w:val="28"/>
        </w:rPr>
        <w:t xml:space="preserve">. Other </w:t>
      </w:r>
      <w:r w:rsidR="00B90B9C">
        <w:rPr>
          <w:rFonts w:eastAsia="PMingLiU"/>
          <w:szCs w:val="28"/>
        </w:rPr>
        <w:lastRenderedPageBreak/>
        <w:t>rotator cuff tendons including the long head of biceps tendon are intact;</w:t>
      </w:r>
    </w:p>
    <w:p w14:paraId="11424563" w14:textId="3B873750" w:rsidR="00B90B9C" w:rsidRPr="000B036B" w:rsidRDefault="00B90B9C" w:rsidP="000B036B">
      <w:pPr>
        <w:pStyle w:val="ListParagraph"/>
        <w:numPr>
          <w:ilvl w:val="0"/>
          <w:numId w:val="20"/>
        </w:numPr>
        <w:pBdr>
          <w:top w:val="nil"/>
          <w:left w:val="nil"/>
          <w:bottom w:val="nil"/>
          <w:right w:val="nil"/>
          <w:between w:val="nil"/>
        </w:pBdr>
        <w:tabs>
          <w:tab w:val="clear" w:pos="4320"/>
          <w:tab w:val="clear" w:pos="9072"/>
        </w:tabs>
        <w:snapToGrid/>
        <w:spacing w:line="360" w:lineRule="auto"/>
        <w:jc w:val="both"/>
        <w:rPr>
          <w:rFonts w:eastAsia="PMingLiU"/>
          <w:szCs w:val="28"/>
        </w:rPr>
      </w:pPr>
      <w:r>
        <w:rPr>
          <w:rFonts w:eastAsia="PMingLiU"/>
          <w:szCs w:val="28"/>
        </w:rPr>
        <w:t xml:space="preserve">Maximal acromial arch is type </w:t>
      </w:r>
      <w:r w:rsidR="00875AFF">
        <w:rPr>
          <w:rFonts w:eastAsia="PMingLiU"/>
          <w:szCs w:val="28"/>
        </w:rPr>
        <w:t xml:space="preserve">1. </w:t>
      </w:r>
      <w:r>
        <w:rPr>
          <w:rFonts w:eastAsia="PMingLiU"/>
          <w:szCs w:val="28"/>
        </w:rPr>
        <w:t xml:space="preserve">Lateral down sloping </w:t>
      </w:r>
      <w:r w:rsidR="00875AFF">
        <w:rPr>
          <w:rFonts w:eastAsia="PMingLiU"/>
          <w:szCs w:val="28"/>
        </w:rPr>
        <w:t>acromion is seen.  Please correlate clinically for impingement.  No significant degeneration is seen at gleno-humeral joint.  Articular cartilage is preserved.”</w:t>
      </w:r>
    </w:p>
    <w:p w14:paraId="160E9A08" w14:textId="77777777" w:rsidR="000B036B" w:rsidRDefault="000B036B" w:rsidP="0090047C">
      <w:pPr>
        <w:pBdr>
          <w:top w:val="nil"/>
          <w:left w:val="nil"/>
          <w:bottom w:val="nil"/>
          <w:right w:val="nil"/>
          <w:between w:val="nil"/>
        </w:pBdr>
        <w:tabs>
          <w:tab w:val="clear" w:pos="4320"/>
          <w:tab w:val="clear" w:pos="9072"/>
        </w:tabs>
        <w:snapToGrid/>
        <w:spacing w:line="360" w:lineRule="auto"/>
        <w:jc w:val="both"/>
        <w:rPr>
          <w:rFonts w:eastAsia="PMingLiU"/>
          <w:szCs w:val="28"/>
        </w:rPr>
      </w:pPr>
    </w:p>
    <w:p w14:paraId="0A8F4DE4" w14:textId="77777777" w:rsidR="000B036B" w:rsidRDefault="000B036B" w:rsidP="000B036B">
      <w:pPr>
        <w:pStyle w:val="ListParagraph"/>
        <w:rPr>
          <w:rFonts w:eastAsia="PMingLiU"/>
          <w:szCs w:val="28"/>
        </w:rPr>
      </w:pPr>
    </w:p>
    <w:p w14:paraId="2CD39A7C" w14:textId="0A2EAEA0" w:rsidR="00FB3301" w:rsidRPr="00B50F99" w:rsidRDefault="00D04896" w:rsidP="00FB3301">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In this respect, </w:t>
      </w:r>
      <w:r w:rsidR="003536F9">
        <w:rPr>
          <w:rFonts w:eastAsia="PMingLiU"/>
          <w:szCs w:val="28"/>
        </w:rPr>
        <w:t xml:space="preserve">I </w:t>
      </w:r>
      <w:r>
        <w:rPr>
          <w:rFonts w:eastAsia="PMingLiU"/>
          <w:szCs w:val="28"/>
        </w:rPr>
        <w:t xml:space="preserve">much </w:t>
      </w:r>
      <w:r w:rsidR="003536F9">
        <w:rPr>
          <w:rFonts w:eastAsia="PMingLiU"/>
          <w:szCs w:val="28"/>
        </w:rPr>
        <w:t xml:space="preserve">prefer Dr Lau’s </w:t>
      </w:r>
      <w:r w:rsidR="0090047C">
        <w:rPr>
          <w:rFonts w:eastAsia="PMingLiU"/>
          <w:szCs w:val="28"/>
        </w:rPr>
        <w:t xml:space="preserve">direct and straight forward </w:t>
      </w:r>
      <w:r w:rsidR="003536F9">
        <w:rPr>
          <w:rFonts w:eastAsia="PMingLiU"/>
          <w:szCs w:val="28"/>
        </w:rPr>
        <w:t>interpretation of</w:t>
      </w:r>
      <w:r w:rsidR="0090047C">
        <w:rPr>
          <w:rFonts w:eastAsia="PMingLiU"/>
          <w:szCs w:val="28"/>
        </w:rPr>
        <w:t xml:space="preserve"> the MRI arthrogram</w:t>
      </w:r>
      <w:r w:rsidR="00C36436">
        <w:rPr>
          <w:rFonts w:eastAsia="PMingLiU"/>
          <w:szCs w:val="28"/>
        </w:rPr>
        <w:t xml:space="preserve"> which is consistent with the interpretation of the MRI arthrogram </w:t>
      </w:r>
      <w:r w:rsidR="00BB45C2">
        <w:rPr>
          <w:rFonts w:eastAsia="PMingLiU"/>
          <w:szCs w:val="28"/>
        </w:rPr>
        <w:t xml:space="preserve">by </w:t>
      </w:r>
      <w:r w:rsidR="00C36436">
        <w:rPr>
          <w:rFonts w:eastAsia="PMingLiU"/>
          <w:szCs w:val="28"/>
        </w:rPr>
        <w:t xml:space="preserve">the two radiologists at QMH. Dr Lau opines that the MRI report stated that there was </w:t>
      </w:r>
      <w:r w:rsidR="00BB45C2">
        <w:rPr>
          <w:rFonts w:eastAsia="PMingLiU"/>
          <w:szCs w:val="28"/>
        </w:rPr>
        <w:t xml:space="preserve">articular sided partial teadning of distal subscapularis tendon, which is consistent with the powerful and violent pulling of the plaintiff’s hand by the Resident during the struggle.  Further, there was no feature of tendinosis or other degenerative changes in the </w:t>
      </w:r>
      <w:r w:rsidR="00DE587B">
        <w:rPr>
          <w:rFonts w:eastAsia="PMingLiU"/>
          <w:szCs w:val="28"/>
        </w:rPr>
        <w:t>glenohumeral</w:t>
      </w:r>
      <w:r w:rsidR="003A1DE2">
        <w:rPr>
          <w:rFonts w:eastAsia="PMingLiU"/>
          <w:szCs w:val="28"/>
        </w:rPr>
        <w:t xml:space="preserve"> joint. </w:t>
      </w:r>
      <w:r w:rsidR="00BB45C2">
        <w:rPr>
          <w:rFonts w:eastAsia="PMingLiU"/>
          <w:szCs w:val="28"/>
        </w:rPr>
        <w:t xml:space="preserve">Dr Lau </w:t>
      </w:r>
      <w:r w:rsidR="00DE587B">
        <w:rPr>
          <w:rFonts w:eastAsia="PMingLiU"/>
          <w:szCs w:val="28"/>
        </w:rPr>
        <w:t>also</w:t>
      </w:r>
      <w:r w:rsidR="00BB45C2">
        <w:rPr>
          <w:rFonts w:eastAsia="PMingLiU"/>
          <w:szCs w:val="28"/>
        </w:rPr>
        <w:t xml:space="preserve"> accepts that the acromion arch is type I, </w:t>
      </w:r>
      <w:r w:rsidR="00DE587B">
        <w:rPr>
          <w:rFonts w:eastAsia="PMingLiU"/>
          <w:szCs w:val="28"/>
        </w:rPr>
        <w:t>with</w:t>
      </w:r>
      <w:r w:rsidR="00BB45C2">
        <w:rPr>
          <w:rFonts w:eastAsia="PMingLiU"/>
          <w:szCs w:val="28"/>
        </w:rPr>
        <w:t xml:space="preserve"> </w:t>
      </w:r>
      <w:r w:rsidR="00DE587B">
        <w:rPr>
          <w:rFonts w:eastAsia="PMingLiU"/>
          <w:szCs w:val="28"/>
        </w:rPr>
        <w:t>lateral</w:t>
      </w:r>
      <w:r w:rsidR="00BB45C2">
        <w:rPr>
          <w:rFonts w:eastAsia="PMingLiU"/>
          <w:szCs w:val="28"/>
        </w:rPr>
        <w:t xml:space="preserve"> down sloping which</w:t>
      </w:r>
      <w:r w:rsidR="00DE587B">
        <w:rPr>
          <w:rFonts w:eastAsia="PMingLiU"/>
          <w:szCs w:val="28"/>
        </w:rPr>
        <w:t xml:space="preserve"> is consistent with the findings made by the radiologists.  </w:t>
      </w:r>
      <w:r w:rsidR="00B50F99">
        <w:rPr>
          <w:rFonts w:eastAsia="PMingLiU"/>
          <w:szCs w:val="28"/>
        </w:rPr>
        <w:t xml:space="preserve">Taking the above into account, Dr Lau </w:t>
      </w:r>
      <w:r w:rsidR="00BD759B">
        <w:rPr>
          <w:rFonts w:eastAsia="PMingLiU"/>
          <w:szCs w:val="28"/>
        </w:rPr>
        <w:t>concludes</w:t>
      </w:r>
      <w:r w:rsidR="00B50F99">
        <w:rPr>
          <w:rFonts w:eastAsia="PMingLiU"/>
          <w:szCs w:val="28"/>
        </w:rPr>
        <w:t xml:space="preserve"> that there appears no obvious pre-existing condition that is attributable to the plaintiff’s present condition.  This seems to me to be a perfectly reasonable and logical conclusion which is based on the objective findings of the MRI report made by the radiologists.</w:t>
      </w:r>
    </w:p>
    <w:p w14:paraId="41463D63" w14:textId="77777777" w:rsidR="00FB3301" w:rsidRDefault="00FB3301" w:rsidP="00FB3301">
      <w:pPr>
        <w:pStyle w:val="ListParagraph"/>
        <w:rPr>
          <w:rFonts w:eastAsia="PMingLiU"/>
          <w:szCs w:val="28"/>
        </w:rPr>
      </w:pPr>
    </w:p>
    <w:p w14:paraId="031983DE" w14:textId="43099D81" w:rsidR="00783BE5" w:rsidRDefault="00B50F99"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Dr Chun cast</w:t>
      </w:r>
      <w:r w:rsidR="00B076C9">
        <w:rPr>
          <w:rFonts w:eastAsia="PMingLiU"/>
          <w:szCs w:val="28"/>
        </w:rPr>
        <w:t>ed</w:t>
      </w:r>
      <w:r>
        <w:rPr>
          <w:rFonts w:eastAsia="PMingLiU"/>
          <w:szCs w:val="28"/>
        </w:rPr>
        <w:t xml:space="preserve"> doubts on the MRI fin</w:t>
      </w:r>
      <w:r w:rsidR="00E84C05">
        <w:rPr>
          <w:rFonts w:eastAsia="PMingLiU"/>
          <w:szCs w:val="28"/>
        </w:rPr>
        <w:t xml:space="preserve">dings made by the radiologists </w:t>
      </w:r>
      <w:r w:rsidR="00784E8E">
        <w:rPr>
          <w:rFonts w:eastAsia="PMingLiU"/>
          <w:szCs w:val="28"/>
        </w:rPr>
        <w:t>on several grounds.  They included (i) the type of acromion they found in their report</w:t>
      </w:r>
      <w:r w:rsidR="00D7698B">
        <w:rPr>
          <w:rFonts w:eastAsia="PMingLiU"/>
          <w:szCs w:val="28"/>
        </w:rPr>
        <w:t xml:space="preserve"> as</w:t>
      </w:r>
      <w:r w:rsidR="003A1DE2">
        <w:rPr>
          <w:rFonts w:eastAsia="PMingLiU"/>
          <w:szCs w:val="28"/>
        </w:rPr>
        <w:t xml:space="preserve"> type I</w:t>
      </w:r>
      <w:r w:rsidR="00784E8E">
        <w:rPr>
          <w:rFonts w:eastAsia="PMingLiU"/>
          <w:szCs w:val="28"/>
        </w:rPr>
        <w:t xml:space="preserve"> </w:t>
      </w:r>
      <w:r w:rsidR="003A1DE2">
        <w:rPr>
          <w:rFonts w:eastAsia="PMingLiU"/>
          <w:szCs w:val="28"/>
        </w:rPr>
        <w:t xml:space="preserve">but </w:t>
      </w:r>
      <w:r w:rsidR="00784E8E">
        <w:rPr>
          <w:rFonts w:eastAsia="PMingLiU"/>
          <w:szCs w:val="28"/>
        </w:rPr>
        <w:t>Dr Chun opined it was type II;</w:t>
      </w:r>
      <w:r w:rsidR="003A1DE2">
        <w:rPr>
          <w:rFonts w:eastAsia="PMingLiU"/>
          <w:szCs w:val="28"/>
        </w:rPr>
        <w:t xml:space="preserve"> (ii)</w:t>
      </w:r>
      <w:r w:rsidR="00784E8E">
        <w:rPr>
          <w:rFonts w:eastAsia="PMingLiU"/>
          <w:szCs w:val="28"/>
        </w:rPr>
        <w:t xml:space="preserve"> the non-reporting</w:t>
      </w:r>
      <w:r w:rsidR="00D7698B">
        <w:rPr>
          <w:rFonts w:eastAsia="PMingLiU"/>
          <w:szCs w:val="28"/>
        </w:rPr>
        <w:t xml:space="preserve"> </w:t>
      </w:r>
      <w:r w:rsidR="00784E8E">
        <w:rPr>
          <w:rFonts w:eastAsia="PMingLiU"/>
          <w:szCs w:val="28"/>
        </w:rPr>
        <w:t>of the status of the AC joint in the MRI report; (iii) the AC joint arthritis which should be pre-existing</w:t>
      </w:r>
      <w:r w:rsidR="00D7698B">
        <w:rPr>
          <w:rFonts w:eastAsia="PMingLiU"/>
          <w:szCs w:val="28"/>
        </w:rPr>
        <w:t xml:space="preserve"> factors to the contribution </w:t>
      </w:r>
      <w:r w:rsidR="00D7698B">
        <w:rPr>
          <w:rFonts w:eastAsia="PMingLiU"/>
          <w:szCs w:val="28"/>
        </w:rPr>
        <w:lastRenderedPageBreak/>
        <w:t xml:space="preserve">of the </w:t>
      </w:r>
      <w:r w:rsidR="00783BE5">
        <w:rPr>
          <w:rFonts w:eastAsia="PMingLiU"/>
          <w:szCs w:val="28"/>
        </w:rPr>
        <w:t xml:space="preserve">subscapularis partial tear or tendinosis/tendinitis </w:t>
      </w:r>
      <w:r w:rsidR="00D7698B">
        <w:rPr>
          <w:rFonts w:eastAsia="PMingLiU"/>
          <w:szCs w:val="28"/>
        </w:rPr>
        <w:t xml:space="preserve">which Dr Chun </w:t>
      </w:r>
      <w:r w:rsidR="00783BE5">
        <w:rPr>
          <w:rFonts w:eastAsia="PMingLiU"/>
          <w:szCs w:val="28"/>
        </w:rPr>
        <w:t>considers is difficult to distinguish on the MRI study.</w:t>
      </w:r>
    </w:p>
    <w:p w14:paraId="04E4944C" w14:textId="77777777" w:rsidR="00783BE5" w:rsidRDefault="00783BE5" w:rsidP="00783BE5">
      <w:pPr>
        <w:pStyle w:val="ListParagraph"/>
        <w:rPr>
          <w:rFonts w:eastAsia="PMingLiU"/>
          <w:szCs w:val="28"/>
        </w:rPr>
      </w:pPr>
    </w:p>
    <w:p w14:paraId="3269EE6A" w14:textId="77777777" w:rsidR="007F7C5D" w:rsidRDefault="00B076C9"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Dr Chun further explained in the Joint Report why in his view the clinical data presented was not consistent with the image findings when compared with the clinicians’ information recorded in the MRI report: (See </w:t>
      </w:r>
      <w:r w:rsidR="007F7C5D">
        <w:rPr>
          <w:rFonts w:eastAsia="PMingLiU"/>
          <w:szCs w:val="28"/>
        </w:rPr>
        <w:t>§46.8 (vi)).</w:t>
      </w:r>
    </w:p>
    <w:p w14:paraId="24EC14D4" w14:textId="77777777" w:rsidR="007F7C5D" w:rsidRDefault="007F7C5D" w:rsidP="007F7C5D">
      <w:pPr>
        <w:pStyle w:val="ListParagraph"/>
        <w:rPr>
          <w:rFonts w:eastAsia="PMingLiU"/>
          <w:szCs w:val="28"/>
        </w:rPr>
      </w:pPr>
    </w:p>
    <w:p w14:paraId="2360E441" w14:textId="77777777" w:rsidR="00B01916" w:rsidRPr="00B01916" w:rsidRDefault="00B076C9" w:rsidP="007F7C5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  </w:t>
      </w:r>
      <w:r w:rsidR="00D559ED">
        <w:rPr>
          <w:noProof/>
        </w:rPr>
        <w:drawing>
          <wp:anchor distT="0" distB="0" distL="114300" distR="114300" simplePos="0" relativeHeight="251663360" behindDoc="0" locked="0" layoutInCell="1" allowOverlap="0" wp14:anchorId="7B39D464" wp14:editId="74960420">
            <wp:simplePos x="0" y="0"/>
            <wp:positionH relativeFrom="page">
              <wp:posOffset>6483096</wp:posOffset>
            </wp:positionH>
            <wp:positionV relativeFrom="page">
              <wp:posOffset>5966638</wp:posOffset>
            </wp:positionV>
            <wp:extent cx="9144" cy="18293"/>
            <wp:effectExtent l="0" t="0" r="0" b="0"/>
            <wp:wrapSquare wrapText="bothSides"/>
            <wp:docPr id="1784" name="Picture 1784"/>
            <wp:cNvGraphicFramePr/>
            <a:graphic xmlns:a="http://schemas.openxmlformats.org/drawingml/2006/main">
              <a:graphicData uri="http://schemas.openxmlformats.org/drawingml/2006/picture">
                <pic:pic xmlns:pic="http://schemas.openxmlformats.org/drawingml/2006/picture">
                  <pic:nvPicPr>
                    <pic:cNvPr id="1784" name="Picture 1784"/>
                    <pic:cNvPicPr/>
                  </pic:nvPicPr>
                  <pic:blipFill>
                    <a:blip r:embed="rId17"/>
                    <a:stretch>
                      <a:fillRect/>
                    </a:stretch>
                  </pic:blipFill>
                  <pic:spPr>
                    <a:xfrm>
                      <a:off x="0" y="0"/>
                      <a:ext cx="9144" cy="18293"/>
                    </a:xfrm>
                    <a:prstGeom prst="rect">
                      <a:avLst/>
                    </a:prstGeom>
                  </pic:spPr>
                </pic:pic>
              </a:graphicData>
            </a:graphic>
          </wp:anchor>
        </w:drawing>
      </w:r>
      <w:r w:rsidR="00D559ED">
        <w:rPr>
          <w:noProof/>
        </w:rPr>
        <w:drawing>
          <wp:anchor distT="0" distB="0" distL="114300" distR="114300" simplePos="0" relativeHeight="251664384" behindDoc="0" locked="0" layoutInCell="1" allowOverlap="0" wp14:anchorId="3A292CF2" wp14:editId="58AE1A5A">
            <wp:simplePos x="0" y="0"/>
            <wp:positionH relativeFrom="page">
              <wp:posOffset>6449569</wp:posOffset>
            </wp:positionH>
            <wp:positionV relativeFrom="page">
              <wp:posOffset>6527630</wp:posOffset>
            </wp:positionV>
            <wp:extent cx="6096" cy="24391"/>
            <wp:effectExtent l="0" t="0" r="0" b="0"/>
            <wp:wrapSquare wrapText="bothSides"/>
            <wp:docPr id="1786" name="Picture 1786"/>
            <wp:cNvGraphicFramePr/>
            <a:graphic xmlns:a="http://schemas.openxmlformats.org/drawingml/2006/main">
              <a:graphicData uri="http://schemas.openxmlformats.org/drawingml/2006/picture">
                <pic:pic xmlns:pic="http://schemas.openxmlformats.org/drawingml/2006/picture">
                  <pic:nvPicPr>
                    <pic:cNvPr id="1786" name="Picture 1786"/>
                    <pic:cNvPicPr/>
                  </pic:nvPicPr>
                  <pic:blipFill>
                    <a:blip r:embed="rId18"/>
                    <a:stretch>
                      <a:fillRect/>
                    </a:stretch>
                  </pic:blipFill>
                  <pic:spPr>
                    <a:xfrm>
                      <a:off x="0" y="0"/>
                      <a:ext cx="6096" cy="24391"/>
                    </a:xfrm>
                    <a:prstGeom prst="rect">
                      <a:avLst/>
                    </a:prstGeom>
                  </pic:spPr>
                </pic:pic>
              </a:graphicData>
            </a:graphic>
          </wp:anchor>
        </w:drawing>
      </w:r>
      <w:r w:rsidR="00D559ED">
        <w:t xml:space="preserve">Dr Chun </w:t>
      </w:r>
      <w:r w:rsidR="00B01916">
        <w:t>concluded by stating that</w:t>
      </w:r>
      <w:r w:rsidR="00D559ED">
        <w:t xml:space="preserve"> </w:t>
      </w:r>
      <w:r w:rsidR="00D559ED" w:rsidRPr="00B01916">
        <w:rPr>
          <w:iCs/>
        </w:rPr>
        <w:t>“considering the overall MRI findings and the clinical picture, and that false positive or false negative MRI results can occur, one must formulate the diagnosis &amp; causation basing upon objective clinical ground which should correlates well with the image study findings”</w:t>
      </w:r>
      <w:r w:rsidR="00B01916">
        <w:rPr>
          <w:iCs/>
        </w:rPr>
        <w:t>: (See last bullet point of §46.8).</w:t>
      </w:r>
    </w:p>
    <w:p w14:paraId="57216036" w14:textId="77777777" w:rsidR="00B01916" w:rsidRDefault="00B01916" w:rsidP="00B01916">
      <w:pPr>
        <w:pStyle w:val="ListParagraph"/>
        <w:rPr>
          <w:iCs/>
        </w:rPr>
      </w:pPr>
    </w:p>
    <w:p w14:paraId="330935B5" w14:textId="02069B88" w:rsidR="009B6D8F" w:rsidRPr="009B6D8F" w:rsidRDefault="00093899" w:rsidP="007F7C5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t xml:space="preserve">Based on the above, </w:t>
      </w:r>
      <w:r w:rsidR="00D559ED">
        <w:t xml:space="preserve">Dr Chun </w:t>
      </w:r>
      <w:r w:rsidR="009B6D8F">
        <w:t xml:space="preserve">postulated 3 </w:t>
      </w:r>
      <w:r w:rsidR="00256B8A">
        <w:t>possibilities</w:t>
      </w:r>
      <w:r w:rsidR="009B6D8F">
        <w:t xml:space="preserve"> with respect to the MRI finding of partial tea</w:t>
      </w:r>
      <w:r w:rsidR="00256B8A">
        <w:t>r</w:t>
      </w:r>
      <w:r w:rsidR="009B6D8F">
        <w:t xml:space="preserve"> of the subscapularis.  They included:-</w:t>
      </w:r>
    </w:p>
    <w:p w14:paraId="035E2D42" w14:textId="77777777" w:rsidR="009B6D8F" w:rsidRDefault="009B6D8F" w:rsidP="009B6D8F">
      <w:pPr>
        <w:pStyle w:val="ListParagraph"/>
      </w:pPr>
    </w:p>
    <w:p w14:paraId="0B96369A" w14:textId="12B17117" w:rsidR="009B6D8F" w:rsidRDefault="00256B8A" w:rsidP="009B6D8F">
      <w:pPr>
        <w:pStyle w:val="ListParagraph"/>
        <w:numPr>
          <w:ilvl w:val="0"/>
          <w:numId w:val="21"/>
        </w:numPr>
        <w:pBdr>
          <w:top w:val="nil"/>
          <w:left w:val="nil"/>
          <w:bottom w:val="nil"/>
          <w:right w:val="nil"/>
          <w:between w:val="nil"/>
        </w:pBdr>
        <w:tabs>
          <w:tab w:val="clear" w:pos="4320"/>
          <w:tab w:val="clear" w:pos="9072"/>
        </w:tabs>
        <w:snapToGrid/>
        <w:spacing w:line="360" w:lineRule="auto"/>
        <w:jc w:val="both"/>
        <w:rPr>
          <w:rFonts w:eastAsia="PMingLiU"/>
          <w:szCs w:val="28"/>
        </w:rPr>
      </w:pPr>
      <w:r>
        <w:rPr>
          <w:rFonts w:eastAsia="PMingLiU"/>
          <w:szCs w:val="28"/>
        </w:rPr>
        <w:t xml:space="preserve">There was an actual </w:t>
      </w:r>
      <w:r w:rsidR="00817AA9">
        <w:rPr>
          <w:rFonts w:eastAsia="PMingLiU"/>
          <w:szCs w:val="28"/>
        </w:rPr>
        <w:t>partial</w:t>
      </w:r>
      <w:r>
        <w:rPr>
          <w:rFonts w:eastAsia="PMingLiU"/>
          <w:szCs w:val="28"/>
        </w:rPr>
        <w:t xml:space="preserve"> tea</w:t>
      </w:r>
      <w:r w:rsidR="00817AA9">
        <w:rPr>
          <w:rFonts w:eastAsia="PMingLiU"/>
          <w:szCs w:val="28"/>
        </w:rPr>
        <w:t xml:space="preserve">r </w:t>
      </w:r>
      <w:r>
        <w:rPr>
          <w:rFonts w:eastAsia="PMingLiU"/>
          <w:szCs w:val="28"/>
        </w:rPr>
        <w:t>sustained a</w:t>
      </w:r>
      <w:r w:rsidR="00817AA9">
        <w:rPr>
          <w:rFonts w:eastAsia="PMingLiU"/>
          <w:szCs w:val="28"/>
        </w:rPr>
        <w:t>t</w:t>
      </w:r>
      <w:r>
        <w:rPr>
          <w:rFonts w:eastAsia="PMingLiU"/>
          <w:szCs w:val="28"/>
        </w:rPr>
        <w:t xml:space="preserve"> the time of the Accident but considering the factors given by him he thinks that shou</w:t>
      </w:r>
      <w:r w:rsidR="00817AA9">
        <w:rPr>
          <w:rFonts w:eastAsia="PMingLiU"/>
          <w:szCs w:val="28"/>
        </w:rPr>
        <w:t>ld</w:t>
      </w:r>
      <w:r>
        <w:rPr>
          <w:rFonts w:eastAsia="PMingLiU"/>
          <w:szCs w:val="28"/>
        </w:rPr>
        <w:t xml:space="preserve"> be “very unlikely”; or</w:t>
      </w:r>
    </w:p>
    <w:p w14:paraId="5D68A162" w14:textId="77777777" w:rsidR="00256B8A" w:rsidRDefault="00256B8A" w:rsidP="009B6D8F">
      <w:pPr>
        <w:pStyle w:val="ListParagraph"/>
        <w:numPr>
          <w:ilvl w:val="0"/>
          <w:numId w:val="21"/>
        </w:numPr>
        <w:pBdr>
          <w:top w:val="nil"/>
          <w:left w:val="nil"/>
          <w:bottom w:val="nil"/>
          <w:right w:val="nil"/>
          <w:between w:val="nil"/>
        </w:pBdr>
        <w:tabs>
          <w:tab w:val="clear" w:pos="4320"/>
          <w:tab w:val="clear" w:pos="9072"/>
        </w:tabs>
        <w:snapToGrid/>
        <w:spacing w:line="360" w:lineRule="auto"/>
        <w:jc w:val="both"/>
        <w:rPr>
          <w:rFonts w:eastAsia="PMingLiU"/>
          <w:szCs w:val="28"/>
        </w:rPr>
      </w:pPr>
      <w:r>
        <w:rPr>
          <w:rFonts w:eastAsia="PMingLiU"/>
          <w:szCs w:val="28"/>
        </w:rPr>
        <w:t xml:space="preserve">That particle tear occurred after 25 February 2016 (the date of taking the MRI) which “should be more likely”; or </w:t>
      </w:r>
    </w:p>
    <w:p w14:paraId="4062C5D2" w14:textId="5AF81ECB" w:rsidR="00D559ED" w:rsidRPr="00817AA9" w:rsidRDefault="00256B8A" w:rsidP="00817AA9">
      <w:pPr>
        <w:pStyle w:val="ListParagraph"/>
        <w:numPr>
          <w:ilvl w:val="0"/>
          <w:numId w:val="21"/>
        </w:numPr>
        <w:pBdr>
          <w:top w:val="nil"/>
          <w:left w:val="nil"/>
          <w:bottom w:val="nil"/>
          <w:right w:val="nil"/>
          <w:between w:val="nil"/>
        </w:pBdr>
        <w:tabs>
          <w:tab w:val="clear" w:pos="4320"/>
          <w:tab w:val="clear" w:pos="9072"/>
        </w:tabs>
        <w:snapToGrid/>
        <w:spacing w:line="360" w:lineRule="auto"/>
        <w:jc w:val="both"/>
        <w:rPr>
          <w:rFonts w:eastAsia="PMingLiU"/>
          <w:szCs w:val="28"/>
        </w:rPr>
      </w:pPr>
      <w:r>
        <w:rPr>
          <w:rFonts w:eastAsia="PMingLiU"/>
          <w:szCs w:val="28"/>
        </w:rPr>
        <w:t>The MRI parti</w:t>
      </w:r>
      <w:r w:rsidR="00817AA9">
        <w:rPr>
          <w:rFonts w:eastAsia="PMingLiU"/>
          <w:szCs w:val="28"/>
        </w:rPr>
        <w:t>al</w:t>
      </w:r>
      <w:r>
        <w:rPr>
          <w:rFonts w:eastAsia="PMingLiU"/>
          <w:szCs w:val="28"/>
        </w:rPr>
        <w:t xml:space="preserve"> tear being a false positive findings</w:t>
      </w:r>
      <w:r w:rsidR="00817AA9">
        <w:rPr>
          <w:rFonts w:eastAsia="PMingLiU"/>
          <w:szCs w:val="28"/>
        </w:rPr>
        <w:t xml:space="preserve">: (See </w:t>
      </w:r>
      <w:r w:rsidR="00D559ED" w:rsidRPr="00817AA9">
        <w:rPr>
          <w:szCs w:val="28"/>
          <w:lang w:eastAsia="zh-HK"/>
        </w:rPr>
        <w:t>§</w:t>
      </w:r>
      <w:r w:rsidR="00D559ED">
        <w:t>46.12</w:t>
      </w:r>
      <w:r w:rsidR="00817AA9">
        <w:t xml:space="preserve"> (i) to </w:t>
      </w:r>
      <w:r w:rsidR="00D559ED">
        <w:t>(iii)).</w:t>
      </w:r>
    </w:p>
    <w:p w14:paraId="284BF1E4" w14:textId="77777777" w:rsidR="00D559ED" w:rsidRDefault="00D559ED" w:rsidP="00D559ED">
      <w:pPr>
        <w:pStyle w:val="ListParagraph"/>
        <w:rPr>
          <w:rFonts w:eastAsia="PMingLiU"/>
          <w:szCs w:val="28"/>
        </w:rPr>
      </w:pPr>
    </w:p>
    <w:p w14:paraId="065158A3" w14:textId="25DBDF74" w:rsidR="005A6764" w:rsidRPr="005A6764" w:rsidRDefault="003A1DE2"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t xml:space="preserve">With respect, </w:t>
      </w:r>
      <w:r w:rsidR="00817AA9">
        <w:t xml:space="preserve">I do not find </w:t>
      </w:r>
      <w:r w:rsidR="00D559ED">
        <w:t>Dr Chun</w:t>
      </w:r>
      <w:r w:rsidR="00817AA9">
        <w:t xml:space="preserve">’s reasoning to dismiss the findings of </w:t>
      </w:r>
      <w:r w:rsidR="005A6764">
        <w:t xml:space="preserve">the radiologists in the MRI report </w:t>
      </w:r>
      <w:r w:rsidR="000301B9">
        <w:t xml:space="preserve">convincing or </w:t>
      </w:r>
      <w:r w:rsidR="005A6764">
        <w:t>credible.</w:t>
      </w:r>
    </w:p>
    <w:p w14:paraId="24825222" w14:textId="77777777" w:rsidR="005A6764" w:rsidRPr="005A6764" w:rsidRDefault="005A6764" w:rsidP="005A6764">
      <w:pPr>
        <w:pBdr>
          <w:top w:val="nil"/>
          <w:left w:val="nil"/>
          <w:bottom w:val="nil"/>
          <w:right w:val="nil"/>
          <w:between w:val="nil"/>
        </w:pBdr>
        <w:tabs>
          <w:tab w:val="clear" w:pos="4320"/>
          <w:tab w:val="clear" w:pos="9072"/>
        </w:tabs>
        <w:snapToGrid/>
        <w:spacing w:line="360" w:lineRule="auto"/>
        <w:jc w:val="both"/>
        <w:rPr>
          <w:rFonts w:eastAsia="PMingLiU"/>
          <w:szCs w:val="28"/>
        </w:rPr>
      </w:pPr>
    </w:p>
    <w:p w14:paraId="56EF334C" w14:textId="1C210795" w:rsidR="00AF5FAC" w:rsidRPr="00AF5FAC" w:rsidRDefault="005A6764"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lastRenderedPageBreak/>
        <w:t xml:space="preserve">First, </w:t>
      </w:r>
      <w:r w:rsidR="00A13FED">
        <w:t xml:space="preserve">contrary to Dr Chun’s opinion, </w:t>
      </w:r>
      <w:r>
        <w:t>I think the violent struggle between the plaintiff and the</w:t>
      </w:r>
      <w:r w:rsidR="00D559ED">
        <w:t xml:space="preserve"> </w:t>
      </w:r>
      <w:r>
        <w:t xml:space="preserve">Resident is entirely consistent with the </w:t>
      </w:r>
      <w:r w:rsidR="00D559ED">
        <w:t xml:space="preserve">finding of </w:t>
      </w:r>
      <w:r w:rsidR="00D559ED" w:rsidRPr="00012ADA">
        <w:rPr>
          <w:i/>
        </w:rPr>
        <w:t>“articular sided partial tearing at distal subscapularis tendon”</w:t>
      </w:r>
      <w:r>
        <w:t xml:space="preserve"> made by the radiologists in the </w:t>
      </w:r>
      <w:r w:rsidR="00A13FED">
        <w:t>MRI report.  The fact that the plaintiff was</w:t>
      </w:r>
      <w:r w:rsidR="006E3B52">
        <w:t xml:space="preserve"> holding the slipper in her right</w:t>
      </w:r>
      <w:r w:rsidR="00A13FED">
        <w:t xml:space="preserve"> hand above her shoulder </w:t>
      </w:r>
      <w:r w:rsidR="006E3B52">
        <w:t xml:space="preserve">and holding the Resident’s hand with her left hand </w:t>
      </w:r>
      <w:r w:rsidR="00BD759B">
        <w:t xml:space="preserve">(as demonstrated by her in Court) </w:t>
      </w:r>
      <w:r w:rsidR="00A13FED">
        <w:t>and the violent efforts of the Resident in trying to get it back suggests that significant force ha</w:t>
      </w:r>
      <w:r w:rsidR="00AF5FAC">
        <w:t>d</w:t>
      </w:r>
      <w:r w:rsidR="00A13FED">
        <w:t xml:space="preserve"> been used.  </w:t>
      </w:r>
      <w:r w:rsidR="00AF5FAC">
        <w:t>This would explain why there was a partial tear.</w:t>
      </w:r>
    </w:p>
    <w:p w14:paraId="318FCF50" w14:textId="77777777" w:rsidR="00AF5FAC" w:rsidRDefault="00AF5FAC" w:rsidP="00AF5FAC">
      <w:pPr>
        <w:pStyle w:val="ListParagraph"/>
      </w:pPr>
    </w:p>
    <w:p w14:paraId="5E8BD2FE" w14:textId="149EEE6B" w:rsidR="00D559ED" w:rsidRPr="00013A25" w:rsidRDefault="00AF5FAC" w:rsidP="00F06F6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t xml:space="preserve">Second, </w:t>
      </w:r>
      <w:r w:rsidR="008B67DB">
        <w:t xml:space="preserve">in my view, </w:t>
      </w:r>
      <w:r>
        <w:t xml:space="preserve">it is extremely unlikely that </w:t>
      </w:r>
      <w:r w:rsidR="00D559ED" w:rsidRPr="00013A25">
        <w:t xml:space="preserve">the partial tear occurred after 25 February 2016 </w:t>
      </w:r>
      <w:r w:rsidRPr="00013A25">
        <w:t>as Dr Chun has s</w:t>
      </w:r>
      <w:r w:rsidR="008B67DB" w:rsidRPr="00013A25">
        <w:t>uggested</w:t>
      </w:r>
      <w:r w:rsidRPr="00013A25">
        <w:t xml:space="preserve"> as no doctors, </w:t>
      </w:r>
      <w:r w:rsidR="008B67DB" w:rsidRPr="00013A25">
        <w:t>physiotherapists</w:t>
      </w:r>
      <w:r w:rsidRPr="00013A25">
        <w:t xml:space="preserve"> and </w:t>
      </w:r>
      <w:r w:rsidR="008B67DB" w:rsidRPr="00013A25">
        <w:t>occupational therapists</w:t>
      </w:r>
      <w:r w:rsidRPr="00013A25">
        <w:t xml:space="preserve"> in the public ho</w:t>
      </w:r>
      <w:r w:rsidR="008B67DB" w:rsidRPr="00013A25">
        <w:t xml:space="preserve">spitals who had treated the plaintiff over a lengthy </w:t>
      </w:r>
      <w:r w:rsidR="00013A25" w:rsidRPr="00013A25">
        <w:t>period</w:t>
      </w:r>
      <w:r w:rsidR="008B67DB" w:rsidRPr="00013A25">
        <w:t xml:space="preserve"> </w:t>
      </w:r>
      <w:r w:rsidR="000301B9" w:rsidRPr="00013A25">
        <w:t xml:space="preserve">has </w:t>
      </w:r>
      <w:r w:rsidR="00C61525">
        <w:t xml:space="preserve">ever </w:t>
      </w:r>
      <w:r w:rsidR="000301B9" w:rsidRPr="00013A25">
        <w:t>suggested that this m</w:t>
      </w:r>
      <w:r w:rsidR="00BD759B">
        <w:t xml:space="preserve">ight </w:t>
      </w:r>
      <w:r w:rsidR="000301B9" w:rsidRPr="00013A25">
        <w:t xml:space="preserve">be the case. </w:t>
      </w:r>
      <w:r w:rsidR="00D559ED" w:rsidRPr="00013A25">
        <w:t xml:space="preserve"> </w:t>
      </w:r>
    </w:p>
    <w:p w14:paraId="68A584CE" w14:textId="77777777" w:rsidR="00013A25" w:rsidRDefault="00013A25" w:rsidP="00013A25">
      <w:pPr>
        <w:pStyle w:val="ListParagraph"/>
        <w:rPr>
          <w:rFonts w:eastAsia="PMingLiU"/>
          <w:szCs w:val="28"/>
        </w:rPr>
      </w:pPr>
    </w:p>
    <w:p w14:paraId="14CBC732" w14:textId="0AD8F79E" w:rsidR="00013A25" w:rsidRPr="00013A25" w:rsidRDefault="00013A25" w:rsidP="00F06F6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Third, I do not think </w:t>
      </w:r>
      <w:r w:rsidR="003872F0">
        <w:rPr>
          <w:rFonts w:eastAsia="PMingLiU"/>
          <w:szCs w:val="28"/>
        </w:rPr>
        <w:t>that the 2 radiologists in a large</w:t>
      </w:r>
      <w:r>
        <w:rPr>
          <w:rFonts w:eastAsia="PMingLiU"/>
          <w:szCs w:val="28"/>
        </w:rPr>
        <w:t xml:space="preserve"> </w:t>
      </w:r>
      <w:r w:rsidR="00C61525">
        <w:rPr>
          <w:rFonts w:eastAsia="PMingLiU"/>
          <w:szCs w:val="28"/>
        </w:rPr>
        <w:t xml:space="preserve">teaching </w:t>
      </w:r>
      <w:r>
        <w:rPr>
          <w:rFonts w:eastAsia="PMingLiU"/>
          <w:szCs w:val="28"/>
        </w:rPr>
        <w:t xml:space="preserve">hospital like QMH would easily make a “false positive finding” as </w:t>
      </w:r>
      <w:r w:rsidR="00B84850">
        <w:rPr>
          <w:rFonts w:eastAsia="PMingLiU"/>
          <w:szCs w:val="28"/>
        </w:rPr>
        <w:t xml:space="preserve">Dr Chun has </w:t>
      </w:r>
      <w:r w:rsidR="003A1DE2">
        <w:rPr>
          <w:rFonts w:eastAsia="PMingLiU"/>
          <w:szCs w:val="28"/>
        </w:rPr>
        <w:t>suggested</w:t>
      </w:r>
      <w:r w:rsidR="00B84850">
        <w:rPr>
          <w:rFonts w:eastAsia="PMingLiU"/>
          <w:szCs w:val="28"/>
        </w:rPr>
        <w:t xml:space="preserve">.    </w:t>
      </w:r>
    </w:p>
    <w:p w14:paraId="36811E37" w14:textId="77777777" w:rsidR="00013A25" w:rsidRDefault="00013A25" w:rsidP="00013A25">
      <w:pPr>
        <w:pStyle w:val="ListParagraph"/>
        <w:rPr>
          <w:rFonts w:eastAsia="PMingLiU"/>
          <w:szCs w:val="28"/>
        </w:rPr>
      </w:pPr>
    </w:p>
    <w:p w14:paraId="2C1FECD1" w14:textId="25F44592" w:rsidR="00C61525" w:rsidRDefault="00B84850" w:rsidP="003872F0">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iCs/>
          <w:szCs w:val="28"/>
        </w:rPr>
      </w:pPr>
      <w:r>
        <w:rPr>
          <w:rFonts w:eastAsia="PMingLiU"/>
          <w:szCs w:val="28"/>
        </w:rPr>
        <w:t xml:space="preserve">Lastly, </w:t>
      </w:r>
      <w:r w:rsidR="00D559ED" w:rsidRPr="0034682D">
        <w:rPr>
          <w:noProof/>
        </w:rPr>
        <w:drawing>
          <wp:anchor distT="0" distB="0" distL="114300" distR="114300" simplePos="0" relativeHeight="251667456" behindDoc="0" locked="0" layoutInCell="1" allowOverlap="0" wp14:anchorId="68420B49" wp14:editId="48B7F052">
            <wp:simplePos x="0" y="0"/>
            <wp:positionH relativeFrom="page">
              <wp:posOffset>6449569</wp:posOffset>
            </wp:positionH>
            <wp:positionV relativeFrom="page">
              <wp:posOffset>3850722</wp:posOffset>
            </wp:positionV>
            <wp:extent cx="6096" cy="9146"/>
            <wp:effectExtent l="0" t="0" r="0" b="0"/>
            <wp:wrapSquare wrapText="bothSides"/>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19"/>
                    <a:stretch>
                      <a:fillRect/>
                    </a:stretch>
                  </pic:blipFill>
                  <pic:spPr>
                    <a:xfrm>
                      <a:off x="0" y="0"/>
                      <a:ext cx="6096" cy="9146"/>
                    </a:xfrm>
                    <a:prstGeom prst="rect">
                      <a:avLst/>
                    </a:prstGeom>
                  </pic:spPr>
                </pic:pic>
              </a:graphicData>
            </a:graphic>
          </wp:anchor>
        </w:drawing>
      </w:r>
      <w:r w:rsidR="00D559ED" w:rsidRPr="0034682D">
        <w:rPr>
          <w:noProof/>
        </w:rPr>
        <w:drawing>
          <wp:anchor distT="0" distB="0" distL="114300" distR="114300" simplePos="0" relativeHeight="251668480" behindDoc="0" locked="0" layoutInCell="1" allowOverlap="0" wp14:anchorId="538B5CD8" wp14:editId="2475A941">
            <wp:simplePos x="0" y="0"/>
            <wp:positionH relativeFrom="page">
              <wp:posOffset>6611113</wp:posOffset>
            </wp:positionH>
            <wp:positionV relativeFrom="page">
              <wp:posOffset>4109876</wp:posOffset>
            </wp:positionV>
            <wp:extent cx="6096" cy="6098"/>
            <wp:effectExtent l="0" t="0" r="0" b="0"/>
            <wp:wrapSquare wrapText="bothSides"/>
            <wp:docPr id="1590" name="Picture 1590"/>
            <wp:cNvGraphicFramePr/>
            <a:graphic xmlns:a="http://schemas.openxmlformats.org/drawingml/2006/main">
              <a:graphicData uri="http://schemas.openxmlformats.org/drawingml/2006/picture">
                <pic:pic xmlns:pic="http://schemas.openxmlformats.org/drawingml/2006/picture">
                  <pic:nvPicPr>
                    <pic:cNvPr id="1590" name="Picture 1590"/>
                    <pic:cNvPicPr/>
                  </pic:nvPicPr>
                  <pic:blipFill>
                    <a:blip r:embed="rId20"/>
                    <a:stretch>
                      <a:fillRect/>
                    </a:stretch>
                  </pic:blipFill>
                  <pic:spPr>
                    <a:xfrm>
                      <a:off x="0" y="0"/>
                      <a:ext cx="6096" cy="6098"/>
                    </a:xfrm>
                    <a:prstGeom prst="rect">
                      <a:avLst/>
                    </a:prstGeom>
                  </pic:spPr>
                </pic:pic>
              </a:graphicData>
            </a:graphic>
          </wp:anchor>
        </w:drawing>
      </w:r>
      <w:r w:rsidR="00D559ED" w:rsidRPr="0034682D">
        <w:t xml:space="preserve">Dr Chun </w:t>
      </w:r>
      <w:r w:rsidR="0034682D" w:rsidRPr="0034682D">
        <w:t xml:space="preserve">suggested in the </w:t>
      </w:r>
      <w:r w:rsidR="003A1DE2">
        <w:t xml:space="preserve">Joint </w:t>
      </w:r>
      <w:r w:rsidR="0034682D" w:rsidRPr="0034682D">
        <w:t xml:space="preserve">Export Report </w:t>
      </w:r>
      <w:r w:rsidR="00D559ED" w:rsidRPr="0034682D">
        <w:t xml:space="preserve">that </w:t>
      </w:r>
      <w:r w:rsidR="00D559ED" w:rsidRPr="0034682D">
        <w:rPr>
          <w:i/>
        </w:rPr>
        <w:t>“the left hand Jamar power-grip pattern does not conform to a bell-shape curve indicating submaximal insincere effort thus cannot be genuine ... she had exaggerated her disability and expanded her symptom at this examination”</w:t>
      </w:r>
      <w:r w:rsidR="0034682D">
        <w:rPr>
          <w:i/>
        </w:rPr>
        <w:t>:</w:t>
      </w:r>
      <w:r w:rsidR="00D559ED" w:rsidRPr="0034682D">
        <w:t xml:space="preserve"> (</w:t>
      </w:r>
      <w:r w:rsidR="00D559ED" w:rsidRPr="0034682D">
        <w:rPr>
          <w:szCs w:val="28"/>
          <w:lang w:eastAsia="zh-HK"/>
        </w:rPr>
        <w:t>§</w:t>
      </w:r>
      <w:r w:rsidR="00D559ED" w:rsidRPr="0034682D">
        <w:t xml:space="preserve">48.8). </w:t>
      </w:r>
      <w:r w:rsidR="0034682D">
        <w:t xml:space="preserve"> </w:t>
      </w:r>
      <w:r w:rsidR="00D559ED" w:rsidRPr="0034682D">
        <w:rPr>
          <w:iCs/>
          <w:u w:color="000000"/>
        </w:rPr>
        <w:t xml:space="preserve">However, this statement is inconsistent with the </w:t>
      </w:r>
      <w:r w:rsidR="00EA628D">
        <w:rPr>
          <w:iCs/>
          <w:u w:color="000000"/>
        </w:rPr>
        <w:t xml:space="preserve">findings of the </w:t>
      </w:r>
      <w:r w:rsidR="0034682D">
        <w:rPr>
          <w:iCs/>
          <w:u w:color="000000"/>
        </w:rPr>
        <w:t xml:space="preserve">treating doctors </w:t>
      </w:r>
      <w:r w:rsidR="00EA628D">
        <w:rPr>
          <w:iCs/>
          <w:u w:color="000000"/>
        </w:rPr>
        <w:t xml:space="preserve">and therapists as </w:t>
      </w:r>
      <w:r w:rsidR="0034682D">
        <w:rPr>
          <w:iCs/>
          <w:u w:color="000000"/>
        </w:rPr>
        <w:t>in none of the r</w:t>
      </w:r>
      <w:r w:rsidR="00D559ED" w:rsidRPr="0034682D">
        <w:rPr>
          <w:iCs/>
          <w:u w:color="000000"/>
        </w:rPr>
        <w:t xml:space="preserve">eports </w:t>
      </w:r>
      <w:r w:rsidR="00EA628D">
        <w:rPr>
          <w:iCs/>
          <w:u w:color="000000"/>
        </w:rPr>
        <w:t xml:space="preserve">or records </w:t>
      </w:r>
      <w:r w:rsidR="00D559ED" w:rsidRPr="0034682D">
        <w:rPr>
          <w:iCs/>
          <w:u w:color="000000"/>
        </w:rPr>
        <w:t xml:space="preserve">that there is any </w:t>
      </w:r>
      <w:r w:rsidR="00EA628D">
        <w:rPr>
          <w:iCs/>
          <w:u w:color="000000"/>
        </w:rPr>
        <w:t xml:space="preserve">suggestion that the plaintiff has </w:t>
      </w:r>
      <w:r w:rsidR="00D559ED" w:rsidRPr="0034682D">
        <w:rPr>
          <w:iCs/>
          <w:u w:color="000000"/>
        </w:rPr>
        <w:t>exaggerat</w:t>
      </w:r>
      <w:r w:rsidR="00EA628D">
        <w:rPr>
          <w:iCs/>
          <w:u w:color="000000"/>
        </w:rPr>
        <w:t>ed</w:t>
      </w:r>
      <w:r w:rsidR="00D559ED" w:rsidRPr="0034682D">
        <w:rPr>
          <w:iCs/>
          <w:u w:color="000000"/>
        </w:rPr>
        <w:t xml:space="preserve"> </w:t>
      </w:r>
      <w:r w:rsidR="00EA628D">
        <w:rPr>
          <w:iCs/>
          <w:u w:color="000000"/>
        </w:rPr>
        <w:t xml:space="preserve">her </w:t>
      </w:r>
      <w:r w:rsidR="00EA628D" w:rsidRPr="0034682D">
        <w:rPr>
          <w:iCs/>
          <w:u w:color="000000"/>
        </w:rPr>
        <w:t>symptoms</w:t>
      </w:r>
      <w:r w:rsidR="00EA628D">
        <w:rPr>
          <w:iCs/>
          <w:u w:color="000000"/>
        </w:rPr>
        <w:t xml:space="preserve">.  Having observed the plaintiff carefully when she gave </w:t>
      </w:r>
      <w:r w:rsidR="00EA628D">
        <w:rPr>
          <w:iCs/>
          <w:u w:color="000000"/>
        </w:rPr>
        <w:lastRenderedPageBreak/>
        <w:t>evidence, I do not find her to have exaggerated in any part of her claims, including her injuries, at all.</w:t>
      </w:r>
    </w:p>
    <w:p w14:paraId="271DA870" w14:textId="7B6F82CC" w:rsidR="003872F0" w:rsidRPr="003872F0" w:rsidRDefault="003872F0" w:rsidP="003872F0">
      <w:pPr>
        <w:pBdr>
          <w:top w:val="nil"/>
          <w:left w:val="nil"/>
          <w:bottom w:val="nil"/>
          <w:right w:val="nil"/>
          <w:between w:val="nil"/>
        </w:pBdr>
        <w:tabs>
          <w:tab w:val="clear" w:pos="4320"/>
          <w:tab w:val="clear" w:pos="9072"/>
        </w:tabs>
        <w:snapToGrid/>
        <w:spacing w:line="360" w:lineRule="auto"/>
        <w:jc w:val="both"/>
        <w:rPr>
          <w:rFonts w:eastAsia="PMingLiU"/>
          <w:iCs/>
          <w:szCs w:val="28"/>
        </w:rPr>
      </w:pPr>
    </w:p>
    <w:p w14:paraId="6E577492" w14:textId="4ED944D2" w:rsidR="00C61525" w:rsidRPr="0034682D" w:rsidRDefault="00C61525" w:rsidP="0034682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iCs/>
          <w:szCs w:val="28"/>
        </w:rPr>
      </w:pPr>
      <w:r>
        <w:rPr>
          <w:rFonts w:eastAsia="PMingLiU"/>
          <w:iCs/>
          <w:szCs w:val="28"/>
        </w:rPr>
        <w:t>Summing up the above, I prefer the opinions of Dr Lau as they accord to the mechanism of the injury sustained in the Accident as describ</w:t>
      </w:r>
      <w:r w:rsidR="003A1DE2">
        <w:rPr>
          <w:rFonts w:eastAsia="PMingLiU"/>
          <w:iCs/>
          <w:szCs w:val="28"/>
        </w:rPr>
        <w:t>ed by the plaintiff; consistent</w:t>
      </w:r>
      <w:r>
        <w:rPr>
          <w:rFonts w:eastAsia="PMingLiU"/>
          <w:iCs/>
          <w:szCs w:val="28"/>
        </w:rPr>
        <w:t xml:space="preserve"> </w:t>
      </w:r>
      <w:r w:rsidR="008B601B">
        <w:rPr>
          <w:rFonts w:eastAsia="PMingLiU"/>
          <w:iCs/>
          <w:szCs w:val="28"/>
        </w:rPr>
        <w:t xml:space="preserve">with </w:t>
      </w:r>
      <w:r>
        <w:rPr>
          <w:rFonts w:eastAsia="PMingLiU"/>
          <w:iCs/>
          <w:szCs w:val="28"/>
        </w:rPr>
        <w:t>the medical records and reports of the doctors and therapists in the public hospitals; and</w:t>
      </w:r>
      <w:r w:rsidR="003A1DE2">
        <w:rPr>
          <w:rFonts w:eastAsia="PMingLiU"/>
          <w:iCs/>
          <w:szCs w:val="28"/>
        </w:rPr>
        <w:t xml:space="preserve"> in accordance with</w:t>
      </w:r>
      <w:r>
        <w:rPr>
          <w:rFonts w:eastAsia="PMingLiU"/>
          <w:iCs/>
          <w:szCs w:val="28"/>
        </w:rPr>
        <w:t xml:space="preserve"> the X-ray and MRI reports’ findings.  </w:t>
      </w:r>
    </w:p>
    <w:p w14:paraId="57DBDCAE" w14:textId="388B93CE" w:rsidR="00D559ED" w:rsidRDefault="00D559ED" w:rsidP="00D559ED">
      <w:pPr>
        <w:pStyle w:val="BodyTextIndent"/>
        <w:ind w:firstLine="0"/>
        <w:rPr>
          <w:rFonts w:eastAsia="PMingLiU"/>
          <w:i/>
          <w:szCs w:val="28"/>
          <w:lang w:val="en-US" w:eastAsia="zh-HK"/>
        </w:rPr>
      </w:pPr>
    </w:p>
    <w:p w14:paraId="5DB21901" w14:textId="0A72748B" w:rsidR="003872F0" w:rsidRDefault="003872F0" w:rsidP="003872F0">
      <w:pPr>
        <w:pBdr>
          <w:top w:val="nil"/>
          <w:left w:val="nil"/>
          <w:bottom w:val="nil"/>
          <w:right w:val="nil"/>
          <w:between w:val="nil"/>
        </w:pBdr>
        <w:tabs>
          <w:tab w:val="clear" w:pos="4320"/>
          <w:tab w:val="clear" w:pos="9072"/>
        </w:tabs>
        <w:snapToGrid/>
        <w:spacing w:line="360" w:lineRule="auto"/>
        <w:jc w:val="both"/>
        <w:rPr>
          <w:rFonts w:eastAsia="PMingLiU"/>
          <w:i/>
          <w:iCs/>
          <w:szCs w:val="28"/>
        </w:rPr>
      </w:pPr>
      <w:r w:rsidRPr="003872F0">
        <w:rPr>
          <w:rFonts w:eastAsia="PMingLiU"/>
          <w:i/>
          <w:iCs/>
          <w:szCs w:val="28"/>
        </w:rPr>
        <w:t>General and Special Damages</w:t>
      </w:r>
    </w:p>
    <w:p w14:paraId="63EDA9F2" w14:textId="77777777" w:rsidR="003872F0" w:rsidRPr="003872F0" w:rsidRDefault="003872F0" w:rsidP="003872F0">
      <w:pPr>
        <w:pBdr>
          <w:top w:val="nil"/>
          <w:left w:val="nil"/>
          <w:bottom w:val="nil"/>
          <w:right w:val="nil"/>
          <w:between w:val="nil"/>
        </w:pBdr>
        <w:tabs>
          <w:tab w:val="clear" w:pos="4320"/>
          <w:tab w:val="clear" w:pos="9072"/>
        </w:tabs>
        <w:snapToGrid/>
        <w:spacing w:line="360" w:lineRule="auto"/>
        <w:jc w:val="both"/>
        <w:rPr>
          <w:rFonts w:eastAsia="PMingLiU"/>
          <w:i/>
          <w:iCs/>
          <w:szCs w:val="28"/>
        </w:rPr>
      </w:pPr>
    </w:p>
    <w:p w14:paraId="508AE270" w14:textId="4D8FAB63" w:rsidR="00D559ED" w:rsidRPr="00D5251F" w:rsidRDefault="003872F0" w:rsidP="00D559ED">
      <w:pPr>
        <w:pStyle w:val="BodyTextIndent"/>
        <w:ind w:firstLine="0"/>
        <w:rPr>
          <w:rFonts w:eastAsia="PMingLiU"/>
          <w:i/>
          <w:szCs w:val="28"/>
        </w:rPr>
      </w:pPr>
      <w:r>
        <w:rPr>
          <w:rFonts w:eastAsia="PMingLiU"/>
          <w:i/>
          <w:szCs w:val="28"/>
        </w:rPr>
        <w:t xml:space="preserve">(a) </w:t>
      </w:r>
      <w:r w:rsidR="00D559ED" w:rsidRPr="00D5251F">
        <w:rPr>
          <w:rFonts w:eastAsia="PMingLiU"/>
          <w:i/>
          <w:szCs w:val="28"/>
        </w:rPr>
        <w:t>P</w:t>
      </w:r>
      <w:r w:rsidR="00724216">
        <w:rPr>
          <w:rFonts w:eastAsia="PMingLiU"/>
          <w:i/>
          <w:szCs w:val="28"/>
        </w:rPr>
        <w:t>ain, suffering and loss of amenities (P</w:t>
      </w:r>
      <w:r w:rsidR="00D559ED" w:rsidRPr="00D5251F">
        <w:rPr>
          <w:rFonts w:eastAsia="PMingLiU"/>
          <w:i/>
          <w:szCs w:val="28"/>
        </w:rPr>
        <w:t>SLA</w:t>
      </w:r>
      <w:r w:rsidR="00724216">
        <w:rPr>
          <w:rFonts w:eastAsia="PMingLiU"/>
          <w:i/>
          <w:szCs w:val="28"/>
        </w:rPr>
        <w:t>)</w:t>
      </w:r>
    </w:p>
    <w:p w14:paraId="7B1DCFEE" w14:textId="77777777" w:rsidR="00D559ED" w:rsidRPr="00D5251F" w:rsidRDefault="00D559ED" w:rsidP="00D559ED">
      <w:pPr>
        <w:pStyle w:val="BodyTextIndent"/>
        <w:ind w:firstLine="0"/>
        <w:rPr>
          <w:rFonts w:eastAsia="PMingLiU"/>
          <w:i/>
          <w:szCs w:val="28"/>
        </w:rPr>
      </w:pPr>
    </w:p>
    <w:p w14:paraId="41BED738" w14:textId="2A3FAAD7" w:rsidR="00D559ED" w:rsidRPr="00D5251F" w:rsidRDefault="00724216"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lang w:val="en-GB"/>
        </w:rPr>
        <w:t xml:space="preserve">It is trite that </w:t>
      </w:r>
      <w:r>
        <w:rPr>
          <w:rFonts w:eastAsia="PMingLiU"/>
          <w:szCs w:val="28"/>
        </w:rPr>
        <w:t>t</w:t>
      </w:r>
      <w:r w:rsidR="00D559ED" w:rsidRPr="00D5251F">
        <w:rPr>
          <w:rFonts w:eastAsia="PMingLiU"/>
          <w:szCs w:val="28"/>
        </w:rPr>
        <w:t xml:space="preserve">he starting point for the assessment of damages for pain, suffering and loss of amenities in a comparison of the injuries in the case in question with injuries in similar cases in which awards have already been made by the court.  Consideration will next be given to any special features which might influence the award in a particular case and only then, when a tentative conclusion has been reached, will attention be paid to the established guidelines set out in </w:t>
      </w:r>
      <w:r w:rsidR="00D559ED" w:rsidRPr="00D5251F">
        <w:rPr>
          <w:rFonts w:eastAsia="PMingLiU"/>
          <w:i/>
          <w:szCs w:val="28"/>
        </w:rPr>
        <w:t xml:space="preserve">Lee Ting Lam v Leung Kam Ming </w:t>
      </w:r>
      <w:r w:rsidR="00D559ED" w:rsidRPr="00D5251F">
        <w:rPr>
          <w:rFonts w:eastAsia="PMingLiU"/>
          <w:szCs w:val="28"/>
        </w:rPr>
        <w:t xml:space="preserve">[1980] HKLR 657 and </w:t>
      </w:r>
      <w:r w:rsidR="00D559ED" w:rsidRPr="00D5251F">
        <w:rPr>
          <w:rFonts w:eastAsia="PMingLiU"/>
          <w:i/>
          <w:szCs w:val="28"/>
        </w:rPr>
        <w:t>Lau Che Ping v Hoi Kong Ironwares Godown and Co.</w:t>
      </w:r>
      <w:r w:rsidR="00D559ED" w:rsidRPr="00D5251F">
        <w:rPr>
          <w:rFonts w:eastAsia="PMingLiU"/>
          <w:szCs w:val="28"/>
        </w:rPr>
        <w:t xml:space="preserve"> [1988] 2 HKLR 650.</w:t>
      </w:r>
    </w:p>
    <w:p w14:paraId="51535FA0" w14:textId="77777777" w:rsidR="00D559ED" w:rsidRPr="00D5251F" w:rsidRDefault="00D559ED" w:rsidP="00D559ED">
      <w:pPr>
        <w:pStyle w:val="BodyTextIndent"/>
        <w:ind w:firstLine="0"/>
        <w:rPr>
          <w:rFonts w:eastAsia="PMingLiU"/>
          <w:szCs w:val="28"/>
        </w:rPr>
      </w:pPr>
    </w:p>
    <w:p w14:paraId="068866A1" w14:textId="6789CFE5"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The “established guidelines” are the 4 categories of injuries stated in </w:t>
      </w:r>
      <w:r w:rsidRPr="006E3B52">
        <w:rPr>
          <w:rFonts w:eastAsia="PMingLiU"/>
          <w:i/>
          <w:szCs w:val="28"/>
        </w:rPr>
        <w:t>Lee Ting Lam</w:t>
      </w:r>
      <w:r w:rsidRPr="00D5251F">
        <w:rPr>
          <w:rFonts w:eastAsia="PMingLiU"/>
          <w:szCs w:val="28"/>
        </w:rPr>
        <w:t xml:space="preserve">: ie serious injury, substantial injury, gross disability, and disaster.  “Serious injury”, which is the lowest category, is defined as an injury which “leaves a disability which mars the general activities and enjoyment of life, but allows reasonable mobility to the </w:t>
      </w:r>
      <w:r w:rsidRPr="00D5251F">
        <w:rPr>
          <w:rFonts w:eastAsia="PMingLiU"/>
          <w:szCs w:val="28"/>
        </w:rPr>
        <w:lastRenderedPageBreak/>
        <w:t>victim, for example, the loss of a limb replaced by a satisfactory artificial device, or bad fractures leaving recurrent pain.”</w:t>
      </w:r>
      <w:r w:rsidR="00724216">
        <w:rPr>
          <w:rFonts w:eastAsia="PMingLiU"/>
          <w:szCs w:val="28"/>
        </w:rPr>
        <w:t>:</w:t>
      </w:r>
      <w:r w:rsidRPr="00D5251F">
        <w:rPr>
          <w:rFonts w:eastAsia="PMingLiU"/>
          <w:szCs w:val="28"/>
        </w:rPr>
        <w:t xml:space="preserve"> See </w:t>
      </w:r>
      <w:r w:rsidRPr="00D5251F">
        <w:rPr>
          <w:rFonts w:eastAsia="PMingLiU"/>
          <w:i/>
          <w:szCs w:val="28"/>
        </w:rPr>
        <w:t>Lee Ting Lam</w:t>
      </w:r>
      <w:r w:rsidRPr="00D5251F">
        <w:rPr>
          <w:rFonts w:eastAsia="PMingLiU"/>
          <w:szCs w:val="28"/>
        </w:rPr>
        <w:t xml:space="preserve"> at pp 659-660.</w:t>
      </w:r>
    </w:p>
    <w:p w14:paraId="39D5D860" w14:textId="77777777" w:rsidR="00D559ED" w:rsidRPr="00D5251F" w:rsidRDefault="00D559ED" w:rsidP="00D559ED">
      <w:pPr>
        <w:pStyle w:val="BodyTextIndent"/>
        <w:ind w:firstLine="0"/>
        <w:rPr>
          <w:rFonts w:eastAsia="PMingLiU"/>
          <w:szCs w:val="28"/>
        </w:rPr>
      </w:pPr>
    </w:p>
    <w:p w14:paraId="5BDAA2F4" w14:textId="5EA10B38"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In </w:t>
      </w:r>
      <w:r w:rsidRPr="00D5251F">
        <w:rPr>
          <w:rFonts w:eastAsia="PMingLiU"/>
          <w:i/>
          <w:szCs w:val="28"/>
        </w:rPr>
        <w:t>Chan Pui Ki v Leung On &amp; Another</w:t>
      </w:r>
      <w:r w:rsidRPr="00D5251F">
        <w:rPr>
          <w:rFonts w:eastAsia="PMingLiU"/>
          <w:szCs w:val="28"/>
        </w:rPr>
        <w:t xml:space="preserve"> [1996] 2 HKC 565, the Court of Appeal held that for the category of serious injury, the award should be from HK$400,000.00 to HK$540,000.00.  </w:t>
      </w:r>
    </w:p>
    <w:p w14:paraId="6DAA60CD" w14:textId="77777777" w:rsidR="00D559ED" w:rsidRPr="00D5251F" w:rsidRDefault="00D559ED" w:rsidP="00D559E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3C508379" w14:textId="560663AE" w:rsidR="00D559ED" w:rsidRPr="00D5251F" w:rsidRDefault="00D559ED"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D5251F">
        <w:rPr>
          <w:rFonts w:eastAsia="PMingLiU"/>
          <w:szCs w:val="28"/>
        </w:rPr>
        <w:t xml:space="preserve">The </w:t>
      </w:r>
      <w:r w:rsidR="00BD759B">
        <w:rPr>
          <w:rFonts w:eastAsia="PMingLiU"/>
          <w:szCs w:val="28"/>
        </w:rPr>
        <w:t>“</w:t>
      </w:r>
      <w:r w:rsidRPr="00D5251F">
        <w:rPr>
          <w:rFonts w:eastAsia="PMingLiU"/>
          <w:szCs w:val="28"/>
        </w:rPr>
        <w:t>Serious Injury</w:t>
      </w:r>
      <w:r w:rsidR="00BD759B">
        <w:rPr>
          <w:rFonts w:eastAsia="PMingLiU"/>
          <w:szCs w:val="28"/>
        </w:rPr>
        <w:t>”</w:t>
      </w:r>
      <w:r w:rsidRPr="00D5251F">
        <w:rPr>
          <w:rFonts w:eastAsia="PMingLiU"/>
          <w:szCs w:val="28"/>
        </w:rPr>
        <w:t xml:space="preserve"> category has recently been revised upwards to the range of HK$530,000.00 to HK$716,000.00.  In </w:t>
      </w:r>
      <w:bookmarkStart w:id="9" w:name="_Hlk11000434"/>
      <w:r w:rsidRPr="00D5251F">
        <w:rPr>
          <w:rFonts w:eastAsia="PMingLiU"/>
          <w:bCs/>
          <w:i/>
          <w:szCs w:val="28"/>
        </w:rPr>
        <w:t>Ko Chu Keung v Temmuk Engineering Co., Limited &amp; Another</w:t>
      </w:r>
      <w:r w:rsidRPr="00D5251F">
        <w:rPr>
          <w:rFonts w:eastAsia="PMingLiU"/>
          <w:szCs w:val="28"/>
        </w:rPr>
        <w:t xml:space="preserve"> HCPI 1319/2016</w:t>
      </w:r>
      <w:bookmarkEnd w:id="9"/>
      <w:r w:rsidRPr="00D5251F">
        <w:rPr>
          <w:rFonts w:eastAsia="PMingLiU"/>
          <w:szCs w:val="28"/>
        </w:rPr>
        <w:t xml:space="preserve"> (Deputy High Court Judge Kenneth Wong</w:t>
      </w:r>
      <w:r w:rsidR="00BD759B">
        <w:rPr>
          <w:rFonts w:eastAsia="PMingLiU"/>
          <w:szCs w:val="28"/>
        </w:rPr>
        <w:t>;</w:t>
      </w:r>
      <w:r w:rsidRPr="00D5251F">
        <w:rPr>
          <w:rFonts w:eastAsia="PMingLiU"/>
          <w:szCs w:val="28"/>
        </w:rPr>
        <w:t xml:space="preserve"> 12 December 2018), </w:t>
      </w:r>
      <w:r w:rsidR="00BD759B">
        <w:rPr>
          <w:rFonts w:eastAsia="PMingLiU"/>
          <w:szCs w:val="28"/>
        </w:rPr>
        <w:t xml:space="preserve">where </w:t>
      </w:r>
      <w:r w:rsidRPr="00D5251F">
        <w:rPr>
          <w:rFonts w:eastAsia="PMingLiU"/>
          <w:szCs w:val="28"/>
        </w:rPr>
        <w:t xml:space="preserve">the </w:t>
      </w:r>
      <w:r w:rsidR="00BD759B">
        <w:rPr>
          <w:rFonts w:eastAsia="PMingLiU"/>
          <w:szCs w:val="28"/>
        </w:rPr>
        <w:t xml:space="preserve">learned deputy judge </w:t>
      </w:r>
      <w:r w:rsidRPr="00D5251F">
        <w:rPr>
          <w:rFonts w:eastAsia="PMingLiU"/>
          <w:szCs w:val="28"/>
        </w:rPr>
        <w:t>s</w:t>
      </w:r>
      <w:r w:rsidR="00BD759B">
        <w:rPr>
          <w:rFonts w:eastAsia="PMingLiU"/>
          <w:szCs w:val="28"/>
        </w:rPr>
        <w:t>tated</w:t>
      </w:r>
      <w:r w:rsidRPr="00D5251F">
        <w:rPr>
          <w:rFonts w:eastAsia="PMingLiU"/>
          <w:szCs w:val="28"/>
        </w:rPr>
        <w:t xml:space="preserve"> the following:-</w:t>
      </w:r>
    </w:p>
    <w:p w14:paraId="77D07B1E" w14:textId="77777777" w:rsidR="00D559ED" w:rsidRPr="00131F9B" w:rsidRDefault="00D559ED" w:rsidP="00D559ED">
      <w:pPr>
        <w:pStyle w:val="BodyTextIndent"/>
        <w:ind w:firstLine="0"/>
        <w:rPr>
          <w:rFonts w:eastAsia="PMingLiU"/>
          <w:iCs/>
          <w:szCs w:val="28"/>
        </w:rPr>
      </w:pPr>
    </w:p>
    <w:p w14:paraId="141016A7" w14:textId="77777777" w:rsidR="00D559ED" w:rsidRPr="00131F9B" w:rsidRDefault="00D559ED" w:rsidP="00D559ED">
      <w:pPr>
        <w:pStyle w:val="BodyTextIndent"/>
        <w:spacing w:line="240" w:lineRule="auto"/>
        <w:ind w:left="1440" w:right="746" w:firstLine="0"/>
        <w:jc w:val="both"/>
        <w:rPr>
          <w:rFonts w:eastAsia="PMingLiU"/>
          <w:iCs/>
          <w:sz w:val="24"/>
          <w:szCs w:val="24"/>
        </w:rPr>
      </w:pPr>
      <w:r w:rsidRPr="00131F9B">
        <w:rPr>
          <w:rFonts w:eastAsia="PMingLiU"/>
          <w:iCs/>
          <w:sz w:val="24"/>
          <w:szCs w:val="24"/>
        </w:rPr>
        <w:t>“36.  I have taken into account the cases referred to this Court by both parties.  The more pertinent ones in my view include the following:</w:t>
      </w:r>
    </w:p>
    <w:p w14:paraId="4841B5BF" w14:textId="77777777" w:rsidR="00D559ED" w:rsidRPr="00131F9B" w:rsidRDefault="00D559ED" w:rsidP="00D559ED">
      <w:pPr>
        <w:pStyle w:val="BodyTextIndent"/>
        <w:spacing w:line="240" w:lineRule="auto"/>
        <w:ind w:left="1980" w:right="746" w:hanging="540"/>
        <w:rPr>
          <w:rFonts w:eastAsia="PMingLiU"/>
          <w:iCs/>
          <w:sz w:val="24"/>
          <w:szCs w:val="24"/>
        </w:rPr>
      </w:pPr>
    </w:p>
    <w:p w14:paraId="1BE63941" w14:textId="22A04C7F" w:rsidR="00D559ED" w:rsidRPr="00131F9B" w:rsidRDefault="00D559ED" w:rsidP="00D559ED">
      <w:pPr>
        <w:pStyle w:val="BodyTextIndent"/>
        <w:numPr>
          <w:ilvl w:val="0"/>
          <w:numId w:val="7"/>
        </w:numPr>
        <w:overflowPunct w:val="0"/>
        <w:autoSpaceDE w:val="0"/>
        <w:autoSpaceDN w:val="0"/>
        <w:adjustRightInd w:val="0"/>
        <w:spacing w:line="240" w:lineRule="auto"/>
        <w:ind w:left="1980" w:right="746" w:hanging="540"/>
        <w:jc w:val="both"/>
        <w:textAlignment w:val="baseline"/>
        <w:rPr>
          <w:rFonts w:eastAsia="PMingLiU"/>
          <w:iCs/>
          <w:sz w:val="24"/>
          <w:szCs w:val="24"/>
        </w:rPr>
      </w:pPr>
      <w:r w:rsidRPr="00131F9B">
        <w:rPr>
          <w:rFonts w:eastAsia="PMingLiU"/>
          <w:iCs/>
          <w:sz w:val="24"/>
          <w:szCs w:val="24"/>
        </w:rPr>
        <w:t xml:space="preserve">In </w:t>
      </w:r>
      <w:r w:rsidRPr="00BD759B">
        <w:rPr>
          <w:rFonts w:eastAsia="PMingLiU"/>
          <w:i/>
          <w:sz w:val="24"/>
          <w:szCs w:val="24"/>
        </w:rPr>
        <w:t>David John Slater v Commissioner of Police</w:t>
      </w:r>
      <w:r w:rsidRPr="00131F9B">
        <w:rPr>
          <w:rFonts w:eastAsia="PMingLiU"/>
          <w:iCs/>
          <w:sz w:val="24"/>
          <w:szCs w:val="24"/>
        </w:rPr>
        <w:t xml:space="preserve"> [2018] 4 HKC 1 in which Bharwaney J updated PSLA in personal injury cases falling within the Serious Injury Category to start at $530,000. His Lordship also referred with approval to the Personal Injury</w:t>
      </w:r>
      <w:r w:rsidR="00EF6F6E">
        <w:rPr>
          <w:rFonts w:eastAsia="PMingLiU"/>
          <w:iCs/>
          <w:sz w:val="24"/>
          <w:szCs w:val="24"/>
        </w:rPr>
        <w:t xml:space="preserve"> </w:t>
      </w:r>
      <w:r w:rsidRPr="00131F9B">
        <w:rPr>
          <w:rFonts w:eastAsia="PMingLiU"/>
          <w:iCs/>
          <w:sz w:val="24"/>
          <w:szCs w:val="24"/>
        </w:rPr>
        <w:t xml:space="preserve">Table 2016 adjusting for inflation of PSLA for Hong Kong over the past years.  Based on the Table, the </w:t>
      </w:r>
      <w:r w:rsidRPr="00EF6F6E">
        <w:rPr>
          <w:rFonts w:eastAsia="PMingLiU"/>
          <w:i/>
          <w:sz w:val="24"/>
          <w:szCs w:val="24"/>
        </w:rPr>
        <w:t>David Slater (supra)</w:t>
      </w:r>
      <w:r w:rsidRPr="00131F9B">
        <w:rPr>
          <w:rFonts w:eastAsia="PMingLiU"/>
          <w:iCs/>
          <w:sz w:val="24"/>
          <w:szCs w:val="24"/>
        </w:rPr>
        <w:t xml:space="preserve"> figure represents a +3.1% over the 2016 figure.  Accordingly, as at 2017, the range of awards for PSLA for Hong Kong should be revised upwards to: Serious Injury: $530,000 – $716,000.”</w:t>
      </w:r>
    </w:p>
    <w:p w14:paraId="6A2F366C" w14:textId="77777777" w:rsidR="00D559ED" w:rsidRPr="00D5251F" w:rsidRDefault="00D559ED" w:rsidP="00D559ED">
      <w:pPr>
        <w:pStyle w:val="BodyTextIndent"/>
        <w:ind w:firstLine="0"/>
        <w:rPr>
          <w:rFonts w:eastAsia="PMingLiU"/>
          <w:szCs w:val="28"/>
        </w:rPr>
      </w:pPr>
    </w:p>
    <w:p w14:paraId="244D8B81" w14:textId="729996AD" w:rsidR="00724216" w:rsidRDefault="00724216"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lang w:eastAsia="zh-HK"/>
        </w:rPr>
        <w:t>Mr Lau</w:t>
      </w:r>
      <w:r w:rsidR="00FE0275">
        <w:rPr>
          <w:rFonts w:eastAsia="PMingLiU"/>
          <w:szCs w:val="28"/>
          <w:lang w:eastAsia="zh-HK"/>
        </w:rPr>
        <w:t>,</w:t>
      </w:r>
      <w:r>
        <w:rPr>
          <w:rFonts w:eastAsia="PMingLiU"/>
          <w:szCs w:val="28"/>
          <w:lang w:eastAsia="zh-HK"/>
        </w:rPr>
        <w:t xml:space="preserve"> the plaintiff’s counsel</w:t>
      </w:r>
      <w:r w:rsidR="00FE0275">
        <w:rPr>
          <w:rFonts w:eastAsia="PMingLiU"/>
          <w:szCs w:val="28"/>
          <w:lang w:eastAsia="zh-HK"/>
        </w:rPr>
        <w:t>,</w:t>
      </w:r>
      <w:r>
        <w:rPr>
          <w:rFonts w:eastAsia="PMingLiU"/>
          <w:szCs w:val="28"/>
          <w:lang w:eastAsia="zh-HK"/>
        </w:rPr>
        <w:t xml:space="preserve"> has cited the following cases</w:t>
      </w:r>
      <w:r w:rsidR="00EF6F6E">
        <w:rPr>
          <w:rFonts w:eastAsia="PMingLiU"/>
          <w:szCs w:val="28"/>
          <w:lang w:eastAsia="zh-HK"/>
        </w:rPr>
        <w:t xml:space="preserve"> </w:t>
      </w:r>
      <w:r>
        <w:rPr>
          <w:rFonts w:eastAsia="PMingLiU"/>
          <w:szCs w:val="28"/>
          <w:lang w:eastAsia="zh-HK"/>
        </w:rPr>
        <w:t xml:space="preserve">where </w:t>
      </w:r>
      <w:r w:rsidR="00EF6F6E">
        <w:rPr>
          <w:rFonts w:eastAsia="PMingLiU"/>
          <w:szCs w:val="28"/>
          <w:lang w:eastAsia="zh-HK"/>
        </w:rPr>
        <w:t xml:space="preserve">he says similar injuries had been sustained by the victims and where </w:t>
      </w:r>
      <w:r>
        <w:rPr>
          <w:rFonts w:eastAsia="PMingLiU"/>
          <w:szCs w:val="28"/>
          <w:lang w:eastAsia="zh-HK"/>
        </w:rPr>
        <w:t xml:space="preserve">PSLA awards ranging from HK$200,000 to </w:t>
      </w:r>
      <w:r w:rsidR="00131F9B">
        <w:rPr>
          <w:rFonts w:eastAsia="PMingLiU"/>
          <w:szCs w:val="28"/>
          <w:lang w:eastAsia="zh-HK"/>
        </w:rPr>
        <w:t>HK</w:t>
      </w:r>
      <w:r>
        <w:rPr>
          <w:rFonts w:eastAsia="PMingLiU"/>
          <w:szCs w:val="28"/>
          <w:lang w:eastAsia="zh-HK"/>
        </w:rPr>
        <w:t>$400,000 have been made</w:t>
      </w:r>
      <w:r w:rsidR="00FE0275">
        <w:rPr>
          <w:rFonts w:eastAsia="PMingLiU"/>
          <w:szCs w:val="28"/>
          <w:lang w:eastAsia="zh-HK"/>
        </w:rPr>
        <w:t>:</w:t>
      </w:r>
      <w:r>
        <w:rPr>
          <w:rFonts w:eastAsia="PMingLiU"/>
          <w:szCs w:val="28"/>
          <w:lang w:eastAsia="zh-HK"/>
        </w:rPr>
        <w:t xml:space="preserve"> </w:t>
      </w:r>
    </w:p>
    <w:p w14:paraId="2DD138B3" w14:textId="4E78F967" w:rsidR="006B6B93" w:rsidRDefault="006B6B93" w:rsidP="006B6B93">
      <w:pPr>
        <w:pBdr>
          <w:top w:val="nil"/>
          <w:left w:val="nil"/>
          <w:bottom w:val="nil"/>
          <w:right w:val="nil"/>
          <w:between w:val="nil"/>
        </w:pBdr>
        <w:tabs>
          <w:tab w:val="clear" w:pos="4320"/>
          <w:tab w:val="clear" w:pos="9072"/>
        </w:tabs>
        <w:snapToGrid/>
        <w:spacing w:line="360" w:lineRule="auto"/>
        <w:jc w:val="both"/>
        <w:rPr>
          <w:rFonts w:eastAsia="PMingLiU"/>
          <w:szCs w:val="28"/>
          <w:lang w:eastAsia="zh-HK"/>
        </w:rPr>
      </w:pPr>
    </w:p>
    <w:p w14:paraId="394FD757" w14:textId="77777777" w:rsidR="006B6B93" w:rsidRPr="00FF23E7" w:rsidRDefault="006B6B93" w:rsidP="006B6B93">
      <w:pPr>
        <w:pStyle w:val="ListParagraph"/>
        <w:numPr>
          <w:ilvl w:val="0"/>
          <w:numId w:val="22"/>
        </w:numPr>
        <w:pBdr>
          <w:top w:val="nil"/>
          <w:left w:val="nil"/>
          <w:bottom w:val="nil"/>
          <w:right w:val="nil"/>
          <w:between w:val="nil"/>
        </w:pBdr>
        <w:tabs>
          <w:tab w:val="clear" w:pos="4320"/>
          <w:tab w:val="clear" w:pos="9072"/>
        </w:tabs>
        <w:snapToGrid/>
        <w:spacing w:line="360" w:lineRule="auto"/>
        <w:jc w:val="both"/>
        <w:rPr>
          <w:rFonts w:eastAsia="PMingLiU"/>
          <w:szCs w:val="28"/>
        </w:rPr>
      </w:pPr>
      <w:r w:rsidRPr="00FF23E7">
        <w:rPr>
          <w:rFonts w:eastAsia="PMingLiU"/>
          <w:i/>
          <w:szCs w:val="28"/>
        </w:rPr>
        <w:lastRenderedPageBreak/>
        <w:t>Chung Chi Wing v Secretary for Justice</w:t>
      </w:r>
      <w:r w:rsidRPr="00FF23E7">
        <w:rPr>
          <w:rFonts w:eastAsia="PMingLiU"/>
          <w:szCs w:val="28"/>
        </w:rPr>
        <w:t xml:space="preserve"> HCPI 436/1997 (Suffiad J; 28 July 1998);</w:t>
      </w:r>
    </w:p>
    <w:p w14:paraId="4704ECFC" w14:textId="77777777" w:rsidR="006B6B93" w:rsidRPr="00FF23E7" w:rsidRDefault="006B6B93" w:rsidP="006B6B93">
      <w:pPr>
        <w:pStyle w:val="ListParagraph"/>
        <w:numPr>
          <w:ilvl w:val="0"/>
          <w:numId w:val="22"/>
        </w:numPr>
        <w:pBdr>
          <w:top w:val="nil"/>
          <w:left w:val="nil"/>
          <w:bottom w:val="nil"/>
          <w:right w:val="nil"/>
          <w:between w:val="nil"/>
        </w:pBdr>
        <w:tabs>
          <w:tab w:val="clear" w:pos="4320"/>
          <w:tab w:val="clear" w:pos="9072"/>
        </w:tabs>
        <w:snapToGrid/>
        <w:spacing w:line="360" w:lineRule="auto"/>
        <w:jc w:val="both"/>
        <w:rPr>
          <w:rFonts w:eastAsia="PMingLiU"/>
          <w:szCs w:val="28"/>
        </w:rPr>
      </w:pPr>
      <w:r w:rsidRPr="00FF23E7">
        <w:rPr>
          <w:rFonts w:eastAsia="PMingLiU"/>
          <w:bCs/>
          <w:i/>
          <w:szCs w:val="28"/>
        </w:rPr>
        <w:t>Tsang Wai Hung v Trustful Engineering &amp; Construction Company Limited &amp; Others</w:t>
      </w:r>
      <w:r w:rsidRPr="00FF23E7">
        <w:rPr>
          <w:rFonts w:eastAsia="PMingLiU"/>
          <w:b/>
          <w:i/>
          <w:iCs/>
          <w:szCs w:val="28"/>
        </w:rPr>
        <w:t xml:space="preserve"> </w:t>
      </w:r>
      <w:r w:rsidRPr="00FF23E7">
        <w:rPr>
          <w:rFonts w:eastAsia="PMingLiU"/>
          <w:bCs/>
          <w:szCs w:val="28"/>
        </w:rPr>
        <w:t>HCPI 30/2015 (Deputy High Court Judge Patrick Fung SC; 23 January 2017)</w:t>
      </w:r>
      <w:r>
        <w:rPr>
          <w:rFonts w:eastAsia="PMingLiU"/>
          <w:bCs/>
          <w:szCs w:val="28"/>
        </w:rPr>
        <w:t>;</w:t>
      </w:r>
    </w:p>
    <w:p w14:paraId="23046B39" w14:textId="1416223E" w:rsidR="006B6B93" w:rsidRDefault="006B6B93" w:rsidP="006B6B93">
      <w:pPr>
        <w:pStyle w:val="ListParagraph"/>
        <w:numPr>
          <w:ilvl w:val="0"/>
          <w:numId w:val="22"/>
        </w:numPr>
        <w:pBdr>
          <w:top w:val="nil"/>
          <w:left w:val="nil"/>
          <w:bottom w:val="nil"/>
          <w:right w:val="nil"/>
          <w:between w:val="nil"/>
        </w:pBdr>
        <w:tabs>
          <w:tab w:val="clear" w:pos="4320"/>
          <w:tab w:val="clear" w:pos="9072"/>
        </w:tabs>
        <w:snapToGrid/>
        <w:spacing w:line="360" w:lineRule="auto"/>
        <w:jc w:val="both"/>
        <w:rPr>
          <w:rFonts w:eastAsia="PMingLiU"/>
          <w:szCs w:val="28"/>
        </w:rPr>
      </w:pPr>
      <w:r w:rsidRPr="00FF23E7">
        <w:rPr>
          <w:rFonts w:eastAsia="PMingLiU"/>
          <w:i/>
          <w:szCs w:val="28"/>
        </w:rPr>
        <w:t>Lee Lap Pang v Yuen Tat Wah (t/a Chong Hing Motor Co)</w:t>
      </w:r>
      <w:r w:rsidRPr="00FF23E7">
        <w:rPr>
          <w:rFonts w:eastAsia="PMingLiU"/>
          <w:szCs w:val="28"/>
        </w:rPr>
        <w:t xml:space="preserve"> HCPI 1111/1997 (Deputy Judge To; 21 May 1999)</w:t>
      </w:r>
      <w:r w:rsidRPr="00FF23E7">
        <w:rPr>
          <w:rFonts w:eastAsia="PMingLiU"/>
          <w:szCs w:val="28"/>
          <w:lang w:eastAsia="zh-HK"/>
        </w:rPr>
        <w:t>;</w:t>
      </w:r>
      <w:r w:rsidR="00EF6F6E">
        <w:rPr>
          <w:rFonts w:eastAsia="PMingLiU"/>
          <w:szCs w:val="28"/>
          <w:lang w:eastAsia="zh-HK"/>
        </w:rPr>
        <w:t xml:space="preserve"> and</w:t>
      </w:r>
    </w:p>
    <w:p w14:paraId="2E08D5A8" w14:textId="0AC0CC1D" w:rsidR="006B6B93" w:rsidRDefault="006B6B93" w:rsidP="006B6B93">
      <w:pPr>
        <w:pStyle w:val="ListParagraph"/>
        <w:numPr>
          <w:ilvl w:val="0"/>
          <w:numId w:val="22"/>
        </w:numPr>
        <w:pBdr>
          <w:top w:val="nil"/>
          <w:left w:val="nil"/>
          <w:bottom w:val="nil"/>
          <w:right w:val="nil"/>
          <w:between w:val="nil"/>
        </w:pBdr>
        <w:tabs>
          <w:tab w:val="clear" w:pos="4320"/>
          <w:tab w:val="clear" w:pos="9072"/>
        </w:tabs>
        <w:snapToGrid/>
        <w:spacing w:line="360" w:lineRule="auto"/>
        <w:jc w:val="both"/>
        <w:rPr>
          <w:rFonts w:eastAsia="PMingLiU"/>
          <w:szCs w:val="28"/>
        </w:rPr>
      </w:pPr>
      <w:r w:rsidRPr="00FF23E7">
        <w:rPr>
          <w:rFonts w:eastAsia="PMingLiU"/>
          <w:i/>
          <w:szCs w:val="28"/>
          <w:lang w:eastAsia="zh-HK"/>
        </w:rPr>
        <w:t>Wong Ching Ha v Manbright Co. Ltd trading as Nagn Lung Restaurant</w:t>
      </w:r>
      <w:r w:rsidRPr="00FF23E7">
        <w:rPr>
          <w:rFonts w:eastAsia="PMingLiU"/>
          <w:szCs w:val="28"/>
          <w:lang w:eastAsia="zh-HK"/>
        </w:rPr>
        <w:t xml:space="preserve"> DCPI 886/2007 (HH Judge HC Wong; 31 March 2008)</w:t>
      </w:r>
      <w:r>
        <w:rPr>
          <w:rFonts w:eastAsia="PMingLiU"/>
          <w:szCs w:val="28"/>
        </w:rPr>
        <w:t>.</w:t>
      </w:r>
    </w:p>
    <w:p w14:paraId="216324F1" w14:textId="77777777" w:rsidR="00131F9B" w:rsidRPr="00131F9B" w:rsidRDefault="00131F9B" w:rsidP="00131F9B">
      <w:pPr>
        <w:pStyle w:val="ListParagraph"/>
        <w:pBdr>
          <w:top w:val="nil"/>
          <w:left w:val="nil"/>
          <w:bottom w:val="nil"/>
          <w:right w:val="nil"/>
          <w:between w:val="nil"/>
        </w:pBdr>
        <w:tabs>
          <w:tab w:val="clear" w:pos="4320"/>
          <w:tab w:val="clear" w:pos="9072"/>
        </w:tabs>
        <w:snapToGrid/>
        <w:spacing w:line="360" w:lineRule="auto"/>
        <w:ind w:left="2160"/>
        <w:jc w:val="both"/>
        <w:rPr>
          <w:rFonts w:eastAsia="PMingLiU"/>
          <w:szCs w:val="28"/>
        </w:rPr>
      </w:pPr>
    </w:p>
    <w:p w14:paraId="559F854B" w14:textId="46374481" w:rsidR="000535C2" w:rsidRDefault="006B6B93" w:rsidP="000535C2">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Mr </w:t>
      </w:r>
      <w:r w:rsidR="000535C2">
        <w:rPr>
          <w:rFonts w:eastAsia="PMingLiU"/>
          <w:szCs w:val="28"/>
        </w:rPr>
        <w:t xml:space="preserve">Lau </w:t>
      </w:r>
      <w:r w:rsidRPr="000535C2">
        <w:rPr>
          <w:rFonts w:eastAsia="PMingLiU"/>
          <w:szCs w:val="28"/>
        </w:rPr>
        <w:t>submits that</w:t>
      </w:r>
      <w:r w:rsidR="000535C2" w:rsidRPr="000535C2">
        <w:rPr>
          <w:rFonts w:eastAsia="PMingLiU"/>
          <w:szCs w:val="28"/>
        </w:rPr>
        <w:t xml:space="preserve"> </w:t>
      </w:r>
      <w:r w:rsidR="000535C2">
        <w:rPr>
          <w:rFonts w:eastAsia="PMingLiU"/>
          <w:szCs w:val="28"/>
        </w:rPr>
        <w:t xml:space="preserve">the </w:t>
      </w:r>
      <w:r w:rsidR="000535C2" w:rsidRPr="000535C2">
        <w:rPr>
          <w:rFonts w:eastAsia="PMingLiU"/>
          <w:szCs w:val="28"/>
        </w:rPr>
        <w:t>injur</w:t>
      </w:r>
      <w:r w:rsidR="000535C2">
        <w:rPr>
          <w:rFonts w:eastAsia="PMingLiU"/>
          <w:szCs w:val="28"/>
        </w:rPr>
        <w:t>i</w:t>
      </w:r>
      <w:r w:rsidR="000535C2" w:rsidRPr="000535C2">
        <w:rPr>
          <w:rFonts w:eastAsia="PMingLiU"/>
          <w:szCs w:val="28"/>
        </w:rPr>
        <w:t xml:space="preserve">es of the </w:t>
      </w:r>
      <w:r w:rsidR="009601FD">
        <w:rPr>
          <w:rFonts w:eastAsia="PMingLiU"/>
          <w:szCs w:val="28"/>
        </w:rPr>
        <w:t xml:space="preserve">plaintiff </w:t>
      </w:r>
      <w:r w:rsidR="000535C2" w:rsidRPr="000535C2">
        <w:rPr>
          <w:rFonts w:eastAsia="PMingLiU"/>
          <w:szCs w:val="28"/>
          <w:lang w:eastAsia="zh-HK"/>
        </w:rPr>
        <w:t xml:space="preserve">fall short of the </w:t>
      </w:r>
      <w:r w:rsidR="006E3B52">
        <w:rPr>
          <w:rFonts w:eastAsia="PMingLiU"/>
          <w:szCs w:val="28"/>
          <w:lang w:eastAsia="zh-HK"/>
        </w:rPr>
        <w:t>“</w:t>
      </w:r>
      <w:r w:rsidR="000535C2" w:rsidRPr="000535C2">
        <w:rPr>
          <w:rFonts w:eastAsia="PMingLiU"/>
          <w:szCs w:val="28"/>
          <w:lang w:eastAsia="zh-HK"/>
        </w:rPr>
        <w:t>serious injury</w:t>
      </w:r>
      <w:r w:rsidR="006E3B52">
        <w:rPr>
          <w:rFonts w:eastAsia="PMingLiU"/>
          <w:szCs w:val="28"/>
          <w:lang w:eastAsia="zh-HK"/>
        </w:rPr>
        <w:t>”</w:t>
      </w:r>
      <w:r w:rsidR="000535C2" w:rsidRPr="000535C2">
        <w:rPr>
          <w:rFonts w:eastAsia="PMingLiU"/>
          <w:szCs w:val="28"/>
          <w:lang w:eastAsia="zh-HK"/>
        </w:rPr>
        <w:t xml:space="preserve"> category </w:t>
      </w:r>
      <w:r w:rsidR="006E3B52">
        <w:rPr>
          <w:rFonts w:eastAsia="PMingLiU"/>
          <w:szCs w:val="28"/>
          <w:lang w:eastAsia="zh-HK"/>
        </w:rPr>
        <w:t>but</w:t>
      </w:r>
      <w:r w:rsidR="000535C2" w:rsidRPr="000535C2">
        <w:rPr>
          <w:rFonts w:eastAsia="PMingLiU"/>
          <w:szCs w:val="28"/>
          <w:lang w:eastAsia="zh-HK"/>
        </w:rPr>
        <w:t xml:space="preserve"> </w:t>
      </w:r>
      <w:r w:rsidR="000535C2" w:rsidRPr="000535C2">
        <w:rPr>
          <w:rFonts w:eastAsia="PMingLiU"/>
          <w:szCs w:val="28"/>
        </w:rPr>
        <w:t xml:space="preserve">are similar to </w:t>
      </w:r>
      <w:r w:rsidR="009601FD">
        <w:rPr>
          <w:rFonts w:eastAsia="PMingLiU"/>
          <w:szCs w:val="28"/>
        </w:rPr>
        <w:t xml:space="preserve">those suffered by the plaintiff in </w:t>
      </w:r>
      <w:r w:rsidR="000535C2" w:rsidRPr="000535C2">
        <w:rPr>
          <w:rFonts w:eastAsia="PMingLiU"/>
          <w:bCs/>
          <w:i/>
          <w:szCs w:val="28"/>
        </w:rPr>
        <w:t>Lee Lap Pang</w:t>
      </w:r>
      <w:r w:rsidR="000535C2" w:rsidRPr="000535C2">
        <w:rPr>
          <w:rFonts w:eastAsia="PMingLiU"/>
          <w:szCs w:val="28"/>
        </w:rPr>
        <w:t xml:space="preserve"> and </w:t>
      </w:r>
      <w:r w:rsidR="000535C2" w:rsidRPr="000535C2">
        <w:rPr>
          <w:rFonts w:eastAsia="PMingLiU"/>
          <w:i/>
          <w:szCs w:val="28"/>
          <w:lang w:eastAsia="zh-HK"/>
        </w:rPr>
        <w:t>Wong Ching Ha</w:t>
      </w:r>
      <w:r w:rsidR="009601FD">
        <w:rPr>
          <w:rFonts w:eastAsia="PMingLiU"/>
          <w:i/>
          <w:szCs w:val="28"/>
          <w:lang w:eastAsia="zh-HK"/>
        </w:rPr>
        <w:t>,</w:t>
      </w:r>
      <w:r w:rsidR="000535C2" w:rsidRPr="000535C2">
        <w:rPr>
          <w:rFonts w:eastAsia="PMingLiU"/>
          <w:b/>
          <w:bCs/>
          <w:szCs w:val="28"/>
        </w:rPr>
        <w:t xml:space="preserve"> </w:t>
      </w:r>
      <w:r w:rsidR="000535C2" w:rsidRPr="000535C2">
        <w:rPr>
          <w:rFonts w:eastAsia="PMingLiU"/>
          <w:i/>
          <w:iCs/>
          <w:szCs w:val="28"/>
        </w:rPr>
        <w:t>ibid</w:t>
      </w:r>
      <w:r w:rsidR="000535C2" w:rsidRPr="000535C2">
        <w:rPr>
          <w:rFonts w:eastAsia="PMingLiU"/>
          <w:szCs w:val="28"/>
        </w:rPr>
        <w:t>.</w:t>
      </w:r>
      <w:r w:rsidR="009601FD">
        <w:rPr>
          <w:rFonts w:eastAsia="PMingLiU"/>
          <w:szCs w:val="28"/>
        </w:rPr>
        <w:t xml:space="preserve">  He therefore submits that an appropriate award should be at HK$200,000.</w:t>
      </w:r>
    </w:p>
    <w:p w14:paraId="73E6C2C3" w14:textId="77777777" w:rsidR="009601FD" w:rsidRPr="000535C2" w:rsidRDefault="009601FD" w:rsidP="009601F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32B66958" w14:textId="32993B50" w:rsidR="00CE0DB5" w:rsidRDefault="00CE0DB5" w:rsidP="00D559E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Mr Lam for the defendant on the other hand relies on the case of </w:t>
      </w:r>
      <w:r w:rsidRPr="00CE0DB5">
        <w:rPr>
          <w:rFonts w:eastAsia="PMingLiU"/>
          <w:i/>
          <w:iCs/>
          <w:szCs w:val="28"/>
        </w:rPr>
        <w:t>Yiu Yuen Yee v Johnson Cleaning Services Co Ltd</w:t>
      </w:r>
      <w:r>
        <w:rPr>
          <w:rFonts w:eastAsia="PMingLiU"/>
          <w:szCs w:val="28"/>
        </w:rPr>
        <w:t xml:space="preserve"> [2019] HKD</w:t>
      </w:r>
      <w:r w:rsidR="00131F9B">
        <w:rPr>
          <w:rFonts w:eastAsia="PMingLiU"/>
          <w:szCs w:val="28"/>
        </w:rPr>
        <w:t>C 1110 (HH Jud</w:t>
      </w:r>
      <w:r w:rsidR="008B601B">
        <w:rPr>
          <w:rFonts w:eastAsia="PMingLiU"/>
          <w:szCs w:val="28"/>
        </w:rPr>
        <w:t>ge Harold Leung; 16 August 2019</w:t>
      </w:r>
      <w:r w:rsidR="00131F9B">
        <w:rPr>
          <w:rFonts w:eastAsia="PMingLiU"/>
          <w:szCs w:val="28"/>
        </w:rPr>
        <w:t>) where a sum of HK$15</w:t>
      </w:r>
      <w:r>
        <w:rPr>
          <w:rFonts w:eastAsia="PMingLiU"/>
          <w:szCs w:val="28"/>
        </w:rPr>
        <w:t xml:space="preserve">0,000 was awarded for the plaintiff who suffered </w:t>
      </w:r>
      <w:r w:rsidR="00DC6F9F">
        <w:rPr>
          <w:rFonts w:eastAsia="PMingLiU"/>
          <w:szCs w:val="28"/>
        </w:rPr>
        <w:t>residual</w:t>
      </w:r>
      <w:r>
        <w:rPr>
          <w:rFonts w:eastAsia="PMingLiU"/>
          <w:szCs w:val="28"/>
        </w:rPr>
        <w:t xml:space="preserve"> </w:t>
      </w:r>
      <w:r w:rsidR="00DC6F9F">
        <w:rPr>
          <w:rFonts w:eastAsia="PMingLiU"/>
          <w:szCs w:val="28"/>
        </w:rPr>
        <w:t>symptoms</w:t>
      </w:r>
      <w:r>
        <w:rPr>
          <w:rFonts w:eastAsia="PMingLiU"/>
          <w:szCs w:val="28"/>
        </w:rPr>
        <w:t xml:space="preserve"> of </w:t>
      </w:r>
      <w:r w:rsidR="00DC6F9F">
        <w:rPr>
          <w:rFonts w:eastAsia="PMingLiU"/>
          <w:szCs w:val="28"/>
        </w:rPr>
        <w:t>intermittent</w:t>
      </w:r>
      <w:r>
        <w:rPr>
          <w:rFonts w:eastAsia="PMingLiU"/>
          <w:szCs w:val="28"/>
        </w:rPr>
        <w:t xml:space="preserve"> pain, weakness and stiffness of mild nature in his left shoulder </w:t>
      </w:r>
      <w:r w:rsidR="00E8323D">
        <w:rPr>
          <w:rFonts w:eastAsia="PMingLiU"/>
          <w:szCs w:val="28"/>
        </w:rPr>
        <w:t>after</w:t>
      </w:r>
      <w:r>
        <w:rPr>
          <w:rFonts w:eastAsia="PMingLiU"/>
          <w:szCs w:val="28"/>
        </w:rPr>
        <w:t xml:space="preserve"> surgery was done.</w:t>
      </w:r>
    </w:p>
    <w:p w14:paraId="1AF41BA1" w14:textId="77777777" w:rsidR="00CE0DB5" w:rsidRDefault="00CE0DB5" w:rsidP="00CE0DB5">
      <w:pPr>
        <w:pStyle w:val="ListParagraph"/>
        <w:rPr>
          <w:rFonts w:eastAsia="PMingLiU"/>
          <w:szCs w:val="28"/>
        </w:rPr>
      </w:pPr>
    </w:p>
    <w:p w14:paraId="7B7BFC1F" w14:textId="77777777" w:rsidR="00405B06" w:rsidRDefault="00E8323D" w:rsidP="00E8323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Mr Lam submits that as there was little complaint about stiffness in this case and there was no surgery undergone by the plaintiff, an appropriate PSLA should be at </w:t>
      </w:r>
      <w:r w:rsidR="00405B06">
        <w:rPr>
          <w:rFonts w:eastAsia="PMingLiU"/>
          <w:szCs w:val="28"/>
        </w:rPr>
        <w:t>HK$80,000.</w:t>
      </w:r>
    </w:p>
    <w:p w14:paraId="5E843476" w14:textId="77777777" w:rsidR="00405B06" w:rsidRDefault="00405B06" w:rsidP="00405B06">
      <w:pPr>
        <w:pStyle w:val="ListParagraph"/>
        <w:rPr>
          <w:rFonts w:eastAsia="PMingLiU"/>
          <w:szCs w:val="28"/>
        </w:rPr>
      </w:pPr>
    </w:p>
    <w:p w14:paraId="0F19E957" w14:textId="11D28F6B" w:rsidR="006B6B93" w:rsidRDefault="00405B06" w:rsidP="00E8323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In my view, the plaintiff injures definitely</w:t>
      </w:r>
      <w:r w:rsidR="00EF6F6E">
        <w:rPr>
          <w:rFonts w:eastAsia="PMingLiU"/>
          <w:szCs w:val="28"/>
        </w:rPr>
        <w:t xml:space="preserve"> </w:t>
      </w:r>
      <w:r>
        <w:rPr>
          <w:rFonts w:eastAsia="PMingLiU"/>
          <w:szCs w:val="28"/>
        </w:rPr>
        <w:t xml:space="preserve">fall below the serious injury category.  </w:t>
      </w:r>
      <w:r w:rsidR="00EF6F6E">
        <w:rPr>
          <w:rFonts w:eastAsia="PMingLiU"/>
          <w:szCs w:val="28"/>
        </w:rPr>
        <w:t>G</w:t>
      </w:r>
      <w:r>
        <w:rPr>
          <w:rFonts w:eastAsia="PMingLiU"/>
          <w:szCs w:val="28"/>
        </w:rPr>
        <w:t xml:space="preserve">iven </w:t>
      </w:r>
      <w:r w:rsidR="00C95896">
        <w:rPr>
          <w:rFonts w:eastAsia="PMingLiU"/>
          <w:szCs w:val="28"/>
        </w:rPr>
        <w:t xml:space="preserve">the injuries sustained by her in the Accident and </w:t>
      </w:r>
      <w:r w:rsidR="00DC6F9F">
        <w:rPr>
          <w:rFonts w:eastAsia="PMingLiU"/>
          <w:szCs w:val="28"/>
        </w:rPr>
        <w:t>her</w:t>
      </w:r>
      <w:r w:rsidR="00C95896">
        <w:rPr>
          <w:rFonts w:eastAsia="PMingLiU"/>
          <w:szCs w:val="28"/>
        </w:rPr>
        <w:t xml:space="preserve"> </w:t>
      </w:r>
      <w:r w:rsidR="00DC6F9F">
        <w:rPr>
          <w:rFonts w:eastAsia="PMingLiU"/>
          <w:szCs w:val="28"/>
        </w:rPr>
        <w:t>residual</w:t>
      </w:r>
      <w:r w:rsidR="00C95896">
        <w:rPr>
          <w:rFonts w:eastAsia="PMingLiU"/>
          <w:szCs w:val="28"/>
        </w:rPr>
        <w:t xml:space="preserve"> symptoms of intermittent pain</w:t>
      </w:r>
      <w:r w:rsidR="00CF42A5">
        <w:rPr>
          <w:rFonts w:eastAsia="PMingLiU"/>
          <w:szCs w:val="28"/>
        </w:rPr>
        <w:t xml:space="preserve"> and</w:t>
      </w:r>
      <w:r w:rsidR="00C95896">
        <w:rPr>
          <w:rFonts w:eastAsia="PMingLiU"/>
          <w:szCs w:val="28"/>
        </w:rPr>
        <w:t xml:space="preserve"> weakness</w:t>
      </w:r>
      <w:r w:rsidR="00CF42A5">
        <w:rPr>
          <w:rFonts w:eastAsia="PMingLiU"/>
          <w:szCs w:val="28"/>
        </w:rPr>
        <w:t xml:space="preserve"> suffered by her, I consider that an appropriate award or PSLA in the case should be at a sum of HK$</w:t>
      </w:r>
      <w:r w:rsidR="003872F0">
        <w:rPr>
          <w:rFonts w:eastAsia="PMingLiU"/>
          <w:szCs w:val="28"/>
        </w:rPr>
        <w:t>200,000</w:t>
      </w:r>
      <w:r w:rsidR="00CF42A5">
        <w:rPr>
          <w:rFonts w:eastAsia="PMingLiU"/>
          <w:szCs w:val="28"/>
        </w:rPr>
        <w:t>.</w:t>
      </w:r>
    </w:p>
    <w:p w14:paraId="6D0F7AC6" w14:textId="77777777" w:rsidR="001075E4" w:rsidRDefault="001075E4" w:rsidP="001075E4">
      <w:pPr>
        <w:pStyle w:val="ListParagraph"/>
        <w:rPr>
          <w:rFonts w:eastAsia="PMingLiU"/>
          <w:szCs w:val="28"/>
        </w:rPr>
      </w:pPr>
    </w:p>
    <w:p w14:paraId="05E5FE5C" w14:textId="4247B631" w:rsidR="001075E4" w:rsidRPr="00D5251F" w:rsidRDefault="003872F0" w:rsidP="001075E4">
      <w:pPr>
        <w:pStyle w:val="BodyTextIndent"/>
        <w:ind w:firstLine="0"/>
        <w:rPr>
          <w:rFonts w:eastAsia="PMingLiU"/>
          <w:i/>
          <w:szCs w:val="28"/>
        </w:rPr>
      </w:pPr>
      <w:r>
        <w:rPr>
          <w:rFonts w:eastAsia="PMingLiU"/>
          <w:i/>
          <w:szCs w:val="28"/>
        </w:rPr>
        <w:t xml:space="preserve">(b) </w:t>
      </w:r>
      <w:r w:rsidR="001075E4" w:rsidRPr="00D5251F">
        <w:rPr>
          <w:rFonts w:eastAsia="PMingLiU"/>
          <w:i/>
          <w:szCs w:val="28"/>
        </w:rPr>
        <w:t>Pre-trial Loss of Earnings</w:t>
      </w:r>
    </w:p>
    <w:p w14:paraId="7F0CF85C" w14:textId="77777777" w:rsidR="00CF42A5" w:rsidRPr="00EF6F6E" w:rsidRDefault="00CF42A5" w:rsidP="00EF6F6E">
      <w:pPr>
        <w:rPr>
          <w:rFonts w:eastAsia="PMingLiU"/>
          <w:szCs w:val="28"/>
        </w:rPr>
      </w:pPr>
    </w:p>
    <w:p w14:paraId="0CF5C230" w14:textId="07E642CE" w:rsidR="003C580A" w:rsidRDefault="00D559ED" w:rsidP="001075E4">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1075E4">
        <w:rPr>
          <w:rFonts w:eastAsia="PMingLiU"/>
          <w:szCs w:val="28"/>
        </w:rPr>
        <w:t xml:space="preserve">According to the </w:t>
      </w:r>
      <w:r w:rsidRPr="001075E4">
        <w:rPr>
          <w:rFonts w:eastAsia="PMingLiU"/>
          <w:szCs w:val="28"/>
          <w:lang w:eastAsia="zh-HK"/>
        </w:rPr>
        <w:t>RSOD</w:t>
      </w:r>
      <w:r w:rsidRPr="001075E4">
        <w:rPr>
          <w:rFonts w:eastAsia="PMingLiU"/>
          <w:szCs w:val="28"/>
        </w:rPr>
        <w:t xml:space="preserve">, the plaintiff was </w:t>
      </w:r>
      <w:r w:rsidR="001075E4">
        <w:rPr>
          <w:rFonts w:eastAsia="PMingLiU"/>
          <w:szCs w:val="28"/>
        </w:rPr>
        <w:t xml:space="preserve">working as a “personal care worker” </w:t>
      </w:r>
      <w:r w:rsidRPr="001075E4">
        <w:rPr>
          <w:rFonts w:eastAsia="PMingLiU"/>
          <w:szCs w:val="28"/>
        </w:rPr>
        <w:t xml:space="preserve">at the time of the </w:t>
      </w:r>
      <w:r w:rsidR="001075E4">
        <w:rPr>
          <w:rFonts w:eastAsia="PMingLiU"/>
          <w:szCs w:val="28"/>
        </w:rPr>
        <w:t>A</w:t>
      </w:r>
      <w:r w:rsidRPr="001075E4">
        <w:rPr>
          <w:rFonts w:eastAsia="PMingLiU"/>
          <w:szCs w:val="28"/>
        </w:rPr>
        <w:t xml:space="preserve">ccident </w:t>
      </w:r>
      <w:r w:rsidRPr="001075E4">
        <w:rPr>
          <w:rFonts w:eastAsia="PMingLiU"/>
          <w:szCs w:val="28"/>
          <w:lang w:eastAsia="zh-HK"/>
        </w:rPr>
        <w:t>earning a</w:t>
      </w:r>
      <w:r w:rsidR="006623F4">
        <w:rPr>
          <w:rFonts w:eastAsia="PMingLiU"/>
          <w:szCs w:val="28"/>
          <w:lang w:eastAsia="zh-HK"/>
        </w:rPr>
        <w:t xml:space="preserve">n </w:t>
      </w:r>
      <w:r w:rsidR="00F44A1D">
        <w:rPr>
          <w:rFonts w:eastAsia="PMingLiU"/>
          <w:szCs w:val="28"/>
          <w:lang w:eastAsia="zh-HK"/>
        </w:rPr>
        <w:t>average</w:t>
      </w:r>
      <w:r w:rsidR="006623F4">
        <w:rPr>
          <w:rFonts w:eastAsia="PMingLiU"/>
          <w:szCs w:val="28"/>
          <w:lang w:eastAsia="zh-HK"/>
        </w:rPr>
        <w:t xml:space="preserve"> </w:t>
      </w:r>
      <w:r w:rsidRPr="001075E4">
        <w:rPr>
          <w:rFonts w:eastAsia="PMingLiU"/>
          <w:szCs w:val="28"/>
          <w:lang w:eastAsia="zh-HK"/>
        </w:rPr>
        <w:t>monthly income of HK$12,445</w:t>
      </w:r>
      <w:r w:rsidR="006623F4">
        <w:rPr>
          <w:rFonts w:eastAsia="PMingLiU"/>
          <w:szCs w:val="28"/>
          <w:lang w:eastAsia="zh-HK"/>
        </w:rPr>
        <w:t xml:space="preserve">.  </w:t>
      </w:r>
      <w:r w:rsidR="003C580A">
        <w:rPr>
          <w:rFonts w:eastAsia="PMingLiU"/>
          <w:szCs w:val="28"/>
        </w:rPr>
        <w:t>T</w:t>
      </w:r>
      <w:r w:rsidRPr="001075E4">
        <w:rPr>
          <w:rFonts w:eastAsia="PMingLiU"/>
          <w:szCs w:val="28"/>
        </w:rPr>
        <w:t>he plaintiff was granted intermittent sick leave from 16 Decem</w:t>
      </w:r>
      <w:r w:rsidR="008B601B">
        <w:rPr>
          <w:rFonts w:eastAsia="PMingLiU"/>
          <w:szCs w:val="28"/>
        </w:rPr>
        <w:t xml:space="preserve">ber 2014 to 17 October 2016, </w:t>
      </w:r>
      <w:r w:rsidRPr="001075E4">
        <w:rPr>
          <w:rFonts w:eastAsia="PMingLiU"/>
          <w:szCs w:val="28"/>
        </w:rPr>
        <w:t>a total of 583 days.</w:t>
      </w:r>
    </w:p>
    <w:p w14:paraId="4FA85191" w14:textId="315E6281" w:rsidR="00D559ED" w:rsidRDefault="00D559ED" w:rsidP="003C580A">
      <w:pPr>
        <w:pBdr>
          <w:top w:val="nil"/>
          <w:left w:val="nil"/>
          <w:bottom w:val="nil"/>
          <w:right w:val="nil"/>
          <w:between w:val="nil"/>
        </w:pBdr>
        <w:tabs>
          <w:tab w:val="clear" w:pos="4320"/>
          <w:tab w:val="clear" w:pos="9072"/>
        </w:tabs>
        <w:snapToGrid/>
        <w:spacing w:line="360" w:lineRule="auto"/>
        <w:jc w:val="both"/>
        <w:rPr>
          <w:rFonts w:eastAsia="PMingLiU"/>
          <w:szCs w:val="28"/>
        </w:rPr>
      </w:pPr>
      <w:r w:rsidRPr="001075E4">
        <w:rPr>
          <w:rFonts w:eastAsia="PMingLiU"/>
          <w:szCs w:val="28"/>
        </w:rPr>
        <w:t xml:space="preserve"> </w:t>
      </w:r>
    </w:p>
    <w:p w14:paraId="4FB424CD" w14:textId="7E439A6C" w:rsidR="008D3A28" w:rsidRDefault="003C580A" w:rsidP="00F06F6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8D0E5D">
        <w:rPr>
          <w:rFonts w:eastAsia="PMingLiU"/>
          <w:szCs w:val="28"/>
        </w:rPr>
        <w:t>T</w:t>
      </w:r>
      <w:r w:rsidR="00D559ED" w:rsidRPr="008D0E5D">
        <w:rPr>
          <w:rFonts w:eastAsia="PMingLiU"/>
          <w:szCs w:val="28"/>
        </w:rPr>
        <w:t xml:space="preserve">he defendant in the Answer to </w:t>
      </w:r>
      <w:r w:rsidR="00C54B4E">
        <w:rPr>
          <w:rFonts w:eastAsia="PMingLiU"/>
          <w:szCs w:val="28"/>
        </w:rPr>
        <w:t xml:space="preserve">the </w:t>
      </w:r>
      <w:r w:rsidR="00D559ED" w:rsidRPr="008D0E5D">
        <w:rPr>
          <w:rFonts w:eastAsia="PMingLiU"/>
          <w:szCs w:val="28"/>
        </w:rPr>
        <w:t xml:space="preserve">RSOD </w:t>
      </w:r>
      <w:r w:rsidRPr="008D0E5D">
        <w:rPr>
          <w:rFonts w:eastAsia="PMingLiU"/>
          <w:szCs w:val="28"/>
        </w:rPr>
        <w:t>clai</w:t>
      </w:r>
      <w:r w:rsidR="009F2D67" w:rsidRPr="008D0E5D">
        <w:rPr>
          <w:rFonts w:eastAsia="PMingLiU"/>
          <w:szCs w:val="28"/>
        </w:rPr>
        <w:t xml:space="preserve">med </w:t>
      </w:r>
      <w:r w:rsidR="00D559ED" w:rsidRPr="008D0E5D">
        <w:rPr>
          <w:rFonts w:eastAsia="PMingLiU"/>
          <w:szCs w:val="28"/>
        </w:rPr>
        <w:t>that the plaintiff earned an average monthly salary of HK$10,472.93</w:t>
      </w:r>
      <w:r w:rsidR="00F44A1D" w:rsidRPr="008D0E5D">
        <w:rPr>
          <w:rFonts w:eastAsia="PMingLiU"/>
          <w:szCs w:val="28"/>
        </w:rPr>
        <w:t>.</w:t>
      </w:r>
      <w:r w:rsidR="00D559ED" w:rsidRPr="008D0E5D">
        <w:rPr>
          <w:rFonts w:eastAsia="PMingLiU"/>
          <w:szCs w:val="28"/>
        </w:rPr>
        <w:t xml:space="preserve"> It is also denied by the defendant that the plaintiff should be entitled to a total of 583 days of sick leave as pleaded and that she was unable to return to her pre-accident employment.  </w:t>
      </w:r>
    </w:p>
    <w:p w14:paraId="38DCE999" w14:textId="77777777" w:rsidR="008D0E5D" w:rsidRPr="008D0E5D" w:rsidRDefault="008D0E5D" w:rsidP="008D0E5D">
      <w:pPr>
        <w:pBdr>
          <w:top w:val="nil"/>
          <w:left w:val="nil"/>
          <w:bottom w:val="nil"/>
          <w:right w:val="nil"/>
          <w:between w:val="nil"/>
        </w:pBdr>
        <w:tabs>
          <w:tab w:val="clear" w:pos="4320"/>
          <w:tab w:val="clear" w:pos="9072"/>
        </w:tabs>
        <w:snapToGrid/>
        <w:spacing w:line="360" w:lineRule="auto"/>
        <w:jc w:val="both"/>
        <w:rPr>
          <w:rFonts w:eastAsia="PMingLiU"/>
          <w:szCs w:val="28"/>
        </w:rPr>
      </w:pPr>
    </w:p>
    <w:p w14:paraId="57ABB42A" w14:textId="5A6B32CA" w:rsidR="008D0E5D" w:rsidRPr="00DC6EDC" w:rsidRDefault="00C54B4E" w:rsidP="00DC6EDC">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In my view, t</w:t>
      </w:r>
      <w:r w:rsidR="008D3A28">
        <w:rPr>
          <w:rFonts w:eastAsia="PMingLiU"/>
          <w:szCs w:val="28"/>
        </w:rPr>
        <w:t>he defendant’s calculation</w:t>
      </w:r>
      <w:r>
        <w:rPr>
          <w:rFonts w:eastAsia="PMingLiU"/>
          <w:szCs w:val="28"/>
        </w:rPr>
        <w:t>s</w:t>
      </w:r>
      <w:r w:rsidR="008D3A28">
        <w:rPr>
          <w:rFonts w:eastAsia="PMingLiU"/>
          <w:szCs w:val="28"/>
        </w:rPr>
        <w:t xml:space="preserve"> for the average monthly earnings </w:t>
      </w:r>
      <w:r>
        <w:rPr>
          <w:rFonts w:eastAsia="PMingLiU"/>
          <w:szCs w:val="28"/>
        </w:rPr>
        <w:t xml:space="preserve">as stated in the Answer to the RSOD </w:t>
      </w:r>
      <w:r w:rsidR="008D3A28">
        <w:rPr>
          <w:rFonts w:eastAsia="PMingLiU"/>
          <w:szCs w:val="28"/>
        </w:rPr>
        <w:t xml:space="preserve">are incorrect for </w:t>
      </w:r>
      <w:r w:rsidR="008B601B">
        <w:rPr>
          <w:rFonts w:eastAsia="PMingLiU"/>
          <w:szCs w:val="28"/>
        </w:rPr>
        <w:t>various</w:t>
      </w:r>
      <w:r w:rsidR="008D3A28">
        <w:rPr>
          <w:rFonts w:eastAsia="PMingLiU"/>
          <w:szCs w:val="28"/>
        </w:rPr>
        <w:t xml:space="preserve"> reasons.</w:t>
      </w:r>
      <w:r w:rsidR="00DC6EDC">
        <w:rPr>
          <w:rFonts w:eastAsia="PMingLiU"/>
          <w:szCs w:val="28"/>
        </w:rPr>
        <w:t xml:space="preserve"> </w:t>
      </w:r>
      <w:r w:rsidR="008D0E5D" w:rsidRPr="00DC6EDC">
        <w:rPr>
          <w:rFonts w:eastAsia="PMingLiU"/>
          <w:szCs w:val="28"/>
        </w:rPr>
        <w:t>Mr Lam in his closing submission has</w:t>
      </w:r>
      <w:r w:rsidR="003B3E21">
        <w:rPr>
          <w:rFonts w:eastAsia="PMingLiU"/>
          <w:szCs w:val="28"/>
        </w:rPr>
        <w:t xml:space="preserve"> </w:t>
      </w:r>
      <w:r w:rsidR="00100B9B" w:rsidRPr="00DC6EDC">
        <w:rPr>
          <w:rFonts w:eastAsia="PMingLiU"/>
          <w:szCs w:val="28"/>
        </w:rPr>
        <w:t xml:space="preserve">fairly accepted </w:t>
      </w:r>
      <w:r w:rsidR="003B3E21">
        <w:rPr>
          <w:rFonts w:eastAsia="PMingLiU"/>
          <w:szCs w:val="28"/>
        </w:rPr>
        <w:t>it was the case and t</w:t>
      </w:r>
      <w:r w:rsidR="00100B9B" w:rsidRPr="00DC6EDC">
        <w:rPr>
          <w:rFonts w:eastAsia="PMingLiU"/>
          <w:szCs w:val="28"/>
        </w:rPr>
        <w:t>he monthly salary at the time of the Accident should be at HK$12,445.</w:t>
      </w:r>
      <w:r w:rsidR="00DC6EDC">
        <w:rPr>
          <w:rFonts w:eastAsia="PMingLiU"/>
          <w:szCs w:val="28"/>
        </w:rPr>
        <w:t xml:space="preserve"> </w:t>
      </w:r>
      <w:r w:rsidR="00100B9B" w:rsidRPr="00DC6EDC">
        <w:rPr>
          <w:rFonts w:eastAsia="PMingLiU"/>
          <w:szCs w:val="28"/>
        </w:rPr>
        <w:t>Mr Lam further accepts that</w:t>
      </w:r>
      <w:r w:rsidR="00B55211" w:rsidRPr="00DC6EDC">
        <w:rPr>
          <w:rFonts w:eastAsia="PMingLiU"/>
          <w:szCs w:val="28"/>
        </w:rPr>
        <w:t xml:space="preserve"> the media</w:t>
      </w:r>
      <w:r w:rsidR="005653BA" w:rsidRPr="00DC6EDC">
        <w:rPr>
          <w:rFonts w:eastAsia="PMingLiU"/>
          <w:szCs w:val="28"/>
        </w:rPr>
        <w:t>n</w:t>
      </w:r>
      <w:r w:rsidR="00B55211" w:rsidRPr="00DC6EDC">
        <w:rPr>
          <w:rFonts w:eastAsia="PMingLiU"/>
          <w:szCs w:val="28"/>
        </w:rPr>
        <w:t xml:space="preserve"> monthly earning of </w:t>
      </w:r>
      <w:r w:rsidR="005653BA" w:rsidRPr="00DC6EDC">
        <w:rPr>
          <w:rFonts w:eastAsia="PMingLiU"/>
          <w:szCs w:val="28"/>
        </w:rPr>
        <w:t xml:space="preserve">a </w:t>
      </w:r>
      <w:r w:rsidR="003B3E21">
        <w:rPr>
          <w:rFonts w:eastAsia="PMingLiU"/>
          <w:szCs w:val="28"/>
        </w:rPr>
        <w:t xml:space="preserve">care worker in a </w:t>
      </w:r>
      <w:r w:rsidR="005653BA" w:rsidRPr="00DC6EDC">
        <w:rPr>
          <w:rFonts w:eastAsia="PMingLiU"/>
          <w:szCs w:val="28"/>
        </w:rPr>
        <w:t xml:space="preserve">comparable job is </w:t>
      </w:r>
      <w:r w:rsidR="003B3E21">
        <w:rPr>
          <w:rFonts w:eastAsia="PMingLiU"/>
          <w:szCs w:val="28"/>
        </w:rPr>
        <w:t xml:space="preserve">currently </w:t>
      </w:r>
      <w:r w:rsidR="005653BA" w:rsidRPr="00DC6EDC">
        <w:rPr>
          <w:rFonts w:eastAsia="PMingLiU"/>
          <w:szCs w:val="28"/>
        </w:rPr>
        <w:t>at HK$20,952.</w:t>
      </w:r>
      <w:r w:rsidR="003872F0">
        <w:rPr>
          <w:rFonts w:eastAsia="PMingLiU"/>
          <w:szCs w:val="28"/>
        </w:rPr>
        <w:t>50.</w:t>
      </w:r>
      <w:r w:rsidR="00DC6EDC">
        <w:rPr>
          <w:rFonts w:eastAsia="PMingLiU"/>
          <w:szCs w:val="28"/>
        </w:rPr>
        <w:t xml:space="preserve"> Therefore, her average pre-trial monthly income as a care worker is no longer </w:t>
      </w:r>
      <w:r w:rsidR="003872F0">
        <w:rPr>
          <w:rFonts w:eastAsia="PMingLiU"/>
          <w:szCs w:val="28"/>
        </w:rPr>
        <w:t>in dispute</w:t>
      </w:r>
      <w:r w:rsidR="00DE74A7">
        <w:rPr>
          <w:rFonts w:eastAsia="PMingLiU"/>
          <w:szCs w:val="28"/>
        </w:rPr>
        <w:t>.</w:t>
      </w:r>
    </w:p>
    <w:p w14:paraId="5FA62A81" w14:textId="77777777" w:rsidR="005653BA" w:rsidRDefault="005653BA" w:rsidP="005653BA">
      <w:pPr>
        <w:pStyle w:val="ListParagraph"/>
        <w:rPr>
          <w:rFonts w:eastAsia="PMingLiU"/>
          <w:szCs w:val="28"/>
        </w:rPr>
      </w:pPr>
    </w:p>
    <w:p w14:paraId="60322DF9" w14:textId="4C23A4E8" w:rsidR="009C03A2" w:rsidRDefault="00D559ED" w:rsidP="00CF121E">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CF121E">
        <w:rPr>
          <w:rFonts w:eastAsia="PMingLiU"/>
          <w:szCs w:val="28"/>
          <w:lang w:eastAsia="zh-HK"/>
        </w:rPr>
        <w:lastRenderedPageBreak/>
        <w:t>The plaintiff was granted intermittent sick leave from 16 December 2014 to 17 October 2016, ie a total of 583 day</w:t>
      </w:r>
      <w:r w:rsidR="00CF121E">
        <w:rPr>
          <w:rFonts w:eastAsia="PMingLiU"/>
          <w:szCs w:val="28"/>
          <w:lang w:eastAsia="zh-HK"/>
        </w:rPr>
        <w:t>s.</w:t>
      </w:r>
      <w:r w:rsidRPr="00CF121E">
        <w:rPr>
          <w:rFonts w:eastAsia="PMingLiU"/>
          <w:szCs w:val="28"/>
          <w:lang w:eastAsia="zh-HK"/>
        </w:rPr>
        <w:t xml:space="preserve">  </w:t>
      </w:r>
      <w:r w:rsidR="00DE74A7">
        <w:rPr>
          <w:rFonts w:eastAsia="PMingLiU"/>
          <w:szCs w:val="28"/>
          <w:lang w:eastAsia="zh-HK"/>
        </w:rPr>
        <w:t>I accept Dr La</w:t>
      </w:r>
      <w:r w:rsidR="003B3E21">
        <w:rPr>
          <w:rFonts w:eastAsia="PMingLiU"/>
          <w:szCs w:val="28"/>
          <w:lang w:eastAsia="zh-HK"/>
        </w:rPr>
        <w:t>u</w:t>
      </w:r>
      <w:r w:rsidR="00DE74A7">
        <w:rPr>
          <w:rFonts w:eastAsia="PMingLiU"/>
          <w:szCs w:val="28"/>
          <w:lang w:eastAsia="zh-HK"/>
        </w:rPr>
        <w:t>’s opinion that</w:t>
      </w:r>
      <w:r w:rsidR="009C03A2">
        <w:rPr>
          <w:rFonts w:eastAsia="PMingLiU"/>
          <w:szCs w:val="28"/>
          <w:lang w:eastAsia="zh-HK"/>
        </w:rPr>
        <w:t xml:space="preserve"> th</w:t>
      </w:r>
      <w:r w:rsidR="00623544">
        <w:rPr>
          <w:rFonts w:eastAsia="PMingLiU"/>
          <w:szCs w:val="28"/>
          <w:lang w:eastAsia="zh-HK"/>
        </w:rPr>
        <w:t xml:space="preserve">e </w:t>
      </w:r>
      <w:r w:rsidR="009C03A2">
        <w:rPr>
          <w:rFonts w:eastAsia="PMingLiU"/>
          <w:szCs w:val="28"/>
          <w:lang w:eastAsia="zh-HK"/>
        </w:rPr>
        <w:t xml:space="preserve">sick leave granted by the doctors at the public hospitals </w:t>
      </w:r>
      <w:r w:rsidR="00623544">
        <w:rPr>
          <w:rFonts w:eastAsia="PMingLiU"/>
          <w:szCs w:val="28"/>
          <w:lang w:eastAsia="zh-HK"/>
        </w:rPr>
        <w:t xml:space="preserve">are reasonable in view of the plaintiff’s injuries.  </w:t>
      </w:r>
      <w:r w:rsidR="00CF121E">
        <w:rPr>
          <w:rFonts w:eastAsia="PMingLiU"/>
          <w:szCs w:val="28"/>
          <w:lang w:eastAsia="zh-HK"/>
        </w:rPr>
        <w:t xml:space="preserve">I </w:t>
      </w:r>
      <w:r w:rsidR="003B3E21">
        <w:rPr>
          <w:rFonts w:eastAsia="PMingLiU"/>
          <w:szCs w:val="28"/>
          <w:lang w:eastAsia="zh-HK"/>
        </w:rPr>
        <w:t xml:space="preserve">also </w:t>
      </w:r>
      <w:r w:rsidR="00CF121E">
        <w:rPr>
          <w:rFonts w:eastAsia="PMingLiU"/>
          <w:szCs w:val="28"/>
          <w:lang w:eastAsia="zh-HK"/>
        </w:rPr>
        <w:t>accept that d</w:t>
      </w:r>
      <w:r w:rsidRPr="00CF121E">
        <w:rPr>
          <w:rFonts w:eastAsia="PMingLiU"/>
          <w:szCs w:val="28"/>
          <w:lang w:eastAsia="zh-HK"/>
        </w:rPr>
        <w:t xml:space="preserve">uring the sick leave period the plaintiff was not able to work.  </w:t>
      </w:r>
      <w:r w:rsidR="00CF121E">
        <w:rPr>
          <w:rFonts w:eastAsia="PMingLiU"/>
          <w:szCs w:val="28"/>
          <w:lang w:eastAsia="zh-HK"/>
        </w:rPr>
        <w:t xml:space="preserve">I further accept that </w:t>
      </w:r>
      <w:r w:rsidRPr="00CF121E">
        <w:rPr>
          <w:rFonts w:eastAsia="PMingLiU"/>
          <w:szCs w:val="28"/>
          <w:lang w:eastAsia="zh-HK"/>
        </w:rPr>
        <w:t xml:space="preserve">due to the pain and repercussion of her injuries, </w:t>
      </w:r>
      <w:r w:rsidR="00CF121E">
        <w:rPr>
          <w:rFonts w:eastAsia="PMingLiU"/>
          <w:szCs w:val="28"/>
          <w:lang w:eastAsia="zh-HK"/>
        </w:rPr>
        <w:t>t</w:t>
      </w:r>
      <w:r w:rsidRPr="00CF121E">
        <w:rPr>
          <w:rFonts w:eastAsia="PMingLiU"/>
          <w:szCs w:val="28"/>
          <w:lang w:eastAsia="zh-HK"/>
        </w:rPr>
        <w:t xml:space="preserve">he </w:t>
      </w:r>
      <w:r w:rsidR="00CF121E">
        <w:rPr>
          <w:rFonts w:eastAsia="PMingLiU"/>
          <w:szCs w:val="28"/>
          <w:lang w:eastAsia="zh-HK"/>
        </w:rPr>
        <w:t xml:space="preserve">plaintiff </w:t>
      </w:r>
      <w:r w:rsidRPr="00CF121E">
        <w:rPr>
          <w:rFonts w:eastAsia="PMingLiU"/>
          <w:szCs w:val="28"/>
          <w:lang w:eastAsia="zh-HK"/>
        </w:rPr>
        <w:t xml:space="preserve">was </w:t>
      </w:r>
      <w:r w:rsidR="00CF121E">
        <w:rPr>
          <w:rFonts w:eastAsia="PMingLiU"/>
          <w:szCs w:val="28"/>
          <w:lang w:eastAsia="zh-HK"/>
        </w:rPr>
        <w:t xml:space="preserve">not </w:t>
      </w:r>
      <w:r w:rsidRPr="00CF121E">
        <w:rPr>
          <w:rFonts w:eastAsia="PMingLiU"/>
          <w:szCs w:val="28"/>
          <w:lang w:eastAsia="zh-HK"/>
        </w:rPr>
        <w:t xml:space="preserve">able to return to her pre-accident employment.  </w:t>
      </w:r>
    </w:p>
    <w:p w14:paraId="001A8446" w14:textId="77777777" w:rsidR="009C03A2" w:rsidRDefault="009C03A2" w:rsidP="009C03A2">
      <w:pPr>
        <w:pStyle w:val="ListParagraph"/>
        <w:rPr>
          <w:rFonts w:eastAsia="PMingLiU"/>
          <w:szCs w:val="28"/>
          <w:lang w:eastAsia="zh-HK"/>
        </w:rPr>
      </w:pPr>
    </w:p>
    <w:p w14:paraId="63490B6A" w14:textId="008E44B0" w:rsidR="00202850" w:rsidRDefault="00D559ED" w:rsidP="00CF121E">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CF121E">
        <w:rPr>
          <w:rFonts w:eastAsia="PMingLiU"/>
          <w:szCs w:val="28"/>
          <w:lang w:eastAsia="zh-HK"/>
        </w:rPr>
        <w:t xml:space="preserve">After the expiration of sick leave, the plaintiff </w:t>
      </w:r>
      <w:r w:rsidR="00202850">
        <w:rPr>
          <w:rFonts w:eastAsia="PMingLiU"/>
          <w:szCs w:val="28"/>
          <w:lang w:eastAsia="zh-HK"/>
        </w:rPr>
        <w:t>tried to work as a nail worker / beautician in about mid-2016.  However, she found herself not able to perform her duties due to her residual disabilities.  She quit after a few weeks and the</w:t>
      </w:r>
      <w:r w:rsidR="003E5AA1">
        <w:rPr>
          <w:rFonts w:eastAsia="PMingLiU"/>
          <w:szCs w:val="28"/>
          <w:lang w:eastAsia="zh-HK"/>
        </w:rPr>
        <w:t>n</w:t>
      </w:r>
      <w:r w:rsidR="00202850">
        <w:rPr>
          <w:rFonts w:eastAsia="PMingLiU"/>
          <w:szCs w:val="28"/>
          <w:lang w:eastAsia="zh-HK"/>
        </w:rPr>
        <w:t xml:space="preserve"> became unemployed. </w:t>
      </w:r>
    </w:p>
    <w:p w14:paraId="0447D474" w14:textId="77777777" w:rsidR="00202850" w:rsidRDefault="00202850" w:rsidP="00202850">
      <w:pPr>
        <w:pStyle w:val="ListParagraph"/>
        <w:rPr>
          <w:rFonts w:eastAsia="PMingLiU"/>
          <w:szCs w:val="28"/>
          <w:lang w:eastAsia="zh-HK"/>
        </w:rPr>
      </w:pPr>
    </w:p>
    <w:p w14:paraId="520BF387" w14:textId="0A7C53AE" w:rsidR="005940EC" w:rsidRDefault="003E5AA1" w:rsidP="00CF121E">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lang w:eastAsia="zh-HK"/>
        </w:rPr>
        <w:t>I accept Dr Lau’s opinion that in view of the residual shoulder pain, stiffness and weakness, the plaintiff will have difficulty in returning to her previous job as a care worker as the job would involve caring of uncooperative residents and would involve with</w:t>
      </w:r>
      <w:r w:rsidR="003872F0">
        <w:rPr>
          <w:rFonts w:eastAsia="PMingLiU"/>
          <w:szCs w:val="28"/>
          <w:lang w:eastAsia="zh-HK"/>
        </w:rPr>
        <w:t xml:space="preserve"> physical</w:t>
      </w:r>
      <w:r>
        <w:rPr>
          <w:rFonts w:eastAsia="PMingLiU"/>
          <w:szCs w:val="28"/>
          <w:lang w:eastAsia="zh-HK"/>
        </w:rPr>
        <w:t xml:space="preserve"> struggle from time to time.  </w:t>
      </w:r>
      <w:r w:rsidR="005940EC">
        <w:rPr>
          <w:rFonts w:eastAsia="PMingLiU"/>
          <w:szCs w:val="28"/>
          <w:lang w:eastAsia="zh-HK"/>
        </w:rPr>
        <w:t>He recommended the plaintiff to seek less demanding jobs like that of a cashier, waitress or nail cosmetic beautician.</w:t>
      </w:r>
    </w:p>
    <w:p w14:paraId="2F8A5F41" w14:textId="77777777" w:rsidR="005940EC" w:rsidRDefault="005940EC" w:rsidP="005940EC">
      <w:pPr>
        <w:pStyle w:val="ListParagraph"/>
        <w:rPr>
          <w:rFonts w:eastAsia="PMingLiU"/>
          <w:szCs w:val="28"/>
          <w:lang w:eastAsia="zh-HK"/>
        </w:rPr>
      </w:pPr>
    </w:p>
    <w:p w14:paraId="4A20CD3D" w14:textId="1210757B" w:rsidR="009D3EBE" w:rsidRDefault="003E5AA1" w:rsidP="009D3EBE">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lang w:eastAsia="zh-HK"/>
        </w:rPr>
        <w:t xml:space="preserve"> </w:t>
      </w:r>
      <w:r w:rsidR="008F7F00">
        <w:rPr>
          <w:rFonts w:eastAsia="PMingLiU"/>
          <w:szCs w:val="28"/>
          <w:lang w:eastAsia="zh-HK"/>
        </w:rPr>
        <w:t xml:space="preserve">In the RSOD, the plaintiff pleaded that she </w:t>
      </w:r>
      <w:r w:rsidR="007C1A13">
        <w:rPr>
          <w:rFonts w:eastAsia="PMingLiU"/>
          <w:szCs w:val="28"/>
          <w:lang w:eastAsia="zh-HK"/>
        </w:rPr>
        <w:t>should be able to work in</w:t>
      </w:r>
      <w:r w:rsidR="00D559ED" w:rsidRPr="00CF121E">
        <w:rPr>
          <w:rFonts w:eastAsia="PMingLiU"/>
          <w:szCs w:val="28"/>
          <w:lang w:eastAsia="zh-HK"/>
        </w:rPr>
        <w:t xml:space="preserve"> alternative employment</w:t>
      </w:r>
      <w:r w:rsidR="007C1A13">
        <w:rPr>
          <w:rFonts w:eastAsia="PMingLiU"/>
          <w:szCs w:val="28"/>
          <w:lang w:eastAsia="zh-HK"/>
        </w:rPr>
        <w:t xml:space="preserve"> like that of</w:t>
      </w:r>
      <w:r w:rsidR="00D559ED" w:rsidRPr="00CF121E">
        <w:rPr>
          <w:rFonts w:eastAsia="PMingLiU"/>
          <w:szCs w:val="28"/>
          <w:lang w:eastAsia="zh-HK"/>
        </w:rPr>
        <w:t xml:space="preserve"> as a security guard ear</w:t>
      </w:r>
      <w:r w:rsidR="007C1A13">
        <w:rPr>
          <w:rFonts w:eastAsia="PMingLiU"/>
          <w:szCs w:val="28"/>
          <w:lang w:eastAsia="zh-HK"/>
        </w:rPr>
        <w:t>n</w:t>
      </w:r>
      <w:r w:rsidR="00D559ED" w:rsidRPr="00CF121E">
        <w:rPr>
          <w:rFonts w:eastAsia="PMingLiU"/>
          <w:szCs w:val="28"/>
          <w:lang w:eastAsia="zh-HK"/>
        </w:rPr>
        <w:t>ing around HK$10,000.00 per month</w:t>
      </w:r>
      <w:r w:rsidR="007C1A13">
        <w:rPr>
          <w:rFonts w:eastAsia="PMingLiU"/>
          <w:szCs w:val="28"/>
          <w:lang w:eastAsia="zh-HK"/>
        </w:rPr>
        <w:t>.</w:t>
      </w:r>
      <w:r w:rsidR="00D559ED" w:rsidRPr="00CF121E">
        <w:rPr>
          <w:rFonts w:eastAsia="PMingLiU"/>
          <w:szCs w:val="28"/>
          <w:lang w:eastAsia="zh-HK"/>
        </w:rPr>
        <w:t xml:space="preserve"> </w:t>
      </w:r>
      <w:r w:rsidR="007C1A13">
        <w:rPr>
          <w:rFonts w:eastAsia="PMingLiU"/>
          <w:szCs w:val="28"/>
          <w:lang w:eastAsia="zh-HK"/>
        </w:rPr>
        <w:t xml:space="preserve"> </w:t>
      </w:r>
      <w:r w:rsidR="004059C6">
        <w:rPr>
          <w:rFonts w:eastAsia="PMingLiU"/>
          <w:szCs w:val="28"/>
          <w:lang w:eastAsia="zh-HK"/>
        </w:rPr>
        <w:t>Mr Lau submits that t</w:t>
      </w:r>
      <w:r w:rsidR="00D559ED" w:rsidRPr="00CF121E">
        <w:rPr>
          <w:rFonts w:eastAsia="PMingLiU"/>
          <w:szCs w:val="28"/>
          <w:lang w:eastAsia="zh-HK"/>
        </w:rPr>
        <w:t xml:space="preserve">he monthly salary of a security guard should be increased to a sum of around HK$13,000.00 </w:t>
      </w:r>
      <w:r w:rsidR="004059C6">
        <w:rPr>
          <w:rFonts w:eastAsia="PMingLiU"/>
          <w:szCs w:val="28"/>
          <w:lang w:eastAsia="zh-HK"/>
        </w:rPr>
        <w:t>today</w:t>
      </w:r>
      <w:r w:rsidR="00D559ED" w:rsidRPr="00CF121E">
        <w:rPr>
          <w:rFonts w:eastAsia="PMingLiU"/>
          <w:szCs w:val="28"/>
          <w:lang w:eastAsia="zh-HK"/>
        </w:rPr>
        <w:t xml:space="preserve">.  The median of the monthly salary for a security guard </w:t>
      </w:r>
      <w:r w:rsidR="004059C6">
        <w:rPr>
          <w:rFonts w:eastAsia="PMingLiU"/>
          <w:szCs w:val="28"/>
          <w:lang w:eastAsia="zh-HK"/>
        </w:rPr>
        <w:t xml:space="preserve">therefore </w:t>
      </w:r>
      <w:r w:rsidR="00D559ED" w:rsidRPr="00CF121E">
        <w:rPr>
          <w:rFonts w:eastAsia="PMingLiU"/>
          <w:szCs w:val="28"/>
          <w:lang w:eastAsia="zh-HK"/>
        </w:rPr>
        <w:t xml:space="preserve">should be currently at HK$11,500.00 (HK$10,000.00 + HK$13,000.00 </w:t>
      </w:r>
      <w:r w:rsidR="004059C6">
        <w:rPr>
          <w:rFonts w:eastAsia="PMingLiU"/>
          <w:szCs w:val="28"/>
          <w:lang w:eastAsia="zh-HK"/>
        </w:rPr>
        <w:t>/ 2</w:t>
      </w:r>
      <w:r w:rsidR="00D559ED" w:rsidRPr="00CF121E">
        <w:rPr>
          <w:rFonts w:eastAsia="PMingLiU"/>
          <w:szCs w:val="28"/>
          <w:lang w:eastAsia="zh-HK"/>
        </w:rPr>
        <w:t>).</w:t>
      </w:r>
      <w:r w:rsidR="004059C6">
        <w:rPr>
          <w:rFonts w:eastAsia="PMingLiU"/>
          <w:szCs w:val="28"/>
          <w:lang w:eastAsia="zh-HK"/>
        </w:rPr>
        <w:t xml:space="preserve">  I </w:t>
      </w:r>
      <w:r w:rsidR="00DE74A7">
        <w:rPr>
          <w:rFonts w:eastAsia="PMingLiU"/>
          <w:szCs w:val="28"/>
          <w:lang w:eastAsia="zh-HK"/>
        </w:rPr>
        <w:t>consider that as</w:t>
      </w:r>
      <w:r w:rsidR="009D3EBE">
        <w:rPr>
          <w:rFonts w:eastAsia="PMingLiU"/>
          <w:szCs w:val="28"/>
          <w:lang w:eastAsia="zh-HK"/>
        </w:rPr>
        <w:t xml:space="preserve"> reasonable.</w:t>
      </w:r>
    </w:p>
    <w:p w14:paraId="349CB613" w14:textId="77777777" w:rsidR="009D3EBE" w:rsidRDefault="009D3EBE" w:rsidP="009D3EBE">
      <w:pPr>
        <w:pStyle w:val="ListParagraph"/>
        <w:rPr>
          <w:rFonts w:eastAsia="PMingLiU"/>
          <w:szCs w:val="28"/>
        </w:rPr>
      </w:pPr>
    </w:p>
    <w:p w14:paraId="16DCB1B4" w14:textId="7F1F4399" w:rsidR="00D559ED" w:rsidRPr="00C44E96" w:rsidRDefault="00D559ED" w:rsidP="00C44E96">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lastRenderedPageBreak/>
        <w:t xml:space="preserve">Hence, </w:t>
      </w:r>
      <w:r w:rsidR="00FF691D">
        <w:t xml:space="preserve">I will allow </w:t>
      </w:r>
      <w:r>
        <w:t>the pre-trial multiplicand</w:t>
      </w:r>
      <w:r w:rsidR="00C44E96">
        <w:t xml:space="preserve"> at</w:t>
      </w:r>
      <w:r>
        <w:t xml:space="preserve"> a monthly sum of around </w:t>
      </w:r>
      <w:r w:rsidR="003872F0">
        <w:rPr>
          <w:noProof/>
        </w:rPr>
        <w:t>HK$9,452.0</w:t>
      </w:r>
      <w:r>
        <w:rPr>
          <w:noProof/>
        </w:rPr>
        <w:t>0</w:t>
      </w:r>
      <w:r>
        <w:t xml:space="preserve"> as pleaded (HK$20,952.50 – HK$11,500.00</w:t>
      </w:r>
      <w:r w:rsidR="00FF691D">
        <w:t>)</w:t>
      </w:r>
      <w:r w:rsidR="00E9662D">
        <w:t>.</w:t>
      </w:r>
      <w:r>
        <w:t xml:space="preserve"> </w:t>
      </w:r>
      <w:r w:rsidR="00FF691D">
        <w:t>The</w:t>
      </w:r>
      <w:r>
        <w:t xml:space="preserve"> remaining pre-trial period after the expiry of the reasonable sick leave, ie 18 October 2016, up to the date </w:t>
      </w:r>
      <w:r w:rsidR="003872F0">
        <w:t xml:space="preserve">of trial </w:t>
      </w:r>
      <w:r w:rsidR="00C44E96">
        <w:t>on</w:t>
      </w:r>
      <w:r>
        <w:t xml:space="preserve"> 20 December 2021, </w:t>
      </w:r>
      <w:r w:rsidR="00FF691D">
        <w:t>will</w:t>
      </w:r>
      <w:r>
        <w:t xml:space="preserve"> be around 62 months.</w:t>
      </w:r>
    </w:p>
    <w:p w14:paraId="57EE529B" w14:textId="77777777" w:rsidR="00C44E96" w:rsidRPr="00E9662D" w:rsidRDefault="00C44E96" w:rsidP="00E9662D">
      <w:pPr>
        <w:rPr>
          <w:rFonts w:eastAsia="PMingLiU"/>
          <w:szCs w:val="28"/>
        </w:rPr>
      </w:pPr>
    </w:p>
    <w:p w14:paraId="4FCB2C06" w14:textId="151E2042" w:rsidR="00D559ED" w:rsidRPr="00F95ADC" w:rsidRDefault="00D559ED" w:rsidP="00E9662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t xml:space="preserve">Therefore, </w:t>
      </w:r>
      <w:r w:rsidR="00E9662D">
        <w:t xml:space="preserve">by allowing </w:t>
      </w:r>
      <w:r>
        <w:t xml:space="preserve">the full sick leave </w:t>
      </w:r>
      <w:r w:rsidR="003B3E21">
        <w:t xml:space="preserve">period </w:t>
      </w:r>
      <w:r>
        <w:t xml:space="preserve">of 583 days and the remaining period </w:t>
      </w:r>
      <w:r w:rsidR="00E9662D">
        <w:t>of</w:t>
      </w:r>
      <w:r>
        <w:t xml:space="preserve"> 62 months</w:t>
      </w:r>
      <w:r w:rsidR="00E9662D">
        <w:t xml:space="preserve"> until the date of trial</w:t>
      </w:r>
      <w:r>
        <w:t xml:space="preserve">, </w:t>
      </w:r>
      <w:r w:rsidR="00E9662D">
        <w:t xml:space="preserve">I would allow </w:t>
      </w:r>
      <w:r>
        <w:t xml:space="preserve">the plaintiff’s pre-trial loss </w:t>
      </w:r>
      <w:r w:rsidR="00E9662D">
        <w:t>of earnings as follows</w:t>
      </w:r>
      <w:r>
        <w:t>:-</w:t>
      </w:r>
    </w:p>
    <w:p w14:paraId="30D646D8" w14:textId="77777777" w:rsidR="00F95ADC" w:rsidRDefault="00F95ADC" w:rsidP="00F95ADC">
      <w:pPr>
        <w:pStyle w:val="ListParagraph"/>
        <w:rPr>
          <w:rFonts w:eastAsia="PMingLiU"/>
          <w:szCs w:val="28"/>
        </w:rPr>
      </w:pPr>
    </w:p>
    <w:p w14:paraId="4374A8BA" w14:textId="1AF4C799" w:rsidR="00F95ADC" w:rsidRDefault="00DE74A7" w:rsidP="00F95ADC">
      <w:pPr>
        <w:spacing w:line="360" w:lineRule="auto"/>
        <w:ind w:left="1440" w:hanging="10"/>
        <w:jc w:val="both"/>
      </w:pPr>
      <w:r>
        <w:rPr>
          <w:u w:val="single" w:color="000000"/>
        </w:rPr>
        <w:t xml:space="preserve">During </w:t>
      </w:r>
      <w:r w:rsidR="003B3E21">
        <w:rPr>
          <w:u w:val="single" w:color="000000"/>
        </w:rPr>
        <w:t xml:space="preserve">the </w:t>
      </w:r>
      <w:r w:rsidR="00F95ADC">
        <w:rPr>
          <w:u w:val="single" w:color="000000"/>
        </w:rPr>
        <w:t>Sick Leave Period (16 December 2014 to 17 October 2016)</w:t>
      </w:r>
    </w:p>
    <w:p w14:paraId="6D79C41B" w14:textId="77777777" w:rsidR="00F95ADC" w:rsidRDefault="00F95ADC" w:rsidP="00F95ADC">
      <w:pPr>
        <w:spacing w:line="360" w:lineRule="auto"/>
        <w:ind w:left="1440" w:right="14"/>
        <w:jc w:val="both"/>
      </w:pPr>
      <w:r>
        <w:t>(HK$12,445.00/30 x 583 days) = HK$241,847.80</w:t>
      </w:r>
    </w:p>
    <w:p w14:paraId="73652628" w14:textId="77777777" w:rsidR="00F95ADC" w:rsidRDefault="00F95ADC" w:rsidP="00F95ADC">
      <w:pPr>
        <w:spacing w:line="360" w:lineRule="auto"/>
        <w:ind w:left="1440" w:right="14"/>
        <w:jc w:val="both"/>
      </w:pPr>
    </w:p>
    <w:p w14:paraId="0A75D188" w14:textId="3CF7BD5F" w:rsidR="00F95ADC" w:rsidRPr="00974EC2" w:rsidRDefault="00DE74A7" w:rsidP="00F95ADC">
      <w:pPr>
        <w:spacing w:line="360" w:lineRule="auto"/>
        <w:ind w:left="1440" w:hanging="10"/>
        <w:jc w:val="both"/>
        <w:rPr>
          <w:u w:val="single" w:color="000000"/>
        </w:rPr>
      </w:pPr>
      <w:r>
        <w:rPr>
          <w:u w:val="single" w:color="000000"/>
        </w:rPr>
        <w:t>For t</w:t>
      </w:r>
      <w:r w:rsidR="00F95ADC">
        <w:rPr>
          <w:u w:val="single" w:color="000000"/>
        </w:rPr>
        <w:t>he Remaining Pre-trial Period (18 Oct</w:t>
      </w:r>
      <w:r>
        <w:rPr>
          <w:u w:val="single" w:color="000000"/>
        </w:rPr>
        <w:t>ober 2016 to 20 December 2021) ie</w:t>
      </w:r>
      <w:r w:rsidR="00F95ADC">
        <w:rPr>
          <w:u w:val="single" w:color="000000"/>
        </w:rPr>
        <w:t xml:space="preserve"> 62 months</w:t>
      </w:r>
    </w:p>
    <w:p w14:paraId="64F411C4" w14:textId="77777777" w:rsidR="00F95ADC" w:rsidRDefault="00F95ADC" w:rsidP="00F95ADC">
      <w:pPr>
        <w:spacing w:line="360" w:lineRule="auto"/>
        <w:ind w:left="1440" w:right="14"/>
      </w:pPr>
      <w:r>
        <w:t>(HK$9,452.50 x 62 months) = HK$586,055.00</w:t>
      </w:r>
    </w:p>
    <w:p w14:paraId="025A715C" w14:textId="77777777" w:rsidR="00F95ADC" w:rsidRDefault="00F95ADC" w:rsidP="00F95ADC">
      <w:pPr>
        <w:spacing w:line="360" w:lineRule="auto"/>
        <w:ind w:left="1440" w:right="14"/>
      </w:pPr>
    </w:p>
    <w:p w14:paraId="62BB9223" w14:textId="77777777" w:rsidR="00F95ADC" w:rsidRDefault="00F95ADC" w:rsidP="00F95ADC">
      <w:pPr>
        <w:spacing w:line="360" w:lineRule="auto"/>
        <w:ind w:left="1440" w:hanging="10"/>
        <w:jc w:val="both"/>
      </w:pPr>
      <w:r>
        <w:rPr>
          <w:u w:val="single" w:color="000000"/>
        </w:rPr>
        <w:t>Total Loss for the Pre-trial Period (16 December 2014 to 20 December 2021)</w:t>
      </w:r>
    </w:p>
    <w:p w14:paraId="26618BB2" w14:textId="26378323" w:rsidR="00F95ADC" w:rsidRDefault="00F95ADC" w:rsidP="00BD503B">
      <w:pPr>
        <w:spacing w:line="360" w:lineRule="auto"/>
        <w:ind w:left="1440" w:right="14"/>
      </w:pPr>
      <w:r>
        <w:t>HK$241,847.80 + HK$586,055.00 = HK$827,902.80</w:t>
      </w:r>
    </w:p>
    <w:p w14:paraId="3AAEA331" w14:textId="77777777" w:rsidR="00BD503B" w:rsidRPr="00BD503B" w:rsidRDefault="00BD503B" w:rsidP="00BD503B">
      <w:pPr>
        <w:spacing w:line="360" w:lineRule="auto"/>
        <w:ind w:left="1440" w:right="14"/>
      </w:pPr>
    </w:p>
    <w:p w14:paraId="470A226D" w14:textId="17327A7B" w:rsidR="00F95ADC" w:rsidRPr="00560BD8" w:rsidRDefault="003872F0" w:rsidP="00560BD8">
      <w:pPr>
        <w:pStyle w:val="BodyTextIndent"/>
        <w:ind w:firstLine="0"/>
        <w:rPr>
          <w:rFonts w:eastAsia="PMingLiU"/>
          <w:i/>
          <w:szCs w:val="28"/>
        </w:rPr>
      </w:pPr>
      <w:r>
        <w:rPr>
          <w:rFonts w:eastAsia="PMingLiU"/>
          <w:i/>
          <w:szCs w:val="28"/>
        </w:rPr>
        <w:t xml:space="preserve">(c) </w:t>
      </w:r>
      <w:r w:rsidR="00F95ADC" w:rsidRPr="00D5251F">
        <w:rPr>
          <w:rFonts w:eastAsia="PMingLiU"/>
          <w:i/>
          <w:szCs w:val="28"/>
        </w:rPr>
        <w:t>Loss of Future Earnings</w:t>
      </w:r>
    </w:p>
    <w:p w14:paraId="190BB91F" w14:textId="77777777" w:rsidR="00F95ADC" w:rsidRDefault="00F95ADC" w:rsidP="00F95ADC">
      <w:pPr>
        <w:pStyle w:val="ListParagraph"/>
        <w:rPr>
          <w:rFonts w:eastAsia="PMingLiU"/>
          <w:szCs w:val="28"/>
        </w:rPr>
      </w:pPr>
    </w:p>
    <w:p w14:paraId="6AF1567B" w14:textId="60B799A8" w:rsidR="00D559ED" w:rsidRDefault="00F95ADC" w:rsidP="00F95ADC">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I accept </w:t>
      </w:r>
      <w:r w:rsidR="00D559ED" w:rsidRPr="00F95ADC">
        <w:rPr>
          <w:rFonts w:eastAsia="PMingLiU"/>
          <w:szCs w:val="28"/>
        </w:rPr>
        <w:t>Dr Lau</w:t>
      </w:r>
      <w:r>
        <w:rPr>
          <w:rFonts w:eastAsia="PMingLiU"/>
          <w:szCs w:val="28"/>
        </w:rPr>
        <w:t>’s</w:t>
      </w:r>
      <w:r w:rsidR="00D559ED" w:rsidRPr="00F95ADC">
        <w:rPr>
          <w:rFonts w:eastAsia="PMingLiU"/>
          <w:szCs w:val="28"/>
        </w:rPr>
        <w:t xml:space="preserve"> opin</w:t>
      </w:r>
      <w:r>
        <w:rPr>
          <w:rFonts w:eastAsia="PMingLiU"/>
          <w:szCs w:val="28"/>
        </w:rPr>
        <w:t>ion</w:t>
      </w:r>
      <w:r w:rsidR="00DE74A7">
        <w:rPr>
          <w:rFonts w:eastAsia="PMingLiU"/>
          <w:szCs w:val="28"/>
        </w:rPr>
        <w:t xml:space="preserve"> that the plaintiff will</w:t>
      </w:r>
      <w:r w:rsidR="00D559ED" w:rsidRPr="00F95ADC">
        <w:rPr>
          <w:rFonts w:eastAsia="PMingLiU"/>
          <w:szCs w:val="28"/>
        </w:rPr>
        <w:t xml:space="preserve"> not </w:t>
      </w:r>
      <w:r w:rsidR="00DE74A7">
        <w:rPr>
          <w:rFonts w:eastAsia="PMingLiU"/>
          <w:szCs w:val="28"/>
        </w:rPr>
        <w:t xml:space="preserve">be </w:t>
      </w:r>
      <w:r w:rsidR="00D559ED" w:rsidRPr="00F95ADC">
        <w:rPr>
          <w:rFonts w:eastAsia="PMingLiU"/>
          <w:szCs w:val="28"/>
        </w:rPr>
        <w:t>able to return her previous job as a care worker.</w:t>
      </w:r>
      <w:r>
        <w:rPr>
          <w:rFonts w:eastAsia="PMingLiU"/>
          <w:szCs w:val="28"/>
        </w:rPr>
        <w:t xml:space="preserve">  I think that is entirely reasonable given the demanding nature of the job as a care worker</w:t>
      </w:r>
      <w:r w:rsidR="00DB7841">
        <w:rPr>
          <w:rFonts w:eastAsia="PMingLiU"/>
          <w:szCs w:val="28"/>
        </w:rPr>
        <w:t xml:space="preserve"> and the injuries sustained by her in the Accident.</w:t>
      </w:r>
    </w:p>
    <w:p w14:paraId="39219A63" w14:textId="77777777" w:rsidR="00DB7841" w:rsidRDefault="00DB7841" w:rsidP="00DB7841">
      <w:pPr>
        <w:pBdr>
          <w:top w:val="nil"/>
          <w:left w:val="nil"/>
          <w:bottom w:val="nil"/>
          <w:right w:val="nil"/>
          <w:between w:val="nil"/>
        </w:pBdr>
        <w:tabs>
          <w:tab w:val="clear" w:pos="4320"/>
          <w:tab w:val="clear" w:pos="9072"/>
        </w:tabs>
        <w:snapToGrid/>
        <w:spacing w:line="360" w:lineRule="auto"/>
        <w:jc w:val="both"/>
        <w:rPr>
          <w:rFonts w:eastAsia="PMingLiU"/>
          <w:szCs w:val="28"/>
        </w:rPr>
      </w:pPr>
    </w:p>
    <w:p w14:paraId="0961BB8C" w14:textId="372573D3" w:rsidR="00D559ED" w:rsidRDefault="00D559ED" w:rsidP="0020565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205657">
        <w:rPr>
          <w:rFonts w:eastAsia="PMingLiU"/>
          <w:szCs w:val="28"/>
        </w:rPr>
        <w:lastRenderedPageBreak/>
        <w:t xml:space="preserve">As </w:t>
      </w:r>
      <w:r w:rsidR="00205657">
        <w:rPr>
          <w:rFonts w:eastAsia="PMingLiU"/>
          <w:szCs w:val="28"/>
        </w:rPr>
        <w:t>for</w:t>
      </w:r>
      <w:r w:rsidRPr="00205657">
        <w:rPr>
          <w:rFonts w:eastAsia="PMingLiU"/>
          <w:szCs w:val="28"/>
        </w:rPr>
        <w:t xml:space="preserve"> the multiplier, in the present case, the normal retirement age </w:t>
      </w:r>
      <w:r w:rsidR="002553FE">
        <w:rPr>
          <w:rFonts w:eastAsia="PMingLiU"/>
          <w:szCs w:val="28"/>
        </w:rPr>
        <w:t>as a care worker will be at</w:t>
      </w:r>
      <w:r w:rsidRPr="00205657">
        <w:rPr>
          <w:rFonts w:eastAsia="PMingLiU"/>
          <w:szCs w:val="28"/>
        </w:rPr>
        <w:t xml:space="preserve"> 65</w:t>
      </w:r>
      <w:r w:rsidR="002553FE">
        <w:rPr>
          <w:rFonts w:eastAsia="PMingLiU"/>
          <w:szCs w:val="28"/>
        </w:rPr>
        <w:t xml:space="preserve">.  </w:t>
      </w:r>
      <w:r w:rsidR="00FF0AFC">
        <w:rPr>
          <w:rFonts w:eastAsia="PMingLiU"/>
          <w:szCs w:val="28"/>
        </w:rPr>
        <w:t>T</w:t>
      </w:r>
      <w:r w:rsidRPr="00205657">
        <w:rPr>
          <w:rFonts w:eastAsia="PMingLiU"/>
          <w:szCs w:val="28"/>
        </w:rPr>
        <w:t xml:space="preserve">he relevant table to be used </w:t>
      </w:r>
      <w:r w:rsidR="00FF0AFC">
        <w:rPr>
          <w:rFonts w:eastAsia="PMingLiU"/>
          <w:szCs w:val="28"/>
        </w:rPr>
        <w:t xml:space="preserve">should </w:t>
      </w:r>
      <w:r w:rsidRPr="00205657">
        <w:rPr>
          <w:rFonts w:eastAsia="PMingLiU"/>
          <w:szCs w:val="28"/>
        </w:rPr>
        <w:t>be “Table 10”</w:t>
      </w:r>
      <w:r w:rsidRPr="00205657">
        <w:rPr>
          <w:rFonts w:eastAsia="PMingLiU"/>
          <w:i/>
          <w:szCs w:val="28"/>
        </w:rPr>
        <w:t xml:space="preserve"> </w:t>
      </w:r>
      <w:r w:rsidRPr="00205657">
        <w:rPr>
          <w:rFonts w:eastAsia="PMingLiU"/>
          <w:szCs w:val="28"/>
        </w:rPr>
        <w:t xml:space="preserve">in </w:t>
      </w:r>
      <w:r w:rsidRPr="00205657">
        <w:rPr>
          <w:rFonts w:eastAsia="PMingLiU"/>
          <w:i/>
          <w:szCs w:val="28"/>
        </w:rPr>
        <w:t>Personal Injury Tables Hong Kong 2019</w:t>
      </w:r>
      <w:r w:rsidRPr="00205657">
        <w:rPr>
          <w:rFonts w:eastAsia="PMingLiU"/>
          <w:szCs w:val="28"/>
        </w:rPr>
        <w:t xml:space="preserve">.  Having reference to what Bharwaney J said in </w:t>
      </w:r>
      <w:r w:rsidRPr="00205657">
        <w:rPr>
          <w:rFonts w:eastAsia="PMingLiU"/>
          <w:bCs/>
          <w:i/>
          <w:szCs w:val="28"/>
        </w:rPr>
        <w:t>Chan Pak Ting v Chan Chi Kuen</w:t>
      </w:r>
      <w:r w:rsidRPr="00205657">
        <w:rPr>
          <w:rFonts w:eastAsia="PMingLiU"/>
          <w:bCs/>
          <w:szCs w:val="28"/>
        </w:rPr>
        <w:t xml:space="preserve"> </w:t>
      </w:r>
      <w:r w:rsidRPr="00205657">
        <w:rPr>
          <w:rFonts w:eastAsia="PMingLiU"/>
          <w:bCs/>
          <w:i/>
          <w:szCs w:val="28"/>
        </w:rPr>
        <w:t>and others</w:t>
      </w:r>
      <w:r w:rsidR="00FF0AFC">
        <w:rPr>
          <w:rFonts w:eastAsia="PMingLiU"/>
          <w:bCs/>
          <w:szCs w:val="28"/>
        </w:rPr>
        <w:t xml:space="preserve"> [</w:t>
      </w:r>
      <w:r w:rsidR="00DE74A7">
        <w:rPr>
          <w:rFonts w:eastAsia="PMingLiU"/>
          <w:bCs/>
          <w:szCs w:val="28"/>
        </w:rPr>
        <w:t>2013] 2 HKLRD 1</w:t>
      </w:r>
      <w:r w:rsidRPr="00205657">
        <w:rPr>
          <w:rFonts w:eastAsia="PMingLiU"/>
          <w:szCs w:val="28"/>
        </w:rPr>
        <w:t>, the discount rate for “plaintiffs with needs of more than 10 years”,</w:t>
      </w:r>
      <w:r w:rsidR="00FF0AFC">
        <w:rPr>
          <w:rFonts w:eastAsia="PMingLiU"/>
          <w:szCs w:val="28"/>
        </w:rPr>
        <w:t xml:space="preserve"> will be</w:t>
      </w:r>
      <w:r w:rsidRPr="00205657">
        <w:rPr>
          <w:rFonts w:eastAsia="PMingLiU"/>
          <w:szCs w:val="28"/>
        </w:rPr>
        <w:t xml:space="preserve"> </w:t>
      </w:r>
      <w:r w:rsidR="00FF0AFC">
        <w:rPr>
          <w:rFonts w:eastAsia="PMingLiU"/>
          <w:szCs w:val="28"/>
        </w:rPr>
        <w:t>at</w:t>
      </w:r>
      <w:r w:rsidRPr="00205657">
        <w:rPr>
          <w:rFonts w:eastAsia="PMingLiU"/>
          <w:szCs w:val="28"/>
        </w:rPr>
        <w:t xml:space="preserve"> 2.5%.  Having considered the discount rate applicable in the present case and the plaintiff’s age at the notional date of trial, ie 52, by cross-reference to the “Table 10”, the multiplier should be</w:t>
      </w:r>
      <w:r w:rsidR="00FF0AFC">
        <w:rPr>
          <w:rFonts w:eastAsia="PMingLiU"/>
          <w:szCs w:val="28"/>
        </w:rPr>
        <w:t xml:space="preserve">at </w:t>
      </w:r>
      <w:r w:rsidRPr="00205657">
        <w:rPr>
          <w:rFonts w:eastAsia="PMingLiU"/>
          <w:szCs w:val="28"/>
        </w:rPr>
        <w:t>10.98.</w:t>
      </w:r>
    </w:p>
    <w:p w14:paraId="79BDB0B5" w14:textId="77777777" w:rsidR="00FF0AFC" w:rsidRDefault="00FF0AFC" w:rsidP="00FF0AFC">
      <w:pPr>
        <w:pStyle w:val="ListParagraph"/>
        <w:rPr>
          <w:rFonts w:eastAsia="PMingLiU"/>
          <w:szCs w:val="28"/>
        </w:rPr>
      </w:pPr>
    </w:p>
    <w:p w14:paraId="3DA50489" w14:textId="775433A8" w:rsidR="00560BD8" w:rsidRDefault="00FF0AFC" w:rsidP="00FF0AFC">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lang w:eastAsia="zh-HK"/>
        </w:rPr>
        <w:t xml:space="preserve">Assuming that </w:t>
      </w:r>
      <w:r w:rsidR="00D559ED" w:rsidRPr="00FF0AFC">
        <w:rPr>
          <w:rFonts w:eastAsia="PMingLiU"/>
          <w:szCs w:val="28"/>
          <w:lang w:eastAsia="zh-HK"/>
        </w:rPr>
        <w:t xml:space="preserve">the current monthly salary of </w:t>
      </w:r>
      <w:r>
        <w:rPr>
          <w:rFonts w:eastAsia="PMingLiU"/>
          <w:szCs w:val="28"/>
          <w:lang w:eastAsia="zh-HK"/>
        </w:rPr>
        <w:t xml:space="preserve">that of a care worker is at </w:t>
      </w:r>
      <w:r w:rsidR="00D559ED" w:rsidRPr="00FF0AFC">
        <w:rPr>
          <w:rFonts w:eastAsia="PMingLiU"/>
          <w:szCs w:val="28"/>
          <w:lang w:eastAsia="zh-HK"/>
        </w:rPr>
        <w:t xml:space="preserve">HK$20,952.50 </w:t>
      </w:r>
      <w:r w:rsidR="00560BD8">
        <w:rPr>
          <w:rFonts w:eastAsia="PMingLiU"/>
          <w:szCs w:val="28"/>
          <w:lang w:eastAsia="zh-HK"/>
        </w:rPr>
        <w:t xml:space="preserve">and the earning of her alternative job like that of a cashier or care taker at </w:t>
      </w:r>
      <w:r w:rsidR="00DE74A7">
        <w:rPr>
          <w:rFonts w:eastAsia="PMingLiU"/>
          <w:szCs w:val="28"/>
          <w:lang w:eastAsia="zh-HK"/>
        </w:rPr>
        <w:t>HK</w:t>
      </w:r>
      <w:r w:rsidR="00560BD8">
        <w:rPr>
          <w:rFonts w:eastAsia="PMingLiU"/>
          <w:szCs w:val="28"/>
          <w:lang w:eastAsia="zh-HK"/>
        </w:rPr>
        <w:t>$13,000, the loss of future earnings I would allow in this case will be at:-</w:t>
      </w:r>
    </w:p>
    <w:p w14:paraId="05AAD735" w14:textId="77777777" w:rsidR="005D1F1E" w:rsidRDefault="005D1F1E" w:rsidP="005D1F1E">
      <w:pPr>
        <w:pStyle w:val="ListParagraph"/>
        <w:rPr>
          <w:rFonts w:eastAsia="PMingLiU"/>
          <w:szCs w:val="28"/>
        </w:rPr>
      </w:pPr>
    </w:p>
    <w:p w14:paraId="2FB6DEFA" w14:textId="77777777" w:rsidR="005D1F1E" w:rsidRDefault="005D1F1E" w:rsidP="005D1F1E">
      <w:pPr>
        <w:pBdr>
          <w:top w:val="nil"/>
          <w:left w:val="nil"/>
          <w:bottom w:val="nil"/>
          <w:right w:val="nil"/>
          <w:between w:val="nil"/>
        </w:pBdr>
        <w:tabs>
          <w:tab w:val="clear" w:pos="4320"/>
          <w:tab w:val="clear" w:pos="9072"/>
        </w:tabs>
        <w:snapToGrid/>
        <w:spacing w:line="360" w:lineRule="auto"/>
        <w:jc w:val="both"/>
        <w:rPr>
          <w:rFonts w:eastAsia="PMingLiU"/>
          <w:szCs w:val="28"/>
          <w:lang w:eastAsia="zh-HK"/>
        </w:rPr>
      </w:pPr>
      <w:r>
        <w:rPr>
          <w:rFonts w:eastAsia="PMingLiU"/>
          <w:szCs w:val="28"/>
        </w:rPr>
        <w:tab/>
      </w:r>
      <w:r w:rsidRPr="00FF0AFC">
        <w:rPr>
          <w:rFonts w:eastAsia="PMingLiU"/>
          <w:szCs w:val="28"/>
          <w:lang w:eastAsia="zh-HK"/>
        </w:rPr>
        <w:t>(HK$20,952.50 – HK$13,000.00</w:t>
      </w:r>
      <w:r>
        <w:rPr>
          <w:rFonts w:eastAsia="PMingLiU"/>
          <w:szCs w:val="28"/>
          <w:lang w:eastAsia="zh-HK"/>
        </w:rPr>
        <w:t xml:space="preserve">) x 10.98 x 12 </w:t>
      </w:r>
    </w:p>
    <w:p w14:paraId="5529BB34" w14:textId="77FCF191" w:rsidR="00BD503B" w:rsidRDefault="005D1F1E" w:rsidP="005D1F1E">
      <w:pPr>
        <w:pBdr>
          <w:top w:val="nil"/>
          <w:left w:val="nil"/>
          <w:bottom w:val="nil"/>
          <w:right w:val="nil"/>
          <w:between w:val="nil"/>
        </w:pBdr>
        <w:tabs>
          <w:tab w:val="clear" w:pos="4320"/>
          <w:tab w:val="clear" w:pos="9072"/>
        </w:tabs>
        <w:snapToGrid/>
        <w:spacing w:line="360" w:lineRule="auto"/>
        <w:jc w:val="both"/>
        <w:rPr>
          <w:rFonts w:eastAsia="PMingLiU"/>
          <w:szCs w:val="28"/>
        </w:rPr>
      </w:pPr>
      <w:r>
        <w:rPr>
          <w:rFonts w:eastAsia="PMingLiU"/>
          <w:szCs w:val="28"/>
          <w:lang w:eastAsia="zh-HK"/>
        </w:rPr>
        <w:tab/>
        <w:t xml:space="preserve">= </w:t>
      </w:r>
      <w:r w:rsidRPr="00FF0AFC">
        <w:rPr>
          <w:rFonts w:eastAsia="PMingLiU"/>
          <w:szCs w:val="28"/>
          <w:lang w:eastAsia="zh-HK"/>
        </w:rPr>
        <w:t xml:space="preserve">  </w:t>
      </w:r>
      <w:bookmarkStart w:id="10" w:name="_Hlk61475389"/>
      <w:r w:rsidRPr="00D5251F">
        <w:rPr>
          <w:rFonts w:eastAsia="PMingLiU"/>
          <w:szCs w:val="28"/>
        </w:rPr>
        <w:t>HK$1,047,821.40</w:t>
      </w:r>
      <w:bookmarkEnd w:id="10"/>
    </w:p>
    <w:p w14:paraId="3DCC5092" w14:textId="77777777" w:rsidR="00BD503B" w:rsidRPr="00D5251F" w:rsidRDefault="00BD503B" w:rsidP="005D1F1E">
      <w:pPr>
        <w:pBdr>
          <w:top w:val="nil"/>
          <w:left w:val="nil"/>
          <w:bottom w:val="nil"/>
          <w:right w:val="nil"/>
          <w:between w:val="nil"/>
        </w:pBdr>
        <w:tabs>
          <w:tab w:val="clear" w:pos="4320"/>
          <w:tab w:val="clear" w:pos="9072"/>
        </w:tabs>
        <w:snapToGrid/>
        <w:spacing w:line="360" w:lineRule="auto"/>
        <w:jc w:val="both"/>
        <w:rPr>
          <w:rFonts w:eastAsia="PMingLiU"/>
          <w:szCs w:val="28"/>
        </w:rPr>
      </w:pPr>
    </w:p>
    <w:p w14:paraId="049BF8E3" w14:textId="73816C88" w:rsidR="005D1F1E" w:rsidRPr="005D1F1E" w:rsidRDefault="003872F0" w:rsidP="005D1F1E">
      <w:pPr>
        <w:pStyle w:val="BodyTextIndent"/>
        <w:ind w:firstLine="0"/>
        <w:rPr>
          <w:rFonts w:eastAsia="PMingLiU"/>
          <w:i/>
          <w:szCs w:val="28"/>
        </w:rPr>
      </w:pPr>
      <w:r>
        <w:rPr>
          <w:rFonts w:eastAsia="PMingLiU"/>
          <w:i/>
          <w:szCs w:val="28"/>
        </w:rPr>
        <w:t xml:space="preserve">(d) </w:t>
      </w:r>
      <w:r w:rsidR="005D1F1E" w:rsidRPr="00D5251F">
        <w:rPr>
          <w:rFonts w:eastAsia="PMingLiU"/>
          <w:i/>
          <w:szCs w:val="28"/>
        </w:rPr>
        <w:t>Loss of MPF</w:t>
      </w:r>
    </w:p>
    <w:p w14:paraId="352183A1" w14:textId="01963952" w:rsidR="00560BD8" w:rsidRPr="005D1F1E" w:rsidRDefault="00560BD8" w:rsidP="005D1F1E">
      <w:pPr>
        <w:rPr>
          <w:rFonts w:eastAsia="PMingLiU"/>
          <w:szCs w:val="28"/>
        </w:rPr>
      </w:pPr>
    </w:p>
    <w:p w14:paraId="20FCCE26" w14:textId="76291627" w:rsidR="005D1F1E" w:rsidRDefault="005D1F1E" w:rsidP="005D1F1E">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The plaintiff is entitled to </w:t>
      </w:r>
      <w:r w:rsidRPr="005D1F1E">
        <w:rPr>
          <w:rFonts w:eastAsia="PMingLiU"/>
          <w:szCs w:val="28"/>
        </w:rPr>
        <w:t xml:space="preserve">MPF </w:t>
      </w:r>
      <w:r>
        <w:rPr>
          <w:rFonts w:eastAsia="PMingLiU"/>
          <w:szCs w:val="28"/>
        </w:rPr>
        <w:t>of</w:t>
      </w:r>
      <w:r w:rsidRPr="005D1F1E">
        <w:rPr>
          <w:rFonts w:eastAsia="PMingLiU"/>
          <w:szCs w:val="28"/>
        </w:rPr>
        <w:t xml:space="preserve"> 5% of the pre-trial and post-trial loss of earnings; therefore:-</w:t>
      </w:r>
    </w:p>
    <w:p w14:paraId="2143BD7F" w14:textId="77777777" w:rsidR="005D1F1E" w:rsidRDefault="005D1F1E" w:rsidP="005D1F1E">
      <w:pPr>
        <w:pBdr>
          <w:top w:val="nil"/>
          <w:left w:val="nil"/>
          <w:bottom w:val="nil"/>
          <w:right w:val="nil"/>
          <w:between w:val="nil"/>
        </w:pBdr>
        <w:tabs>
          <w:tab w:val="clear" w:pos="4320"/>
          <w:tab w:val="clear" w:pos="9072"/>
        </w:tabs>
        <w:snapToGrid/>
        <w:spacing w:line="360" w:lineRule="auto"/>
        <w:jc w:val="both"/>
        <w:rPr>
          <w:rFonts w:eastAsia="PMingLiU"/>
          <w:szCs w:val="28"/>
        </w:rPr>
      </w:pPr>
    </w:p>
    <w:p w14:paraId="201E3C5D" w14:textId="3B56E403" w:rsidR="005D1F1E" w:rsidRDefault="005D1F1E" w:rsidP="005D1F1E">
      <w:pPr>
        <w:pStyle w:val="BodyTextIndent"/>
        <w:ind w:left="792" w:firstLine="72"/>
        <w:jc w:val="both"/>
        <w:rPr>
          <w:rFonts w:eastAsia="PMingLiU"/>
          <w:szCs w:val="28"/>
        </w:rPr>
      </w:pPr>
      <w:r w:rsidRPr="00D5251F">
        <w:rPr>
          <w:rFonts w:eastAsia="PMingLiU"/>
          <w:szCs w:val="28"/>
        </w:rPr>
        <w:t>(HK$</w:t>
      </w:r>
      <w:r w:rsidR="00DE74A7">
        <w:rPr>
          <w:rFonts w:eastAsia="PMingLiU"/>
          <w:szCs w:val="28"/>
        </w:rPr>
        <w:t>827,902.80</w:t>
      </w:r>
      <w:r w:rsidRPr="00D5251F">
        <w:rPr>
          <w:rFonts w:eastAsia="PMingLiU"/>
          <w:szCs w:val="28"/>
        </w:rPr>
        <w:t xml:space="preserve"> x 5%) + (HK$1,047,821.40 x 5%) </w:t>
      </w:r>
    </w:p>
    <w:p w14:paraId="0C272D8A" w14:textId="42535553" w:rsidR="005D1F1E" w:rsidRDefault="005D1F1E" w:rsidP="00DE74A7">
      <w:pPr>
        <w:pStyle w:val="BodyTextIndent"/>
        <w:ind w:left="720" w:firstLine="144"/>
        <w:jc w:val="both"/>
        <w:rPr>
          <w:rFonts w:eastAsia="PMingLiU"/>
          <w:szCs w:val="28"/>
          <w:lang w:eastAsia="zh-HK"/>
        </w:rPr>
      </w:pPr>
      <w:r w:rsidRPr="00D5251F">
        <w:rPr>
          <w:rFonts w:eastAsia="PMingLiU"/>
          <w:szCs w:val="28"/>
        </w:rPr>
        <w:t xml:space="preserve">= </w:t>
      </w:r>
      <w:bookmarkStart w:id="11" w:name="_Hlk86913488"/>
      <w:r w:rsidRPr="005D1F1E">
        <w:rPr>
          <w:rFonts w:eastAsia="PMingLiU"/>
          <w:szCs w:val="28"/>
        </w:rPr>
        <w:t>HK$</w:t>
      </w:r>
      <w:bookmarkEnd w:id="11"/>
      <w:r w:rsidR="00FC74DC">
        <w:rPr>
          <w:rFonts w:eastAsia="PMingLiU"/>
          <w:szCs w:val="28"/>
        </w:rPr>
        <w:t>93,786.21</w:t>
      </w:r>
    </w:p>
    <w:p w14:paraId="47960A07" w14:textId="77777777" w:rsidR="005D1F1E" w:rsidRPr="00D5251F" w:rsidRDefault="005D1F1E" w:rsidP="005D1F1E">
      <w:pPr>
        <w:pStyle w:val="BodyTextIndent"/>
        <w:ind w:firstLine="0"/>
        <w:rPr>
          <w:rFonts w:eastAsia="PMingLiU"/>
          <w:i/>
          <w:szCs w:val="28"/>
        </w:rPr>
      </w:pPr>
    </w:p>
    <w:p w14:paraId="620B8CF3" w14:textId="6B8A2BCB" w:rsidR="005D1F1E" w:rsidRPr="00D5251F" w:rsidRDefault="003872F0" w:rsidP="005D1F1E">
      <w:pPr>
        <w:pStyle w:val="BodyTextIndent"/>
        <w:ind w:firstLine="0"/>
        <w:rPr>
          <w:rFonts w:eastAsia="PMingLiU"/>
          <w:i/>
          <w:szCs w:val="28"/>
        </w:rPr>
      </w:pPr>
      <w:r>
        <w:rPr>
          <w:rFonts w:eastAsia="PMingLiU"/>
          <w:i/>
          <w:szCs w:val="28"/>
        </w:rPr>
        <w:t xml:space="preserve">(e) </w:t>
      </w:r>
      <w:r w:rsidR="005D1F1E" w:rsidRPr="00D5251F">
        <w:rPr>
          <w:rFonts w:eastAsia="PMingLiU"/>
          <w:i/>
          <w:szCs w:val="28"/>
        </w:rPr>
        <w:t>Loss of Earning Capacity</w:t>
      </w:r>
    </w:p>
    <w:p w14:paraId="7729A75F" w14:textId="77777777" w:rsidR="005D1F1E" w:rsidRDefault="005D1F1E" w:rsidP="005D1F1E">
      <w:pPr>
        <w:pBdr>
          <w:top w:val="nil"/>
          <w:left w:val="nil"/>
          <w:bottom w:val="nil"/>
          <w:right w:val="nil"/>
          <w:between w:val="nil"/>
        </w:pBdr>
        <w:tabs>
          <w:tab w:val="clear" w:pos="4320"/>
          <w:tab w:val="clear" w:pos="9072"/>
        </w:tabs>
        <w:snapToGrid/>
        <w:spacing w:line="360" w:lineRule="auto"/>
        <w:jc w:val="both"/>
        <w:rPr>
          <w:rFonts w:eastAsia="PMingLiU"/>
          <w:szCs w:val="28"/>
        </w:rPr>
      </w:pPr>
    </w:p>
    <w:p w14:paraId="5C3E5B70" w14:textId="09649474" w:rsidR="00D559ED" w:rsidRDefault="00D559ED" w:rsidP="009E6503">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9E6503">
        <w:rPr>
          <w:rFonts w:eastAsia="PMingLiU"/>
          <w:szCs w:val="28"/>
        </w:rPr>
        <w:lastRenderedPageBreak/>
        <w:t>This head of damages generally arises where a plaintiff is, at the time of the trial, in employment, but there is a risk that she might lose this employment at some time in the future, and may then, as a result of his injury, be at a disadvantage in getting another or an equally well paid job.</w:t>
      </w:r>
    </w:p>
    <w:p w14:paraId="729FED78" w14:textId="77777777" w:rsidR="009E6503" w:rsidRDefault="009E6503" w:rsidP="009E6503">
      <w:pPr>
        <w:pBdr>
          <w:top w:val="nil"/>
          <w:left w:val="nil"/>
          <w:bottom w:val="nil"/>
          <w:right w:val="nil"/>
          <w:between w:val="nil"/>
        </w:pBdr>
        <w:tabs>
          <w:tab w:val="clear" w:pos="4320"/>
          <w:tab w:val="clear" w:pos="9072"/>
        </w:tabs>
        <w:snapToGrid/>
        <w:spacing w:line="360" w:lineRule="auto"/>
        <w:jc w:val="both"/>
        <w:rPr>
          <w:rFonts w:eastAsia="PMingLiU"/>
          <w:szCs w:val="28"/>
        </w:rPr>
      </w:pPr>
    </w:p>
    <w:p w14:paraId="4F7595AE" w14:textId="52A0A9E4" w:rsidR="009E6503" w:rsidRDefault="00D559ED" w:rsidP="009E6503">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9E6503">
        <w:rPr>
          <w:rFonts w:eastAsia="PMingLiU"/>
          <w:szCs w:val="28"/>
        </w:rPr>
        <w:t>In view of the</w:t>
      </w:r>
      <w:r w:rsidR="00AF6A7B">
        <w:rPr>
          <w:rFonts w:eastAsia="PMingLiU"/>
          <w:szCs w:val="28"/>
        </w:rPr>
        <w:t xml:space="preserve"> plaintiff’s injuries, her </w:t>
      </w:r>
      <w:r w:rsidR="00DE465F">
        <w:rPr>
          <w:rFonts w:eastAsia="PMingLiU"/>
          <w:szCs w:val="28"/>
        </w:rPr>
        <w:t>residual disability</w:t>
      </w:r>
      <w:r w:rsidRPr="009E6503">
        <w:rPr>
          <w:rFonts w:eastAsia="PMingLiU"/>
          <w:szCs w:val="28"/>
        </w:rPr>
        <w:t xml:space="preserve"> and the </w:t>
      </w:r>
      <w:r w:rsidR="00AF6A7B">
        <w:rPr>
          <w:rFonts w:eastAsia="PMingLiU"/>
          <w:szCs w:val="28"/>
        </w:rPr>
        <w:t>current job nature</w:t>
      </w:r>
      <w:r w:rsidR="009E6503">
        <w:rPr>
          <w:rFonts w:eastAsia="PMingLiU"/>
          <w:szCs w:val="28"/>
        </w:rPr>
        <w:t>, I do not consider that she will run a risk of losing her employment in the alternative jobs suggested by Dr Lau and therefore I do not think she is entitled to a separate award for loss of earning capacity.</w:t>
      </w:r>
    </w:p>
    <w:p w14:paraId="7BD8E7AA" w14:textId="48AA4D5D" w:rsidR="009E6503" w:rsidRPr="00BD503B" w:rsidRDefault="009E6503" w:rsidP="00BD503B">
      <w:pPr>
        <w:rPr>
          <w:rFonts w:eastAsia="PMingLiU"/>
          <w:szCs w:val="28"/>
        </w:rPr>
      </w:pPr>
    </w:p>
    <w:p w14:paraId="3C23CF18" w14:textId="7CD5BCBC" w:rsidR="009E6503" w:rsidRPr="009E6503" w:rsidRDefault="00AF6A7B" w:rsidP="009E6503">
      <w:pPr>
        <w:pStyle w:val="BodyTextIndent"/>
        <w:ind w:firstLine="0"/>
        <w:rPr>
          <w:rFonts w:eastAsia="PMingLiU"/>
          <w:i/>
          <w:szCs w:val="28"/>
        </w:rPr>
      </w:pPr>
      <w:r>
        <w:rPr>
          <w:rFonts w:eastAsia="PMingLiU"/>
          <w:i/>
          <w:szCs w:val="28"/>
          <w:lang w:val="en-US"/>
        </w:rPr>
        <w:t xml:space="preserve">(f) </w:t>
      </w:r>
      <w:r w:rsidR="009E6503" w:rsidRPr="00D5251F">
        <w:rPr>
          <w:rFonts w:eastAsia="PMingLiU"/>
          <w:i/>
          <w:szCs w:val="28"/>
        </w:rPr>
        <w:t>Other Special Damages</w:t>
      </w:r>
    </w:p>
    <w:p w14:paraId="2A81132F" w14:textId="77777777" w:rsidR="009E6503" w:rsidRDefault="009E6503" w:rsidP="009E6503">
      <w:pPr>
        <w:pStyle w:val="ListParagraph"/>
        <w:rPr>
          <w:rFonts w:eastAsia="PMingLiU"/>
          <w:szCs w:val="28"/>
        </w:rPr>
      </w:pPr>
    </w:p>
    <w:p w14:paraId="638AC095" w14:textId="7948FF1D" w:rsidR="00D559ED" w:rsidRDefault="00D559ED" w:rsidP="009E6503">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9E6503">
        <w:rPr>
          <w:rFonts w:eastAsia="PMingLiU"/>
          <w:szCs w:val="28"/>
        </w:rPr>
        <w:t>In the RSOD, the plaintiff claims the following special damages:-</w:t>
      </w:r>
    </w:p>
    <w:p w14:paraId="006FFB4B" w14:textId="2D85D8F0" w:rsidR="0063677E" w:rsidRDefault="00FC74DC" w:rsidP="0063677E">
      <w:pPr>
        <w:pBdr>
          <w:top w:val="nil"/>
          <w:left w:val="nil"/>
          <w:bottom w:val="nil"/>
          <w:right w:val="nil"/>
          <w:between w:val="nil"/>
        </w:pBdr>
        <w:tabs>
          <w:tab w:val="clear" w:pos="4320"/>
          <w:tab w:val="clear" w:pos="9072"/>
        </w:tabs>
        <w:snapToGrid/>
        <w:spacing w:line="360" w:lineRule="auto"/>
        <w:jc w:val="both"/>
        <w:rPr>
          <w:rFonts w:eastAsia="PMingLiU"/>
          <w:szCs w:val="28"/>
        </w:rPr>
      </w:pPr>
      <w:r>
        <w:rPr>
          <w:rFonts w:eastAsia="PMingLiU"/>
          <w:szCs w:val="28"/>
        </w:rPr>
        <w:tab/>
      </w:r>
    </w:p>
    <w:p w14:paraId="4F40262E" w14:textId="337FCEB4" w:rsidR="00FC74DC" w:rsidRPr="00D5251F" w:rsidRDefault="00AF6A7B" w:rsidP="00FC74DC">
      <w:pPr>
        <w:pStyle w:val="BodyTextIndent"/>
        <w:tabs>
          <w:tab w:val="right" w:pos="8280"/>
        </w:tabs>
        <w:overflowPunct w:val="0"/>
        <w:autoSpaceDE w:val="0"/>
        <w:autoSpaceDN w:val="0"/>
        <w:adjustRightInd w:val="0"/>
        <w:ind w:left="1440" w:firstLine="0"/>
        <w:jc w:val="both"/>
        <w:textAlignment w:val="baseline"/>
        <w:rPr>
          <w:rFonts w:eastAsia="PMingLiU"/>
          <w:szCs w:val="28"/>
        </w:rPr>
      </w:pPr>
      <w:r>
        <w:rPr>
          <w:rFonts w:eastAsia="PMingLiU"/>
          <w:szCs w:val="28"/>
          <w:lang w:eastAsia="zh-HK"/>
        </w:rPr>
        <w:t>(</w:t>
      </w:r>
      <w:r w:rsidR="00FC74DC" w:rsidRPr="00D5251F">
        <w:rPr>
          <w:rFonts w:eastAsia="PMingLiU"/>
          <w:szCs w:val="28"/>
          <w:lang w:eastAsia="zh-HK"/>
        </w:rPr>
        <w:t xml:space="preserve">1) </w:t>
      </w:r>
      <w:r w:rsidR="00FC74DC">
        <w:rPr>
          <w:rFonts w:eastAsia="PMingLiU"/>
          <w:szCs w:val="28"/>
          <w:lang w:eastAsia="zh-HK"/>
        </w:rPr>
        <w:t>m</w:t>
      </w:r>
      <w:r w:rsidR="00FC74DC" w:rsidRPr="00D5251F">
        <w:rPr>
          <w:rFonts w:eastAsia="PMingLiU"/>
          <w:szCs w:val="28"/>
          <w:lang w:eastAsia="zh-HK"/>
        </w:rPr>
        <w:t xml:space="preserve">edical </w:t>
      </w:r>
      <w:r w:rsidR="00FC74DC">
        <w:rPr>
          <w:rFonts w:eastAsia="PMingLiU"/>
          <w:szCs w:val="28"/>
          <w:lang w:eastAsia="zh-HK"/>
        </w:rPr>
        <w:t>e</w:t>
      </w:r>
      <w:r w:rsidR="00FC74DC" w:rsidRPr="00D5251F">
        <w:rPr>
          <w:rFonts w:eastAsia="PMingLiU"/>
          <w:szCs w:val="28"/>
          <w:lang w:eastAsia="zh-HK"/>
        </w:rPr>
        <w:t>xpenses</w:t>
      </w:r>
      <w:r w:rsidR="00FC74DC" w:rsidRPr="00D5251F">
        <w:rPr>
          <w:rFonts w:eastAsia="PMingLiU"/>
          <w:szCs w:val="28"/>
          <w:lang w:eastAsia="zh-HK"/>
        </w:rPr>
        <w:tab/>
        <w:t>HK$12,300.00</w:t>
      </w:r>
    </w:p>
    <w:p w14:paraId="6B0591CB" w14:textId="512D1FE7" w:rsidR="00FC74DC" w:rsidRPr="00D5251F" w:rsidRDefault="00AF6A7B" w:rsidP="00FC74DC">
      <w:pPr>
        <w:pStyle w:val="BodyTextIndent"/>
        <w:tabs>
          <w:tab w:val="right" w:pos="8280"/>
        </w:tabs>
        <w:overflowPunct w:val="0"/>
        <w:autoSpaceDE w:val="0"/>
        <w:autoSpaceDN w:val="0"/>
        <w:adjustRightInd w:val="0"/>
        <w:ind w:left="1440" w:firstLine="0"/>
        <w:jc w:val="both"/>
        <w:textAlignment w:val="baseline"/>
        <w:rPr>
          <w:rFonts w:eastAsia="PMingLiU"/>
          <w:szCs w:val="28"/>
        </w:rPr>
      </w:pPr>
      <w:r>
        <w:rPr>
          <w:rFonts w:eastAsia="PMingLiU"/>
          <w:szCs w:val="28"/>
        </w:rPr>
        <w:t>(</w:t>
      </w:r>
      <w:r w:rsidR="00FC74DC" w:rsidRPr="00D5251F">
        <w:rPr>
          <w:rFonts w:eastAsia="PMingLiU"/>
          <w:szCs w:val="28"/>
        </w:rPr>
        <w:t xml:space="preserve">2) </w:t>
      </w:r>
      <w:r w:rsidR="00FC74DC">
        <w:rPr>
          <w:rFonts w:eastAsia="PMingLiU"/>
          <w:szCs w:val="28"/>
        </w:rPr>
        <w:t>t</w:t>
      </w:r>
      <w:r w:rsidR="00FC74DC" w:rsidRPr="00D5251F">
        <w:rPr>
          <w:rFonts w:eastAsia="PMingLiU"/>
          <w:szCs w:val="28"/>
        </w:rPr>
        <w:t xml:space="preserve">ravelling </w:t>
      </w:r>
      <w:r w:rsidR="00FC74DC">
        <w:rPr>
          <w:rFonts w:eastAsia="PMingLiU"/>
          <w:szCs w:val="28"/>
        </w:rPr>
        <w:t>e</w:t>
      </w:r>
      <w:r w:rsidR="00FC74DC" w:rsidRPr="00D5251F">
        <w:rPr>
          <w:rFonts w:eastAsia="PMingLiU"/>
          <w:szCs w:val="28"/>
        </w:rPr>
        <w:t>xpenses</w:t>
      </w:r>
      <w:r w:rsidR="00FC74DC" w:rsidRPr="00D5251F">
        <w:rPr>
          <w:rFonts w:eastAsia="PMingLiU"/>
          <w:szCs w:val="28"/>
          <w:lang w:eastAsia="zh-HK"/>
        </w:rPr>
        <w:tab/>
        <w:t>HK$3,000.00</w:t>
      </w:r>
    </w:p>
    <w:p w14:paraId="4FB705D7" w14:textId="6254F4E0" w:rsidR="00FC74DC" w:rsidRPr="00D5251F" w:rsidRDefault="00AF6A7B" w:rsidP="00FC74DC">
      <w:pPr>
        <w:pStyle w:val="BodyTextIndent"/>
        <w:tabs>
          <w:tab w:val="right" w:pos="8280"/>
        </w:tabs>
        <w:overflowPunct w:val="0"/>
        <w:autoSpaceDE w:val="0"/>
        <w:autoSpaceDN w:val="0"/>
        <w:adjustRightInd w:val="0"/>
        <w:ind w:left="1440" w:firstLine="0"/>
        <w:jc w:val="both"/>
        <w:textAlignment w:val="baseline"/>
        <w:rPr>
          <w:rFonts w:eastAsia="PMingLiU"/>
          <w:szCs w:val="28"/>
        </w:rPr>
      </w:pPr>
      <w:r>
        <w:rPr>
          <w:rFonts w:eastAsia="PMingLiU"/>
          <w:szCs w:val="28"/>
        </w:rPr>
        <w:t>(</w:t>
      </w:r>
      <w:r w:rsidR="00FC74DC" w:rsidRPr="00D5251F">
        <w:rPr>
          <w:rFonts w:eastAsia="PMingLiU"/>
          <w:szCs w:val="28"/>
        </w:rPr>
        <w:t xml:space="preserve">3) </w:t>
      </w:r>
      <w:r w:rsidR="00FC74DC">
        <w:rPr>
          <w:rFonts w:eastAsia="PMingLiU"/>
          <w:szCs w:val="28"/>
        </w:rPr>
        <w:t>t</w:t>
      </w:r>
      <w:r w:rsidR="00FC74DC" w:rsidRPr="00D5251F">
        <w:rPr>
          <w:rFonts w:eastAsia="PMingLiU"/>
          <w:szCs w:val="28"/>
        </w:rPr>
        <w:t xml:space="preserve">onic </w:t>
      </w:r>
      <w:r w:rsidR="00FC74DC">
        <w:rPr>
          <w:rFonts w:eastAsia="PMingLiU"/>
          <w:szCs w:val="28"/>
        </w:rPr>
        <w:t>f</w:t>
      </w:r>
      <w:r w:rsidR="00FC74DC" w:rsidRPr="00D5251F">
        <w:rPr>
          <w:rFonts w:eastAsia="PMingLiU"/>
          <w:szCs w:val="28"/>
        </w:rPr>
        <w:t xml:space="preserve">ood </w:t>
      </w:r>
      <w:r w:rsidR="00FC74DC" w:rsidRPr="00D5251F">
        <w:rPr>
          <w:rFonts w:eastAsia="PMingLiU"/>
          <w:szCs w:val="28"/>
        </w:rPr>
        <w:tab/>
      </w:r>
      <w:r w:rsidR="00FC74DC" w:rsidRPr="00D5251F">
        <w:rPr>
          <w:rFonts w:eastAsia="PMingLiU"/>
          <w:szCs w:val="28"/>
          <w:lang w:eastAsia="zh-HK"/>
        </w:rPr>
        <w:t>HK$15,000.00</w:t>
      </w:r>
    </w:p>
    <w:p w14:paraId="3B67F4EE" w14:textId="1B28B0C3" w:rsidR="00FC74DC" w:rsidRPr="00D5251F" w:rsidRDefault="00AF6A7B" w:rsidP="00FC74DC">
      <w:pPr>
        <w:pStyle w:val="BodyTextIndent"/>
        <w:tabs>
          <w:tab w:val="right" w:pos="8280"/>
        </w:tabs>
        <w:overflowPunct w:val="0"/>
        <w:autoSpaceDE w:val="0"/>
        <w:autoSpaceDN w:val="0"/>
        <w:adjustRightInd w:val="0"/>
        <w:ind w:left="1440" w:firstLine="0"/>
        <w:jc w:val="both"/>
        <w:textAlignment w:val="baseline"/>
        <w:rPr>
          <w:rFonts w:eastAsia="PMingLiU"/>
          <w:szCs w:val="28"/>
        </w:rPr>
      </w:pPr>
      <w:r>
        <w:rPr>
          <w:rFonts w:eastAsia="PMingLiU"/>
          <w:szCs w:val="28"/>
        </w:rPr>
        <w:t>(</w:t>
      </w:r>
      <w:r w:rsidR="00FC74DC" w:rsidRPr="00D5251F">
        <w:rPr>
          <w:rFonts w:eastAsia="PMingLiU"/>
          <w:szCs w:val="28"/>
        </w:rPr>
        <w:t xml:space="preserve">4) </w:t>
      </w:r>
      <w:r w:rsidR="00FC74DC">
        <w:rPr>
          <w:rFonts w:eastAsia="PMingLiU"/>
          <w:szCs w:val="28"/>
        </w:rPr>
        <w:t>b</w:t>
      </w:r>
      <w:r w:rsidR="00FC74DC" w:rsidRPr="00D5251F">
        <w:rPr>
          <w:rFonts w:eastAsia="PMingLiU"/>
          <w:szCs w:val="28"/>
        </w:rPr>
        <w:t xml:space="preserve">onesetter &amp; </w:t>
      </w:r>
      <w:r w:rsidR="00FC74DC">
        <w:rPr>
          <w:rFonts w:eastAsia="PMingLiU"/>
          <w:szCs w:val="28"/>
        </w:rPr>
        <w:t>a</w:t>
      </w:r>
      <w:r w:rsidR="00FC74DC" w:rsidRPr="00D5251F">
        <w:rPr>
          <w:rFonts w:eastAsia="PMingLiU"/>
          <w:szCs w:val="28"/>
        </w:rPr>
        <w:t xml:space="preserve">cupuncturist </w:t>
      </w:r>
      <w:r w:rsidR="00FC74DC">
        <w:rPr>
          <w:rFonts w:eastAsia="PMingLiU"/>
          <w:szCs w:val="28"/>
        </w:rPr>
        <w:t>f</w:t>
      </w:r>
      <w:r w:rsidR="00FC74DC" w:rsidRPr="00D5251F">
        <w:rPr>
          <w:rFonts w:eastAsia="PMingLiU"/>
          <w:szCs w:val="28"/>
        </w:rPr>
        <w:t>ees</w:t>
      </w:r>
      <w:r w:rsidR="00FC74DC" w:rsidRPr="00D5251F">
        <w:rPr>
          <w:rFonts w:eastAsia="PMingLiU"/>
          <w:szCs w:val="28"/>
        </w:rPr>
        <w:tab/>
      </w:r>
      <w:r w:rsidR="00FC74DC" w:rsidRPr="00D5251F">
        <w:rPr>
          <w:rFonts w:eastAsia="PMingLiU"/>
          <w:szCs w:val="28"/>
          <w:u w:val="single"/>
        </w:rPr>
        <w:t>HK$4,000.00</w:t>
      </w:r>
    </w:p>
    <w:p w14:paraId="02E0315B" w14:textId="0F1FD9CB" w:rsidR="00FC74DC" w:rsidRPr="003B3E21" w:rsidRDefault="00FC74DC" w:rsidP="00FC74DC">
      <w:pPr>
        <w:pStyle w:val="BodyTextIndent"/>
        <w:tabs>
          <w:tab w:val="right" w:pos="8280"/>
        </w:tabs>
        <w:ind w:left="1440" w:firstLine="0"/>
        <w:rPr>
          <w:rFonts w:eastAsia="PMingLiU"/>
          <w:szCs w:val="28"/>
        </w:rPr>
      </w:pPr>
      <w:r w:rsidRPr="00D5251F">
        <w:rPr>
          <w:rFonts w:eastAsia="PMingLiU"/>
          <w:szCs w:val="28"/>
        </w:rPr>
        <w:t>Total:</w:t>
      </w:r>
      <w:r w:rsidRPr="00D5251F">
        <w:rPr>
          <w:rFonts w:eastAsia="PMingLiU"/>
          <w:szCs w:val="28"/>
        </w:rPr>
        <w:tab/>
      </w:r>
      <w:r w:rsidRPr="003B3E21">
        <w:rPr>
          <w:rFonts w:eastAsia="PMingLiU"/>
          <w:szCs w:val="28"/>
          <w:u w:val="double"/>
        </w:rPr>
        <w:t>HK$34,300.00</w:t>
      </w:r>
    </w:p>
    <w:p w14:paraId="7568EF33" w14:textId="12E6CFE5" w:rsidR="0063677E" w:rsidRDefault="0063677E" w:rsidP="0063677E">
      <w:pPr>
        <w:pBdr>
          <w:top w:val="nil"/>
          <w:left w:val="nil"/>
          <w:bottom w:val="nil"/>
          <w:right w:val="nil"/>
          <w:between w:val="nil"/>
        </w:pBdr>
        <w:tabs>
          <w:tab w:val="clear" w:pos="4320"/>
          <w:tab w:val="clear" w:pos="9072"/>
        </w:tabs>
        <w:snapToGrid/>
        <w:spacing w:line="360" w:lineRule="auto"/>
        <w:jc w:val="both"/>
        <w:rPr>
          <w:rFonts w:eastAsia="PMingLiU"/>
          <w:szCs w:val="28"/>
        </w:rPr>
      </w:pPr>
    </w:p>
    <w:p w14:paraId="3315B390" w14:textId="28F3D7AE" w:rsidR="006A0EDE" w:rsidRDefault="009E6503" w:rsidP="006A0EDE">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The medical expense</w:t>
      </w:r>
      <w:r w:rsidR="00162615">
        <w:rPr>
          <w:rFonts w:eastAsia="PMingLiU"/>
          <w:szCs w:val="28"/>
        </w:rPr>
        <w:t>s</w:t>
      </w:r>
      <w:r>
        <w:rPr>
          <w:rFonts w:eastAsia="PMingLiU"/>
          <w:szCs w:val="28"/>
        </w:rPr>
        <w:t xml:space="preserve"> acc</w:t>
      </w:r>
      <w:r w:rsidR="00162615">
        <w:rPr>
          <w:rFonts w:eastAsia="PMingLiU"/>
          <w:szCs w:val="28"/>
        </w:rPr>
        <w:t>ording</w:t>
      </w:r>
      <w:r>
        <w:rPr>
          <w:rFonts w:eastAsia="PMingLiU"/>
          <w:szCs w:val="28"/>
        </w:rPr>
        <w:t xml:space="preserve"> to the schedule </w:t>
      </w:r>
      <w:r w:rsidR="00162615">
        <w:rPr>
          <w:rFonts w:eastAsia="PMingLiU"/>
          <w:szCs w:val="28"/>
        </w:rPr>
        <w:t xml:space="preserve">provided by the plaintiff in the trial bundle should be at </w:t>
      </w:r>
      <w:r w:rsidR="00FC74DC">
        <w:rPr>
          <w:rFonts w:eastAsia="PMingLiU"/>
          <w:szCs w:val="28"/>
        </w:rPr>
        <w:t>HK</w:t>
      </w:r>
      <w:r w:rsidR="00162615">
        <w:rPr>
          <w:rFonts w:eastAsia="PMingLiU"/>
          <w:szCs w:val="28"/>
        </w:rPr>
        <w:t>$12,255</w:t>
      </w:r>
      <w:r w:rsidR="00AF6A7B">
        <w:rPr>
          <w:rFonts w:eastAsia="PMingLiU"/>
          <w:szCs w:val="28"/>
        </w:rPr>
        <w:t>,</w:t>
      </w:r>
      <w:r w:rsidR="00162615">
        <w:rPr>
          <w:rFonts w:eastAsia="PMingLiU"/>
          <w:szCs w:val="28"/>
        </w:rPr>
        <w:t xml:space="preserve"> and not </w:t>
      </w:r>
      <w:r w:rsidR="00FC74DC">
        <w:rPr>
          <w:rFonts w:eastAsia="PMingLiU"/>
          <w:szCs w:val="28"/>
        </w:rPr>
        <w:t>HK</w:t>
      </w:r>
      <w:r w:rsidR="00162615">
        <w:rPr>
          <w:rFonts w:eastAsia="PMingLiU"/>
          <w:szCs w:val="28"/>
        </w:rPr>
        <w:t xml:space="preserve">$13,870 </w:t>
      </w:r>
      <w:r w:rsidR="00AF6A7B">
        <w:rPr>
          <w:rFonts w:eastAsia="PMingLiU"/>
          <w:szCs w:val="28"/>
        </w:rPr>
        <w:t xml:space="preserve">as </w:t>
      </w:r>
      <w:r w:rsidR="00162615">
        <w:rPr>
          <w:rFonts w:eastAsia="PMingLiU"/>
          <w:szCs w:val="28"/>
        </w:rPr>
        <w:t>pleaded in the RSOD.  I agree with the defendant that the pla</w:t>
      </w:r>
      <w:r w:rsidR="00FC74DC">
        <w:rPr>
          <w:rFonts w:eastAsia="PMingLiU"/>
          <w:szCs w:val="28"/>
        </w:rPr>
        <w:t>intiff has not provided any good</w:t>
      </w:r>
      <w:r w:rsidR="00162615">
        <w:rPr>
          <w:rFonts w:eastAsia="PMingLiU"/>
          <w:szCs w:val="28"/>
        </w:rPr>
        <w:t xml:space="preserve"> reason for not keeping the receipts especially when she had been legally advised since at latest in 2015 when her EC application was commenced.  Having said that, the schedule of medical expenses </w:t>
      </w:r>
      <w:r w:rsidR="006A0EDE">
        <w:rPr>
          <w:rFonts w:eastAsia="PMingLiU"/>
          <w:szCs w:val="28"/>
        </w:rPr>
        <w:t xml:space="preserve">is consistent with the follow up appointments and the </w:t>
      </w:r>
      <w:r w:rsidR="006A0EDE">
        <w:rPr>
          <w:rFonts w:eastAsia="PMingLiU"/>
          <w:szCs w:val="28"/>
        </w:rPr>
        <w:lastRenderedPageBreak/>
        <w:t xml:space="preserve">treatments she received at the public hospitals.  I will allow the sum of </w:t>
      </w:r>
      <w:r w:rsidR="00FC74DC">
        <w:rPr>
          <w:rFonts w:eastAsia="PMingLiU"/>
          <w:szCs w:val="28"/>
        </w:rPr>
        <w:t>HK</w:t>
      </w:r>
      <w:r w:rsidR="006A0EDE">
        <w:rPr>
          <w:rFonts w:eastAsia="PMingLiU"/>
          <w:szCs w:val="28"/>
        </w:rPr>
        <w:t>$12,255.00 set out in the schedule.</w:t>
      </w:r>
    </w:p>
    <w:p w14:paraId="53AF918E" w14:textId="77777777" w:rsidR="00A74644" w:rsidRDefault="00A74644" w:rsidP="00A74644">
      <w:pPr>
        <w:pBdr>
          <w:top w:val="nil"/>
          <w:left w:val="nil"/>
          <w:bottom w:val="nil"/>
          <w:right w:val="nil"/>
          <w:between w:val="nil"/>
        </w:pBdr>
        <w:tabs>
          <w:tab w:val="clear" w:pos="4320"/>
          <w:tab w:val="clear" w:pos="9072"/>
        </w:tabs>
        <w:snapToGrid/>
        <w:spacing w:line="360" w:lineRule="auto"/>
        <w:jc w:val="both"/>
        <w:rPr>
          <w:rFonts w:eastAsia="PMingLiU"/>
          <w:szCs w:val="28"/>
        </w:rPr>
      </w:pPr>
    </w:p>
    <w:p w14:paraId="799F26B8" w14:textId="1D4DA2AD" w:rsidR="00A74644" w:rsidRDefault="006A0EDE" w:rsidP="006A0EDE">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For travelling expenses</w:t>
      </w:r>
      <w:r w:rsidR="00A74644">
        <w:rPr>
          <w:rFonts w:eastAsia="PMingLiU"/>
          <w:szCs w:val="28"/>
        </w:rPr>
        <w:t xml:space="preserve">, </w:t>
      </w:r>
      <w:r>
        <w:rPr>
          <w:rFonts w:eastAsia="PMingLiU"/>
          <w:szCs w:val="28"/>
        </w:rPr>
        <w:t xml:space="preserve">I consider </w:t>
      </w:r>
      <w:r w:rsidR="00FC74DC">
        <w:rPr>
          <w:rFonts w:eastAsia="PMingLiU"/>
          <w:szCs w:val="28"/>
        </w:rPr>
        <w:t>HK</w:t>
      </w:r>
      <w:r>
        <w:rPr>
          <w:rFonts w:eastAsia="PMingLiU"/>
          <w:szCs w:val="28"/>
        </w:rPr>
        <w:t xml:space="preserve">$3,000 is </w:t>
      </w:r>
      <w:r w:rsidR="00A74644">
        <w:rPr>
          <w:rFonts w:eastAsia="PMingLiU"/>
          <w:szCs w:val="28"/>
        </w:rPr>
        <w:t xml:space="preserve">a </w:t>
      </w:r>
      <w:r>
        <w:rPr>
          <w:rFonts w:eastAsia="PMingLiU"/>
          <w:szCs w:val="28"/>
        </w:rPr>
        <w:t>rea</w:t>
      </w:r>
      <w:r w:rsidR="00A74644">
        <w:rPr>
          <w:rFonts w:eastAsia="PMingLiU"/>
          <w:szCs w:val="28"/>
        </w:rPr>
        <w:t>s</w:t>
      </w:r>
      <w:r>
        <w:rPr>
          <w:rFonts w:eastAsia="PMingLiU"/>
          <w:szCs w:val="28"/>
        </w:rPr>
        <w:t>on</w:t>
      </w:r>
      <w:r w:rsidR="00A74644">
        <w:rPr>
          <w:rFonts w:eastAsia="PMingLiU"/>
          <w:szCs w:val="28"/>
        </w:rPr>
        <w:t>ab</w:t>
      </w:r>
      <w:r>
        <w:rPr>
          <w:rFonts w:eastAsia="PMingLiU"/>
          <w:szCs w:val="28"/>
        </w:rPr>
        <w:t xml:space="preserve">le </w:t>
      </w:r>
      <w:r w:rsidR="00A74644">
        <w:rPr>
          <w:rFonts w:eastAsia="PMingLiU"/>
          <w:szCs w:val="28"/>
        </w:rPr>
        <w:t>sum. A</w:t>
      </w:r>
      <w:r>
        <w:rPr>
          <w:rFonts w:eastAsia="PMingLiU"/>
          <w:szCs w:val="28"/>
        </w:rPr>
        <w:t xml:space="preserve"> sum of </w:t>
      </w:r>
      <w:r w:rsidR="00FC74DC">
        <w:rPr>
          <w:rFonts w:eastAsia="PMingLiU"/>
          <w:szCs w:val="28"/>
        </w:rPr>
        <w:t>HK</w:t>
      </w:r>
      <w:r>
        <w:rPr>
          <w:rFonts w:eastAsia="PMingLiU"/>
          <w:szCs w:val="28"/>
        </w:rPr>
        <w:t>$5,000 will be allowed for tonic food</w:t>
      </w:r>
      <w:r w:rsidR="00A74644">
        <w:rPr>
          <w:rFonts w:eastAsia="PMingLiU"/>
          <w:szCs w:val="28"/>
        </w:rPr>
        <w:t xml:space="preserve"> in the absence of any receipts</w:t>
      </w:r>
      <w:r>
        <w:rPr>
          <w:rFonts w:eastAsia="PMingLiU"/>
          <w:szCs w:val="28"/>
        </w:rPr>
        <w:t>. For bonesetter &amp; acupuncturist fees</w:t>
      </w:r>
      <w:r w:rsidR="00A74644">
        <w:rPr>
          <w:rFonts w:eastAsia="PMingLiU"/>
          <w:szCs w:val="28"/>
        </w:rPr>
        <w:t xml:space="preserve">, I consider a sum of </w:t>
      </w:r>
      <w:r w:rsidR="00FC74DC">
        <w:rPr>
          <w:rFonts w:eastAsia="PMingLiU"/>
          <w:szCs w:val="28"/>
        </w:rPr>
        <w:t>HK</w:t>
      </w:r>
      <w:r>
        <w:rPr>
          <w:rFonts w:eastAsia="PMingLiU"/>
          <w:szCs w:val="28"/>
        </w:rPr>
        <w:t>$3,000</w:t>
      </w:r>
      <w:r w:rsidR="00A74644">
        <w:rPr>
          <w:rFonts w:eastAsia="PMingLiU"/>
          <w:szCs w:val="28"/>
        </w:rPr>
        <w:t xml:space="preserve"> will be considered as reasonable </w:t>
      </w:r>
      <w:r w:rsidR="003B3E21">
        <w:rPr>
          <w:rFonts w:eastAsia="PMingLiU"/>
          <w:szCs w:val="28"/>
        </w:rPr>
        <w:t>since</w:t>
      </w:r>
      <w:r w:rsidR="00A74644">
        <w:rPr>
          <w:rFonts w:eastAsia="PMingLiU"/>
          <w:szCs w:val="28"/>
        </w:rPr>
        <w:t xml:space="preserve"> the plaintiff already received extensive treatments from the public </w:t>
      </w:r>
      <w:r w:rsidR="00FC74DC">
        <w:rPr>
          <w:rFonts w:eastAsia="PMingLiU"/>
          <w:szCs w:val="28"/>
        </w:rPr>
        <w:t>hospitals</w:t>
      </w:r>
      <w:r w:rsidR="00A74644">
        <w:rPr>
          <w:rFonts w:eastAsia="PMingLiU"/>
          <w:szCs w:val="28"/>
        </w:rPr>
        <w:t>.</w:t>
      </w:r>
    </w:p>
    <w:p w14:paraId="28C6552F" w14:textId="5C88728B" w:rsidR="006A0EDE" w:rsidRDefault="00A74644" w:rsidP="00FC74DC">
      <w:pPr>
        <w:pBdr>
          <w:top w:val="nil"/>
          <w:left w:val="nil"/>
          <w:bottom w:val="nil"/>
          <w:right w:val="nil"/>
          <w:between w:val="nil"/>
        </w:pBdr>
        <w:tabs>
          <w:tab w:val="clear" w:pos="4320"/>
          <w:tab w:val="clear" w:pos="9072"/>
        </w:tabs>
        <w:snapToGrid/>
        <w:spacing w:line="360" w:lineRule="auto"/>
        <w:jc w:val="both"/>
        <w:rPr>
          <w:rFonts w:eastAsia="PMingLiU"/>
          <w:szCs w:val="28"/>
        </w:rPr>
      </w:pPr>
      <w:r>
        <w:rPr>
          <w:rFonts w:eastAsia="PMingLiU"/>
          <w:szCs w:val="28"/>
        </w:rPr>
        <w:t xml:space="preserve"> </w:t>
      </w:r>
      <w:r w:rsidR="006A0EDE">
        <w:rPr>
          <w:rFonts w:eastAsia="PMingLiU"/>
          <w:szCs w:val="28"/>
        </w:rPr>
        <w:t xml:space="preserve"> </w:t>
      </w:r>
    </w:p>
    <w:p w14:paraId="25A877FA" w14:textId="7608C843" w:rsidR="006A0EDE" w:rsidRDefault="00842817" w:rsidP="006A0EDE">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I therefore would</w:t>
      </w:r>
      <w:r w:rsidR="0063677E">
        <w:rPr>
          <w:rFonts w:eastAsia="PMingLiU"/>
          <w:szCs w:val="28"/>
        </w:rPr>
        <w:t xml:space="preserve"> allo</w:t>
      </w:r>
      <w:r w:rsidR="00AF6A7B">
        <w:rPr>
          <w:rFonts w:eastAsia="PMingLiU"/>
          <w:szCs w:val="28"/>
        </w:rPr>
        <w:t>w a total of HK$</w:t>
      </w:r>
      <w:r w:rsidR="00FC74DC">
        <w:rPr>
          <w:rFonts w:eastAsia="PMingLiU"/>
          <w:szCs w:val="28"/>
        </w:rPr>
        <w:t xml:space="preserve">23,255 </w:t>
      </w:r>
      <w:r w:rsidR="0063677E">
        <w:rPr>
          <w:rFonts w:eastAsia="PMingLiU"/>
          <w:szCs w:val="28"/>
        </w:rPr>
        <w:t>as special damages in this case.</w:t>
      </w:r>
    </w:p>
    <w:p w14:paraId="38DC2AD1" w14:textId="77777777" w:rsidR="00FC74DC" w:rsidRDefault="00FC74DC" w:rsidP="0063677E">
      <w:pPr>
        <w:pStyle w:val="BodyTextIndent"/>
        <w:ind w:firstLine="0"/>
        <w:rPr>
          <w:rFonts w:eastAsia="PMingLiU"/>
          <w:kern w:val="0"/>
          <w:szCs w:val="28"/>
          <w:lang w:val="en-US"/>
        </w:rPr>
      </w:pPr>
    </w:p>
    <w:p w14:paraId="6F49ED84" w14:textId="256E2E70" w:rsidR="00FC74DC" w:rsidRDefault="00AF6A7B" w:rsidP="0063677E">
      <w:pPr>
        <w:pStyle w:val="BodyTextIndent"/>
        <w:ind w:firstLine="0"/>
        <w:rPr>
          <w:rFonts w:eastAsia="PMingLiU"/>
          <w:i/>
          <w:szCs w:val="28"/>
        </w:rPr>
      </w:pPr>
      <w:r>
        <w:rPr>
          <w:rFonts w:eastAsia="PMingLiU"/>
          <w:i/>
          <w:szCs w:val="28"/>
        </w:rPr>
        <w:t xml:space="preserve">(g) </w:t>
      </w:r>
      <w:r w:rsidR="0063677E" w:rsidRPr="00D5251F">
        <w:rPr>
          <w:rFonts w:eastAsia="PMingLiU"/>
          <w:i/>
          <w:szCs w:val="28"/>
        </w:rPr>
        <w:t xml:space="preserve">EC </w:t>
      </w:r>
      <w:r w:rsidR="00FC74DC">
        <w:rPr>
          <w:rFonts w:eastAsia="PMingLiU"/>
          <w:i/>
          <w:szCs w:val="28"/>
        </w:rPr>
        <w:t>Compensation</w:t>
      </w:r>
    </w:p>
    <w:p w14:paraId="3CDC294A" w14:textId="77777777" w:rsidR="00FC74DC" w:rsidRPr="00D5251F" w:rsidRDefault="00FC74DC" w:rsidP="0063677E">
      <w:pPr>
        <w:pStyle w:val="BodyTextIndent"/>
        <w:ind w:firstLine="0"/>
        <w:rPr>
          <w:rFonts w:eastAsia="PMingLiU"/>
          <w:i/>
          <w:szCs w:val="28"/>
        </w:rPr>
      </w:pPr>
    </w:p>
    <w:p w14:paraId="2B60227C" w14:textId="77777777" w:rsidR="0063677E" w:rsidRDefault="0063677E" w:rsidP="00AF6A7B">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lang w:eastAsia="zh-HK"/>
        </w:rPr>
        <w:t>T</w:t>
      </w:r>
      <w:r w:rsidRPr="00D5251F">
        <w:rPr>
          <w:rFonts w:eastAsia="PMingLiU"/>
          <w:szCs w:val="28"/>
        </w:rPr>
        <w:t xml:space="preserve">he </w:t>
      </w:r>
      <w:r w:rsidRPr="00D5251F">
        <w:rPr>
          <w:rFonts w:eastAsia="PMingLiU"/>
          <w:szCs w:val="28"/>
          <w:lang w:eastAsia="zh-HK"/>
        </w:rPr>
        <w:t xml:space="preserve">plaintiff </w:t>
      </w:r>
      <w:r w:rsidRPr="00D5251F">
        <w:rPr>
          <w:rFonts w:eastAsia="PMingLiU"/>
          <w:szCs w:val="28"/>
        </w:rPr>
        <w:t xml:space="preserve">has already received a sum of </w:t>
      </w:r>
      <w:r w:rsidRPr="0063677E">
        <w:rPr>
          <w:rFonts w:eastAsia="PMingLiU"/>
          <w:szCs w:val="28"/>
        </w:rPr>
        <w:t>HK$220,000.00</w:t>
      </w:r>
      <w:r w:rsidRPr="00D5251F">
        <w:rPr>
          <w:rFonts w:eastAsia="PMingLiU"/>
          <w:szCs w:val="28"/>
        </w:rPr>
        <w:t xml:space="preserve"> as the EC compensation. Therefore, credit must be given to this sum of money when calculating the appropriate quantum of damages.</w:t>
      </w:r>
    </w:p>
    <w:p w14:paraId="0C161043" w14:textId="75D67F36" w:rsidR="0063677E" w:rsidRDefault="0063677E" w:rsidP="0063677E">
      <w:pPr>
        <w:pBdr>
          <w:top w:val="nil"/>
          <w:left w:val="nil"/>
          <w:bottom w:val="nil"/>
          <w:right w:val="nil"/>
          <w:between w:val="nil"/>
        </w:pBdr>
        <w:tabs>
          <w:tab w:val="clear" w:pos="4320"/>
          <w:tab w:val="clear" w:pos="9072"/>
        </w:tabs>
        <w:snapToGrid/>
        <w:spacing w:line="360" w:lineRule="auto"/>
        <w:jc w:val="both"/>
        <w:rPr>
          <w:rFonts w:eastAsia="PMingLiU"/>
          <w:szCs w:val="28"/>
        </w:rPr>
      </w:pPr>
    </w:p>
    <w:p w14:paraId="40DB2CCF" w14:textId="23F9DE97" w:rsidR="00AF6A7B" w:rsidRDefault="00AF6A7B" w:rsidP="0063677E">
      <w:pPr>
        <w:pBdr>
          <w:top w:val="nil"/>
          <w:left w:val="nil"/>
          <w:bottom w:val="nil"/>
          <w:right w:val="nil"/>
          <w:between w:val="nil"/>
        </w:pBdr>
        <w:tabs>
          <w:tab w:val="clear" w:pos="4320"/>
          <w:tab w:val="clear" w:pos="9072"/>
        </w:tabs>
        <w:snapToGrid/>
        <w:spacing w:line="360" w:lineRule="auto"/>
        <w:jc w:val="both"/>
        <w:rPr>
          <w:rFonts w:eastAsia="PMingLiU"/>
          <w:i/>
          <w:szCs w:val="28"/>
        </w:rPr>
      </w:pPr>
      <w:r w:rsidRPr="00AF6A7B">
        <w:rPr>
          <w:rFonts w:eastAsia="PMingLiU"/>
          <w:i/>
          <w:szCs w:val="28"/>
        </w:rPr>
        <w:t>CONCLUSION</w:t>
      </w:r>
    </w:p>
    <w:p w14:paraId="43DD1B26" w14:textId="77777777" w:rsidR="00842817" w:rsidRPr="00AF6A7B" w:rsidRDefault="00842817" w:rsidP="0063677E">
      <w:pPr>
        <w:pBdr>
          <w:top w:val="nil"/>
          <w:left w:val="nil"/>
          <w:bottom w:val="nil"/>
          <w:right w:val="nil"/>
          <w:between w:val="nil"/>
        </w:pBdr>
        <w:tabs>
          <w:tab w:val="clear" w:pos="4320"/>
          <w:tab w:val="clear" w:pos="9072"/>
        </w:tabs>
        <w:snapToGrid/>
        <w:spacing w:line="360" w:lineRule="auto"/>
        <w:jc w:val="both"/>
        <w:rPr>
          <w:rFonts w:eastAsia="PMingLiU"/>
          <w:i/>
          <w:szCs w:val="28"/>
        </w:rPr>
      </w:pPr>
    </w:p>
    <w:p w14:paraId="5FB0A566" w14:textId="54611F1E" w:rsidR="0063677E" w:rsidRPr="0063677E" w:rsidRDefault="0063677E" w:rsidP="00D93336">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In conclusion, I will allow the following as damages in this case</w:t>
      </w:r>
      <w:r w:rsidRPr="0063677E">
        <w:rPr>
          <w:rFonts w:eastAsia="PMingLiU"/>
          <w:szCs w:val="28"/>
        </w:rPr>
        <w:t>:-</w:t>
      </w:r>
    </w:p>
    <w:p w14:paraId="16C631CB" w14:textId="77777777" w:rsidR="0063677E" w:rsidRPr="00D5251F" w:rsidRDefault="0063677E" w:rsidP="0063677E">
      <w:pPr>
        <w:pStyle w:val="BodyTextIndent"/>
        <w:ind w:firstLine="0"/>
        <w:rPr>
          <w:rFonts w:eastAsia="PMingLiU"/>
          <w:szCs w:val="28"/>
        </w:rPr>
      </w:pPr>
      <w:bookmarkStart w:id="12" w:name="_Hlk61476785"/>
    </w:p>
    <w:p w14:paraId="4C70F643" w14:textId="4AB92742" w:rsidR="0063677E" w:rsidRPr="00D5251F" w:rsidRDefault="00AF6A7B" w:rsidP="0063677E">
      <w:pPr>
        <w:pStyle w:val="BodyTextIndent"/>
        <w:tabs>
          <w:tab w:val="right" w:pos="8280"/>
        </w:tabs>
        <w:overflowPunct w:val="0"/>
        <w:autoSpaceDE w:val="0"/>
        <w:autoSpaceDN w:val="0"/>
        <w:adjustRightInd w:val="0"/>
        <w:ind w:left="1440" w:firstLine="0"/>
        <w:jc w:val="both"/>
        <w:textAlignment w:val="baseline"/>
        <w:rPr>
          <w:rFonts w:eastAsia="PMingLiU"/>
          <w:szCs w:val="28"/>
        </w:rPr>
      </w:pPr>
      <w:r>
        <w:rPr>
          <w:rFonts w:eastAsia="PMingLiU"/>
          <w:szCs w:val="28"/>
        </w:rPr>
        <w:t>(a</w:t>
      </w:r>
      <w:r w:rsidR="0063677E" w:rsidRPr="00D5251F">
        <w:rPr>
          <w:rFonts w:eastAsia="PMingLiU"/>
          <w:szCs w:val="28"/>
        </w:rPr>
        <w:t>) PSLA</w:t>
      </w:r>
      <w:r w:rsidR="0063677E" w:rsidRPr="00D5251F">
        <w:rPr>
          <w:rFonts w:eastAsia="PMingLiU"/>
          <w:szCs w:val="28"/>
        </w:rPr>
        <w:tab/>
        <w:t>HK$</w:t>
      </w:r>
      <w:r>
        <w:rPr>
          <w:rFonts w:eastAsia="PMingLiU"/>
          <w:szCs w:val="28"/>
        </w:rPr>
        <w:t>20</w:t>
      </w:r>
      <w:r w:rsidR="00C254C2">
        <w:rPr>
          <w:rFonts w:eastAsia="PMingLiU"/>
          <w:szCs w:val="28"/>
        </w:rPr>
        <w:t>0,000</w:t>
      </w:r>
      <w:r w:rsidR="0063677E" w:rsidRPr="00D5251F">
        <w:rPr>
          <w:rFonts w:eastAsia="PMingLiU"/>
          <w:szCs w:val="28"/>
        </w:rPr>
        <w:t>.00</w:t>
      </w:r>
    </w:p>
    <w:p w14:paraId="24A4470D" w14:textId="77F7715B" w:rsidR="0063677E" w:rsidRPr="00D5251F" w:rsidRDefault="00AF6A7B" w:rsidP="0063677E">
      <w:pPr>
        <w:pStyle w:val="BodyTextIndent"/>
        <w:tabs>
          <w:tab w:val="right" w:pos="8280"/>
        </w:tabs>
        <w:overflowPunct w:val="0"/>
        <w:autoSpaceDE w:val="0"/>
        <w:autoSpaceDN w:val="0"/>
        <w:adjustRightInd w:val="0"/>
        <w:ind w:left="1440" w:firstLine="0"/>
        <w:jc w:val="both"/>
        <w:textAlignment w:val="baseline"/>
        <w:rPr>
          <w:rFonts w:eastAsia="PMingLiU"/>
          <w:szCs w:val="28"/>
        </w:rPr>
      </w:pPr>
      <w:r>
        <w:rPr>
          <w:rFonts w:eastAsia="PMingLiU"/>
          <w:szCs w:val="28"/>
        </w:rPr>
        <w:t>(b</w:t>
      </w:r>
      <w:r w:rsidR="0063677E" w:rsidRPr="00D5251F">
        <w:rPr>
          <w:rFonts w:eastAsia="PMingLiU"/>
          <w:szCs w:val="28"/>
        </w:rPr>
        <w:t>) Pre-trial Loss of Earnings</w:t>
      </w:r>
      <w:r w:rsidR="0063677E" w:rsidRPr="00D5251F">
        <w:rPr>
          <w:rFonts w:eastAsia="PMingLiU"/>
          <w:szCs w:val="28"/>
        </w:rPr>
        <w:tab/>
        <w:t>HK$</w:t>
      </w:r>
      <w:r w:rsidR="00C254C2">
        <w:rPr>
          <w:rFonts w:eastAsia="PMingLiU"/>
          <w:szCs w:val="28"/>
        </w:rPr>
        <w:t>827,902.8</w:t>
      </w:r>
      <w:r w:rsidR="0063677E" w:rsidRPr="00D5251F">
        <w:rPr>
          <w:rFonts w:eastAsia="PMingLiU"/>
          <w:szCs w:val="28"/>
        </w:rPr>
        <w:t>0</w:t>
      </w:r>
    </w:p>
    <w:p w14:paraId="4D4687FA" w14:textId="49239FBC" w:rsidR="0063677E" w:rsidRPr="00D5251F" w:rsidRDefault="00AF6A7B" w:rsidP="0063677E">
      <w:pPr>
        <w:pStyle w:val="BodyTextIndent"/>
        <w:tabs>
          <w:tab w:val="right" w:pos="8280"/>
        </w:tabs>
        <w:overflowPunct w:val="0"/>
        <w:autoSpaceDE w:val="0"/>
        <w:autoSpaceDN w:val="0"/>
        <w:adjustRightInd w:val="0"/>
        <w:ind w:left="1440" w:firstLine="0"/>
        <w:jc w:val="both"/>
        <w:textAlignment w:val="baseline"/>
        <w:rPr>
          <w:rFonts w:eastAsia="PMingLiU"/>
          <w:szCs w:val="28"/>
        </w:rPr>
      </w:pPr>
      <w:r>
        <w:rPr>
          <w:rFonts w:eastAsia="PMingLiU"/>
          <w:szCs w:val="28"/>
          <w:lang w:eastAsia="zh-HK"/>
        </w:rPr>
        <w:t>(c</w:t>
      </w:r>
      <w:r w:rsidR="0063677E" w:rsidRPr="00D5251F">
        <w:rPr>
          <w:rFonts w:eastAsia="PMingLiU"/>
          <w:szCs w:val="28"/>
          <w:lang w:eastAsia="zh-HK"/>
        </w:rPr>
        <w:t xml:space="preserve">) </w:t>
      </w:r>
      <w:r w:rsidR="0063677E" w:rsidRPr="00D5251F">
        <w:rPr>
          <w:rFonts w:eastAsia="PMingLiU"/>
          <w:szCs w:val="28"/>
        </w:rPr>
        <w:t>Loss of Future Earnings</w:t>
      </w:r>
      <w:r w:rsidR="0063677E" w:rsidRPr="00D5251F">
        <w:rPr>
          <w:rFonts w:eastAsia="PMingLiU"/>
          <w:szCs w:val="28"/>
        </w:rPr>
        <w:tab/>
        <w:t>HK$1,047,821.40</w:t>
      </w:r>
    </w:p>
    <w:p w14:paraId="25DB5BE3" w14:textId="10E17986" w:rsidR="0063677E" w:rsidRPr="00D5251F" w:rsidRDefault="00AF6A7B" w:rsidP="0063677E">
      <w:pPr>
        <w:pStyle w:val="BodyTextIndent"/>
        <w:tabs>
          <w:tab w:val="right" w:pos="8280"/>
        </w:tabs>
        <w:overflowPunct w:val="0"/>
        <w:autoSpaceDE w:val="0"/>
        <w:autoSpaceDN w:val="0"/>
        <w:adjustRightInd w:val="0"/>
        <w:ind w:left="1440" w:firstLine="0"/>
        <w:jc w:val="both"/>
        <w:textAlignment w:val="baseline"/>
        <w:rPr>
          <w:rFonts w:eastAsia="PMingLiU"/>
          <w:szCs w:val="28"/>
          <w:lang w:eastAsia="zh-HK"/>
        </w:rPr>
      </w:pPr>
      <w:r>
        <w:rPr>
          <w:rFonts w:eastAsia="PMingLiU"/>
          <w:szCs w:val="28"/>
        </w:rPr>
        <w:t>(d</w:t>
      </w:r>
      <w:r w:rsidR="0063677E" w:rsidRPr="00D5251F">
        <w:rPr>
          <w:rFonts w:eastAsia="PMingLiU"/>
          <w:szCs w:val="28"/>
        </w:rPr>
        <w:t>) Loss of MPF</w:t>
      </w:r>
      <w:r w:rsidR="0063677E" w:rsidRPr="00D5251F">
        <w:rPr>
          <w:rFonts w:eastAsia="PMingLiU"/>
          <w:szCs w:val="28"/>
        </w:rPr>
        <w:tab/>
        <w:t>HK$</w:t>
      </w:r>
      <w:r w:rsidR="00C254C2">
        <w:rPr>
          <w:rFonts w:eastAsia="PMingLiU"/>
          <w:szCs w:val="28"/>
        </w:rPr>
        <w:t>93,786.21</w:t>
      </w:r>
    </w:p>
    <w:p w14:paraId="6B60D3AD" w14:textId="19B3781F" w:rsidR="0063677E" w:rsidRPr="00AF6A7B" w:rsidRDefault="00AF6A7B" w:rsidP="00AF6A7B">
      <w:pPr>
        <w:pStyle w:val="BodyTextIndent"/>
        <w:tabs>
          <w:tab w:val="right" w:pos="8280"/>
        </w:tabs>
        <w:overflowPunct w:val="0"/>
        <w:autoSpaceDE w:val="0"/>
        <w:autoSpaceDN w:val="0"/>
        <w:adjustRightInd w:val="0"/>
        <w:ind w:left="1440" w:firstLine="0"/>
        <w:jc w:val="both"/>
        <w:textAlignment w:val="baseline"/>
        <w:rPr>
          <w:rFonts w:eastAsia="PMingLiU"/>
          <w:szCs w:val="28"/>
        </w:rPr>
      </w:pPr>
      <w:r>
        <w:rPr>
          <w:rFonts w:eastAsia="PMingLiU"/>
          <w:szCs w:val="28"/>
        </w:rPr>
        <w:t>(e</w:t>
      </w:r>
      <w:r w:rsidR="0063677E" w:rsidRPr="00D5251F">
        <w:rPr>
          <w:rFonts w:eastAsia="PMingLiU"/>
          <w:szCs w:val="28"/>
        </w:rPr>
        <w:t xml:space="preserve">) </w:t>
      </w:r>
      <w:r w:rsidRPr="00D5251F">
        <w:rPr>
          <w:rFonts w:eastAsia="PMingLiU"/>
          <w:szCs w:val="28"/>
        </w:rPr>
        <w:t xml:space="preserve">Loss of Earning Capacity </w:t>
      </w:r>
      <w:r w:rsidR="0063677E" w:rsidRPr="00D5251F">
        <w:rPr>
          <w:rFonts w:eastAsia="PMingLiU"/>
          <w:szCs w:val="28"/>
        </w:rPr>
        <w:tab/>
      </w:r>
      <w:r w:rsidRPr="00842817">
        <w:rPr>
          <w:rFonts w:eastAsia="PMingLiU"/>
          <w:szCs w:val="28"/>
        </w:rPr>
        <w:t xml:space="preserve">          </w:t>
      </w:r>
      <w:r w:rsidR="00842817">
        <w:rPr>
          <w:rFonts w:eastAsia="PMingLiU"/>
          <w:szCs w:val="28"/>
        </w:rPr>
        <w:t xml:space="preserve">       </w:t>
      </w:r>
      <w:r w:rsidRPr="00842817">
        <w:rPr>
          <w:rFonts w:eastAsia="PMingLiU"/>
          <w:szCs w:val="28"/>
        </w:rPr>
        <w:t xml:space="preserve"> nil            .</w:t>
      </w:r>
    </w:p>
    <w:p w14:paraId="7CA5873C" w14:textId="340D7846" w:rsidR="0063677E" w:rsidRDefault="00AF6A7B" w:rsidP="0063677E">
      <w:pPr>
        <w:pStyle w:val="BodyTextIndent"/>
        <w:tabs>
          <w:tab w:val="right" w:pos="8280"/>
        </w:tabs>
        <w:overflowPunct w:val="0"/>
        <w:autoSpaceDE w:val="0"/>
        <w:autoSpaceDN w:val="0"/>
        <w:adjustRightInd w:val="0"/>
        <w:ind w:left="1440" w:firstLine="0"/>
        <w:jc w:val="both"/>
        <w:textAlignment w:val="baseline"/>
        <w:rPr>
          <w:rFonts w:eastAsia="PMingLiU"/>
          <w:szCs w:val="28"/>
          <w:u w:val="single"/>
        </w:rPr>
      </w:pPr>
      <w:r>
        <w:rPr>
          <w:rFonts w:eastAsia="PMingLiU"/>
          <w:szCs w:val="28"/>
        </w:rPr>
        <w:lastRenderedPageBreak/>
        <w:t>(f</w:t>
      </w:r>
      <w:r w:rsidR="0063677E" w:rsidRPr="00D5251F">
        <w:rPr>
          <w:rFonts w:eastAsia="PMingLiU"/>
          <w:szCs w:val="28"/>
        </w:rPr>
        <w:t xml:space="preserve">) </w:t>
      </w:r>
      <w:r>
        <w:rPr>
          <w:rFonts w:eastAsia="PMingLiU"/>
          <w:szCs w:val="28"/>
        </w:rPr>
        <w:t xml:space="preserve">Other </w:t>
      </w:r>
      <w:r w:rsidRPr="00D5251F">
        <w:rPr>
          <w:rFonts w:eastAsia="PMingLiU"/>
          <w:szCs w:val="28"/>
        </w:rPr>
        <w:t>Special Damages</w:t>
      </w:r>
      <w:r w:rsidR="0063677E" w:rsidRPr="00D5251F">
        <w:rPr>
          <w:rFonts w:eastAsia="PMingLiU"/>
          <w:szCs w:val="28"/>
        </w:rPr>
        <w:tab/>
      </w:r>
      <w:r w:rsidRPr="00842817">
        <w:rPr>
          <w:rFonts w:eastAsia="PMingLiU"/>
          <w:szCs w:val="28"/>
          <w:u w:val="single"/>
        </w:rPr>
        <w:t>HK$23,255.00</w:t>
      </w:r>
    </w:p>
    <w:p w14:paraId="5766C212" w14:textId="77777777" w:rsidR="00AF6A7B" w:rsidRPr="00D5251F" w:rsidRDefault="00AF6A7B" w:rsidP="0063677E">
      <w:pPr>
        <w:pStyle w:val="BodyTextIndent"/>
        <w:tabs>
          <w:tab w:val="right" w:pos="8280"/>
        </w:tabs>
        <w:overflowPunct w:val="0"/>
        <w:autoSpaceDE w:val="0"/>
        <w:autoSpaceDN w:val="0"/>
        <w:adjustRightInd w:val="0"/>
        <w:ind w:left="1440" w:firstLine="0"/>
        <w:jc w:val="both"/>
        <w:textAlignment w:val="baseline"/>
        <w:rPr>
          <w:rFonts w:eastAsia="PMingLiU"/>
          <w:szCs w:val="28"/>
          <w:lang w:eastAsia="zh-HK"/>
        </w:rPr>
      </w:pPr>
    </w:p>
    <w:p w14:paraId="7541FE82" w14:textId="7C17104E" w:rsidR="0063677E" w:rsidRPr="00D5251F" w:rsidRDefault="0063677E" w:rsidP="0063677E">
      <w:pPr>
        <w:pStyle w:val="BodyTextIndent"/>
        <w:tabs>
          <w:tab w:val="right" w:pos="8280"/>
        </w:tabs>
        <w:overflowPunct w:val="0"/>
        <w:autoSpaceDE w:val="0"/>
        <w:autoSpaceDN w:val="0"/>
        <w:adjustRightInd w:val="0"/>
        <w:ind w:left="1440" w:firstLine="0"/>
        <w:jc w:val="both"/>
        <w:textAlignment w:val="baseline"/>
        <w:rPr>
          <w:rFonts w:eastAsia="PMingLiU"/>
          <w:szCs w:val="28"/>
          <w:lang w:eastAsia="zh-HK"/>
        </w:rPr>
      </w:pPr>
      <w:r w:rsidRPr="00D5251F">
        <w:rPr>
          <w:rFonts w:eastAsia="PMingLiU"/>
          <w:szCs w:val="28"/>
        </w:rPr>
        <w:t>Sub-total</w:t>
      </w:r>
      <w:r w:rsidRPr="00D5251F">
        <w:rPr>
          <w:rFonts w:eastAsia="PMingLiU"/>
          <w:szCs w:val="28"/>
        </w:rPr>
        <w:tab/>
        <w:t>HK$2,</w:t>
      </w:r>
      <w:r w:rsidR="00D93336">
        <w:rPr>
          <w:rFonts w:eastAsia="PMingLiU"/>
          <w:szCs w:val="28"/>
        </w:rPr>
        <w:t>192</w:t>
      </w:r>
      <w:r w:rsidR="00C7131D">
        <w:rPr>
          <w:rFonts w:eastAsia="PMingLiU"/>
          <w:szCs w:val="28"/>
        </w:rPr>
        <w:t>,765.41</w:t>
      </w:r>
    </w:p>
    <w:p w14:paraId="7FCDA8D9" w14:textId="77777777" w:rsidR="0063677E" w:rsidRPr="00D5251F" w:rsidRDefault="0063677E" w:rsidP="0063677E">
      <w:pPr>
        <w:pStyle w:val="BodyTextIndent"/>
        <w:tabs>
          <w:tab w:val="right" w:pos="8280"/>
        </w:tabs>
        <w:overflowPunct w:val="0"/>
        <w:autoSpaceDE w:val="0"/>
        <w:autoSpaceDN w:val="0"/>
        <w:adjustRightInd w:val="0"/>
        <w:ind w:left="1440" w:firstLine="0"/>
        <w:jc w:val="both"/>
        <w:textAlignment w:val="baseline"/>
        <w:rPr>
          <w:rFonts w:eastAsia="PMingLiU"/>
          <w:szCs w:val="28"/>
        </w:rPr>
      </w:pPr>
    </w:p>
    <w:p w14:paraId="0FD39521" w14:textId="32B9D5A2" w:rsidR="0063677E" w:rsidRPr="00D5251F" w:rsidRDefault="00DE465F" w:rsidP="0063677E">
      <w:pPr>
        <w:pStyle w:val="BodyTextIndent"/>
        <w:tabs>
          <w:tab w:val="right" w:pos="8280"/>
        </w:tabs>
        <w:overflowPunct w:val="0"/>
        <w:autoSpaceDE w:val="0"/>
        <w:autoSpaceDN w:val="0"/>
        <w:adjustRightInd w:val="0"/>
        <w:ind w:left="1440" w:firstLine="0"/>
        <w:jc w:val="both"/>
        <w:textAlignment w:val="baseline"/>
        <w:rPr>
          <w:rFonts w:eastAsia="PMingLiU"/>
          <w:szCs w:val="28"/>
          <w:lang w:eastAsia="zh-HK"/>
        </w:rPr>
      </w:pPr>
      <w:r>
        <w:rPr>
          <w:rFonts w:eastAsia="PMingLiU"/>
          <w:bCs/>
          <w:i/>
          <w:szCs w:val="28"/>
        </w:rPr>
        <w:t xml:space="preserve">(g) </w:t>
      </w:r>
      <w:r w:rsidR="0063677E">
        <w:rPr>
          <w:rFonts w:eastAsia="PMingLiU"/>
          <w:bCs/>
          <w:i/>
          <w:szCs w:val="28"/>
        </w:rPr>
        <w:t>Less</w:t>
      </w:r>
      <w:r w:rsidR="0063677E" w:rsidRPr="0063677E">
        <w:rPr>
          <w:rFonts w:eastAsia="PMingLiU"/>
          <w:bCs/>
          <w:i/>
          <w:szCs w:val="28"/>
        </w:rPr>
        <w:t xml:space="preserve"> </w:t>
      </w:r>
      <w:r w:rsidR="0063677E" w:rsidRPr="0063677E">
        <w:rPr>
          <w:rFonts w:eastAsia="PMingLiU"/>
          <w:bCs/>
          <w:szCs w:val="28"/>
        </w:rPr>
        <w:t>EC compensation</w:t>
      </w:r>
      <w:r w:rsidR="0063677E" w:rsidRPr="00D5251F">
        <w:rPr>
          <w:rFonts w:eastAsia="PMingLiU"/>
          <w:szCs w:val="28"/>
        </w:rPr>
        <w:tab/>
      </w:r>
      <w:r w:rsidR="0063677E" w:rsidRPr="00D5251F">
        <w:rPr>
          <w:rFonts w:eastAsia="PMingLiU"/>
          <w:bCs/>
          <w:szCs w:val="28"/>
          <w:u w:val="single"/>
        </w:rPr>
        <w:t>HK$220,000.00</w:t>
      </w:r>
    </w:p>
    <w:p w14:paraId="68239F45" w14:textId="5B56FF0D" w:rsidR="00D559ED" w:rsidRDefault="0063677E" w:rsidP="00C254C2">
      <w:pPr>
        <w:pStyle w:val="BodyTextIndent"/>
        <w:tabs>
          <w:tab w:val="right" w:pos="8280"/>
        </w:tabs>
        <w:ind w:left="1440" w:firstLine="0"/>
        <w:rPr>
          <w:rFonts w:eastAsia="PMingLiU"/>
          <w:szCs w:val="28"/>
          <w:u w:val="double"/>
          <w:lang w:eastAsia="zh-HK"/>
        </w:rPr>
      </w:pPr>
      <w:r w:rsidRPr="00D5251F">
        <w:rPr>
          <w:rFonts w:eastAsia="PMingLiU"/>
          <w:szCs w:val="28"/>
        </w:rPr>
        <w:t>Total</w:t>
      </w:r>
      <w:r w:rsidRPr="00D5251F">
        <w:rPr>
          <w:rFonts w:eastAsia="PMingLiU"/>
          <w:szCs w:val="28"/>
        </w:rPr>
        <w:tab/>
      </w:r>
      <w:r w:rsidRPr="0063677E">
        <w:rPr>
          <w:rFonts w:eastAsia="PMingLiU"/>
          <w:szCs w:val="28"/>
          <w:u w:val="double"/>
        </w:rPr>
        <w:t>HK$</w:t>
      </w:r>
      <w:bookmarkEnd w:id="12"/>
      <w:r w:rsidR="00D93336">
        <w:rPr>
          <w:rFonts w:eastAsia="PMingLiU"/>
          <w:szCs w:val="28"/>
          <w:u w:val="double"/>
        </w:rPr>
        <w:t>1,97</w:t>
      </w:r>
      <w:r w:rsidR="00C7131D">
        <w:rPr>
          <w:rFonts w:eastAsia="PMingLiU"/>
          <w:szCs w:val="28"/>
          <w:u w:val="double"/>
        </w:rPr>
        <w:t>2,765.41</w:t>
      </w:r>
    </w:p>
    <w:p w14:paraId="572DB832" w14:textId="7612E24F" w:rsidR="00B34DD8" w:rsidRDefault="00B34DD8" w:rsidP="00B34DD8">
      <w:pPr>
        <w:pStyle w:val="BodyTextIndent"/>
        <w:tabs>
          <w:tab w:val="right" w:pos="8280"/>
        </w:tabs>
        <w:rPr>
          <w:rFonts w:eastAsia="PMingLiU"/>
          <w:szCs w:val="28"/>
          <w:u w:val="double"/>
          <w:lang w:eastAsia="zh-HK"/>
        </w:rPr>
      </w:pPr>
    </w:p>
    <w:p w14:paraId="4ED272DA" w14:textId="77777777" w:rsidR="00B34DD8" w:rsidRPr="00D93336" w:rsidRDefault="00B34DD8" w:rsidP="00B34DD8">
      <w:pPr>
        <w:pStyle w:val="ListParagraph"/>
        <w:tabs>
          <w:tab w:val="clear" w:pos="4320"/>
          <w:tab w:val="clear" w:pos="9072"/>
        </w:tabs>
        <w:spacing w:line="360" w:lineRule="auto"/>
        <w:ind w:left="0"/>
        <w:jc w:val="both"/>
        <w:rPr>
          <w:rFonts w:eastAsia="PMingLiU"/>
          <w:i/>
          <w:szCs w:val="28"/>
        </w:rPr>
      </w:pPr>
      <w:r w:rsidRPr="00D93336">
        <w:rPr>
          <w:rFonts w:eastAsia="PMingLiU"/>
          <w:i/>
          <w:szCs w:val="28"/>
        </w:rPr>
        <w:t>Judgment entered</w:t>
      </w:r>
    </w:p>
    <w:p w14:paraId="7A8D061C" w14:textId="77777777" w:rsidR="00B34DD8" w:rsidRDefault="00B34DD8" w:rsidP="00B34DD8">
      <w:pPr>
        <w:pStyle w:val="ListParagraph"/>
        <w:tabs>
          <w:tab w:val="clear" w:pos="4320"/>
          <w:tab w:val="clear" w:pos="9072"/>
        </w:tabs>
        <w:spacing w:line="360" w:lineRule="auto"/>
        <w:ind w:left="0"/>
        <w:jc w:val="both"/>
        <w:rPr>
          <w:rFonts w:eastAsia="PMingLiU"/>
          <w:szCs w:val="28"/>
        </w:rPr>
      </w:pPr>
    </w:p>
    <w:p w14:paraId="0F30561D" w14:textId="0BF41364" w:rsidR="00B34DD8" w:rsidRDefault="00B34DD8" w:rsidP="00B34DD8">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Judgment therefore will be entered against the defendant in the sum of HK$1,972,765.41 with interest and costs. </w:t>
      </w:r>
    </w:p>
    <w:p w14:paraId="4D80EBCE" w14:textId="77777777" w:rsidR="00B34DD8" w:rsidRPr="00B34DD8" w:rsidRDefault="00B34DD8" w:rsidP="00B34DD8">
      <w:pPr>
        <w:pStyle w:val="BodyTextIndent"/>
        <w:tabs>
          <w:tab w:val="right" w:pos="8280"/>
        </w:tabs>
        <w:rPr>
          <w:rFonts w:eastAsia="PMingLiU"/>
          <w:szCs w:val="28"/>
          <w:u w:val="double"/>
          <w:lang w:val="en-US" w:eastAsia="zh-HK"/>
        </w:rPr>
      </w:pPr>
    </w:p>
    <w:p w14:paraId="39A1FE3F" w14:textId="44A4F022" w:rsidR="00D559ED" w:rsidRDefault="00D559ED" w:rsidP="00D559ED">
      <w:pPr>
        <w:pStyle w:val="BodyTextIndent"/>
        <w:keepNext/>
        <w:keepLines/>
        <w:widowControl w:val="0"/>
        <w:ind w:firstLine="0"/>
        <w:rPr>
          <w:rFonts w:eastAsia="PMingLiU"/>
          <w:i/>
          <w:szCs w:val="28"/>
        </w:rPr>
      </w:pPr>
      <w:r w:rsidRPr="00D5251F">
        <w:rPr>
          <w:rFonts w:eastAsia="PMingLiU"/>
          <w:i/>
          <w:szCs w:val="28"/>
        </w:rPr>
        <w:t>Interest</w:t>
      </w:r>
    </w:p>
    <w:p w14:paraId="069D2471" w14:textId="4F8C0805" w:rsidR="00C7131D" w:rsidRDefault="00C7131D" w:rsidP="00D559ED">
      <w:pPr>
        <w:pStyle w:val="BodyTextIndent"/>
        <w:keepNext/>
        <w:keepLines/>
        <w:widowControl w:val="0"/>
        <w:ind w:firstLine="0"/>
        <w:rPr>
          <w:rFonts w:eastAsia="PMingLiU"/>
          <w:i/>
          <w:szCs w:val="28"/>
        </w:rPr>
      </w:pPr>
    </w:p>
    <w:p w14:paraId="1B1C6AF2" w14:textId="4C41617C" w:rsidR="00D559ED" w:rsidRDefault="00D559ED" w:rsidP="00D93336">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C7131D">
        <w:rPr>
          <w:rFonts w:eastAsia="PMingLiU"/>
          <w:szCs w:val="28"/>
        </w:rPr>
        <w:t xml:space="preserve">Interest will be awarded at 2% per annum for general damages for PSLA from </w:t>
      </w:r>
      <w:r w:rsidR="00B34DD8">
        <w:rPr>
          <w:rFonts w:eastAsia="PMingLiU"/>
          <w:szCs w:val="28"/>
        </w:rPr>
        <w:t>the date of writ until judgment, thereafter at judgment rate.</w:t>
      </w:r>
      <w:r w:rsidRPr="00C7131D">
        <w:rPr>
          <w:rFonts w:eastAsia="PMingLiU"/>
          <w:szCs w:val="28"/>
        </w:rPr>
        <w:t xml:space="preserve">  Interest on pre-trial loss of earnings and for special damages will be awarded at half </w:t>
      </w:r>
      <w:r w:rsidR="00B34DD8">
        <w:rPr>
          <w:rFonts w:eastAsia="PMingLiU"/>
          <w:szCs w:val="28"/>
        </w:rPr>
        <w:t xml:space="preserve">of </w:t>
      </w:r>
      <w:r w:rsidRPr="00C7131D">
        <w:rPr>
          <w:rFonts w:eastAsia="PMingLiU"/>
          <w:szCs w:val="28"/>
        </w:rPr>
        <w:t xml:space="preserve">the judgment rate </w:t>
      </w:r>
      <w:r w:rsidR="00B34DD8">
        <w:rPr>
          <w:rFonts w:eastAsia="PMingLiU"/>
          <w:szCs w:val="28"/>
        </w:rPr>
        <w:t xml:space="preserve">at </w:t>
      </w:r>
      <w:r w:rsidRPr="00C7131D">
        <w:rPr>
          <w:rFonts w:eastAsia="PMingLiU"/>
          <w:szCs w:val="28"/>
          <w:lang w:eastAsia="zh-HK"/>
        </w:rPr>
        <w:t>4</w:t>
      </w:r>
      <w:r w:rsidR="00B34DD8">
        <w:rPr>
          <w:rFonts w:eastAsia="PMingLiU"/>
          <w:szCs w:val="28"/>
        </w:rPr>
        <w:t>%</w:t>
      </w:r>
      <w:r w:rsidRPr="00C7131D">
        <w:rPr>
          <w:rFonts w:eastAsia="PMingLiU"/>
          <w:szCs w:val="28"/>
        </w:rPr>
        <w:t xml:space="preserve"> from the date of </w:t>
      </w:r>
      <w:r w:rsidR="00900D37">
        <w:rPr>
          <w:rFonts w:eastAsia="PMingLiU"/>
          <w:szCs w:val="28"/>
        </w:rPr>
        <w:t xml:space="preserve">the </w:t>
      </w:r>
      <w:r w:rsidRPr="00C7131D">
        <w:rPr>
          <w:rFonts w:eastAsia="PMingLiU"/>
          <w:szCs w:val="28"/>
        </w:rPr>
        <w:t>a</w:t>
      </w:r>
      <w:r w:rsidR="00B34DD8">
        <w:rPr>
          <w:rFonts w:eastAsia="PMingLiU"/>
          <w:szCs w:val="28"/>
        </w:rPr>
        <w:t>ccident to the date of judgment, thereafter at judgment rate</w:t>
      </w:r>
      <w:r w:rsidR="00900D37">
        <w:rPr>
          <w:rFonts w:eastAsia="PMingLiU"/>
          <w:szCs w:val="28"/>
        </w:rPr>
        <w:t>.</w:t>
      </w:r>
    </w:p>
    <w:p w14:paraId="6CBF1D5C" w14:textId="7AD630FA" w:rsidR="003B3E21" w:rsidRDefault="003B3E21" w:rsidP="003B3E21">
      <w:pPr>
        <w:pBdr>
          <w:top w:val="nil"/>
          <w:left w:val="nil"/>
          <w:bottom w:val="nil"/>
          <w:right w:val="nil"/>
          <w:between w:val="nil"/>
        </w:pBdr>
        <w:tabs>
          <w:tab w:val="clear" w:pos="4320"/>
          <w:tab w:val="clear" w:pos="9072"/>
        </w:tabs>
        <w:snapToGrid/>
        <w:spacing w:line="360" w:lineRule="auto"/>
        <w:ind w:left="360"/>
        <w:jc w:val="both"/>
        <w:rPr>
          <w:rFonts w:eastAsia="PMingLiU"/>
          <w:szCs w:val="28"/>
        </w:rPr>
      </w:pPr>
    </w:p>
    <w:p w14:paraId="31725656" w14:textId="77777777" w:rsidR="003B3E21" w:rsidRPr="003A3A50" w:rsidRDefault="003B3E21" w:rsidP="003B3E21">
      <w:pPr>
        <w:pBdr>
          <w:top w:val="nil"/>
          <w:left w:val="nil"/>
          <w:bottom w:val="nil"/>
          <w:right w:val="nil"/>
          <w:between w:val="nil"/>
        </w:pBdr>
        <w:tabs>
          <w:tab w:val="clear" w:pos="4320"/>
          <w:tab w:val="clear" w:pos="9072"/>
        </w:tabs>
        <w:snapToGrid/>
        <w:spacing w:line="360" w:lineRule="auto"/>
        <w:jc w:val="both"/>
        <w:rPr>
          <w:rFonts w:eastAsia="PMingLiU"/>
          <w:i/>
          <w:iCs/>
          <w:szCs w:val="28"/>
        </w:rPr>
      </w:pPr>
      <w:r w:rsidRPr="003B3E21">
        <w:rPr>
          <w:rFonts w:eastAsia="PMingLiU"/>
          <w:i/>
          <w:iCs/>
          <w:szCs w:val="28"/>
        </w:rPr>
        <w:t>Costs</w:t>
      </w:r>
    </w:p>
    <w:p w14:paraId="0621F005" w14:textId="77777777" w:rsidR="003B3E21" w:rsidRDefault="003B3E21" w:rsidP="003B3E21">
      <w:pPr>
        <w:pBdr>
          <w:top w:val="nil"/>
          <w:left w:val="nil"/>
          <w:bottom w:val="nil"/>
          <w:right w:val="nil"/>
          <w:between w:val="nil"/>
        </w:pBdr>
        <w:tabs>
          <w:tab w:val="clear" w:pos="4320"/>
          <w:tab w:val="clear" w:pos="9072"/>
        </w:tabs>
        <w:snapToGrid/>
        <w:spacing w:line="360" w:lineRule="auto"/>
        <w:ind w:left="360"/>
        <w:jc w:val="both"/>
        <w:rPr>
          <w:rFonts w:eastAsia="PMingLiU"/>
          <w:szCs w:val="28"/>
        </w:rPr>
      </w:pPr>
    </w:p>
    <w:p w14:paraId="676F114B" w14:textId="23246F1A" w:rsidR="003B3E21" w:rsidRDefault="003B3E21" w:rsidP="00D93336">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Pr>
          <w:rFonts w:eastAsia="PMingLiU"/>
          <w:szCs w:val="28"/>
        </w:rPr>
        <w:t xml:space="preserve">Costs will follow the event.  The plaintiff having succeeded in her </w:t>
      </w:r>
      <w:r w:rsidR="00B34DD8">
        <w:rPr>
          <w:rFonts w:eastAsia="PMingLiU"/>
          <w:szCs w:val="28"/>
        </w:rPr>
        <w:t>claim is</w:t>
      </w:r>
      <w:r w:rsidR="006F72FD">
        <w:rPr>
          <w:rFonts w:eastAsia="PMingLiU"/>
          <w:szCs w:val="28"/>
        </w:rPr>
        <w:t xml:space="preserve"> entitled to her costs.  I therefore will make a costs on a </w:t>
      </w:r>
      <w:r w:rsidR="006F72FD" w:rsidRPr="00900D37">
        <w:rPr>
          <w:rFonts w:eastAsia="PMingLiU"/>
          <w:i/>
          <w:szCs w:val="28"/>
        </w:rPr>
        <w:t xml:space="preserve">nisi </w:t>
      </w:r>
      <w:r w:rsidR="006F72FD">
        <w:rPr>
          <w:rFonts w:eastAsia="PMingLiU"/>
          <w:szCs w:val="28"/>
        </w:rPr>
        <w:t>basis that the defendant to pay the plaintiff’s costs of the action</w:t>
      </w:r>
      <w:r w:rsidR="00900D37">
        <w:rPr>
          <w:rFonts w:eastAsia="PMingLiU"/>
          <w:szCs w:val="28"/>
        </w:rPr>
        <w:t xml:space="preserve"> on a party and party basis</w:t>
      </w:r>
      <w:r w:rsidR="006F72FD">
        <w:rPr>
          <w:rFonts w:eastAsia="PMingLiU"/>
          <w:szCs w:val="28"/>
        </w:rPr>
        <w:t xml:space="preserve">, such costs to be taxed if not agreed, with certificate for counsel.  The plaintiff’s own costs will be taxed in accordance with the legal aid regulations.  In the absence of any </w:t>
      </w:r>
      <w:r w:rsidR="00181C98">
        <w:rPr>
          <w:rFonts w:eastAsia="PMingLiU"/>
          <w:szCs w:val="28"/>
        </w:rPr>
        <w:t>application</w:t>
      </w:r>
      <w:r w:rsidR="006F72FD">
        <w:rPr>
          <w:rFonts w:eastAsia="PMingLiU"/>
          <w:szCs w:val="28"/>
        </w:rPr>
        <w:t xml:space="preserve"> from the </w:t>
      </w:r>
      <w:r w:rsidR="00181C98">
        <w:rPr>
          <w:rFonts w:eastAsia="PMingLiU"/>
          <w:szCs w:val="28"/>
        </w:rPr>
        <w:t>parties</w:t>
      </w:r>
      <w:r w:rsidR="006F72FD">
        <w:rPr>
          <w:rFonts w:eastAsia="PMingLiU"/>
          <w:szCs w:val="28"/>
        </w:rPr>
        <w:t xml:space="preserve">, </w:t>
      </w:r>
      <w:r w:rsidR="006F72FD">
        <w:rPr>
          <w:rFonts w:eastAsia="PMingLiU"/>
          <w:szCs w:val="28"/>
        </w:rPr>
        <w:lastRenderedPageBreak/>
        <w:t xml:space="preserve">the order </w:t>
      </w:r>
      <w:r w:rsidR="006F72FD" w:rsidRPr="00900D37">
        <w:rPr>
          <w:rFonts w:eastAsia="PMingLiU"/>
          <w:i/>
          <w:szCs w:val="28"/>
        </w:rPr>
        <w:t>nisi</w:t>
      </w:r>
      <w:r w:rsidR="006F72FD">
        <w:rPr>
          <w:rFonts w:eastAsia="PMingLiU"/>
          <w:szCs w:val="28"/>
        </w:rPr>
        <w:t xml:space="preserve"> will b</w:t>
      </w:r>
      <w:r w:rsidR="00265805">
        <w:rPr>
          <w:rFonts w:eastAsia="PMingLiU"/>
          <w:szCs w:val="28"/>
        </w:rPr>
        <w:t>ecome absolute 14 days after</w:t>
      </w:r>
      <w:r w:rsidR="006F72FD">
        <w:rPr>
          <w:rFonts w:eastAsia="PMingLiU"/>
          <w:szCs w:val="28"/>
        </w:rPr>
        <w:t xml:space="preserve"> handing down of the judgment.</w:t>
      </w:r>
    </w:p>
    <w:p w14:paraId="5E3933E0" w14:textId="5ABFF828" w:rsidR="00D559ED" w:rsidRPr="00D93336" w:rsidRDefault="00D559ED" w:rsidP="00D559ED">
      <w:pPr>
        <w:pStyle w:val="ListParagraph"/>
        <w:tabs>
          <w:tab w:val="clear" w:pos="4320"/>
          <w:tab w:val="clear" w:pos="9072"/>
        </w:tabs>
        <w:spacing w:line="360" w:lineRule="auto"/>
        <w:ind w:left="0"/>
        <w:jc w:val="both"/>
        <w:rPr>
          <w:rFonts w:eastAsia="PMingLiU"/>
          <w:i/>
          <w:szCs w:val="28"/>
        </w:rPr>
      </w:pPr>
    </w:p>
    <w:p w14:paraId="41076268" w14:textId="77777777" w:rsidR="00D93336" w:rsidRPr="00D5251F" w:rsidRDefault="00D93336" w:rsidP="00D559ED">
      <w:pPr>
        <w:pStyle w:val="ListParagraph"/>
        <w:tabs>
          <w:tab w:val="clear" w:pos="4320"/>
          <w:tab w:val="clear" w:pos="9072"/>
        </w:tabs>
        <w:spacing w:line="360" w:lineRule="auto"/>
        <w:ind w:left="0"/>
        <w:jc w:val="both"/>
        <w:rPr>
          <w:rFonts w:eastAsia="PMingLiU"/>
          <w:szCs w:val="28"/>
        </w:rPr>
      </w:pPr>
    </w:p>
    <w:p w14:paraId="5387EF37" w14:textId="77777777" w:rsidR="00D559ED" w:rsidRPr="00D5251F" w:rsidRDefault="00D559ED" w:rsidP="00D559ED">
      <w:pPr>
        <w:pStyle w:val="ListParagraph"/>
        <w:tabs>
          <w:tab w:val="clear" w:pos="4320"/>
          <w:tab w:val="clear" w:pos="9072"/>
        </w:tabs>
        <w:spacing w:line="360" w:lineRule="auto"/>
        <w:ind w:left="0"/>
        <w:jc w:val="both"/>
        <w:rPr>
          <w:rFonts w:eastAsia="PMingLiU"/>
          <w:szCs w:val="28"/>
        </w:rPr>
      </w:pPr>
    </w:p>
    <w:p w14:paraId="20F0FED4" w14:textId="77777777" w:rsidR="00D559ED" w:rsidRPr="00D5251F" w:rsidRDefault="00D559ED" w:rsidP="00D559ED">
      <w:pPr>
        <w:tabs>
          <w:tab w:val="clear" w:pos="1440"/>
          <w:tab w:val="clear" w:pos="4320"/>
          <w:tab w:val="clear" w:pos="9072"/>
          <w:tab w:val="center" w:pos="6480"/>
        </w:tabs>
        <w:snapToGrid/>
        <w:jc w:val="both"/>
        <w:outlineLvl w:val="0"/>
        <w:rPr>
          <w:rFonts w:eastAsia="PMingLiU"/>
          <w:bCs/>
          <w:szCs w:val="28"/>
          <w:lang w:val="en-GB"/>
        </w:rPr>
      </w:pPr>
      <w:r w:rsidRPr="00D5251F">
        <w:rPr>
          <w:rFonts w:eastAsia="PMingLiU"/>
          <w:bCs/>
          <w:szCs w:val="28"/>
          <w:lang w:val="en-GB"/>
        </w:rPr>
        <w:tab/>
        <w:t>( Andrew SY Li )</w:t>
      </w:r>
    </w:p>
    <w:p w14:paraId="586CC96E" w14:textId="77777777" w:rsidR="00D559ED" w:rsidRPr="00D5251F" w:rsidRDefault="00D559ED" w:rsidP="00D559ED">
      <w:pPr>
        <w:tabs>
          <w:tab w:val="clear" w:pos="1440"/>
          <w:tab w:val="clear" w:pos="4320"/>
          <w:tab w:val="clear" w:pos="9072"/>
          <w:tab w:val="center" w:pos="6480"/>
        </w:tabs>
        <w:snapToGrid/>
        <w:jc w:val="both"/>
        <w:outlineLvl w:val="0"/>
        <w:rPr>
          <w:rFonts w:eastAsia="PMingLiU"/>
          <w:bCs/>
          <w:szCs w:val="28"/>
          <w:lang w:val="en-GB"/>
        </w:rPr>
      </w:pPr>
      <w:r w:rsidRPr="00D5251F">
        <w:rPr>
          <w:rFonts w:eastAsia="PMingLiU"/>
          <w:bCs/>
          <w:szCs w:val="28"/>
          <w:lang w:val="en-GB"/>
        </w:rPr>
        <w:tab/>
        <w:t>District Judge</w:t>
      </w:r>
    </w:p>
    <w:p w14:paraId="60786690" w14:textId="77777777" w:rsidR="00D559ED" w:rsidRDefault="00D559ED" w:rsidP="00D559ED">
      <w:pPr>
        <w:tabs>
          <w:tab w:val="clear" w:pos="4320"/>
          <w:tab w:val="clear" w:pos="9072"/>
          <w:tab w:val="center" w:pos="6480"/>
        </w:tabs>
        <w:snapToGrid/>
        <w:jc w:val="both"/>
        <w:rPr>
          <w:rFonts w:eastAsia="PMingLiU"/>
          <w:bCs/>
          <w:szCs w:val="28"/>
          <w:lang w:val="en-GB"/>
        </w:rPr>
      </w:pPr>
    </w:p>
    <w:p w14:paraId="060387D8" w14:textId="77777777" w:rsidR="00D559ED" w:rsidRPr="00D5251F" w:rsidRDefault="00D559ED" w:rsidP="00D559ED">
      <w:pPr>
        <w:tabs>
          <w:tab w:val="clear" w:pos="4320"/>
          <w:tab w:val="clear" w:pos="9072"/>
          <w:tab w:val="center" w:pos="6480"/>
        </w:tabs>
        <w:snapToGrid/>
        <w:jc w:val="both"/>
        <w:rPr>
          <w:rFonts w:eastAsia="PMingLiU"/>
          <w:bCs/>
          <w:szCs w:val="28"/>
          <w:lang w:val="en-GB"/>
        </w:rPr>
      </w:pPr>
    </w:p>
    <w:p w14:paraId="507F21AA" w14:textId="7C81F194" w:rsidR="00D559ED" w:rsidRPr="00D5251F" w:rsidRDefault="00D559ED" w:rsidP="00D559ED">
      <w:pPr>
        <w:tabs>
          <w:tab w:val="clear" w:pos="4320"/>
          <w:tab w:val="clear" w:pos="9072"/>
          <w:tab w:val="center" w:pos="6480"/>
        </w:tabs>
        <w:snapToGrid/>
        <w:jc w:val="both"/>
        <w:rPr>
          <w:rFonts w:eastAsia="PMingLiU"/>
          <w:bCs/>
          <w:szCs w:val="28"/>
          <w:lang w:val="en-GB"/>
        </w:rPr>
      </w:pPr>
      <w:r w:rsidRPr="00D5251F">
        <w:rPr>
          <w:rFonts w:eastAsia="PMingLiU"/>
          <w:bCs/>
          <w:szCs w:val="28"/>
          <w:lang w:val="en-GB"/>
        </w:rPr>
        <w:t xml:space="preserve">Mr </w:t>
      </w:r>
      <w:r>
        <w:rPr>
          <w:rFonts w:eastAsia="PMingLiU"/>
          <w:bCs/>
          <w:szCs w:val="28"/>
          <w:lang w:val="en-GB"/>
        </w:rPr>
        <w:t>Steven Lau</w:t>
      </w:r>
      <w:r w:rsidRPr="00D5251F">
        <w:rPr>
          <w:rFonts w:eastAsia="PMingLiU"/>
          <w:bCs/>
          <w:szCs w:val="28"/>
          <w:lang w:val="en-GB"/>
        </w:rPr>
        <w:t xml:space="preserve"> instructed by </w:t>
      </w:r>
      <w:r w:rsidR="00B21EB9">
        <w:rPr>
          <w:rFonts w:eastAsia="PMingLiU"/>
          <w:bCs/>
          <w:szCs w:val="28"/>
          <w:lang w:val="en-GB"/>
        </w:rPr>
        <w:t>Ca</w:t>
      </w:r>
      <w:r>
        <w:rPr>
          <w:rFonts w:eastAsia="PMingLiU"/>
          <w:bCs/>
          <w:szCs w:val="28"/>
          <w:lang w:val="en-GB"/>
        </w:rPr>
        <w:t>ndy Ho &amp; Co.</w:t>
      </w:r>
      <w:r w:rsidR="00B34DD8">
        <w:rPr>
          <w:rFonts w:eastAsia="PMingLiU"/>
          <w:bCs/>
          <w:szCs w:val="28"/>
          <w:lang w:val="en-GB"/>
        </w:rPr>
        <w:t xml:space="preserve"> for the plaintiff, assigned by the Director of Legal Aid</w:t>
      </w:r>
    </w:p>
    <w:p w14:paraId="383B5970" w14:textId="77777777" w:rsidR="00D559ED" w:rsidRPr="00D5251F" w:rsidRDefault="00D559ED" w:rsidP="00D559ED">
      <w:pPr>
        <w:tabs>
          <w:tab w:val="clear" w:pos="4320"/>
          <w:tab w:val="clear" w:pos="9072"/>
          <w:tab w:val="center" w:pos="6480"/>
        </w:tabs>
        <w:snapToGrid/>
        <w:jc w:val="both"/>
        <w:rPr>
          <w:rFonts w:eastAsia="PMingLiU"/>
          <w:bCs/>
          <w:szCs w:val="28"/>
          <w:lang w:val="en-GB"/>
        </w:rPr>
      </w:pPr>
    </w:p>
    <w:p w14:paraId="57E2FFFE" w14:textId="77777777" w:rsidR="00D559ED" w:rsidRPr="00D5251F" w:rsidRDefault="00D559ED" w:rsidP="00D559ED">
      <w:pPr>
        <w:tabs>
          <w:tab w:val="clear" w:pos="4320"/>
          <w:tab w:val="clear" w:pos="9072"/>
          <w:tab w:val="center" w:pos="6480"/>
        </w:tabs>
        <w:snapToGrid/>
        <w:jc w:val="both"/>
        <w:rPr>
          <w:rFonts w:eastAsia="PMingLiU"/>
          <w:bCs/>
          <w:szCs w:val="28"/>
          <w:lang w:val="en-GB"/>
        </w:rPr>
      </w:pPr>
      <w:r w:rsidRPr="00D5251F">
        <w:rPr>
          <w:rFonts w:eastAsia="PMingLiU"/>
          <w:bCs/>
          <w:szCs w:val="28"/>
          <w:lang w:val="en-GB"/>
        </w:rPr>
        <w:t xml:space="preserve">Mr </w:t>
      </w:r>
      <w:r>
        <w:rPr>
          <w:rFonts w:eastAsia="PMingLiU"/>
          <w:bCs/>
          <w:szCs w:val="28"/>
          <w:lang w:val="en-GB"/>
        </w:rPr>
        <w:t>Gary Lam</w:t>
      </w:r>
      <w:r w:rsidRPr="00D5251F">
        <w:rPr>
          <w:rFonts w:eastAsia="PMingLiU"/>
          <w:bCs/>
          <w:szCs w:val="28"/>
          <w:lang w:val="en-GB"/>
        </w:rPr>
        <w:t xml:space="preserve"> instructed by </w:t>
      </w:r>
      <w:r>
        <w:rPr>
          <w:rFonts w:eastAsia="PMingLiU"/>
          <w:bCs/>
          <w:szCs w:val="28"/>
          <w:lang w:val="en-GB"/>
        </w:rPr>
        <w:t xml:space="preserve">Au &amp; Associates for </w:t>
      </w:r>
      <w:r w:rsidRPr="00D5251F">
        <w:rPr>
          <w:rFonts w:eastAsia="PMingLiU"/>
          <w:bCs/>
          <w:szCs w:val="28"/>
          <w:lang w:val="en-GB"/>
        </w:rPr>
        <w:t>the defendant</w:t>
      </w:r>
    </w:p>
    <w:p w14:paraId="3A83991A" w14:textId="77777777" w:rsidR="00D559ED" w:rsidRPr="00D5251F" w:rsidRDefault="00D559ED" w:rsidP="00D559ED">
      <w:pPr>
        <w:pStyle w:val="ListParagraph"/>
        <w:widowControl w:val="0"/>
        <w:tabs>
          <w:tab w:val="clear" w:pos="4320"/>
          <w:tab w:val="clear" w:pos="9072"/>
        </w:tabs>
        <w:snapToGrid/>
        <w:ind w:left="0"/>
        <w:jc w:val="both"/>
        <w:rPr>
          <w:rFonts w:eastAsia="PMingLiU"/>
          <w:szCs w:val="28"/>
          <w:lang w:val="en-GB"/>
        </w:rPr>
      </w:pPr>
    </w:p>
    <w:p w14:paraId="365AAC79" w14:textId="5C721FE4" w:rsidR="001F7DDA" w:rsidRPr="00D5251F" w:rsidRDefault="001F7DDA" w:rsidP="00540C48">
      <w:pPr>
        <w:pStyle w:val="ListParagraph"/>
        <w:widowControl w:val="0"/>
        <w:tabs>
          <w:tab w:val="clear" w:pos="4320"/>
          <w:tab w:val="clear" w:pos="9072"/>
        </w:tabs>
        <w:snapToGrid/>
        <w:ind w:left="0"/>
        <w:jc w:val="both"/>
        <w:rPr>
          <w:rFonts w:eastAsia="PMingLiU"/>
          <w:szCs w:val="28"/>
        </w:rPr>
      </w:pPr>
    </w:p>
    <w:sectPr w:rsidR="001F7DDA" w:rsidRPr="00D5251F" w:rsidSect="00FE6644">
      <w:headerReference w:type="default" r:id="rId2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05C21" w14:textId="77777777" w:rsidR="006C1719" w:rsidRDefault="006C1719">
      <w:r>
        <w:separator/>
      </w:r>
    </w:p>
  </w:endnote>
  <w:endnote w:type="continuationSeparator" w:id="0">
    <w:p w14:paraId="60A3C177" w14:textId="77777777" w:rsidR="006C1719" w:rsidRDefault="006C1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Times New Roman"/>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61365" w14:textId="77777777" w:rsidR="00D3154D" w:rsidRDefault="00D315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22D72B" w14:textId="77777777" w:rsidR="00D3154D" w:rsidRDefault="00D315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CD2FD" w14:textId="77777777" w:rsidR="00D3154D" w:rsidRDefault="00D3154D">
    <w:pPr>
      <w:pStyle w:val="Footer"/>
      <w:framePr w:wrap="around" w:vAnchor="text" w:hAnchor="margin" w:xAlign="right" w:y="1"/>
      <w:rPr>
        <w:rStyle w:val="PageNumber"/>
      </w:rPr>
    </w:pPr>
  </w:p>
  <w:p w14:paraId="22F7383C" w14:textId="77777777" w:rsidR="00D3154D" w:rsidRDefault="00D315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4745E" w14:textId="77777777" w:rsidR="006C1719" w:rsidRDefault="006C1719">
      <w:r>
        <w:separator/>
      </w:r>
    </w:p>
  </w:footnote>
  <w:footnote w:type="continuationSeparator" w:id="0">
    <w:p w14:paraId="0D9939EC" w14:textId="77777777" w:rsidR="006C1719" w:rsidRDefault="006C1719">
      <w:r>
        <w:continuationSeparator/>
      </w:r>
    </w:p>
  </w:footnote>
  <w:footnote w:id="1">
    <w:p w14:paraId="1C9B00C7" w14:textId="4BA85D81" w:rsidR="00D3154D" w:rsidRPr="001F3150" w:rsidRDefault="00D3154D" w:rsidP="001F3150">
      <w:pPr>
        <w:pStyle w:val="FootnoteText"/>
        <w:ind w:left="180" w:hanging="180"/>
        <w:jc w:val="both"/>
        <w:rPr>
          <w:rFonts w:eastAsia="PMingLiU"/>
          <w:lang w:eastAsia="zh-TW"/>
        </w:rPr>
      </w:pPr>
      <w:r>
        <w:rPr>
          <w:rStyle w:val="FootnoteReference"/>
        </w:rPr>
        <w:footnoteRef/>
      </w:r>
      <w:r>
        <w:rPr>
          <w:lang w:eastAsia="zh-TW"/>
        </w:rPr>
        <w:t xml:space="preserve"> </w:t>
      </w:r>
      <w:r>
        <w:rPr>
          <w:lang w:eastAsia="zh-TW"/>
        </w:rPr>
        <w:tab/>
      </w:r>
      <w:r w:rsidRPr="001F3150">
        <w:rPr>
          <w:rFonts w:eastAsia="PMingLiU"/>
          <w:lang w:eastAsia="zh-TW"/>
        </w:rPr>
        <w:t>(</w:t>
      </w:r>
      <w:r w:rsidRPr="001F3150">
        <w:rPr>
          <w:rFonts w:eastAsia="PMingLiU"/>
          <w:lang w:eastAsia="zh-HK"/>
        </w:rPr>
        <w:t>另外</w:t>
      </w:r>
      <w:r w:rsidRPr="001F3150">
        <w:rPr>
          <w:rFonts w:eastAsia="PMingLiU"/>
          <w:lang w:eastAsia="zh-TW"/>
        </w:rPr>
        <w:t xml:space="preserve">, </w:t>
      </w:r>
      <w:r w:rsidRPr="001F3150">
        <w:rPr>
          <w:rFonts w:eastAsia="PMingLiU"/>
          <w:lang w:eastAsia="zh-HK"/>
        </w:rPr>
        <w:t>被告人亦沒有提供任何怎檥處理智障學員情緒失控的培訓和指示及本人</w:t>
      </w:r>
      <w:r w:rsidRPr="001F3150">
        <w:rPr>
          <w:rFonts w:eastAsia="PMingLiU"/>
          <w:lang w:eastAsia="zh-TW"/>
        </w:rPr>
        <w:t>。</w:t>
      </w:r>
      <w:r w:rsidRPr="001F3150">
        <w:rPr>
          <w:rFonts w:eastAsia="PMingLiU"/>
          <w:lang w:eastAsia="zh-HK"/>
        </w:rPr>
        <w:t>就上述而言，被告人在本人入職時</w:t>
      </w:r>
      <w:r w:rsidRPr="001F3150">
        <w:rPr>
          <w:rFonts w:eastAsia="PMingLiU"/>
          <w:lang w:eastAsia="zh-TW"/>
        </w:rPr>
        <w:t>，</w:t>
      </w:r>
      <w:r w:rsidRPr="001F3150">
        <w:rPr>
          <w:rFonts w:eastAsia="PMingLiU"/>
          <w:lang w:eastAsia="zh-HK"/>
        </w:rPr>
        <w:t>本人只看了一段短片</w:t>
      </w:r>
      <w:r w:rsidRPr="001F3150">
        <w:rPr>
          <w:rFonts w:eastAsia="PMingLiU"/>
          <w:lang w:eastAsia="zh-TW"/>
        </w:rPr>
        <w:t>，</w:t>
      </w:r>
      <w:r w:rsidRPr="001F3150">
        <w:rPr>
          <w:rFonts w:eastAsia="PMingLiU"/>
          <w:lang w:eastAsia="zh-HK"/>
        </w:rPr>
        <w:t>內容並不包括如何處理智障學員的情緒及如何預防被學員襲擊。</w:t>
      </w:r>
      <w:r w:rsidRPr="001F3150">
        <w:rPr>
          <w:rFonts w:eastAsia="PMingLiU"/>
          <w:lang w:eastAsia="zh-TW"/>
        </w:rPr>
        <w:t>)</w:t>
      </w:r>
    </w:p>
  </w:footnote>
  <w:footnote w:id="2">
    <w:p w14:paraId="6FA0D686" w14:textId="77777777" w:rsidR="00D3154D" w:rsidRPr="001B1E82" w:rsidRDefault="00D3154D" w:rsidP="00D559ED">
      <w:pPr>
        <w:pStyle w:val="FootnoteText"/>
        <w:rPr>
          <w:rFonts w:eastAsiaTheme="minorEastAsia"/>
        </w:rPr>
      </w:pPr>
      <w:r>
        <w:rPr>
          <w:rStyle w:val="FootnoteReference"/>
        </w:rPr>
        <w:footnoteRef/>
      </w:r>
      <w:r>
        <w:t xml:space="preserve"> </w:t>
      </w:r>
      <w:r>
        <w:rPr>
          <w:rFonts w:eastAsia="PMingLiU" w:hint="eastAsia"/>
          <w:lang w:eastAsia="zh-TW"/>
        </w:rPr>
        <w:t>[E/221</w:t>
      </w:r>
      <w:r>
        <w:rPr>
          <w:rFonts w:eastAsia="PMingLiU"/>
          <w:lang w:eastAsia="zh-TW"/>
        </w:rPr>
        <w:t xml:space="preserve"> or 221-1]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9AA3E" w14:textId="77777777" w:rsidR="00D3154D" w:rsidRDefault="00D3154D">
    <w:pPr>
      <w:pStyle w:val="Header"/>
    </w:pPr>
    <w:r>
      <w:rPr>
        <w:noProof/>
        <w:sz w:val="20"/>
      </w:rPr>
      <mc:AlternateContent>
        <mc:Choice Requires="wps">
          <w:drawing>
            <wp:anchor distT="0" distB="0" distL="114300" distR="114300" simplePos="0" relativeHeight="251656192" behindDoc="0" locked="0" layoutInCell="0" allowOverlap="1" wp14:anchorId="4A889D4B" wp14:editId="76072195">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4A6BFB" w14:textId="77777777" w:rsidR="00D3154D" w:rsidRDefault="00D3154D">
                          <w:pPr>
                            <w:rPr>
                              <w:b/>
                              <w:sz w:val="20"/>
                            </w:rPr>
                          </w:pPr>
                          <w:r>
                            <w:rPr>
                              <w:rFonts w:hint="eastAsia"/>
                              <w:b/>
                              <w:sz w:val="20"/>
                            </w:rPr>
                            <w:t>A</w:t>
                          </w:r>
                        </w:p>
                        <w:p w14:paraId="311D5B58" w14:textId="77777777" w:rsidR="00D3154D" w:rsidRDefault="00D3154D">
                          <w:pPr>
                            <w:rPr>
                              <w:b/>
                              <w:sz w:val="10"/>
                            </w:rPr>
                          </w:pPr>
                        </w:p>
                        <w:p w14:paraId="4E460CAB" w14:textId="77777777" w:rsidR="00D3154D" w:rsidRDefault="00D3154D">
                          <w:pPr>
                            <w:rPr>
                              <w:b/>
                              <w:sz w:val="16"/>
                            </w:rPr>
                          </w:pPr>
                        </w:p>
                        <w:p w14:paraId="7060E3D2" w14:textId="77777777" w:rsidR="00D3154D" w:rsidRDefault="00D3154D">
                          <w:pPr>
                            <w:rPr>
                              <w:b/>
                              <w:sz w:val="16"/>
                            </w:rPr>
                          </w:pPr>
                        </w:p>
                        <w:p w14:paraId="5010D81D" w14:textId="77777777" w:rsidR="00D3154D" w:rsidRDefault="00D3154D">
                          <w:pPr>
                            <w:rPr>
                              <w:b/>
                              <w:sz w:val="20"/>
                            </w:rPr>
                          </w:pPr>
                          <w:r>
                            <w:rPr>
                              <w:rFonts w:hint="eastAsia"/>
                              <w:b/>
                              <w:sz w:val="20"/>
                            </w:rPr>
                            <w:t>B</w:t>
                          </w:r>
                        </w:p>
                        <w:p w14:paraId="313FAEDF" w14:textId="77777777" w:rsidR="00D3154D" w:rsidRDefault="00D3154D">
                          <w:pPr>
                            <w:rPr>
                              <w:b/>
                              <w:sz w:val="10"/>
                            </w:rPr>
                          </w:pPr>
                        </w:p>
                        <w:p w14:paraId="73246EC9" w14:textId="77777777" w:rsidR="00D3154D" w:rsidRDefault="00D3154D">
                          <w:pPr>
                            <w:rPr>
                              <w:b/>
                              <w:sz w:val="16"/>
                            </w:rPr>
                          </w:pPr>
                        </w:p>
                        <w:p w14:paraId="57BB03B0" w14:textId="77777777" w:rsidR="00D3154D" w:rsidRDefault="00D3154D">
                          <w:pPr>
                            <w:rPr>
                              <w:b/>
                              <w:sz w:val="16"/>
                            </w:rPr>
                          </w:pPr>
                        </w:p>
                        <w:p w14:paraId="3C895BB7" w14:textId="77777777" w:rsidR="00D3154D" w:rsidRDefault="00D3154D">
                          <w:pPr>
                            <w:rPr>
                              <w:b/>
                              <w:sz w:val="16"/>
                            </w:rPr>
                          </w:pPr>
                          <w:r>
                            <w:rPr>
                              <w:rFonts w:hint="eastAsia"/>
                              <w:b/>
                              <w:sz w:val="20"/>
                            </w:rPr>
                            <w:t>C</w:t>
                          </w:r>
                        </w:p>
                        <w:p w14:paraId="7C906114" w14:textId="77777777" w:rsidR="00D3154D" w:rsidRDefault="00D3154D">
                          <w:pPr>
                            <w:rPr>
                              <w:b/>
                              <w:sz w:val="10"/>
                            </w:rPr>
                          </w:pPr>
                        </w:p>
                        <w:p w14:paraId="49E94828" w14:textId="77777777" w:rsidR="00D3154D" w:rsidRDefault="00D3154D">
                          <w:pPr>
                            <w:rPr>
                              <w:b/>
                              <w:sz w:val="16"/>
                            </w:rPr>
                          </w:pPr>
                        </w:p>
                        <w:p w14:paraId="1582052B" w14:textId="77777777" w:rsidR="00D3154D" w:rsidRDefault="00D3154D">
                          <w:pPr>
                            <w:rPr>
                              <w:b/>
                              <w:sz w:val="16"/>
                            </w:rPr>
                          </w:pPr>
                        </w:p>
                        <w:p w14:paraId="380D05E8" w14:textId="77777777" w:rsidR="00D3154D" w:rsidRDefault="00D3154D">
                          <w:pPr>
                            <w:pStyle w:val="Heading2"/>
                            <w:rPr>
                              <w:sz w:val="16"/>
                            </w:rPr>
                          </w:pPr>
                          <w:r>
                            <w:rPr>
                              <w:rFonts w:hint="eastAsia"/>
                            </w:rPr>
                            <w:t>D</w:t>
                          </w:r>
                        </w:p>
                        <w:p w14:paraId="66A87377" w14:textId="77777777" w:rsidR="00D3154D" w:rsidRDefault="00D3154D">
                          <w:pPr>
                            <w:rPr>
                              <w:b/>
                              <w:sz w:val="10"/>
                            </w:rPr>
                          </w:pPr>
                        </w:p>
                        <w:p w14:paraId="6762826E" w14:textId="77777777" w:rsidR="00D3154D" w:rsidRDefault="00D3154D">
                          <w:pPr>
                            <w:rPr>
                              <w:b/>
                              <w:sz w:val="16"/>
                            </w:rPr>
                          </w:pPr>
                        </w:p>
                        <w:p w14:paraId="4932ACDF" w14:textId="77777777" w:rsidR="00D3154D" w:rsidRDefault="00D3154D">
                          <w:pPr>
                            <w:rPr>
                              <w:b/>
                              <w:sz w:val="16"/>
                            </w:rPr>
                          </w:pPr>
                        </w:p>
                        <w:p w14:paraId="381ECAF8" w14:textId="77777777" w:rsidR="00D3154D" w:rsidRDefault="00D3154D">
                          <w:pPr>
                            <w:rPr>
                              <w:b/>
                              <w:sz w:val="16"/>
                            </w:rPr>
                          </w:pPr>
                          <w:r>
                            <w:rPr>
                              <w:rFonts w:hint="eastAsia"/>
                              <w:b/>
                              <w:sz w:val="20"/>
                            </w:rPr>
                            <w:t>E</w:t>
                          </w:r>
                        </w:p>
                        <w:p w14:paraId="105D4B69" w14:textId="77777777" w:rsidR="00D3154D" w:rsidRDefault="00D3154D">
                          <w:pPr>
                            <w:rPr>
                              <w:b/>
                              <w:sz w:val="10"/>
                            </w:rPr>
                          </w:pPr>
                        </w:p>
                        <w:p w14:paraId="6622C147" w14:textId="77777777" w:rsidR="00D3154D" w:rsidRDefault="00D3154D">
                          <w:pPr>
                            <w:rPr>
                              <w:b/>
                              <w:sz w:val="16"/>
                            </w:rPr>
                          </w:pPr>
                        </w:p>
                        <w:p w14:paraId="5E5D9B3B" w14:textId="77777777" w:rsidR="00D3154D" w:rsidRDefault="00D3154D">
                          <w:pPr>
                            <w:rPr>
                              <w:b/>
                              <w:sz w:val="16"/>
                            </w:rPr>
                          </w:pPr>
                        </w:p>
                        <w:p w14:paraId="4819097D" w14:textId="77777777" w:rsidR="00D3154D" w:rsidRDefault="00D3154D">
                          <w:pPr>
                            <w:rPr>
                              <w:b/>
                              <w:sz w:val="20"/>
                            </w:rPr>
                          </w:pPr>
                          <w:r>
                            <w:rPr>
                              <w:rFonts w:hint="eastAsia"/>
                              <w:b/>
                              <w:sz w:val="20"/>
                            </w:rPr>
                            <w:t>F</w:t>
                          </w:r>
                        </w:p>
                        <w:p w14:paraId="038DDF33" w14:textId="77777777" w:rsidR="00D3154D" w:rsidRDefault="00D3154D">
                          <w:pPr>
                            <w:rPr>
                              <w:b/>
                              <w:sz w:val="10"/>
                            </w:rPr>
                          </w:pPr>
                        </w:p>
                        <w:p w14:paraId="74B85262" w14:textId="77777777" w:rsidR="00D3154D" w:rsidRDefault="00D3154D">
                          <w:pPr>
                            <w:rPr>
                              <w:b/>
                              <w:sz w:val="16"/>
                            </w:rPr>
                          </w:pPr>
                        </w:p>
                        <w:p w14:paraId="5E3D75E8" w14:textId="77777777" w:rsidR="00D3154D" w:rsidRDefault="00D3154D">
                          <w:pPr>
                            <w:rPr>
                              <w:b/>
                              <w:sz w:val="16"/>
                            </w:rPr>
                          </w:pPr>
                        </w:p>
                        <w:p w14:paraId="76E12C4E" w14:textId="77777777" w:rsidR="00D3154D" w:rsidRDefault="00D3154D">
                          <w:pPr>
                            <w:rPr>
                              <w:b/>
                              <w:sz w:val="16"/>
                            </w:rPr>
                          </w:pPr>
                          <w:r>
                            <w:rPr>
                              <w:rFonts w:hint="eastAsia"/>
                              <w:b/>
                              <w:sz w:val="20"/>
                            </w:rPr>
                            <w:t>G</w:t>
                          </w:r>
                        </w:p>
                        <w:p w14:paraId="376DA32C" w14:textId="77777777" w:rsidR="00D3154D" w:rsidRDefault="00D3154D">
                          <w:pPr>
                            <w:rPr>
                              <w:b/>
                              <w:sz w:val="10"/>
                            </w:rPr>
                          </w:pPr>
                        </w:p>
                        <w:p w14:paraId="0419AC20" w14:textId="77777777" w:rsidR="00D3154D" w:rsidRDefault="00D3154D">
                          <w:pPr>
                            <w:rPr>
                              <w:b/>
                              <w:sz w:val="16"/>
                            </w:rPr>
                          </w:pPr>
                        </w:p>
                        <w:p w14:paraId="67ECF2A2" w14:textId="77777777" w:rsidR="00D3154D" w:rsidRDefault="00D3154D">
                          <w:pPr>
                            <w:rPr>
                              <w:b/>
                              <w:sz w:val="16"/>
                            </w:rPr>
                          </w:pPr>
                        </w:p>
                        <w:p w14:paraId="082514BC" w14:textId="77777777" w:rsidR="00D3154D" w:rsidRDefault="00D3154D">
                          <w:pPr>
                            <w:rPr>
                              <w:b/>
                              <w:sz w:val="16"/>
                            </w:rPr>
                          </w:pPr>
                          <w:r>
                            <w:rPr>
                              <w:rFonts w:hint="eastAsia"/>
                              <w:b/>
                              <w:sz w:val="20"/>
                            </w:rPr>
                            <w:t>H</w:t>
                          </w:r>
                        </w:p>
                        <w:p w14:paraId="119928A5" w14:textId="77777777" w:rsidR="00D3154D" w:rsidRDefault="00D3154D">
                          <w:pPr>
                            <w:rPr>
                              <w:b/>
                              <w:sz w:val="10"/>
                            </w:rPr>
                          </w:pPr>
                        </w:p>
                        <w:p w14:paraId="3BB90C32" w14:textId="77777777" w:rsidR="00D3154D" w:rsidRDefault="00D3154D">
                          <w:pPr>
                            <w:rPr>
                              <w:b/>
                              <w:sz w:val="16"/>
                            </w:rPr>
                          </w:pPr>
                        </w:p>
                        <w:p w14:paraId="4515B43A" w14:textId="77777777" w:rsidR="00D3154D" w:rsidRDefault="00D3154D">
                          <w:pPr>
                            <w:rPr>
                              <w:b/>
                              <w:sz w:val="16"/>
                            </w:rPr>
                          </w:pPr>
                        </w:p>
                        <w:p w14:paraId="6CAFFBA5" w14:textId="77777777" w:rsidR="00D3154D" w:rsidRDefault="00D3154D">
                          <w:pPr>
                            <w:rPr>
                              <w:b/>
                              <w:sz w:val="16"/>
                            </w:rPr>
                          </w:pPr>
                          <w:r>
                            <w:rPr>
                              <w:rFonts w:hint="eastAsia"/>
                              <w:b/>
                              <w:sz w:val="20"/>
                            </w:rPr>
                            <w:t>I</w:t>
                          </w:r>
                        </w:p>
                        <w:p w14:paraId="3655DC55" w14:textId="77777777" w:rsidR="00D3154D" w:rsidRDefault="00D3154D">
                          <w:pPr>
                            <w:rPr>
                              <w:b/>
                              <w:sz w:val="10"/>
                            </w:rPr>
                          </w:pPr>
                        </w:p>
                        <w:p w14:paraId="16F2783B" w14:textId="77777777" w:rsidR="00D3154D" w:rsidRDefault="00D3154D">
                          <w:pPr>
                            <w:rPr>
                              <w:b/>
                              <w:sz w:val="16"/>
                            </w:rPr>
                          </w:pPr>
                        </w:p>
                        <w:p w14:paraId="6EFB309E" w14:textId="77777777" w:rsidR="00D3154D" w:rsidRDefault="00D3154D">
                          <w:pPr>
                            <w:rPr>
                              <w:b/>
                              <w:sz w:val="16"/>
                            </w:rPr>
                          </w:pPr>
                        </w:p>
                        <w:p w14:paraId="35851EA7" w14:textId="77777777" w:rsidR="00D3154D" w:rsidRDefault="00D3154D">
                          <w:pPr>
                            <w:rPr>
                              <w:b/>
                              <w:sz w:val="16"/>
                            </w:rPr>
                          </w:pPr>
                          <w:r>
                            <w:rPr>
                              <w:rFonts w:hint="eastAsia"/>
                              <w:b/>
                              <w:sz w:val="20"/>
                            </w:rPr>
                            <w:t>J</w:t>
                          </w:r>
                        </w:p>
                        <w:p w14:paraId="4EF5ACE2" w14:textId="77777777" w:rsidR="00D3154D" w:rsidRDefault="00D3154D">
                          <w:pPr>
                            <w:rPr>
                              <w:b/>
                              <w:sz w:val="10"/>
                            </w:rPr>
                          </w:pPr>
                        </w:p>
                        <w:p w14:paraId="41F62721" w14:textId="77777777" w:rsidR="00D3154D" w:rsidRDefault="00D3154D">
                          <w:pPr>
                            <w:rPr>
                              <w:b/>
                              <w:sz w:val="16"/>
                            </w:rPr>
                          </w:pPr>
                        </w:p>
                        <w:p w14:paraId="1B47EC57" w14:textId="77777777" w:rsidR="00D3154D" w:rsidRDefault="00D3154D">
                          <w:pPr>
                            <w:rPr>
                              <w:b/>
                              <w:sz w:val="16"/>
                            </w:rPr>
                          </w:pPr>
                        </w:p>
                        <w:p w14:paraId="314286CB" w14:textId="77777777" w:rsidR="00D3154D" w:rsidRDefault="00D3154D">
                          <w:pPr>
                            <w:rPr>
                              <w:b/>
                              <w:sz w:val="16"/>
                            </w:rPr>
                          </w:pPr>
                          <w:r>
                            <w:rPr>
                              <w:rFonts w:hint="eastAsia"/>
                              <w:b/>
                              <w:sz w:val="20"/>
                            </w:rPr>
                            <w:t>K</w:t>
                          </w:r>
                        </w:p>
                        <w:p w14:paraId="6039F4A2" w14:textId="77777777" w:rsidR="00D3154D" w:rsidRDefault="00D3154D">
                          <w:pPr>
                            <w:rPr>
                              <w:b/>
                              <w:sz w:val="10"/>
                            </w:rPr>
                          </w:pPr>
                        </w:p>
                        <w:p w14:paraId="2A6AD15B" w14:textId="77777777" w:rsidR="00D3154D" w:rsidRDefault="00D3154D">
                          <w:pPr>
                            <w:rPr>
                              <w:b/>
                              <w:sz w:val="16"/>
                            </w:rPr>
                          </w:pPr>
                        </w:p>
                        <w:p w14:paraId="5EEE561D" w14:textId="77777777" w:rsidR="00D3154D" w:rsidRDefault="00D3154D">
                          <w:pPr>
                            <w:rPr>
                              <w:b/>
                              <w:sz w:val="16"/>
                            </w:rPr>
                          </w:pPr>
                        </w:p>
                        <w:p w14:paraId="786A905E" w14:textId="77777777" w:rsidR="00D3154D" w:rsidRDefault="00D3154D">
                          <w:pPr>
                            <w:rPr>
                              <w:b/>
                              <w:sz w:val="16"/>
                            </w:rPr>
                          </w:pPr>
                          <w:r>
                            <w:rPr>
                              <w:rFonts w:hint="eastAsia"/>
                              <w:b/>
                              <w:sz w:val="20"/>
                            </w:rPr>
                            <w:t>L</w:t>
                          </w:r>
                        </w:p>
                        <w:p w14:paraId="2B314D54" w14:textId="77777777" w:rsidR="00D3154D" w:rsidRDefault="00D3154D">
                          <w:pPr>
                            <w:rPr>
                              <w:b/>
                              <w:sz w:val="10"/>
                            </w:rPr>
                          </w:pPr>
                        </w:p>
                        <w:p w14:paraId="1D7047A4" w14:textId="77777777" w:rsidR="00D3154D" w:rsidRDefault="00D3154D">
                          <w:pPr>
                            <w:rPr>
                              <w:b/>
                              <w:sz w:val="16"/>
                            </w:rPr>
                          </w:pPr>
                        </w:p>
                        <w:p w14:paraId="777913ED" w14:textId="77777777" w:rsidR="00D3154D" w:rsidRDefault="00D3154D">
                          <w:pPr>
                            <w:rPr>
                              <w:b/>
                              <w:sz w:val="16"/>
                            </w:rPr>
                          </w:pPr>
                        </w:p>
                        <w:p w14:paraId="7AFE5185" w14:textId="77777777" w:rsidR="00D3154D" w:rsidRDefault="00D3154D">
                          <w:pPr>
                            <w:rPr>
                              <w:b/>
                              <w:sz w:val="16"/>
                            </w:rPr>
                          </w:pPr>
                          <w:r>
                            <w:rPr>
                              <w:rFonts w:hint="eastAsia"/>
                              <w:b/>
                              <w:sz w:val="20"/>
                            </w:rPr>
                            <w:t>M</w:t>
                          </w:r>
                        </w:p>
                        <w:p w14:paraId="098A6736" w14:textId="77777777" w:rsidR="00D3154D" w:rsidRDefault="00D3154D">
                          <w:pPr>
                            <w:rPr>
                              <w:b/>
                              <w:sz w:val="10"/>
                            </w:rPr>
                          </w:pPr>
                        </w:p>
                        <w:p w14:paraId="1DA63AE4" w14:textId="77777777" w:rsidR="00D3154D" w:rsidRDefault="00D3154D">
                          <w:pPr>
                            <w:rPr>
                              <w:b/>
                              <w:sz w:val="16"/>
                            </w:rPr>
                          </w:pPr>
                        </w:p>
                        <w:p w14:paraId="0D2E001E" w14:textId="77777777" w:rsidR="00D3154D" w:rsidRDefault="00D3154D">
                          <w:pPr>
                            <w:rPr>
                              <w:b/>
                              <w:sz w:val="16"/>
                            </w:rPr>
                          </w:pPr>
                        </w:p>
                        <w:p w14:paraId="38C736B9" w14:textId="77777777" w:rsidR="00D3154D" w:rsidRDefault="00D3154D">
                          <w:pPr>
                            <w:rPr>
                              <w:b/>
                              <w:sz w:val="16"/>
                            </w:rPr>
                          </w:pPr>
                          <w:r>
                            <w:rPr>
                              <w:rFonts w:hint="eastAsia"/>
                              <w:b/>
                              <w:sz w:val="20"/>
                            </w:rPr>
                            <w:t>N</w:t>
                          </w:r>
                        </w:p>
                        <w:p w14:paraId="4D8B170C" w14:textId="77777777" w:rsidR="00D3154D" w:rsidRDefault="00D3154D">
                          <w:pPr>
                            <w:rPr>
                              <w:b/>
                              <w:sz w:val="10"/>
                            </w:rPr>
                          </w:pPr>
                        </w:p>
                        <w:p w14:paraId="6BFFF7E8" w14:textId="77777777" w:rsidR="00D3154D" w:rsidRDefault="00D3154D">
                          <w:pPr>
                            <w:rPr>
                              <w:b/>
                              <w:sz w:val="16"/>
                            </w:rPr>
                          </w:pPr>
                        </w:p>
                        <w:p w14:paraId="55D6633C" w14:textId="77777777" w:rsidR="00D3154D" w:rsidRDefault="00D3154D">
                          <w:pPr>
                            <w:rPr>
                              <w:b/>
                              <w:sz w:val="16"/>
                            </w:rPr>
                          </w:pPr>
                        </w:p>
                        <w:p w14:paraId="1CA9DAA0" w14:textId="77777777" w:rsidR="00D3154D" w:rsidRDefault="00D3154D">
                          <w:pPr>
                            <w:rPr>
                              <w:b/>
                              <w:sz w:val="16"/>
                            </w:rPr>
                          </w:pPr>
                          <w:r>
                            <w:rPr>
                              <w:rFonts w:hint="eastAsia"/>
                              <w:b/>
                              <w:sz w:val="20"/>
                            </w:rPr>
                            <w:t>O</w:t>
                          </w:r>
                        </w:p>
                        <w:p w14:paraId="3B350032" w14:textId="77777777" w:rsidR="00D3154D" w:rsidRDefault="00D3154D">
                          <w:pPr>
                            <w:rPr>
                              <w:b/>
                              <w:sz w:val="10"/>
                            </w:rPr>
                          </w:pPr>
                        </w:p>
                        <w:p w14:paraId="7B55505B" w14:textId="77777777" w:rsidR="00D3154D" w:rsidRDefault="00D3154D">
                          <w:pPr>
                            <w:rPr>
                              <w:b/>
                              <w:sz w:val="16"/>
                            </w:rPr>
                          </w:pPr>
                        </w:p>
                        <w:p w14:paraId="12F8BD3B" w14:textId="77777777" w:rsidR="00D3154D" w:rsidRDefault="00D3154D">
                          <w:pPr>
                            <w:rPr>
                              <w:b/>
                              <w:sz w:val="16"/>
                            </w:rPr>
                          </w:pPr>
                        </w:p>
                        <w:p w14:paraId="6B8031CF" w14:textId="77777777" w:rsidR="00D3154D" w:rsidRDefault="00D3154D">
                          <w:pPr>
                            <w:rPr>
                              <w:b/>
                              <w:sz w:val="16"/>
                            </w:rPr>
                          </w:pPr>
                          <w:r>
                            <w:rPr>
                              <w:rFonts w:hint="eastAsia"/>
                              <w:b/>
                              <w:sz w:val="20"/>
                            </w:rPr>
                            <w:t>P</w:t>
                          </w:r>
                        </w:p>
                        <w:p w14:paraId="3003C6F0" w14:textId="77777777" w:rsidR="00D3154D" w:rsidRDefault="00D3154D">
                          <w:pPr>
                            <w:rPr>
                              <w:b/>
                              <w:sz w:val="10"/>
                            </w:rPr>
                          </w:pPr>
                        </w:p>
                        <w:p w14:paraId="1BF3BF07" w14:textId="77777777" w:rsidR="00D3154D" w:rsidRDefault="00D3154D">
                          <w:pPr>
                            <w:rPr>
                              <w:b/>
                              <w:sz w:val="16"/>
                            </w:rPr>
                          </w:pPr>
                        </w:p>
                        <w:p w14:paraId="70F44136" w14:textId="77777777" w:rsidR="00D3154D" w:rsidRDefault="00D3154D">
                          <w:pPr>
                            <w:rPr>
                              <w:b/>
                              <w:sz w:val="16"/>
                            </w:rPr>
                          </w:pPr>
                        </w:p>
                        <w:p w14:paraId="6576B45E" w14:textId="77777777" w:rsidR="00D3154D" w:rsidRDefault="00D3154D">
                          <w:pPr>
                            <w:rPr>
                              <w:b/>
                              <w:sz w:val="16"/>
                            </w:rPr>
                          </w:pPr>
                          <w:r>
                            <w:rPr>
                              <w:rFonts w:hint="eastAsia"/>
                              <w:b/>
                              <w:sz w:val="20"/>
                            </w:rPr>
                            <w:t>Q</w:t>
                          </w:r>
                        </w:p>
                        <w:p w14:paraId="15F26ED1" w14:textId="77777777" w:rsidR="00D3154D" w:rsidRDefault="00D3154D">
                          <w:pPr>
                            <w:rPr>
                              <w:b/>
                              <w:sz w:val="10"/>
                            </w:rPr>
                          </w:pPr>
                        </w:p>
                        <w:p w14:paraId="1091F449" w14:textId="77777777" w:rsidR="00D3154D" w:rsidRDefault="00D3154D">
                          <w:pPr>
                            <w:rPr>
                              <w:b/>
                              <w:sz w:val="16"/>
                            </w:rPr>
                          </w:pPr>
                        </w:p>
                        <w:p w14:paraId="4A555C60" w14:textId="77777777" w:rsidR="00D3154D" w:rsidRDefault="00D3154D">
                          <w:pPr>
                            <w:rPr>
                              <w:b/>
                              <w:sz w:val="16"/>
                            </w:rPr>
                          </w:pPr>
                        </w:p>
                        <w:p w14:paraId="47C5B022" w14:textId="77777777" w:rsidR="00D3154D" w:rsidRDefault="00D3154D">
                          <w:pPr>
                            <w:rPr>
                              <w:b/>
                              <w:sz w:val="16"/>
                            </w:rPr>
                          </w:pPr>
                          <w:r>
                            <w:rPr>
                              <w:rFonts w:hint="eastAsia"/>
                              <w:b/>
                              <w:sz w:val="20"/>
                            </w:rPr>
                            <w:t>R</w:t>
                          </w:r>
                        </w:p>
                        <w:p w14:paraId="0602D95A" w14:textId="77777777" w:rsidR="00D3154D" w:rsidRDefault="00D3154D">
                          <w:pPr>
                            <w:rPr>
                              <w:b/>
                              <w:sz w:val="10"/>
                            </w:rPr>
                          </w:pPr>
                        </w:p>
                        <w:p w14:paraId="365912BC" w14:textId="77777777" w:rsidR="00D3154D" w:rsidRDefault="00D3154D">
                          <w:pPr>
                            <w:rPr>
                              <w:b/>
                              <w:sz w:val="16"/>
                            </w:rPr>
                          </w:pPr>
                        </w:p>
                        <w:p w14:paraId="12308340" w14:textId="77777777" w:rsidR="00D3154D" w:rsidRDefault="00D3154D">
                          <w:pPr>
                            <w:rPr>
                              <w:b/>
                              <w:sz w:val="16"/>
                            </w:rPr>
                          </w:pPr>
                        </w:p>
                        <w:p w14:paraId="6A27F6A1" w14:textId="77777777" w:rsidR="00D3154D" w:rsidRDefault="00D3154D">
                          <w:pPr>
                            <w:rPr>
                              <w:b/>
                              <w:sz w:val="16"/>
                            </w:rPr>
                          </w:pPr>
                          <w:r>
                            <w:rPr>
                              <w:rFonts w:hint="eastAsia"/>
                              <w:b/>
                              <w:sz w:val="20"/>
                            </w:rPr>
                            <w:t>S</w:t>
                          </w:r>
                        </w:p>
                        <w:p w14:paraId="1A2D6A2A" w14:textId="77777777" w:rsidR="00D3154D" w:rsidRDefault="00D3154D">
                          <w:pPr>
                            <w:rPr>
                              <w:b/>
                              <w:sz w:val="10"/>
                            </w:rPr>
                          </w:pPr>
                        </w:p>
                        <w:p w14:paraId="5B4E8168" w14:textId="77777777" w:rsidR="00D3154D" w:rsidRDefault="00D3154D">
                          <w:pPr>
                            <w:rPr>
                              <w:b/>
                              <w:sz w:val="16"/>
                            </w:rPr>
                          </w:pPr>
                        </w:p>
                        <w:p w14:paraId="6DC75CCD" w14:textId="77777777" w:rsidR="00D3154D" w:rsidRDefault="00D3154D">
                          <w:pPr>
                            <w:rPr>
                              <w:b/>
                              <w:sz w:val="16"/>
                            </w:rPr>
                          </w:pPr>
                        </w:p>
                        <w:p w14:paraId="14402581" w14:textId="77777777" w:rsidR="00D3154D" w:rsidRDefault="00D3154D">
                          <w:pPr>
                            <w:rPr>
                              <w:b/>
                              <w:sz w:val="16"/>
                            </w:rPr>
                          </w:pPr>
                          <w:r>
                            <w:rPr>
                              <w:rFonts w:hint="eastAsia"/>
                              <w:b/>
                              <w:sz w:val="20"/>
                            </w:rPr>
                            <w:t>T</w:t>
                          </w:r>
                        </w:p>
                        <w:p w14:paraId="7BEB713E" w14:textId="77777777" w:rsidR="00D3154D" w:rsidRDefault="00D3154D">
                          <w:pPr>
                            <w:rPr>
                              <w:b/>
                              <w:sz w:val="10"/>
                            </w:rPr>
                          </w:pPr>
                        </w:p>
                        <w:p w14:paraId="12645E3F" w14:textId="77777777" w:rsidR="00D3154D" w:rsidRDefault="00D3154D">
                          <w:pPr>
                            <w:rPr>
                              <w:b/>
                              <w:sz w:val="16"/>
                            </w:rPr>
                          </w:pPr>
                        </w:p>
                        <w:p w14:paraId="2F806124" w14:textId="77777777" w:rsidR="00D3154D" w:rsidRDefault="00D3154D">
                          <w:pPr>
                            <w:rPr>
                              <w:b/>
                              <w:sz w:val="16"/>
                            </w:rPr>
                          </w:pPr>
                        </w:p>
                        <w:p w14:paraId="6B1B7C24" w14:textId="77777777" w:rsidR="00D3154D" w:rsidRDefault="00D3154D">
                          <w:pPr>
                            <w:rPr>
                              <w:b/>
                              <w:sz w:val="16"/>
                            </w:rPr>
                          </w:pPr>
                          <w:r>
                            <w:rPr>
                              <w:rFonts w:hint="eastAsia"/>
                              <w:b/>
                              <w:sz w:val="20"/>
                            </w:rPr>
                            <w:t>U</w:t>
                          </w:r>
                        </w:p>
                        <w:p w14:paraId="187657A8" w14:textId="77777777" w:rsidR="00D3154D" w:rsidRDefault="00D3154D">
                          <w:pPr>
                            <w:rPr>
                              <w:b/>
                              <w:sz w:val="10"/>
                            </w:rPr>
                          </w:pPr>
                        </w:p>
                        <w:p w14:paraId="0F0D9523" w14:textId="77777777" w:rsidR="00D3154D" w:rsidRDefault="00D3154D">
                          <w:pPr>
                            <w:rPr>
                              <w:b/>
                              <w:sz w:val="16"/>
                            </w:rPr>
                          </w:pPr>
                        </w:p>
                        <w:p w14:paraId="171F0FAC" w14:textId="77777777" w:rsidR="00D3154D" w:rsidRDefault="00D3154D">
                          <w:pPr>
                            <w:rPr>
                              <w:b/>
                              <w:sz w:val="16"/>
                            </w:rPr>
                          </w:pPr>
                        </w:p>
                        <w:p w14:paraId="1DA8F68E" w14:textId="77777777" w:rsidR="00D3154D" w:rsidRDefault="00D3154D">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89D4B"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14:paraId="3B4A6BFB" w14:textId="77777777" w:rsidR="00D3154D" w:rsidRDefault="00D3154D">
                    <w:pPr>
                      <w:rPr>
                        <w:b/>
                        <w:sz w:val="20"/>
                      </w:rPr>
                    </w:pPr>
                    <w:r>
                      <w:rPr>
                        <w:rFonts w:hint="eastAsia"/>
                        <w:b/>
                        <w:sz w:val="20"/>
                      </w:rPr>
                      <w:t>A</w:t>
                    </w:r>
                  </w:p>
                  <w:p w14:paraId="311D5B58" w14:textId="77777777" w:rsidR="00D3154D" w:rsidRDefault="00D3154D">
                    <w:pPr>
                      <w:rPr>
                        <w:b/>
                        <w:sz w:val="10"/>
                      </w:rPr>
                    </w:pPr>
                  </w:p>
                  <w:p w14:paraId="4E460CAB" w14:textId="77777777" w:rsidR="00D3154D" w:rsidRDefault="00D3154D">
                    <w:pPr>
                      <w:rPr>
                        <w:b/>
                        <w:sz w:val="16"/>
                      </w:rPr>
                    </w:pPr>
                  </w:p>
                  <w:p w14:paraId="7060E3D2" w14:textId="77777777" w:rsidR="00D3154D" w:rsidRDefault="00D3154D">
                    <w:pPr>
                      <w:rPr>
                        <w:b/>
                        <w:sz w:val="16"/>
                      </w:rPr>
                    </w:pPr>
                  </w:p>
                  <w:p w14:paraId="5010D81D" w14:textId="77777777" w:rsidR="00D3154D" w:rsidRDefault="00D3154D">
                    <w:pPr>
                      <w:rPr>
                        <w:b/>
                        <w:sz w:val="20"/>
                      </w:rPr>
                    </w:pPr>
                    <w:r>
                      <w:rPr>
                        <w:rFonts w:hint="eastAsia"/>
                        <w:b/>
                        <w:sz w:val="20"/>
                      </w:rPr>
                      <w:t>B</w:t>
                    </w:r>
                  </w:p>
                  <w:p w14:paraId="313FAEDF" w14:textId="77777777" w:rsidR="00D3154D" w:rsidRDefault="00D3154D">
                    <w:pPr>
                      <w:rPr>
                        <w:b/>
                        <w:sz w:val="10"/>
                      </w:rPr>
                    </w:pPr>
                  </w:p>
                  <w:p w14:paraId="73246EC9" w14:textId="77777777" w:rsidR="00D3154D" w:rsidRDefault="00D3154D">
                    <w:pPr>
                      <w:rPr>
                        <w:b/>
                        <w:sz w:val="16"/>
                      </w:rPr>
                    </w:pPr>
                  </w:p>
                  <w:p w14:paraId="57BB03B0" w14:textId="77777777" w:rsidR="00D3154D" w:rsidRDefault="00D3154D">
                    <w:pPr>
                      <w:rPr>
                        <w:b/>
                        <w:sz w:val="16"/>
                      </w:rPr>
                    </w:pPr>
                  </w:p>
                  <w:p w14:paraId="3C895BB7" w14:textId="77777777" w:rsidR="00D3154D" w:rsidRDefault="00D3154D">
                    <w:pPr>
                      <w:rPr>
                        <w:b/>
                        <w:sz w:val="16"/>
                      </w:rPr>
                    </w:pPr>
                    <w:r>
                      <w:rPr>
                        <w:rFonts w:hint="eastAsia"/>
                        <w:b/>
                        <w:sz w:val="20"/>
                      </w:rPr>
                      <w:t>C</w:t>
                    </w:r>
                  </w:p>
                  <w:p w14:paraId="7C906114" w14:textId="77777777" w:rsidR="00D3154D" w:rsidRDefault="00D3154D">
                    <w:pPr>
                      <w:rPr>
                        <w:b/>
                        <w:sz w:val="10"/>
                      </w:rPr>
                    </w:pPr>
                  </w:p>
                  <w:p w14:paraId="49E94828" w14:textId="77777777" w:rsidR="00D3154D" w:rsidRDefault="00D3154D">
                    <w:pPr>
                      <w:rPr>
                        <w:b/>
                        <w:sz w:val="16"/>
                      </w:rPr>
                    </w:pPr>
                  </w:p>
                  <w:p w14:paraId="1582052B" w14:textId="77777777" w:rsidR="00D3154D" w:rsidRDefault="00D3154D">
                    <w:pPr>
                      <w:rPr>
                        <w:b/>
                        <w:sz w:val="16"/>
                      </w:rPr>
                    </w:pPr>
                  </w:p>
                  <w:p w14:paraId="380D05E8" w14:textId="77777777" w:rsidR="00D3154D" w:rsidRDefault="00D3154D">
                    <w:pPr>
                      <w:pStyle w:val="Heading2"/>
                      <w:rPr>
                        <w:sz w:val="16"/>
                      </w:rPr>
                    </w:pPr>
                    <w:r>
                      <w:rPr>
                        <w:rFonts w:hint="eastAsia"/>
                      </w:rPr>
                      <w:t>D</w:t>
                    </w:r>
                  </w:p>
                  <w:p w14:paraId="66A87377" w14:textId="77777777" w:rsidR="00D3154D" w:rsidRDefault="00D3154D">
                    <w:pPr>
                      <w:rPr>
                        <w:b/>
                        <w:sz w:val="10"/>
                      </w:rPr>
                    </w:pPr>
                  </w:p>
                  <w:p w14:paraId="6762826E" w14:textId="77777777" w:rsidR="00D3154D" w:rsidRDefault="00D3154D">
                    <w:pPr>
                      <w:rPr>
                        <w:b/>
                        <w:sz w:val="16"/>
                      </w:rPr>
                    </w:pPr>
                  </w:p>
                  <w:p w14:paraId="4932ACDF" w14:textId="77777777" w:rsidR="00D3154D" w:rsidRDefault="00D3154D">
                    <w:pPr>
                      <w:rPr>
                        <w:b/>
                        <w:sz w:val="16"/>
                      </w:rPr>
                    </w:pPr>
                  </w:p>
                  <w:p w14:paraId="381ECAF8" w14:textId="77777777" w:rsidR="00D3154D" w:rsidRDefault="00D3154D">
                    <w:pPr>
                      <w:rPr>
                        <w:b/>
                        <w:sz w:val="16"/>
                      </w:rPr>
                    </w:pPr>
                    <w:r>
                      <w:rPr>
                        <w:rFonts w:hint="eastAsia"/>
                        <w:b/>
                        <w:sz w:val="20"/>
                      </w:rPr>
                      <w:t>E</w:t>
                    </w:r>
                  </w:p>
                  <w:p w14:paraId="105D4B69" w14:textId="77777777" w:rsidR="00D3154D" w:rsidRDefault="00D3154D">
                    <w:pPr>
                      <w:rPr>
                        <w:b/>
                        <w:sz w:val="10"/>
                      </w:rPr>
                    </w:pPr>
                  </w:p>
                  <w:p w14:paraId="6622C147" w14:textId="77777777" w:rsidR="00D3154D" w:rsidRDefault="00D3154D">
                    <w:pPr>
                      <w:rPr>
                        <w:b/>
                        <w:sz w:val="16"/>
                      </w:rPr>
                    </w:pPr>
                  </w:p>
                  <w:p w14:paraId="5E5D9B3B" w14:textId="77777777" w:rsidR="00D3154D" w:rsidRDefault="00D3154D">
                    <w:pPr>
                      <w:rPr>
                        <w:b/>
                        <w:sz w:val="16"/>
                      </w:rPr>
                    </w:pPr>
                  </w:p>
                  <w:p w14:paraId="4819097D" w14:textId="77777777" w:rsidR="00D3154D" w:rsidRDefault="00D3154D">
                    <w:pPr>
                      <w:rPr>
                        <w:b/>
                        <w:sz w:val="20"/>
                      </w:rPr>
                    </w:pPr>
                    <w:r>
                      <w:rPr>
                        <w:rFonts w:hint="eastAsia"/>
                        <w:b/>
                        <w:sz w:val="20"/>
                      </w:rPr>
                      <w:t>F</w:t>
                    </w:r>
                  </w:p>
                  <w:p w14:paraId="038DDF33" w14:textId="77777777" w:rsidR="00D3154D" w:rsidRDefault="00D3154D">
                    <w:pPr>
                      <w:rPr>
                        <w:b/>
                        <w:sz w:val="10"/>
                      </w:rPr>
                    </w:pPr>
                  </w:p>
                  <w:p w14:paraId="74B85262" w14:textId="77777777" w:rsidR="00D3154D" w:rsidRDefault="00D3154D">
                    <w:pPr>
                      <w:rPr>
                        <w:b/>
                        <w:sz w:val="16"/>
                      </w:rPr>
                    </w:pPr>
                  </w:p>
                  <w:p w14:paraId="5E3D75E8" w14:textId="77777777" w:rsidR="00D3154D" w:rsidRDefault="00D3154D">
                    <w:pPr>
                      <w:rPr>
                        <w:b/>
                        <w:sz w:val="16"/>
                      </w:rPr>
                    </w:pPr>
                  </w:p>
                  <w:p w14:paraId="76E12C4E" w14:textId="77777777" w:rsidR="00D3154D" w:rsidRDefault="00D3154D">
                    <w:pPr>
                      <w:rPr>
                        <w:b/>
                        <w:sz w:val="16"/>
                      </w:rPr>
                    </w:pPr>
                    <w:r>
                      <w:rPr>
                        <w:rFonts w:hint="eastAsia"/>
                        <w:b/>
                        <w:sz w:val="20"/>
                      </w:rPr>
                      <w:t>G</w:t>
                    </w:r>
                  </w:p>
                  <w:p w14:paraId="376DA32C" w14:textId="77777777" w:rsidR="00D3154D" w:rsidRDefault="00D3154D">
                    <w:pPr>
                      <w:rPr>
                        <w:b/>
                        <w:sz w:val="10"/>
                      </w:rPr>
                    </w:pPr>
                  </w:p>
                  <w:p w14:paraId="0419AC20" w14:textId="77777777" w:rsidR="00D3154D" w:rsidRDefault="00D3154D">
                    <w:pPr>
                      <w:rPr>
                        <w:b/>
                        <w:sz w:val="16"/>
                      </w:rPr>
                    </w:pPr>
                  </w:p>
                  <w:p w14:paraId="67ECF2A2" w14:textId="77777777" w:rsidR="00D3154D" w:rsidRDefault="00D3154D">
                    <w:pPr>
                      <w:rPr>
                        <w:b/>
                        <w:sz w:val="16"/>
                      </w:rPr>
                    </w:pPr>
                  </w:p>
                  <w:p w14:paraId="082514BC" w14:textId="77777777" w:rsidR="00D3154D" w:rsidRDefault="00D3154D">
                    <w:pPr>
                      <w:rPr>
                        <w:b/>
                        <w:sz w:val="16"/>
                      </w:rPr>
                    </w:pPr>
                    <w:r>
                      <w:rPr>
                        <w:rFonts w:hint="eastAsia"/>
                        <w:b/>
                        <w:sz w:val="20"/>
                      </w:rPr>
                      <w:t>H</w:t>
                    </w:r>
                  </w:p>
                  <w:p w14:paraId="119928A5" w14:textId="77777777" w:rsidR="00D3154D" w:rsidRDefault="00D3154D">
                    <w:pPr>
                      <w:rPr>
                        <w:b/>
                        <w:sz w:val="10"/>
                      </w:rPr>
                    </w:pPr>
                  </w:p>
                  <w:p w14:paraId="3BB90C32" w14:textId="77777777" w:rsidR="00D3154D" w:rsidRDefault="00D3154D">
                    <w:pPr>
                      <w:rPr>
                        <w:b/>
                        <w:sz w:val="16"/>
                      </w:rPr>
                    </w:pPr>
                  </w:p>
                  <w:p w14:paraId="4515B43A" w14:textId="77777777" w:rsidR="00D3154D" w:rsidRDefault="00D3154D">
                    <w:pPr>
                      <w:rPr>
                        <w:b/>
                        <w:sz w:val="16"/>
                      </w:rPr>
                    </w:pPr>
                  </w:p>
                  <w:p w14:paraId="6CAFFBA5" w14:textId="77777777" w:rsidR="00D3154D" w:rsidRDefault="00D3154D">
                    <w:pPr>
                      <w:rPr>
                        <w:b/>
                        <w:sz w:val="16"/>
                      </w:rPr>
                    </w:pPr>
                    <w:r>
                      <w:rPr>
                        <w:rFonts w:hint="eastAsia"/>
                        <w:b/>
                        <w:sz w:val="20"/>
                      </w:rPr>
                      <w:t>I</w:t>
                    </w:r>
                  </w:p>
                  <w:p w14:paraId="3655DC55" w14:textId="77777777" w:rsidR="00D3154D" w:rsidRDefault="00D3154D">
                    <w:pPr>
                      <w:rPr>
                        <w:b/>
                        <w:sz w:val="10"/>
                      </w:rPr>
                    </w:pPr>
                  </w:p>
                  <w:p w14:paraId="16F2783B" w14:textId="77777777" w:rsidR="00D3154D" w:rsidRDefault="00D3154D">
                    <w:pPr>
                      <w:rPr>
                        <w:b/>
                        <w:sz w:val="16"/>
                      </w:rPr>
                    </w:pPr>
                  </w:p>
                  <w:p w14:paraId="6EFB309E" w14:textId="77777777" w:rsidR="00D3154D" w:rsidRDefault="00D3154D">
                    <w:pPr>
                      <w:rPr>
                        <w:b/>
                        <w:sz w:val="16"/>
                      </w:rPr>
                    </w:pPr>
                  </w:p>
                  <w:p w14:paraId="35851EA7" w14:textId="77777777" w:rsidR="00D3154D" w:rsidRDefault="00D3154D">
                    <w:pPr>
                      <w:rPr>
                        <w:b/>
                        <w:sz w:val="16"/>
                      </w:rPr>
                    </w:pPr>
                    <w:r>
                      <w:rPr>
                        <w:rFonts w:hint="eastAsia"/>
                        <w:b/>
                        <w:sz w:val="20"/>
                      </w:rPr>
                      <w:t>J</w:t>
                    </w:r>
                  </w:p>
                  <w:p w14:paraId="4EF5ACE2" w14:textId="77777777" w:rsidR="00D3154D" w:rsidRDefault="00D3154D">
                    <w:pPr>
                      <w:rPr>
                        <w:b/>
                        <w:sz w:val="10"/>
                      </w:rPr>
                    </w:pPr>
                  </w:p>
                  <w:p w14:paraId="41F62721" w14:textId="77777777" w:rsidR="00D3154D" w:rsidRDefault="00D3154D">
                    <w:pPr>
                      <w:rPr>
                        <w:b/>
                        <w:sz w:val="16"/>
                      </w:rPr>
                    </w:pPr>
                  </w:p>
                  <w:p w14:paraId="1B47EC57" w14:textId="77777777" w:rsidR="00D3154D" w:rsidRDefault="00D3154D">
                    <w:pPr>
                      <w:rPr>
                        <w:b/>
                        <w:sz w:val="16"/>
                      </w:rPr>
                    </w:pPr>
                  </w:p>
                  <w:p w14:paraId="314286CB" w14:textId="77777777" w:rsidR="00D3154D" w:rsidRDefault="00D3154D">
                    <w:pPr>
                      <w:rPr>
                        <w:b/>
                        <w:sz w:val="16"/>
                      </w:rPr>
                    </w:pPr>
                    <w:r>
                      <w:rPr>
                        <w:rFonts w:hint="eastAsia"/>
                        <w:b/>
                        <w:sz w:val="20"/>
                      </w:rPr>
                      <w:t>K</w:t>
                    </w:r>
                  </w:p>
                  <w:p w14:paraId="6039F4A2" w14:textId="77777777" w:rsidR="00D3154D" w:rsidRDefault="00D3154D">
                    <w:pPr>
                      <w:rPr>
                        <w:b/>
                        <w:sz w:val="10"/>
                      </w:rPr>
                    </w:pPr>
                  </w:p>
                  <w:p w14:paraId="2A6AD15B" w14:textId="77777777" w:rsidR="00D3154D" w:rsidRDefault="00D3154D">
                    <w:pPr>
                      <w:rPr>
                        <w:b/>
                        <w:sz w:val="16"/>
                      </w:rPr>
                    </w:pPr>
                  </w:p>
                  <w:p w14:paraId="5EEE561D" w14:textId="77777777" w:rsidR="00D3154D" w:rsidRDefault="00D3154D">
                    <w:pPr>
                      <w:rPr>
                        <w:b/>
                        <w:sz w:val="16"/>
                      </w:rPr>
                    </w:pPr>
                  </w:p>
                  <w:p w14:paraId="786A905E" w14:textId="77777777" w:rsidR="00D3154D" w:rsidRDefault="00D3154D">
                    <w:pPr>
                      <w:rPr>
                        <w:b/>
                        <w:sz w:val="16"/>
                      </w:rPr>
                    </w:pPr>
                    <w:r>
                      <w:rPr>
                        <w:rFonts w:hint="eastAsia"/>
                        <w:b/>
                        <w:sz w:val="20"/>
                      </w:rPr>
                      <w:t>L</w:t>
                    </w:r>
                  </w:p>
                  <w:p w14:paraId="2B314D54" w14:textId="77777777" w:rsidR="00D3154D" w:rsidRDefault="00D3154D">
                    <w:pPr>
                      <w:rPr>
                        <w:b/>
                        <w:sz w:val="10"/>
                      </w:rPr>
                    </w:pPr>
                  </w:p>
                  <w:p w14:paraId="1D7047A4" w14:textId="77777777" w:rsidR="00D3154D" w:rsidRDefault="00D3154D">
                    <w:pPr>
                      <w:rPr>
                        <w:b/>
                        <w:sz w:val="16"/>
                      </w:rPr>
                    </w:pPr>
                  </w:p>
                  <w:p w14:paraId="777913ED" w14:textId="77777777" w:rsidR="00D3154D" w:rsidRDefault="00D3154D">
                    <w:pPr>
                      <w:rPr>
                        <w:b/>
                        <w:sz w:val="16"/>
                      </w:rPr>
                    </w:pPr>
                  </w:p>
                  <w:p w14:paraId="7AFE5185" w14:textId="77777777" w:rsidR="00D3154D" w:rsidRDefault="00D3154D">
                    <w:pPr>
                      <w:rPr>
                        <w:b/>
                        <w:sz w:val="16"/>
                      </w:rPr>
                    </w:pPr>
                    <w:r>
                      <w:rPr>
                        <w:rFonts w:hint="eastAsia"/>
                        <w:b/>
                        <w:sz w:val="20"/>
                      </w:rPr>
                      <w:t>M</w:t>
                    </w:r>
                  </w:p>
                  <w:p w14:paraId="098A6736" w14:textId="77777777" w:rsidR="00D3154D" w:rsidRDefault="00D3154D">
                    <w:pPr>
                      <w:rPr>
                        <w:b/>
                        <w:sz w:val="10"/>
                      </w:rPr>
                    </w:pPr>
                  </w:p>
                  <w:p w14:paraId="1DA63AE4" w14:textId="77777777" w:rsidR="00D3154D" w:rsidRDefault="00D3154D">
                    <w:pPr>
                      <w:rPr>
                        <w:b/>
                        <w:sz w:val="16"/>
                      </w:rPr>
                    </w:pPr>
                  </w:p>
                  <w:p w14:paraId="0D2E001E" w14:textId="77777777" w:rsidR="00D3154D" w:rsidRDefault="00D3154D">
                    <w:pPr>
                      <w:rPr>
                        <w:b/>
                        <w:sz w:val="16"/>
                      </w:rPr>
                    </w:pPr>
                  </w:p>
                  <w:p w14:paraId="38C736B9" w14:textId="77777777" w:rsidR="00D3154D" w:rsidRDefault="00D3154D">
                    <w:pPr>
                      <w:rPr>
                        <w:b/>
                        <w:sz w:val="16"/>
                      </w:rPr>
                    </w:pPr>
                    <w:r>
                      <w:rPr>
                        <w:rFonts w:hint="eastAsia"/>
                        <w:b/>
                        <w:sz w:val="20"/>
                      </w:rPr>
                      <w:t>N</w:t>
                    </w:r>
                  </w:p>
                  <w:p w14:paraId="4D8B170C" w14:textId="77777777" w:rsidR="00D3154D" w:rsidRDefault="00D3154D">
                    <w:pPr>
                      <w:rPr>
                        <w:b/>
                        <w:sz w:val="10"/>
                      </w:rPr>
                    </w:pPr>
                  </w:p>
                  <w:p w14:paraId="6BFFF7E8" w14:textId="77777777" w:rsidR="00D3154D" w:rsidRDefault="00D3154D">
                    <w:pPr>
                      <w:rPr>
                        <w:b/>
                        <w:sz w:val="16"/>
                      </w:rPr>
                    </w:pPr>
                  </w:p>
                  <w:p w14:paraId="55D6633C" w14:textId="77777777" w:rsidR="00D3154D" w:rsidRDefault="00D3154D">
                    <w:pPr>
                      <w:rPr>
                        <w:b/>
                        <w:sz w:val="16"/>
                      </w:rPr>
                    </w:pPr>
                  </w:p>
                  <w:p w14:paraId="1CA9DAA0" w14:textId="77777777" w:rsidR="00D3154D" w:rsidRDefault="00D3154D">
                    <w:pPr>
                      <w:rPr>
                        <w:b/>
                        <w:sz w:val="16"/>
                      </w:rPr>
                    </w:pPr>
                    <w:r>
                      <w:rPr>
                        <w:rFonts w:hint="eastAsia"/>
                        <w:b/>
                        <w:sz w:val="20"/>
                      </w:rPr>
                      <w:t>O</w:t>
                    </w:r>
                  </w:p>
                  <w:p w14:paraId="3B350032" w14:textId="77777777" w:rsidR="00D3154D" w:rsidRDefault="00D3154D">
                    <w:pPr>
                      <w:rPr>
                        <w:b/>
                        <w:sz w:val="10"/>
                      </w:rPr>
                    </w:pPr>
                  </w:p>
                  <w:p w14:paraId="7B55505B" w14:textId="77777777" w:rsidR="00D3154D" w:rsidRDefault="00D3154D">
                    <w:pPr>
                      <w:rPr>
                        <w:b/>
                        <w:sz w:val="16"/>
                      </w:rPr>
                    </w:pPr>
                  </w:p>
                  <w:p w14:paraId="12F8BD3B" w14:textId="77777777" w:rsidR="00D3154D" w:rsidRDefault="00D3154D">
                    <w:pPr>
                      <w:rPr>
                        <w:b/>
                        <w:sz w:val="16"/>
                      </w:rPr>
                    </w:pPr>
                  </w:p>
                  <w:p w14:paraId="6B8031CF" w14:textId="77777777" w:rsidR="00D3154D" w:rsidRDefault="00D3154D">
                    <w:pPr>
                      <w:rPr>
                        <w:b/>
                        <w:sz w:val="16"/>
                      </w:rPr>
                    </w:pPr>
                    <w:r>
                      <w:rPr>
                        <w:rFonts w:hint="eastAsia"/>
                        <w:b/>
                        <w:sz w:val="20"/>
                      </w:rPr>
                      <w:t>P</w:t>
                    </w:r>
                  </w:p>
                  <w:p w14:paraId="3003C6F0" w14:textId="77777777" w:rsidR="00D3154D" w:rsidRDefault="00D3154D">
                    <w:pPr>
                      <w:rPr>
                        <w:b/>
                        <w:sz w:val="10"/>
                      </w:rPr>
                    </w:pPr>
                  </w:p>
                  <w:p w14:paraId="1BF3BF07" w14:textId="77777777" w:rsidR="00D3154D" w:rsidRDefault="00D3154D">
                    <w:pPr>
                      <w:rPr>
                        <w:b/>
                        <w:sz w:val="16"/>
                      </w:rPr>
                    </w:pPr>
                  </w:p>
                  <w:p w14:paraId="70F44136" w14:textId="77777777" w:rsidR="00D3154D" w:rsidRDefault="00D3154D">
                    <w:pPr>
                      <w:rPr>
                        <w:b/>
                        <w:sz w:val="16"/>
                      </w:rPr>
                    </w:pPr>
                  </w:p>
                  <w:p w14:paraId="6576B45E" w14:textId="77777777" w:rsidR="00D3154D" w:rsidRDefault="00D3154D">
                    <w:pPr>
                      <w:rPr>
                        <w:b/>
                        <w:sz w:val="16"/>
                      </w:rPr>
                    </w:pPr>
                    <w:r>
                      <w:rPr>
                        <w:rFonts w:hint="eastAsia"/>
                        <w:b/>
                        <w:sz w:val="20"/>
                      </w:rPr>
                      <w:t>Q</w:t>
                    </w:r>
                  </w:p>
                  <w:p w14:paraId="15F26ED1" w14:textId="77777777" w:rsidR="00D3154D" w:rsidRDefault="00D3154D">
                    <w:pPr>
                      <w:rPr>
                        <w:b/>
                        <w:sz w:val="10"/>
                      </w:rPr>
                    </w:pPr>
                  </w:p>
                  <w:p w14:paraId="1091F449" w14:textId="77777777" w:rsidR="00D3154D" w:rsidRDefault="00D3154D">
                    <w:pPr>
                      <w:rPr>
                        <w:b/>
                        <w:sz w:val="16"/>
                      </w:rPr>
                    </w:pPr>
                  </w:p>
                  <w:p w14:paraId="4A555C60" w14:textId="77777777" w:rsidR="00D3154D" w:rsidRDefault="00D3154D">
                    <w:pPr>
                      <w:rPr>
                        <w:b/>
                        <w:sz w:val="16"/>
                      </w:rPr>
                    </w:pPr>
                  </w:p>
                  <w:p w14:paraId="47C5B022" w14:textId="77777777" w:rsidR="00D3154D" w:rsidRDefault="00D3154D">
                    <w:pPr>
                      <w:rPr>
                        <w:b/>
                        <w:sz w:val="16"/>
                      </w:rPr>
                    </w:pPr>
                    <w:r>
                      <w:rPr>
                        <w:rFonts w:hint="eastAsia"/>
                        <w:b/>
                        <w:sz w:val="20"/>
                      </w:rPr>
                      <w:t>R</w:t>
                    </w:r>
                  </w:p>
                  <w:p w14:paraId="0602D95A" w14:textId="77777777" w:rsidR="00D3154D" w:rsidRDefault="00D3154D">
                    <w:pPr>
                      <w:rPr>
                        <w:b/>
                        <w:sz w:val="10"/>
                      </w:rPr>
                    </w:pPr>
                  </w:p>
                  <w:p w14:paraId="365912BC" w14:textId="77777777" w:rsidR="00D3154D" w:rsidRDefault="00D3154D">
                    <w:pPr>
                      <w:rPr>
                        <w:b/>
                        <w:sz w:val="16"/>
                      </w:rPr>
                    </w:pPr>
                  </w:p>
                  <w:p w14:paraId="12308340" w14:textId="77777777" w:rsidR="00D3154D" w:rsidRDefault="00D3154D">
                    <w:pPr>
                      <w:rPr>
                        <w:b/>
                        <w:sz w:val="16"/>
                      </w:rPr>
                    </w:pPr>
                  </w:p>
                  <w:p w14:paraId="6A27F6A1" w14:textId="77777777" w:rsidR="00D3154D" w:rsidRDefault="00D3154D">
                    <w:pPr>
                      <w:rPr>
                        <w:b/>
                        <w:sz w:val="16"/>
                      </w:rPr>
                    </w:pPr>
                    <w:r>
                      <w:rPr>
                        <w:rFonts w:hint="eastAsia"/>
                        <w:b/>
                        <w:sz w:val="20"/>
                      </w:rPr>
                      <w:t>S</w:t>
                    </w:r>
                  </w:p>
                  <w:p w14:paraId="1A2D6A2A" w14:textId="77777777" w:rsidR="00D3154D" w:rsidRDefault="00D3154D">
                    <w:pPr>
                      <w:rPr>
                        <w:b/>
                        <w:sz w:val="10"/>
                      </w:rPr>
                    </w:pPr>
                  </w:p>
                  <w:p w14:paraId="5B4E8168" w14:textId="77777777" w:rsidR="00D3154D" w:rsidRDefault="00D3154D">
                    <w:pPr>
                      <w:rPr>
                        <w:b/>
                        <w:sz w:val="16"/>
                      </w:rPr>
                    </w:pPr>
                  </w:p>
                  <w:p w14:paraId="6DC75CCD" w14:textId="77777777" w:rsidR="00D3154D" w:rsidRDefault="00D3154D">
                    <w:pPr>
                      <w:rPr>
                        <w:b/>
                        <w:sz w:val="16"/>
                      </w:rPr>
                    </w:pPr>
                  </w:p>
                  <w:p w14:paraId="14402581" w14:textId="77777777" w:rsidR="00D3154D" w:rsidRDefault="00D3154D">
                    <w:pPr>
                      <w:rPr>
                        <w:b/>
                        <w:sz w:val="16"/>
                      </w:rPr>
                    </w:pPr>
                    <w:r>
                      <w:rPr>
                        <w:rFonts w:hint="eastAsia"/>
                        <w:b/>
                        <w:sz w:val="20"/>
                      </w:rPr>
                      <w:t>T</w:t>
                    </w:r>
                  </w:p>
                  <w:p w14:paraId="7BEB713E" w14:textId="77777777" w:rsidR="00D3154D" w:rsidRDefault="00D3154D">
                    <w:pPr>
                      <w:rPr>
                        <w:b/>
                        <w:sz w:val="10"/>
                      </w:rPr>
                    </w:pPr>
                  </w:p>
                  <w:p w14:paraId="12645E3F" w14:textId="77777777" w:rsidR="00D3154D" w:rsidRDefault="00D3154D">
                    <w:pPr>
                      <w:rPr>
                        <w:b/>
                        <w:sz w:val="16"/>
                      </w:rPr>
                    </w:pPr>
                  </w:p>
                  <w:p w14:paraId="2F806124" w14:textId="77777777" w:rsidR="00D3154D" w:rsidRDefault="00D3154D">
                    <w:pPr>
                      <w:rPr>
                        <w:b/>
                        <w:sz w:val="16"/>
                      </w:rPr>
                    </w:pPr>
                  </w:p>
                  <w:p w14:paraId="6B1B7C24" w14:textId="77777777" w:rsidR="00D3154D" w:rsidRDefault="00D3154D">
                    <w:pPr>
                      <w:rPr>
                        <w:b/>
                        <w:sz w:val="16"/>
                      </w:rPr>
                    </w:pPr>
                    <w:r>
                      <w:rPr>
                        <w:rFonts w:hint="eastAsia"/>
                        <w:b/>
                        <w:sz w:val="20"/>
                      </w:rPr>
                      <w:t>U</w:t>
                    </w:r>
                  </w:p>
                  <w:p w14:paraId="187657A8" w14:textId="77777777" w:rsidR="00D3154D" w:rsidRDefault="00D3154D">
                    <w:pPr>
                      <w:rPr>
                        <w:b/>
                        <w:sz w:val="10"/>
                      </w:rPr>
                    </w:pPr>
                  </w:p>
                  <w:p w14:paraId="0F0D9523" w14:textId="77777777" w:rsidR="00D3154D" w:rsidRDefault="00D3154D">
                    <w:pPr>
                      <w:rPr>
                        <w:b/>
                        <w:sz w:val="16"/>
                      </w:rPr>
                    </w:pPr>
                  </w:p>
                  <w:p w14:paraId="171F0FAC" w14:textId="77777777" w:rsidR="00D3154D" w:rsidRDefault="00D3154D">
                    <w:pPr>
                      <w:rPr>
                        <w:b/>
                        <w:sz w:val="16"/>
                      </w:rPr>
                    </w:pPr>
                  </w:p>
                  <w:p w14:paraId="1DA8F68E" w14:textId="77777777" w:rsidR="00D3154D" w:rsidRDefault="00D3154D">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14:anchorId="0AA03B15" wp14:editId="4007421C">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72A08" w14:textId="77777777" w:rsidR="00D3154D" w:rsidRDefault="00D3154D">
                          <w:pPr>
                            <w:rPr>
                              <w:b/>
                              <w:sz w:val="20"/>
                            </w:rPr>
                          </w:pPr>
                          <w:r>
                            <w:rPr>
                              <w:rFonts w:hint="eastAsia"/>
                              <w:b/>
                              <w:sz w:val="20"/>
                            </w:rPr>
                            <w:t>A</w:t>
                          </w:r>
                        </w:p>
                        <w:p w14:paraId="6084266F" w14:textId="77777777" w:rsidR="00D3154D" w:rsidRDefault="00D3154D">
                          <w:pPr>
                            <w:rPr>
                              <w:b/>
                              <w:sz w:val="10"/>
                            </w:rPr>
                          </w:pPr>
                        </w:p>
                        <w:p w14:paraId="48C34CA3" w14:textId="77777777" w:rsidR="00D3154D" w:rsidRDefault="00D3154D">
                          <w:pPr>
                            <w:rPr>
                              <w:b/>
                              <w:sz w:val="16"/>
                            </w:rPr>
                          </w:pPr>
                        </w:p>
                        <w:p w14:paraId="075FDAAA" w14:textId="77777777" w:rsidR="00D3154D" w:rsidRDefault="00D3154D">
                          <w:pPr>
                            <w:rPr>
                              <w:b/>
                              <w:sz w:val="16"/>
                            </w:rPr>
                          </w:pPr>
                        </w:p>
                        <w:p w14:paraId="0354703F" w14:textId="77777777" w:rsidR="00D3154D" w:rsidRDefault="00D3154D">
                          <w:pPr>
                            <w:rPr>
                              <w:b/>
                              <w:sz w:val="20"/>
                            </w:rPr>
                          </w:pPr>
                          <w:r>
                            <w:rPr>
                              <w:rFonts w:hint="eastAsia"/>
                              <w:b/>
                              <w:sz w:val="20"/>
                            </w:rPr>
                            <w:t>B</w:t>
                          </w:r>
                        </w:p>
                        <w:p w14:paraId="5962D51C" w14:textId="77777777" w:rsidR="00D3154D" w:rsidRDefault="00D3154D">
                          <w:pPr>
                            <w:rPr>
                              <w:b/>
                              <w:sz w:val="10"/>
                            </w:rPr>
                          </w:pPr>
                        </w:p>
                        <w:p w14:paraId="3F96842B" w14:textId="77777777" w:rsidR="00D3154D" w:rsidRDefault="00D3154D">
                          <w:pPr>
                            <w:rPr>
                              <w:b/>
                              <w:sz w:val="16"/>
                            </w:rPr>
                          </w:pPr>
                        </w:p>
                        <w:p w14:paraId="0C592CCE" w14:textId="77777777" w:rsidR="00D3154D" w:rsidRDefault="00D3154D">
                          <w:pPr>
                            <w:rPr>
                              <w:b/>
                              <w:sz w:val="16"/>
                            </w:rPr>
                          </w:pPr>
                        </w:p>
                        <w:p w14:paraId="5418A3BE" w14:textId="77777777" w:rsidR="00D3154D" w:rsidRDefault="00D3154D">
                          <w:pPr>
                            <w:rPr>
                              <w:b/>
                              <w:sz w:val="16"/>
                            </w:rPr>
                          </w:pPr>
                          <w:r>
                            <w:rPr>
                              <w:rFonts w:hint="eastAsia"/>
                              <w:b/>
                              <w:sz w:val="20"/>
                            </w:rPr>
                            <w:t>C</w:t>
                          </w:r>
                        </w:p>
                        <w:p w14:paraId="504E7FBF" w14:textId="77777777" w:rsidR="00D3154D" w:rsidRDefault="00D3154D">
                          <w:pPr>
                            <w:rPr>
                              <w:b/>
                              <w:sz w:val="10"/>
                            </w:rPr>
                          </w:pPr>
                        </w:p>
                        <w:p w14:paraId="6E87A66A" w14:textId="77777777" w:rsidR="00D3154D" w:rsidRDefault="00D3154D">
                          <w:pPr>
                            <w:rPr>
                              <w:b/>
                              <w:sz w:val="16"/>
                            </w:rPr>
                          </w:pPr>
                        </w:p>
                        <w:p w14:paraId="65081D27" w14:textId="77777777" w:rsidR="00D3154D" w:rsidRDefault="00D3154D">
                          <w:pPr>
                            <w:rPr>
                              <w:b/>
                              <w:sz w:val="16"/>
                            </w:rPr>
                          </w:pPr>
                        </w:p>
                        <w:p w14:paraId="035349B2" w14:textId="77777777" w:rsidR="00D3154D" w:rsidRDefault="00D3154D">
                          <w:pPr>
                            <w:pStyle w:val="Heading2"/>
                            <w:rPr>
                              <w:sz w:val="16"/>
                            </w:rPr>
                          </w:pPr>
                          <w:r>
                            <w:rPr>
                              <w:rFonts w:hint="eastAsia"/>
                            </w:rPr>
                            <w:t>D</w:t>
                          </w:r>
                        </w:p>
                        <w:p w14:paraId="2D3EF40D" w14:textId="77777777" w:rsidR="00D3154D" w:rsidRDefault="00D3154D">
                          <w:pPr>
                            <w:rPr>
                              <w:b/>
                              <w:sz w:val="10"/>
                            </w:rPr>
                          </w:pPr>
                        </w:p>
                        <w:p w14:paraId="63256E04" w14:textId="77777777" w:rsidR="00D3154D" w:rsidRDefault="00D3154D">
                          <w:pPr>
                            <w:rPr>
                              <w:b/>
                              <w:sz w:val="16"/>
                            </w:rPr>
                          </w:pPr>
                        </w:p>
                        <w:p w14:paraId="2DFA7163" w14:textId="77777777" w:rsidR="00D3154D" w:rsidRDefault="00D3154D">
                          <w:pPr>
                            <w:rPr>
                              <w:b/>
                              <w:sz w:val="16"/>
                            </w:rPr>
                          </w:pPr>
                        </w:p>
                        <w:p w14:paraId="7BDCA5F3" w14:textId="77777777" w:rsidR="00D3154D" w:rsidRDefault="00D3154D">
                          <w:pPr>
                            <w:rPr>
                              <w:b/>
                              <w:sz w:val="16"/>
                            </w:rPr>
                          </w:pPr>
                          <w:r>
                            <w:rPr>
                              <w:rFonts w:hint="eastAsia"/>
                              <w:b/>
                              <w:sz w:val="20"/>
                            </w:rPr>
                            <w:t>E</w:t>
                          </w:r>
                        </w:p>
                        <w:p w14:paraId="5AD743F3" w14:textId="77777777" w:rsidR="00D3154D" w:rsidRDefault="00D3154D">
                          <w:pPr>
                            <w:rPr>
                              <w:b/>
                              <w:sz w:val="10"/>
                            </w:rPr>
                          </w:pPr>
                        </w:p>
                        <w:p w14:paraId="0F56B80B" w14:textId="77777777" w:rsidR="00D3154D" w:rsidRDefault="00D3154D">
                          <w:pPr>
                            <w:rPr>
                              <w:b/>
                              <w:sz w:val="16"/>
                            </w:rPr>
                          </w:pPr>
                        </w:p>
                        <w:p w14:paraId="0CDF2DA7" w14:textId="77777777" w:rsidR="00D3154D" w:rsidRDefault="00D3154D">
                          <w:pPr>
                            <w:rPr>
                              <w:b/>
                              <w:sz w:val="16"/>
                            </w:rPr>
                          </w:pPr>
                        </w:p>
                        <w:p w14:paraId="68E72739" w14:textId="77777777" w:rsidR="00D3154D" w:rsidRDefault="00D3154D">
                          <w:pPr>
                            <w:rPr>
                              <w:b/>
                              <w:sz w:val="20"/>
                            </w:rPr>
                          </w:pPr>
                          <w:r>
                            <w:rPr>
                              <w:rFonts w:hint="eastAsia"/>
                              <w:b/>
                              <w:sz w:val="20"/>
                            </w:rPr>
                            <w:t>F</w:t>
                          </w:r>
                        </w:p>
                        <w:p w14:paraId="06D8A175" w14:textId="77777777" w:rsidR="00D3154D" w:rsidRDefault="00D3154D">
                          <w:pPr>
                            <w:rPr>
                              <w:b/>
                              <w:sz w:val="10"/>
                            </w:rPr>
                          </w:pPr>
                        </w:p>
                        <w:p w14:paraId="3FB6C09F" w14:textId="77777777" w:rsidR="00D3154D" w:rsidRDefault="00D3154D">
                          <w:pPr>
                            <w:rPr>
                              <w:b/>
                              <w:sz w:val="16"/>
                            </w:rPr>
                          </w:pPr>
                        </w:p>
                        <w:p w14:paraId="610879AA" w14:textId="77777777" w:rsidR="00D3154D" w:rsidRDefault="00D3154D">
                          <w:pPr>
                            <w:rPr>
                              <w:b/>
                              <w:sz w:val="16"/>
                            </w:rPr>
                          </w:pPr>
                        </w:p>
                        <w:p w14:paraId="1D3049CC" w14:textId="77777777" w:rsidR="00D3154D" w:rsidRDefault="00D3154D">
                          <w:pPr>
                            <w:rPr>
                              <w:b/>
                              <w:sz w:val="16"/>
                            </w:rPr>
                          </w:pPr>
                          <w:r>
                            <w:rPr>
                              <w:rFonts w:hint="eastAsia"/>
                              <w:b/>
                              <w:sz w:val="20"/>
                            </w:rPr>
                            <w:t>G</w:t>
                          </w:r>
                        </w:p>
                        <w:p w14:paraId="608BE52F" w14:textId="77777777" w:rsidR="00D3154D" w:rsidRDefault="00D3154D">
                          <w:pPr>
                            <w:rPr>
                              <w:b/>
                              <w:sz w:val="10"/>
                            </w:rPr>
                          </w:pPr>
                        </w:p>
                        <w:p w14:paraId="71E42040" w14:textId="77777777" w:rsidR="00D3154D" w:rsidRDefault="00D3154D">
                          <w:pPr>
                            <w:rPr>
                              <w:b/>
                              <w:sz w:val="16"/>
                            </w:rPr>
                          </w:pPr>
                        </w:p>
                        <w:p w14:paraId="57B631D5" w14:textId="77777777" w:rsidR="00D3154D" w:rsidRDefault="00D3154D">
                          <w:pPr>
                            <w:rPr>
                              <w:b/>
                              <w:sz w:val="16"/>
                            </w:rPr>
                          </w:pPr>
                        </w:p>
                        <w:p w14:paraId="03A29884" w14:textId="77777777" w:rsidR="00D3154D" w:rsidRDefault="00D3154D">
                          <w:pPr>
                            <w:rPr>
                              <w:b/>
                              <w:sz w:val="16"/>
                            </w:rPr>
                          </w:pPr>
                          <w:r>
                            <w:rPr>
                              <w:rFonts w:hint="eastAsia"/>
                              <w:b/>
                              <w:sz w:val="20"/>
                            </w:rPr>
                            <w:t>H</w:t>
                          </w:r>
                        </w:p>
                        <w:p w14:paraId="0FC1B528" w14:textId="77777777" w:rsidR="00D3154D" w:rsidRDefault="00D3154D">
                          <w:pPr>
                            <w:rPr>
                              <w:b/>
                              <w:sz w:val="10"/>
                            </w:rPr>
                          </w:pPr>
                        </w:p>
                        <w:p w14:paraId="154F71A9" w14:textId="77777777" w:rsidR="00D3154D" w:rsidRDefault="00D3154D">
                          <w:pPr>
                            <w:rPr>
                              <w:b/>
                              <w:sz w:val="16"/>
                            </w:rPr>
                          </w:pPr>
                        </w:p>
                        <w:p w14:paraId="23C827BA" w14:textId="77777777" w:rsidR="00D3154D" w:rsidRDefault="00D3154D">
                          <w:pPr>
                            <w:rPr>
                              <w:b/>
                              <w:sz w:val="16"/>
                            </w:rPr>
                          </w:pPr>
                        </w:p>
                        <w:p w14:paraId="50A8E169" w14:textId="77777777" w:rsidR="00D3154D" w:rsidRDefault="00D3154D">
                          <w:pPr>
                            <w:rPr>
                              <w:b/>
                              <w:sz w:val="16"/>
                            </w:rPr>
                          </w:pPr>
                          <w:r>
                            <w:rPr>
                              <w:rFonts w:hint="eastAsia"/>
                              <w:b/>
                              <w:sz w:val="20"/>
                            </w:rPr>
                            <w:t>I</w:t>
                          </w:r>
                        </w:p>
                        <w:p w14:paraId="79DC66FC" w14:textId="77777777" w:rsidR="00D3154D" w:rsidRDefault="00D3154D">
                          <w:pPr>
                            <w:rPr>
                              <w:b/>
                              <w:sz w:val="10"/>
                            </w:rPr>
                          </w:pPr>
                        </w:p>
                        <w:p w14:paraId="1767DCB1" w14:textId="77777777" w:rsidR="00D3154D" w:rsidRDefault="00D3154D">
                          <w:pPr>
                            <w:rPr>
                              <w:b/>
                              <w:sz w:val="16"/>
                            </w:rPr>
                          </w:pPr>
                        </w:p>
                        <w:p w14:paraId="068A319E" w14:textId="77777777" w:rsidR="00D3154D" w:rsidRDefault="00D3154D">
                          <w:pPr>
                            <w:rPr>
                              <w:b/>
                              <w:sz w:val="16"/>
                            </w:rPr>
                          </w:pPr>
                        </w:p>
                        <w:p w14:paraId="7E9E4087" w14:textId="77777777" w:rsidR="00D3154D" w:rsidRDefault="00D3154D">
                          <w:pPr>
                            <w:rPr>
                              <w:b/>
                              <w:sz w:val="16"/>
                            </w:rPr>
                          </w:pPr>
                          <w:r>
                            <w:rPr>
                              <w:rFonts w:hint="eastAsia"/>
                              <w:b/>
                              <w:sz w:val="20"/>
                            </w:rPr>
                            <w:t>J</w:t>
                          </w:r>
                        </w:p>
                        <w:p w14:paraId="181E7BD9" w14:textId="77777777" w:rsidR="00D3154D" w:rsidRDefault="00D3154D">
                          <w:pPr>
                            <w:rPr>
                              <w:b/>
                              <w:sz w:val="10"/>
                            </w:rPr>
                          </w:pPr>
                        </w:p>
                        <w:p w14:paraId="6481F099" w14:textId="77777777" w:rsidR="00D3154D" w:rsidRDefault="00D3154D">
                          <w:pPr>
                            <w:rPr>
                              <w:b/>
                              <w:sz w:val="16"/>
                            </w:rPr>
                          </w:pPr>
                        </w:p>
                        <w:p w14:paraId="67F80355" w14:textId="77777777" w:rsidR="00D3154D" w:rsidRDefault="00D3154D">
                          <w:pPr>
                            <w:rPr>
                              <w:b/>
                              <w:sz w:val="16"/>
                            </w:rPr>
                          </w:pPr>
                        </w:p>
                        <w:p w14:paraId="30A4C758" w14:textId="77777777" w:rsidR="00D3154D" w:rsidRDefault="00D3154D">
                          <w:pPr>
                            <w:rPr>
                              <w:b/>
                              <w:sz w:val="16"/>
                            </w:rPr>
                          </w:pPr>
                          <w:r>
                            <w:rPr>
                              <w:rFonts w:hint="eastAsia"/>
                              <w:b/>
                              <w:sz w:val="20"/>
                            </w:rPr>
                            <w:t>K</w:t>
                          </w:r>
                        </w:p>
                        <w:p w14:paraId="3C805149" w14:textId="77777777" w:rsidR="00D3154D" w:rsidRDefault="00D3154D">
                          <w:pPr>
                            <w:rPr>
                              <w:b/>
                              <w:sz w:val="10"/>
                            </w:rPr>
                          </w:pPr>
                        </w:p>
                        <w:p w14:paraId="21BB40F4" w14:textId="77777777" w:rsidR="00D3154D" w:rsidRDefault="00D3154D">
                          <w:pPr>
                            <w:rPr>
                              <w:b/>
                              <w:sz w:val="16"/>
                            </w:rPr>
                          </w:pPr>
                        </w:p>
                        <w:p w14:paraId="27B7858B" w14:textId="77777777" w:rsidR="00D3154D" w:rsidRDefault="00D3154D">
                          <w:pPr>
                            <w:rPr>
                              <w:b/>
                              <w:sz w:val="16"/>
                            </w:rPr>
                          </w:pPr>
                        </w:p>
                        <w:p w14:paraId="468AE21D" w14:textId="77777777" w:rsidR="00D3154D" w:rsidRDefault="00D3154D">
                          <w:pPr>
                            <w:rPr>
                              <w:b/>
                              <w:sz w:val="16"/>
                            </w:rPr>
                          </w:pPr>
                          <w:r>
                            <w:rPr>
                              <w:rFonts w:hint="eastAsia"/>
                              <w:b/>
                              <w:sz w:val="20"/>
                            </w:rPr>
                            <w:t>L</w:t>
                          </w:r>
                        </w:p>
                        <w:p w14:paraId="59114A5A" w14:textId="77777777" w:rsidR="00D3154D" w:rsidRDefault="00D3154D">
                          <w:pPr>
                            <w:rPr>
                              <w:b/>
                              <w:sz w:val="10"/>
                            </w:rPr>
                          </w:pPr>
                        </w:p>
                        <w:p w14:paraId="075E340B" w14:textId="77777777" w:rsidR="00D3154D" w:rsidRDefault="00D3154D">
                          <w:pPr>
                            <w:rPr>
                              <w:b/>
                              <w:sz w:val="16"/>
                            </w:rPr>
                          </w:pPr>
                        </w:p>
                        <w:p w14:paraId="43FF3933" w14:textId="77777777" w:rsidR="00D3154D" w:rsidRDefault="00D3154D">
                          <w:pPr>
                            <w:rPr>
                              <w:b/>
                              <w:sz w:val="16"/>
                            </w:rPr>
                          </w:pPr>
                        </w:p>
                        <w:p w14:paraId="31424400" w14:textId="77777777" w:rsidR="00D3154D" w:rsidRDefault="00D3154D">
                          <w:pPr>
                            <w:rPr>
                              <w:b/>
                              <w:sz w:val="16"/>
                            </w:rPr>
                          </w:pPr>
                          <w:r>
                            <w:rPr>
                              <w:rFonts w:hint="eastAsia"/>
                              <w:b/>
                              <w:sz w:val="20"/>
                            </w:rPr>
                            <w:t>M</w:t>
                          </w:r>
                        </w:p>
                        <w:p w14:paraId="5637921C" w14:textId="77777777" w:rsidR="00D3154D" w:rsidRDefault="00D3154D">
                          <w:pPr>
                            <w:rPr>
                              <w:b/>
                              <w:sz w:val="10"/>
                            </w:rPr>
                          </w:pPr>
                        </w:p>
                        <w:p w14:paraId="2CED1B68" w14:textId="77777777" w:rsidR="00D3154D" w:rsidRDefault="00D3154D">
                          <w:pPr>
                            <w:rPr>
                              <w:b/>
                              <w:sz w:val="16"/>
                            </w:rPr>
                          </w:pPr>
                        </w:p>
                        <w:p w14:paraId="1F413974" w14:textId="77777777" w:rsidR="00D3154D" w:rsidRDefault="00D3154D">
                          <w:pPr>
                            <w:rPr>
                              <w:b/>
                              <w:sz w:val="16"/>
                            </w:rPr>
                          </w:pPr>
                        </w:p>
                        <w:p w14:paraId="2445D45C" w14:textId="77777777" w:rsidR="00D3154D" w:rsidRDefault="00D3154D">
                          <w:pPr>
                            <w:rPr>
                              <w:b/>
                              <w:sz w:val="16"/>
                            </w:rPr>
                          </w:pPr>
                          <w:r>
                            <w:rPr>
                              <w:rFonts w:hint="eastAsia"/>
                              <w:b/>
                              <w:sz w:val="20"/>
                            </w:rPr>
                            <w:t>N</w:t>
                          </w:r>
                        </w:p>
                        <w:p w14:paraId="25F09043" w14:textId="77777777" w:rsidR="00D3154D" w:rsidRDefault="00D3154D">
                          <w:pPr>
                            <w:rPr>
                              <w:b/>
                              <w:sz w:val="10"/>
                            </w:rPr>
                          </w:pPr>
                        </w:p>
                        <w:p w14:paraId="18DB0EB8" w14:textId="77777777" w:rsidR="00D3154D" w:rsidRDefault="00D3154D">
                          <w:pPr>
                            <w:rPr>
                              <w:b/>
                              <w:sz w:val="16"/>
                            </w:rPr>
                          </w:pPr>
                        </w:p>
                        <w:p w14:paraId="26D05B0C" w14:textId="77777777" w:rsidR="00D3154D" w:rsidRDefault="00D3154D">
                          <w:pPr>
                            <w:rPr>
                              <w:b/>
                              <w:sz w:val="16"/>
                            </w:rPr>
                          </w:pPr>
                        </w:p>
                        <w:p w14:paraId="2241A9A9" w14:textId="77777777" w:rsidR="00D3154D" w:rsidRDefault="00D3154D">
                          <w:pPr>
                            <w:rPr>
                              <w:b/>
                              <w:sz w:val="16"/>
                            </w:rPr>
                          </w:pPr>
                          <w:r>
                            <w:rPr>
                              <w:rFonts w:hint="eastAsia"/>
                              <w:b/>
                              <w:sz w:val="20"/>
                            </w:rPr>
                            <w:t>O</w:t>
                          </w:r>
                        </w:p>
                        <w:p w14:paraId="4C168B1D" w14:textId="77777777" w:rsidR="00D3154D" w:rsidRDefault="00D3154D">
                          <w:pPr>
                            <w:rPr>
                              <w:b/>
                              <w:sz w:val="10"/>
                            </w:rPr>
                          </w:pPr>
                        </w:p>
                        <w:p w14:paraId="17E3C5C2" w14:textId="77777777" w:rsidR="00D3154D" w:rsidRDefault="00D3154D">
                          <w:pPr>
                            <w:rPr>
                              <w:b/>
                              <w:sz w:val="16"/>
                            </w:rPr>
                          </w:pPr>
                        </w:p>
                        <w:p w14:paraId="18265E5F" w14:textId="77777777" w:rsidR="00D3154D" w:rsidRDefault="00D3154D">
                          <w:pPr>
                            <w:rPr>
                              <w:b/>
                              <w:sz w:val="16"/>
                            </w:rPr>
                          </w:pPr>
                        </w:p>
                        <w:p w14:paraId="12FF3383" w14:textId="77777777" w:rsidR="00D3154D" w:rsidRDefault="00D3154D">
                          <w:pPr>
                            <w:rPr>
                              <w:b/>
                              <w:sz w:val="16"/>
                            </w:rPr>
                          </w:pPr>
                          <w:r>
                            <w:rPr>
                              <w:rFonts w:hint="eastAsia"/>
                              <w:b/>
                              <w:sz w:val="20"/>
                            </w:rPr>
                            <w:t>P</w:t>
                          </w:r>
                        </w:p>
                        <w:p w14:paraId="6367E9A0" w14:textId="77777777" w:rsidR="00D3154D" w:rsidRDefault="00D3154D">
                          <w:pPr>
                            <w:rPr>
                              <w:b/>
                              <w:sz w:val="10"/>
                            </w:rPr>
                          </w:pPr>
                        </w:p>
                        <w:p w14:paraId="247A9271" w14:textId="77777777" w:rsidR="00D3154D" w:rsidRDefault="00D3154D">
                          <w:pPr>
                            <w:rPr>
                              <w:b/>
                              <w:sz w:val="16"/>
                            </w:rPr>
                          </w:pPr>
                        </w:p>
                        <w:p w14:paraId="0D50C16F" w14:textId="77777777" w:rsidR="00D3154D" w:rsidRDefault="00D3154D">
                          <w:pPr>
                            <w:rPr>
                              <w:b/>
                              <w:sz w:val="16"/>
                            </w:rPr>
                          </w:pPr>
                        </w:p>
                        <w:p w14:paraId="6E1984A1" w14:textId="77777777" w:rsidR="00D3154D" w:rsidRDefault="00D3154D">
                          <w:pPr>
                            <w:rPr>
                              <w:b/>
                              <w:sz w:val="16"/>
                            </w:rPr>
                          </w:pPr>
                          <w:r>
                            <w:rPr>
                              <w:rFonts w:hint="eastAsia"/>
                              <w:b/>
                              <w:sz w:val="20"/>
                            </w:rPr>
                            <w:t>Q</w:t>
                          </w:r>
                        </w:p>
                        <w:p w14:paraId="6402155D" w14:textId="77777777" w:rsidR="00D3154D" w:rsidRDefault="00D3154D">
                          <w:pPr>
                            <w:rPr>
                              <w:b/>
                              <w:sz w:val="10"/>
                            </w:rPr>
                          </w:pPr>
                        </w:p>
                        <w:p w14:paraId="3EFA7ACF" w14:textId="77777777" w:rsidR="00D3154D" w:rsidRDefault="00D3154D">
                          <w:pPr>
                            <w:rPr>
                              <w:b/>
                              <w:sz w:val="16"/>
                            </w:rPr>
                          </w:pPr>
                        </w:p>
                        <w:p w14:paraId="2A4631DD" w14:textId="77777777" w:rsidR="00D3154D" w:rsidRDefault="00D3154D">
                          <w:pPr>
                            <w:rPr>
                              <w:b/>
                              <w:sz w:val="16"/>
                            </w:rPr>
                          </w:pPr>
                        </w:p>
                        <w:p w14:paraId="61F3BCE1" w14:textId="77777777" w:rsidR="00D3154D" w:rsidRDefault="00D3154D">
                          <w:pPr>
                            <w:rPr>
                              <w:b/>
                              <w:sz w:val="16"/>
                            </w:rPr>
                          </w:pPr>
                          <w:r>
                            <w:rPr>
                              <w:rFonts w:hint="eastAsia"/>
                              <w:b/>
                              <w:sz w:val="20"/>
                            </w:rPr>
                            <w:t>R</w:t>
                          </w:r>
                        </w:p>
                        <w:p w14:paraId="5EA1FC85" w14:textId="77777777" w:rsidR="00D3154D" w:rsidRDefault="00D3154D">
                          <w:pPr>
                            <w:rPr>
                              <w:b/>
                              <w:sz w:val="10"/>
                            </w:rPr>
                          </w:pPr>
                        </w:p>
                        <w:p w14:paraId="07617308" w14:textId="77777777" w:rsidR="00D3154D" w:rsidRDefault="00D3154D">
                          <w:pPr>
                            <w:rPr>
                              <w:b/>
                              <w:sz w:val="16"/>
                            </w:rPr>
                          </w:pPr>
                        </w:p>
                        <w:p w14:paraId="40869EEC" w14:textId="77777777" w:rsidR="00D3154D" w:rsidRDefault="00D3154D">
                          <w:pPr>
                            <w:rPr>
                              <w:b/>
                              <w:sz w:val="16"/>
                            </w:rPr>
                          </w:pPr>
                        </w:p>
                        <w:p w14:paraId="078B933D" w14:textId="77777777" w:rsidR="00D3154D" w:rsidRDefault="00D3154D">
                          <w:pPr>
                            <w:rPr>
                              <w:b/>
                              <w:sz w:val="16"/>
                            </w:rPr>
                          </w:pPr>
                          <w:r>
                            <w:rPr>
                              <w:rFonts w:hint="eastAsia"/>
                              <w:b/>
                              <w:sz w:val="20"/>
                            </w:rPr>
                            <w:t>S</w:t>
                          </w:r>
                        </w:p>
                        <w:p w14:paraId="109C33ED" w14:textId="77777777" w:rsidR="00D3154D" w:rsidRDefault="00D3154D">
                          <w:pPr>
                            <w:rPr>
                              <w:b/>
                              <w:sz w:val="10"/>
                            </w:rPr>
                          </w:pPr>
                        </w:p>
                        <w:p w14:paraId="5380B761" w14:textId="77777777" w:rsidR="00D3154D" w:rsidRDefault="00D3154D">
                          <w:pPr>
                            <w:rPr>
                              <w:b/>
                              <w:sz w:val="16"/>
                            </w:rPr>
                          </w:pPr>
                        </w:p>
                        <w:p w14:paraId="0C07EB7E" w14:textId="77777777" w:rsidR="00D3154D" w:rsidRDefault="00D3154D">
                          <w:pPr>
                            <w:rPr>
                              <w:b/>
                              <w:sz w:val="16"/>
                            </w:rPr>
                          </w:pPr>
                        </w:p>
                        <w:p w14:paraId="26E1FFCA" w14:textId="77777777" w:rsidR="00D3154D" w:rsidRDefault="00D3154D">
                          <w:pPr>
                            <w:rPr>
                              <w:b/>
                              <w:sz w:val="16"/>
                            </w:rPr>
                          </w:pPr>
                          <w:r>
                            <w:rPr>
                              <w:rFonts w:hint="eastAsia"/>
                              <w:b/>
                              <w:sz w:val="20"/>
                            </w:rPr>
                            <w:t>T</w:t>
                          </w:r>
                        </w:p>
                        <w:p w14:paraId="471EB901" w14:textId="77777777" w:rsidR="00D3154D" w:rsidRDefault="00D3154D">
                          <w:pPr>
                            <w:rPr>
                              <w:b/>
                              <w:sz w:val="10"/>
                            </w:rPr>
                          </w:pPr>
                        </w:p>
                        <w:p w14:paraId="00AC464A" w14:textId="77777777" w:rsidR="00D3154D" w:rsidRDefault="00D3154D">
                          <w:pPr>
                            <w:rPr>
                              <w:b/>
                              <w:sz w:val="16"/>
                            </w:rPr>
                          </w:pPr>
                        </w:p>
                        <w:p w14:paraId="6C114013" w14:textId="77777777" w:rsidR="00D3154D" w:rsidRDefault="00D3154D">
                          <w:pPr>
                            <w:rPr>
                              <w:b/>
                              <w:sz w:val="16"/>
                            </w:rPr>
                          </w:pPr>
                        </w:p>
                        <w:p w14:paraId="6CD405C6" w14:textId="77777777" w:rsidR="00D3154D" w:rsidRDefault="00D3154D">
                          <w:pPr>
                            <w:rPr>
                              <w:b/>
                              <w:sz w:val="16"/>
                            </w:rPr>
                          </w:pPr>
                          <w:r>
                            <w:rPr>
                              <w:rFonts w:hint="eastAsia"/>
                              <w:b/>
                              <w:sz w:val="20"/>
                            </w:rPr>
                            <w:t>U</w:t>
                          </w:r>
                        </w:p>
                        <w:p w14:paraId="1CEE5F76" w14:textId="77777777" w:rsidR="00D3154D" w:rsidRDefault="00D3154D">
                          <w:pPr>
                            <w:rPr>
                              <w:b/>
                              <w:sz w:val="10"/>
                            </w:rPr>
                          </w:pPr>
                        </w:p>
                        <w:p w14:paraId="7FD1064F" w14:textId="77777777" w:rsidR="00D3154D" w:rsidRDefault="00D3154D">
                          <w:pPr>
                            <w:rPr>
                              <w:b/>
                              <w:sz w:val="16"/>
                            </w:rPr>
                          </w:pPr>
                        </w:p>
                        <w:p w14:paraId="10EBF9BE" w14:textId="77777777" w:rsidR="00D3154D" w:rsidRDefault="00D3154D">
                          <w:pPr>
                            <w:rPr>
                              <w:b/>
                              <w:sz w:val="16"/>
                            </w:rPr>
                          </w:pPr>
                        </w:p>
                        <w:p w14:paraId="47D89702" w14:textId="77777777" w:rsidR="00D3154D" w:rsidRDefault="00D3154D">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03B15"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13272A08" w14:textId="77777777" w:rsidR="00D3154D" w:rsidRDefault="00D3154D">
                    <w:pPr>
                      <w:rPr>
                        <w:b/>
                        <w:sz w:val="20"/>
                      </w:rPr>
                    </w:pPr>
                    <w:r>
                      <w:rPr>
                        <w:rFonts w:hint="eastAsia"/>
                        <w:b/>
                        <w:sz w:val="20"/>
                      </w:rPr>
                      <w:t>A</w:t>
                    </w:r>
                  </w:p>
                  <w:p w14:paraId="6084266F" w14:textId="77777777" w:rsidR="00D3154D" w:rsidRDefault="00D3154D">
                    <w:pPr>
                      <w:rPr>
                        <w:b/>
                        <w:sz w:val="10"/>
                      </w:rPr>
                    </w:pPr>
                  </w:p>
                  <w:p w14:paraId="48C34CA3" w14:textId="77777777" w:rsidR="00D3154D" w:rsidRDefault="00D3154D">
                    <w:pPr>
                      <w:rPr>
                        <w:b/>
                        <w:sz w:val="16"/>
                      </w:rPr>
                    </w:pPr>
                  </w:p>
                  <w:p w14:paraId="075FDAAA" w14:textId="77777777" w:rsidR="00D3154D" w:rsidRDefault="00D3154D">
                    <w:pPr>
                      <w:rPr>
                        <w:b/>
                        <w:sz w:val="16"/>
                      </w:rPr>
                    </w:pPr>
                  </w:p>
                  <w:p w14:paraId="0354703F" w14:textId="77777777" w:rsidR="00D3154D" w:rsidRDefault="00D3154D">
                    <w:pPr>
                      <w:rPr>
                        <w:b/>
                        <w:sz w:val="20"/>
                      </w:rPr>
                    </w:pPr>
                    <w:r>
                      <w:rPr>
                        <w:rFonts w:hint="eastAsia"/>
                        <w:b/>
                        <w:sz w:val="20"/>
                      </w:rPr>
                      <w:t>B</w:t>
                    </w:r>
                  </w:p>
                  <w:p w14:paraId="5962D51C" w14:textId="77777777" w:rsidR="00D3154D" w:rsidRDefault="00D3154D">
                    <w:pPr>
                      <w:rPr>
                        <w:b/>
                        <w:sz w:val="10"/>
                      </w:rPr>
                    </w:pPr>
                  </w:p>
                  <w:p w14:paraId="3F96842B" w14:textId="77777777" w:rsidR="00D3154D" w:rsidRDefault="00D3154D">
                    <w:pPr>
                      <w:rPr>
                        <w:b/>
                        <w:sz w:val="16"/>
                      </w:rPr>
                    </w:pPr>
                  </w:p>
                  <w:p w14:paraId="0C592CCE" w14:textId="77777777" w:rsidR="00D3154D" w:rsidRDefault="00D3154D">
                    <w:pPr>
                      <w:rPr>
                        <w:b/>
                        <w:sz w:val="16"/>
                      </w:rPr>
                    </w:pPr>
                  </w:p>
                  <w:p w14:paraId="5418A3BE" w14:textId="77777777" w:rsidR="00D3154D" w:rsidRDefault="00D3154D">
                    <w:pPr>
                      <w:rPr>
                        <w:b/>
                        <w:sz w:val="16"/>
                      </w:rPr>
                    </w:pPr>
                    <w:r>
                      <w:rPr>
                        <w:rFonts w:hint="eastAsia"/>
                        <w:b/>
                        <w:sz w:val="20"/>
                      </w:rPr>
                      <w:t>C</w:t>
                    </w:r>
                  </w:p>
                  <w:p w14:paraId="504E7FBF" w14:textId="77777777" w:rsidR="00D3154D" w:rsidRDefault="00D3154D">
                    <w:pPr>
                      <w:rPr>
                        <w:b/>
                        <w:sz w:val="10"/>
                      </w:rPr>
                    </w:pPr>
                  </w:p>
                  <w:p w14:paraId="6E87A66A" w14:textId="77777777" w:rsidR="00D3154D" w:rsidRDefault="00D3154D">
                    <w:pPr>
                      <w:rPr>
                        <w:b/>
                        <w:sz w:val="16"/>
                      </w:rPr>
                    </w:pPr>
                  </w:p>
                  <w:p w14:paraId="65081D27" w14:textId="77777777" w:rsidR="00D3154D" w:rsidRDefault="00D3154D">
                    <w:pPr>
                      <w:rPr>
                        <w:b/>
                        <w:sz w:val="16"/>
                      </w:rPr>
                    </w:pPr>
                  </w:p>
                  <w:p w14:paraId="035349B2" w14:textId="77777777" w:rsidR="00D3154D" w:rsidRDefault="00D3154D">
                    <w:pPr>
                      <w:pStyle w:val="Heading2"/>
                      <w:rPr>
                        <w:sz w:val="16"/>
                      </w:rPr>
                    </w:pPr>
                    <w:r>
                      <w:rPr>
                        <w:rFonts w:hint="eastAsia"/>
                      </w:rPr>
                      <w:t>D</w:t>
                    </w:r>
                  </w:p>
                  <w:p w14:paraId="2D3EF40D" w14:textId="77777777" w:rsidR="00D3154D" w:rsidRDefault="00D3154D">
                    <w:pPr>
                      <w:rPr>
                        <w:b/>
                        <w:sz w:val="10"/>
                      </w:rPr>
                    </w:pPr>
                  </w:p>
                  <w:p w14:paraId="63256E04" w14:textId="77777777" w:rsidR="00D3154D" w:rsidRDefault="00D3154D">
                    <w:pPr>
                      <w:rPr>
                        <w:b/>
                        <w:sz w:val="16"/>
                      </w:rPr>
                    </w:pPr>
                  </w:p>
                  <w:p w14:paraId="2DFA7163" w14:textId="77777777" w:rsidR="00D3154D" w:rsidRDefault="00D3154D">
                    <w:pPr>
                      <w:rPr>
                        <w:b/>
                        <w:sz w:val="16"/>
                      </w:rPr>
                    </w:pPr>
                  </w:p>
                  <w:p w14:paraId="7BDCA5F3" w14:textId="77777777" w:rsidR="00D3154D" w:rsidRDefault="00D3154D">
                    <w:pPr>
                      <w:rPr>
                        <w:b/>
                        <w:sz w:val="16"/>
                      </w:rPr>
                    </w:pPr>
                    <w:r>
                      <w:rPr>
                        <w:rFonts w:hint="eastAsia"/>
                        <w:b/>
                        <w:sz w:val="20"/>
                      </w:rPr>
                      <w:t>E</w:t>
                    </w:r>
                  </w:p>
                  <w:p w14:paraId="5AD743F3" w14:textId="77777777" w:rsidR="00D3154D" w:rsidRDefault="00D3154D">
                    <w:pPr>
                      <w:rPr>
                        <w:b/>
                        <w:sz w:val="10"/>
                      </w:rPr>
                    </w:pPr>
                  </w:p>
                  <w:p w14:paraId="0F56B80B" w14:textId="77777777" w:rsidR="00D3154D" w:rsidRDefault="00D3154D">
                    <w:pPr>
                      <w:rPr>
                        <w:b/>
                        <w:sz w:val="16"/>
                      </w:rPr>
                    </w:pPr>
                  </w:p>
                  <w:p w14:paraId="0CDF2DA7" w14:textId="77777777" w:rsidR="00D3154D" w:rsidRDefault="00D3154D">
                    <w:pPr>
                      <w:rPr>
                        <w:b/>
                        <w:sz w:val="16"/>
                      </w:rPr>
                    </w:pPr>
                  </w:p>
                  <w:p w14:paraId="68E72739" w14:textId="77777777" w:rsidR="00D3154D" w:rsidRDefault="00D3154D">
                    <w:pPr>
                      <w:rPr>
                        <w:b/>
                        <w:sz w:val="20"/>
                      </w:rPr>
                    </w:pPr>
                    <w:r>
                      <w:rPr>
                        <w:rFonts w:hint="eastAsia"/>
                        <w:b/>
                        <w:sz w:val="20"/>
                      </w:rPr>
                      <w:t>F</w:t>
                    </w:r>
                  </w:p>
                  <w:p w14:paraId="06D8A175" w14:textId="77777777" w:rsidR="00D3154D" w:rsidRDefault="00D3154D">
                    <w:pPr>
                      <w:rPr>
                        <w:b/>
                        <w:sz w:val="10"/>
                      </w:rPr>
                    </w:pPr>
                  </w:p>
                  <w:p w14:paraId="3FB6C09F" w14:textId="77777777" w:rsidR="00D3154D" w:rsidRDefault="00D3154D">
                    <w:pPr>
                      <w:rPr>
                        <w:b/>
                        <w:sz w:val="16"/>
                      </w:rPr>
                    </w:pPr>
                  </w:p>
                  <w:p w14:paraId="610879AA" w14:textId="77777777" w:rsidR="00D3154D" w:rsidRDefault="00D3154D">
                    <w:pPr>
                      <w:rPr>
                        <w:b/>
                        <w:sz w:val="16"/>
                      </w:rPr>
                    </w:pPr>
                  </w:p>
                  <w:p w14:paraId="1D3049CC" w14:textId="77777777" w:rsidR="00D3154D" w:rsidRDefault="00D3154D">
                    <w:pPr>
                      <w:rPr>
                        <w:b/>
                        <w:sz w:val="16"/>
                      </w:rPr>
                    </w:pPr>
                    <w:r>
                      <w:rPr>
                        <w:rFonts w:hint="eastAsia"/>
                        <w:b/>
                        <w:sz w:val="20"/>
                      </w:rPr>
                      <w:t>G</w:t>
                    </w:r>
                  </w:p>
                  <w:p w14:paraId="608BE52F" w14:textId="77777777" w:rsidR="00D3154D" w:rsidRDefault="00D3154D">
                    <w:pPr>
                      <w:rPr>
                        <w:b/>
                        <w:sz w:val="10"/>
                      </w:rPr>
                    </w:pPr>
                  </w:p>
                  <w:p w14:paraId="71E42040" w14:textId="77777777" w:rsidR="00D3154D" w:rsidRDefault="00D3154D">
                    <w:pPr>
                      <w:rPr>
                        <w:b/>
                        <w:sz w:val="16"/>
                      </w:rPr>
                    </w:pPr>
                  </w:p>
                  <w:p w14:paraId="57B631D5" w14:textId="77777777" w:rsidR="00D3154D" w:rsidRDefault="00D3154D">
                    <w:pPr>
                      <w:rPr>
                        <w:b/>
                        <w:sz w:val="16"/>
                      </w:rPr>
                    </w:pPr>
                  </w:p>
                  <w:p w14:paraId="03A29884" w14:textId="77777777" w:rsidR="00D3154D" w:rsidRDefault="00D3154D">
                    <w:pPr>
                      <w:rPr>
                        <w:b/>
                        <w:sz w:val="16"/>
                      </w:rPr>
                    </w:pPr>
                    <w:r>
                      <w:rPr>
                        <w:rFonts w:hint="eastAsia"/>
                        <w:b/>
                        <w:sz w:val="20"/>
                      </w:rPr>
                      <w:t>H</w:t>
                    </w:r>
                  </w:p>
                  <w:p w14:paraId="0FC1B528" w14:textId="77777777" w:rsidR="00D3154D" w:rsidRDefault="00D3154D">
                    <w:pPr>
                      <w:rPr>
                        <w:b/>
                        <w:sz w:val="10"/>
                      </w:rPr>
                    </w:pPr>
                  </w:p>
                  <w:p w14:paraId="154F71A9" w14:textId="77777777" w:rsidR="00D3154D" w:rsidRDefault="00D3154D">
                    <w:pPr>
                      <w:rPr>
                        <w:b/>
                        <w:sz w:val="16"/>
                      </w:rPr>
                    </w:pPr>
                  </w:p>
                  <w:p w14:paraId="23C827BA" w14:textId="77777777" w:rsidR="00D3154D" w:rsidRDefault="00D3154D">
                    <w:pPr>
                      <w:rPr>
                        <w:b/>
                        <w:sz w:val="16"/>
                      </w:rPr>
                    </w:pPr>
                  </w:p>
                  <w:p w14:paraId="50A8E169" w14:textId="77777777" w:rsidR="00D3154D" w:rsidRDefault="00D3154D">
                    <w:pPr>
                      <w:rPr>
                        <w:b/>
                        <w:sz w:val="16"/>
                      </w:rPr>
                    </w:pPr>
                    <w:r>
                      <w:rPr>
                        <w:rFonts w:hint="eastAsia"/>
                        <w:b/>
                        <w:sz w:val="20"/>
                      </w:rPr>
                      <w:t>I</w:t>
                    </w:r>
                  </w:p>
                  <w:p w14:paraId="79DC66FC" w14:textId="77777777" w:rsidR="00D3154D" w:rsidRDefault="00D3154D">
                    <w:pPr>
                      <w:rPr>
                        <w:b/>
                        <w:sz w:val="10"/>
                      </w:rPr>
                    </w:pPr>
                  </w:p>
                  <w:p w14:paraId="1767DCB1" w14:textId="77777777" w:rsidR="00D3154D" w:rsidRDefault="00D3154D">
                    <w:pPr>
                      <w:rPr>
                        <w:b/>
                        <w:sz w:val="16"/>
                      </w:rPr>
                    </w:pPr>
                  </w:p>
                  <w:p w14:paraId="068A319E" w14:textId="77777777" w:rsidR="00D3154D" w:rsidRDefault="00D3154D">
                    <w:pPr>
                      <w:rPr>
                        <w:b/>
                        <w:sz w:val="16"/>
                      </w:rPr>
                    </w:pPr>
                  </w:p>
                  <w:p w14:paraId="7E9E4087" w14:textId="77777777" w:rsidR="00D3154D" w:rsidRDefault="00D3154D">
                    <w:pPr>
                      <w:rPr>
                        <w:b/>
                        <w:sz w:val="16"/>
                      </w:rPr>
                    </w:pPr>
                    <w:r>
                      <w:rPr>
                        <w:rFonts w:hint="eastAsia"/>
                        <w:b/>
                        <w:sz w:val="20"/>
                      </w:rPr>
                      <w:t>J</w:t>
                    </w:r>
                  </w:p>
                  <w:p w14:paraId="181E7BD9" w14:textId="77777777" w:rsidR="00D3154D" w:rsidRDefault="00D3154D">
                    <w:pPr>
                      <w:rPr>
                        <w:b/>
                        <w:sz w:val="10"/>
                      </w:rPr>
                    </w:pPr>
                  </w:p>
                  <w:p w14:paraId="6481F099" w14:textId="77777777" w:rsidR="00D3154D" w:rsidRDefault="00D3154D">
                    <w:pPr>
                      <w:rPr>
                        <w:b/>
                        <w:sz w:val="16"/>
                      </w:rPr>
                    </w:pPr>
                  </w:p>
                  <w:p w14:paraId="67F80355" w14:textId="77777777" w:rsidR="00D3154D" w:rsidRDefault="00D3154D">
                    <w:pPr>
                      <w:rPr>
                        <w:b/>
                        <w:sz w:val="16"/>
                      </w:rPr>
                    </w:pPr>
                  </w:p>
                  <w:p w14:paraId="30A4C758" w14:textId="77777777" w:rsidR="00D3154D" w:rsidRDefault="00D3154D">
                    <w:pPr>
                      <w:rPr>
                        <w:b/>
                        <w:sz w:val="16"/>
                      </w:rPr>
                    </w:pPr>
                    <w:r>
                      <w:rPr>
                        <w:rFonts w:hint="eastAsia"/>
                        <w:b/>
                        <w:sz w:val="20"/>
                      </w:rPr>
                      <w:t>K</w:t>
                    </w:r>
                  </w:p>
                  <w:p w14:paraId="3C805149" w14:textId="77777777" w:rsidR="00D3154D" w:rsidRDefault="00D3154D">
                    <w:pPr>
                      <w:rPr>
                        <w:b/>
                        <w:sz w:val="10"/>
                      </w:rPr>
                    </w:pPr>
                  </w:p>
                  <w:p w14:paraId="21BB40F4" w14:textId="77777777" w:rsidR="00D3154D" w:rsidRDefault="00D3154D">
                    <w:pPr>
                      <w:rPr>
                        <w:b/>
                        <w:sz w:val="16"/>
                      </w:rPr>
                    </w:pPr>
                  </w:p>
                  <w:p w14:paraId="27B7858B" w14:textId="77777777" w:rsidR="00D3154D" w:rsidRDefault="00D3154D">
                    <w:pPr>
                      <w:rPr>
                        <w:b/>
                        <w:sz w:val="16"/>
                      </w:rPr>
                    </w:pPr>
                  </w:p>
                  <w:p w14:paraId="468AE21D" w14:textId="77777777" w:rsidR="00D3154D" w:rsidRDefault="00D3154D">
                    <w:pPr>
                      <w:rPr>
                        <w:b/>
                        <w:sz w:val="16"/>
                      </w:rPr>
                    </w:pPr>
                    <w:r>
                      <w:rPr>
                        <w:rFonts w:hint="eastAsia"/>
                        <w:b/>
                        <w:sz w:val="20"/>
                      </w:rPr>
                      <w:t>L</w:t>
                    </w:r>
                  </w:p>
                  <w:p w14:paraId="59114A5A" w14:textId="77777777" w:rsidR="00D3154D" w:rsidRDefault="00D3154D">
                    <w:pPr>
                      <w:rPr>
                        <w:b/>
                        <w:sz w:val="10"/>
                      </w:rPr>
                    </w:pPr>
                  </w:p>
                  <w:p w14:paraId="075E340B" w14:textId="77777777" w:rsidR="00D3154D" w:rsidRDefault="00D3154D">
                    <w:pPr>
                      <w:rPr>
                        <w:b/>
                        <w:sz w:val="16"/>
                      </w:rPr>
                    </w:pPr>
                  </w:p>
                  <w:p w14:paraId="43FF3933" w14:textId="77777777" w:rsidR="00D3154D" w:rsidRDefault="00D3154D">
                    <w:pPr>
                      <w:rPr>
                        <w:b/>
                        <w:sz w:val="16"/>
                      </w:rPr>
                    </w:pPr>
                  </w:p>
                  <w:p w14:paraId="31424400" w14:textId="77777777" w:rsidR="00D3154D" w:rsidRDefault="00D3154D">
                    <w:pPr>
                      <w:rPr>
                        <w:b/>
                        <w:sz w:val="16"/>
                      </w:rPr>
                    </w:pPr>
                    <w:r>
                      <w:rPr>
                        <w:rFonts w:hint="eastAsia"/>
                        <w:b/>
                        <w:sz w:val="20"/>
                      </w:rPr>
                      <w:t>M</w:t>
                    </w:r>
                  </w:p>
                  <w:p w14:paraId="5637921C" w14:textId="77777777" w:rsidR="00D3154D" w:rsidRDefault="00D3154D">
                    <w:pPr>
                      <w:rPr>
                        <w:b/>
                        <w:sz w:val="10"/>
                      </w:rPr>
                    </w:pPr>
                  </w:p>
                  <w:p w14:paraId="2CED1B68" w14:textId="77777777" w:rsidR="00D3154D" w:rsidRDefault="00D3154D">
                    <w:pPr>
                      <w:rPr>
                        <w:b/>
                        <w:sz w:val="16"/>
                      </w:rPr>
                    </w:pPr>
                  </w:p>
                  <w:p w14:paraId="1F413974" w14:textId="77777777" w:rsidR="00D3154D" w:rsidRDefault="00D3154D">
                    <w:pPr>
                      <w:rPr>
                        <w:b/>
                        <w:sz w:val="16"/>
                      </w:rPr>
                    </w:pPr>
                  </w:p>
                  <w:p w14:paraId="2445D45C" w14:textId="77777777" w:rsidR="00D3154D" w:rsidRDefault="00D3154D">
                    <w:pPr>
                      <w:rPr>
                        <w:b/>
                        <w:sz w:val="16"/>
                      </w:rPr>
                    </w:pPr>
                    <w:r>
                      <w:rPr>
                        <w:rFonts w:hint="eastAsia"/>
                        <w:b/>
                        <w:sz w:val="20"/>
                      </w:rPr>
                      <w:t>N</w:t>
                    </w:r>
                  </w:p>
                  <w:p w14:paraId="25F09043" w14:textId="77777777" w:rsidR="00D3154D" w:rsidRDefault="00D3154D">
                    <w:pPr>
                      <w:rPr>
                        <w:b/>
                        <w:sz w:val="10"/>
                      </w:rPr>
                    </w:pPr>
                  </w:p>
                  <w:p w14:paraId="18DB0EB8" w14:textId="77777777" w:rsidR="00D3154D" w:rsidRDefault="00D3154D">
                    <w:pPr>
                      <w:rPr>
                        <w:b/>
                        <w:sz w:val="16"/>
                      </w:rPr>
                    </w:pPr>
                  </w:p>
                  <w:p w14:paraId="26D05B0C" w14:textId="77777777" w:rsidR="00D3154D" w:rsidRDefault="00D3154D">
                    <w:pPr>
                      <w:rPr>
                        <w:b/>
                        <w:sz w:val="16"/>
                      </w:rPr>
                    </w:pPr>
                  </w:p>
                  <w:p w14:paraId="2241A9A9" w14:textId="77777777" w:rsidR="00D3154D" w:rsidRDefault="00D3154D">
                    <w:pPr>
                      <w:rPr>
                        <w:b/>
                        <w:sz w:val="16"/>
                      </w:rPr>
                    </w:pPr>
                    <w:r>
                      <w:rPr>
                        <w:rFonts w:hint="eastAsia"/>
                        <w:b/>
                        <w:sz w:val="20"/>
                      </w:rPr>
                      <w:t>O</w:t>
                    </w:r>
                  </w:p>
                  <w:p w14:paraId="4C168B1D" w14:textId="77777777" w:rsidR="00D3154D" w:rsidRDefault="00D3154D">
                    <w:pPr>
                      <w:rPr>
                        <w:b/>
                        <w:sz w:val="10"/>
                      </w:rPr>
                    </w:pPr>
                  </w:p>
                  <w:p w14:paraId="17E3C5C2" w14:textId="77777777" w:rsidR="00D3154D" w:rsidRDefault="00D3154D">
                    <w:pPr>
                      <w:rPr>
                        <w:b/>
                        <w:sz w:val="16"/>
                      </w:rPr>
                    </w:pPr>
                  </w:p>
                  <w:p w14:paraId="18265E5F" w14:textId="77777777" w:rsidR="00D3154D" w:rsidRDefault="00D3154D">
                    <w:pPr>
                      <w:rPr>
                        <w:b/>
                        <w:sz w:val="16"/>
                      </w:rPr>
                    </w:pPr>
                  </w:p>
                  <w:p w14:paraId="12FF3383" w14:textId="77777777" w:rsidR="00D3154D" w:rsidRDefault="00D3154D">
                    <w:pPr>
                      <w:rPr>
                        <w:b/>
                        <w:sz w:val="16"/>
                      </w:rPr>
                    </w:pPr>
                    <w:r>
                      <w:rPr>
                        <w:rFonts w:hint="eastAsia"/>
                        <w:b/>
                        <w:sz w:val="20"/>
                      </w:rPr>
                      <w:t>P</w:t>
                    </w:r>
                  </w:p>
                  <w:p w14:paraId="6367E9A0" w14:textId="77777777" w:rsidR="00D3154D" w:rsidRDefault="00D3154D">
                    <w:pPr>
                      <w:rPr>
                        <w:b/>
                        <w:sz w:val="10"/>
                      </w:rPr>
                    </w:pPr>
                  </w:p>
                  <w:p w14:paraId="247A9271" w14:textId="77777777" w:rsidR="00D3154D" w:rsidRDefault="00D3154D">
                    <w:pPr>
                      <w:rPr>
                        <w:b/>
                        <w:sz w:val="16"/>
                      </w:rPr>
                    </w:pPr>
                  </w:p>
                  <w:p w14:paraId="0D50C16F" w14:textId="77777777" w:rsidR="00D3154D" w:rsidRDefault="00D3154D">
                    <w:pPr>
                      <w:rPr>
                        <w:b/>
                        <w:sz w:val="16"/>
                      </w:rPr>
                    </w:pPr>
                  </w:p>
                  <w:p w14:paraId="6E1984A1" w14:textId="77777777" w:rsidR="00D3154D" w:rsidRDefault="00D3154D">
                    <w:pPr>
                      <w:rPr>
                        <w:b/>
                        <w:sz w:val="16"/>
                      </w:rPr>
                    </w:pPr>
                    <w:r>
                      <w:rPr>
                        <w:rFonts w:hint="eastAsia"/>
                        <w:b/>
                        <w:sz w:val="20"/>
                      </w:rPr>
                      <w:t>Q</w:t>
                    </w:r>
                  </w:p>
                  <w:p w14:paraId="6402155D" w14:textId="77777777" w:rsidR="00D3154D" w:rsidRDefault="00D3154D">
                    <w:pPr>
                      <w:rPr>
                        <w:b/>
                        <w:sz w:val="10"/>
                      </w:rPr>
                    </w:pPr>
                  </w:p>
                  <w:p w14:paraId="3EFA7ACF" w14:textId="77777777" w:rsidR="00D3154D" w:rsidRDefault="00D3154D">
                    <w:pPr>
                      <w:rPr>
                        <w:b/>
                        <w:sz w:val="16"/>
                      </w:rPr>
                    </w:pPr>
                  </w:p>
                  <w:p w14:paraId="2A4631DD" w14:textId="77777777" w:rsidR="00D3154D" w:rsidRDefault="00D3154D">
                    <w:pPr>
                      <w:rPr>
                        <w:b/>
                        <w:sz w:val="16"/>
                      </w:rPr>
                    </w:pPr>
                  </w:p>
                  <w:p w14:paraId="61F3BCE1" w14:textId="77777777" w:rsidR="00D3154D" w:rsidRDefault="00D3154D">
                    <w:pPr>
                      <w:rPr>
                        <w:b/>
                        <w:sz w:val="16"/>
                      </w:rPr>
                    </w:pPr>
                    <w:r>
                      <w:rPr>
                        <w:rFonts w:hint="eastAsia"/>
                        <w:b/>
                        <w:sz w:val="20"/>
                      </w:rPr>
                      <w:t>R</w:t>
                    </w:r>
                  </w:p>
                  <w:p w14:paraId="5EA1FC85" w14:textId="77777777" w:rsidR="00D3154D" w:rsidRDefault="00D3154D">
                    <w:pPr>
                      <w:rPr>
                        <w:b/>
                        <w:sz w:val="10"/>
                      </w:rPr>
                    </w:pPr>
                  </w:p>
                  <w:p w14:paraId="07617308" w14:textId="77777777" w:rsidR="00D3154D" w:rsidRDefault="00D3154D">
                    <w:pPr>
                      <w:rPr>
                        <w:b/>
                        <w:sz w:val="16"/>
                      </w:rPr>
                    </w:pPr>
                  </w:p>
                  <w:p w14:paraId="40869EEC" w14:textId="77777777" w:rsidR="00D3154D" w:rsidRDefault="00D3154D">
                    <w:pPr>
                      <w:rPr>
                        <w:b/>
                        <w:sz w:val="16"/>
                      </w:rPr>
                    </w:pPr>
                  </w:p>
                  <w:p w14:paraId="078B933D" w14:textId="77777777" w:rsidR="00D3154D" w:rsidRDefault="00D3154D">
                    <w:pPr>
                      <w:rPr>
                        <w:b/>
                        <w:sz w:val="16"/>
                      </w:rPr>
                    </w:pPr>
                    <w:r>
                      <w:rPr>
                        <w:rFonts w:hint="eastAsia"/>
                        <w:b/>
                        <w:sz w:val="20"/>
                      </w:rPr>
                      <w:t>S</w:t>
                    </w:r>
                  </w:p>
                  <w:p w14:paraId="109C33ED" w14:textId="77777777" w:rsidR="00D3154D" w:rsidRDefault="00D3154D">
                    <w:pPr>
                      <w:rPr>
                        <w:b/>
                        <w:sz w:val="10"/>
                      </w:rPr>
                    </w:pPr>
                  </w:p>
                  <w:p w14:paraId="5380B761" w14:textId="77777777" w:rsidR="00D3154D" w:rsidRDefault="00D3154D">
                    <w:pPr>
                      <w:rPr>
                        <w:b/>
                        <w:sz w:val="16"/>
                      </w:rPr>
                    </w:pPr>
                  </w:p>
                  <w:p w14:paraId="0C07EB7E" w14:textId="77777777" w:rsidR="00D3154D" w:rsidRDefault="00D3154D">
                    <w:pPr>
                      <w:rPr>
                        <w:b/>
                        <w:sz w:val="16"/>
                      </w:rPr>
                    </w:pPr>
                  </w:p>
                  <w:p w14:paraId="26E1FFCA" w14:textId="77777777" w:rsidR="00D3154D" w:rsidRDefault="00D3154D">
                    <w:pPr>
                      <w:rPr>
                        <w:b/>
                        <w:sz w:val="16"/>
                      </w:rPr>
                    </w:pPr>
                    <w:r>
                      <w:rPr>
                        <w:rFonts w:hint="eastAsia"/>
                        <w:b/>
                        <w:sz w:val="20"/>
                      </w:rPr>
                      <w:t>T</w:t>
                    </w:r>
                  </w:p>
                  <w:p w14:paraId="471EB901" w14:textId="77777777" w:rsidR="00D3154D" w:rsidRDefault="00D3154D">
                    <w:pPr>
                      <w:rPr>
                        <w:b/>
                        <w:sz w:val="10"/>
                      </w:rPr>
                    </w:pPr>
                  </w:p>
                  <w:p w14:paraId="00AC464A" w14:textId="77777777" w:rsidR="00D3154D" w:rsidRDefault="00D3154D">
                    <w:pPr>
                      <w:rPr>
                        <w:b/>
                        <w:sz w:val="16"/>
                      </w:rPr>
                    </w:pPr>
                  </w:p>
                  <w:p w14:paraId="6C114013" w14:textId="77777777" w:rsidR="00D3154D" w:rsidRDefault="00D3154D">
                    <w:pPr>
                      <w:rPr>
                        <w:b/>
                        <w:sz w:val="16"/>
                      </w:rPr>
                    </w:pPr>
                  </w:p>
                  <w:p w14:paraId="6CD405C6" w14:textId="77777777" w:rsidR="00D3154D" w:rsidRDefault="00D3154D">
                    <w:pPr>
                      <w:rPr>
                        <w:b/>
                        <w:sz w:val="16"/>
                      </w:rPr>
                    </w:pPr>
                    <w:r>
                      <w:rPr>
                        <w:rFonts w:hint="eastAsia"/>
                        <w:b/>
                        <w:sz w:val="20"/>
                      </w:rPr>
                      <w:t>U</w:t>
                    </w:r>
                  </w:p>
                  <w:p w14:paraId="1CEE5F76" w14:textId="77777777" w:rsidR="00D3154D" w:rsidRDefault="00D3154D">
                    <w:pPr>
                      <w:rPr>
                        <w:b/>
                        <w:sz w:val="10"/>
                      </w:rPr>
                    </w:pPr>
                  </w:p>
                  <w:p w14:paraId="7FD1064F" w14:textId="77777777" w:rsidR="00D3154D" w:rsidRDefault="00D3154D">
                    <w:pPr>
                      <w:rPr>
                        <w:b/>
                        <w:sz w:val="16"/>
                      </w:rPr>
                    </w:pPr>
                  </w:p>
                  <w:p w14:paraId="10EBF9BE" w14:textId="77777777" w:rsidR="00D3154D" w:rsidRDefault="00D3154D">
                    <w:pPr>
                      <w:rPr>
                        <w:b/>
                        <w:sz w:val="16"/>
                      </w:rPr>
                    </w:pPr>
                  </w:p>
                  <w:p w14:paraId="47D89702" w14:textId="77777777" w:rsidR="00D3154D" w:rsidRDefault="00D3154D">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14:anchorId="71800FD3" wp14:editId="58EC01D2">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24F1AE" w14:textId="77777777" w:rsidR="00D3154D" w:rsidRPr="00782869" w:rsidRDefault="00D3154D"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00FD3"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14:paraId="5E24F1AE" w14:textId="77777777" w:rsidR="00D3154D" w:rsidRPr="00782869" w:rsidRDefault="00D3154D"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F605E" w14:textId="092AF2F5" w:rsidR="00D3154D" w:rsidRDefault="00D3154D">
    <w:pPr>
      <w:pStyle w:val="Header"/>
      <w:rPr>
        <w:sz w:val="28"/>
      </w:rPr>
    </w:pPr>
    <w:r>
      <w:rPr>
        <w:noProof/>
        <w:sz w:val="28"/>
      </w:rPr>
      <mc:AlternateContent>
        <mc:Choice Requires="wps">
          <w:drawing>
            <wp:anchor distT="0" distB="0" distL="114300" distR="114300" simplePos="0" relativeHeight="251659264" behindDoc="0" locked="0" layoutInCell="0" allowOverlap="1" wp14:anchorId="710EABFA" wp14:editId="5AE89C17">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4E08A" w14:textId="77777777" w:rsidR="00D3154D" w:rsidRDefault="00D3154D">
                          <w:pPr>
                            <w:rPr>
                              <w:b/>
                              <w:sz w:val="20"/>
                            </w:rPr>
                          </w:pPr>
                          <w:r>
                            <w:rPr>
                              <w:rFonts w:hint="eastAsia"/>
                              <w:b/>
                              <w:sz w:val="20"/>
                            </w:rPr>
                            <w:t>A</w:t>
                          </w:r>
                        </w:p>
                        <w:p w14:paraId="2496E19B" w14:textId="77777777" w:rsidR="00D3154D" w:rsidRDefault="00D3154D">
                          <w:pPr>
                            <w:rPr>
                              <w:b/>
                              <w:sz w:val="10"/>
                            </w:rPr>
                          </w:pPr>
                        </w:p>
                        <w:p w14:paraId="4B59B81F" w14:textId="77777777" w:rsidR="00D3154D" w:rsidRDefault="00D3154D">
                          <w:pPr>
                            <w:rPr>
                              <w:b/>
                              <w:sz w:val="16"/>
                            </w:rPr>
                          </w:pPr>
                        </w:p>
                        <w:p w14:paraId="4BF95BAC" w14:textId="77777777" w:rsidR="00D3154D" w:rsidRDefault="00D3154D">
                          <w:pPr>
                            <w:rPr>
                              <w:b/>
                              <w:sz w:val="16"/>
                            </w:rPr>
                          </w:pPr>
                        </w:p>
                        <w:p w14:paraId="383EAA3B" w14:textId="77777777" w:rsidR="00D3154D" w:rsidRDefault="00D3154D">
                          <w:pPr>
                            <w:rPr>
                              <w:b/>
                              <w:sz w:val="20"/>
                            </w:rPr>
                          </w:pPr>
                          <w:r>
                            <w:rPr>
                              <w:rFonts w:hint="eastAsia"/>
                              <w:b/>
                              <w:sz w:val="20"/>
                            </w:rPr>
                            <w:t>B</w:t>
                          </w:r>
                        </w:p>
                        <w:p w14:paraId="57155D9E" w14:textId="77777777" w:rsidR="00D3154D" w:rsidRDefault="00D3154D">
                          <w:pPr>
                            <w:rPr>
                              <w:b/>
                              <w:sz w:val="10"/>
                            </w:rPr>
                          </w:pPr>
                        </w:p>
                        <w:p w14:paraId="69B55B79" w14:textId="77777777" w:rsidR="00D3154D" w:rsidRDefault="00D3154D">
                          <w:pPr>
                            <w:rPr>
                              <w:b/>
                              <w:sz w:val="16"/>
                            </w:rPr>
                          </w:pPr>
                        </w:p>
                        <w:p w14:paraId="6D83326E" w14:textId="77777777" w:rsidR="00D3154D" w:rsidRDefault="00D3154D">
                          <w:pPr>
                            <w:rPr>
                              <w:b/>
                              <w:sz w:val="16"/>
                            </w:rPr>
                          </w:pPr>
                        </w:p>
                        <w:p w14:paraId="5D32A15E" w14:textId="77777777" w:rsidR="00D3154D" w:rsidRDefault="00D3154D">
                          <w:pPr>
                            <w:rPr>
                              <w:b/>
                              <w:sz w:val="16"/>
                            </w:rPr>
                          </w:pPr>
                          <w:r>
                            <w:rPr>
                              <w:rFonts w:hint="eastAsia"/>
                              <w:b/>
                              <w:sz w:val="20"/>
                            </w:rPr>
                            <w:t>C</w:t>
                          </w:r>
                        </w:p>
                        <w:p w14:paraId="7A657347" w14:textId="77777777" w:rsidR="00D3154D" w:rsidRDefault="00D3154D">
                          <w:pPr>
                            <w:rPr>
                              <w:b/>
                              <w:sz w:val="10"/>
                            </w:rPr>
                          </w:pPr>
                        </w:p>
                        <w:p w14:paraId="21046CB9" w14:textId="77777777" w:rsidR="00D3154D" w:rsidRDefault="00D3154D">
                          <w:pPr>
                            <w:rPr>
                              <w:b/>
                              <w:sz w:val="16"/>
                            </w:rPr>
                          </w:pPr>
                        </w:p>
                        <w:p w14:paraId="41CBA77C" w14:textId="77777777" w:rsidR="00D3154D" w:rsidRDefault="00D3154D">
                          <w:pPr>
                            <w:rPr>
                              <w:b/>
                              <w:sz w:val="16"/>
                            </w:rPr>
                          </w:pPr>
                        </w:p>
                        <w:p w14:paraId="3CE51551" w14:textId="77777777" w:rsidR="00D3154D" w:rsidRDefault="00D3154D">
                          <w:pPr>
                            <w:pStyle w:val="Heading2"/>
                            <w:rPr>
                              <w:sz w:val="16"/>
                            </w:rPr>
                          </w:pPr>
                          <w:r>
                            <w:rPr>
                              <w:rFonts w:hint="eastAsia"/>
                            </w:rPr>
                            <w:t>D</w:t>
                          </w:r>
                        </w:p>
                        <w:p w14:paraId="3B6F9307" w14:textId="77777777" w:rsidR="00D3154D" w:rsidRDefault="00D3154D">
                          <w:pPr>
                            <w:rPr>
                              <w:b/>
                              <w:sz w:val="10"/>
                            </w:rPr>
                          </w:pPr>
                        </w:p>
                        <w:p w14:paraId="42683BC6" w14:textId="77777777" w:rsidR="00D3154D" w:rsidRDefault="00D3154D">
                          <w:pPr>
                            <w:rPr>
                              <w:b/>
                              <w:sz w:val="16"/>
                            </w:rPr>
                          </w:pPr>
                        </w:p>
                        <w:p w14:paraId="33C9F8AB" w14:textId="77777777" w:rsidR="00D3154D" w:rsidRDefault="00D3154D">
                          <w:pPr>
                            <w:rPr>
                              <w:b/>
                              <w:sz w:val="16"/>
                            </w:rPr>
                          </w:pPr>
                        </w:p>
                        <w:p w14:paraId="66557483" w14:textId="77777777" w:rsidR="00D3154D" w:rsidRDefault="00D3154D">
                          <w:pPr>
                            <w:rPr>
                              <w:b/>
                              <w:sz w:val="16"/>
                            </w:rPr>
                          </w:pPr>
                          <w:r>
                            <w:rPr>
                              <w:rFonts w:hint="eastAsia"/>
                              <w:b/>
                              <w:sz w:val="20"/>
                            </w:rPr>
                            <w:t>E</w:t>
                          </w:r>
                        </w:p>
                        <w:p w14:paraId="7763AEDC" w14:textId="77777777" w:rsidR="00D3154D" w:rsidRDefault="00D3154D">
                          <w:pPr>
                            <w:rPr>
                              <w:b/>
                              <w:sz w:val="10"/>
                            </w:rPr>
                          </w:pPr>
                        </w:p>
                        <w:p w14:paraId="463835FE" w14:textId="77777777" w:rsidR="00D3154D" w:rsidRDefault="00D3154D">
                          <w:pPr>
                            <w:rPr>
                              <w:b/>
                              <w:sz w:val="16"/>
                            </w:rPr>
                          </w:pPr>
                        </w:p>
                        <w:p w14:paraId="757C25B7" w14:textId="77777777" w:rsidR="00D3154D" w:rsidRDefault="00D3154D">
                          <w:pPr>
                            <w:rPr>
                              <w:b/>
                              <w:sz w:val="16"/>
                            </w:rPr>
                          </w:pPr>
                        </w:p>
                        <w:p w14:paraId="36BFD285" w14:textId="77777777" w:rsidR="00D3154D" w:rsidRDefault="00D3154D">
                          <w:pPr>
                            <w:rPr>
                              <w:b/>
                              <w:sz w:val="20"/>
                            </w:rPr>
                          </w:pPr>
                          <w:r>
                            <w:rPr>
                              <w:rFonts w:hint="eastAsia"/>
                              <w:b/>
                              <w:sz w:val="20"/>
                            </w:rPr>
                            <w:t>F</w:t>
                          </w:r>
                        </w:p>
                        <w:p w14:paraId="77FC07AA" w14:textId="77777777" w:rsidR="00D3154D" w:rsidRDefault="00D3154D">
                          <w:pPr>
                            <w:rPr>
                              <w:b/>
                              <w:sz w:val="10"/>
                            </w:rPr>
                          </w:pPr>
                        </w:p>
                        <w:p w14:paraId="1ABEEC50" w14:textId="77777777" w:rsidR="00D3154D" w:rsidRDefault="00D3154D">
                          <w:pPr>
                            <w:rPr>
                              <w:b/>
                              <w:sz w:val="16"/>
                            </w:rPr>
                          </w:pPr>
                        </w:p>
                        <w:p w14:paraId="297C6DBD" w14:textId="77777777" w:rsidR="00D3154D" w:rsidRDefault="00D3154D">
                          <w:pPr>
                            <w:rPr>
                              <w:b/>
                              <w:sz w:val="16"/>
                            </w:rPr>
                          </w:pPr>
                        </w:p>
                        <w:p w14:paraId="258AB9BD" w14:textId="77777777" w:rsidR="00D3154D" w:rsidRDefault="00D3154D">
                          <w:pPr>
                            <w:rPr>
                              <w:b/>
                              <w:sz w:val="16"/>
                            </w:rPr>
                          </w:pPr>
                          <w:r>
                            <w:rPr>
                              <w:rFonts w:hint="eastAsia"/>
                              <w:b/>
                              <w:sz w:val="20"/>
                            </w:rPr>
                            <w:t>G</w:t>
                          </w:r>
                        </w:p>
                        <w:p w14:paraId="5604457A" w14:textId="77777777" w:rsidR="00D3154D" w:rsidRDefault="00D3154D">
                          <w:pPr>
                            <w:rPr>
                              <w:b/>
                              <w:sz w:val="10"/>
                            </w:rPr>
                          </w:pPr>
                        </w:p>
                        <w:p w14:paraId="7CEA2D89" w14:textId="77777777" w:rsidR="00D3154D" w:rsidRDefault="00D3154D">
                          <w:pPr>
                            <w:rPr>
                              <w:b/>
                              <w:sz w:val="16"/>
                            </w:rPr>
                          </w:pPr>
                        </w:p>
                        <w:p w14:paraId="3EE1E744" w14:textId="77777777" w:rsidR="00D3154D" w:rsidRDefault="00D3154D">
                          <w:pPr>
                            <w:rPr>
                              <w:b/>
                              <w:sz w:val="16"/>
                            </w:rPr>
                          </w:pPr>
                        </w:p>
                        <w:p w14:paraId="7B71F756" w14:textId="77777777" w:rsidR="00D3154D" w:rsidRDefault="00D3154D">
                          <w:pPr>
                            <w:rPr>
                              <w:b/>
                              <w:sz w:val="16"/>
                            </w:rPr>
                          </w:pPr>
                          <w:r>
                            <w:rPr>
                              <w:rFonts w:hint="eastAsia"/>
                              <w:b/>
                              <w:sz w:val="20"/>
                            </w:rPr>
                            <w:t>H</w:t>
                          </w:r>
                        </w:p>
                        <w:p w14:paraId="5E2AA410" w14:textId="77777777" w:rsidR="00D3154D" w:rsidRDefault="00D3154D">
                          <w:pPr>
                            <w:rPr>
                              <w:b/>
                              <w:sz w:val="10"/>
                            </w:rPr>
                          </w:pPr>
                        </w:p>
                        <w:p w14:paraId="24E4E38A" w14:textId="77777777" w:rsidR="00D3154D" w:rsidRDefault="00D3154D">
                          <w:pPr>
                            <w:rPr>
                              <w:b/>
                              <w:sz w:val="16"/>
                            </w:rPr>
                          </w:pPr>
                        </w:p>
                        <w:p w14:paraId="7BF9E3EB" w14:textId="77777777" w:rsidR="00D3154D" w:rsidRDefault="00D3154D">
                          <w:pPr>
                            <w:rPr>
                              <w:b/>
                              <w:sz w:val="16"/>
                            </w:rPr>
                          </w:pPr>
                        </w:p>
                        <w:p w14:paraId="3CA9B6D1" w14:textId="77777777" w:rsidR="00D3154D" w:rsidRDefault="00D3154D">
                          <w:pPr>
                            <w:rPr>
                              <w:b/>
                              <w:sz w:val="16"/>
                            </w:rPr>
                          </w:pPr>
                          <w:r>
                            <w:rPr>
                              <w:rFonts w:hint="eastAsia"/>
                              <w:b/>
                              <w:sz w:val="20"/>
                            </w:rPr>
                            <w:t>I</w:t>
                          </w:r>
                        </w:p>
                        <w:p w14:paraId="55D740EC" w14:textId="77777777" w:rsidR="00D3154D" w:rsidRDefault="00D3154D">
                          <w:pPr>
                            <w:rPr>
                              <w:b/>
                              <w:sz w:val="10"/>
                            </w:rPr>
                          </w:pPr>
                        </w:p>
                        <w:p w14:paraId="3DE28523" w14:textId="77777777" w:rsidR="00D3154D" w:rsidRDefault="00D3154D">
                          <w:pPr>
                            <w:rPr>
                              <w:b/>
                              <w:sz w:val="16"/>
                            </w:rPr>
                          </w:pPr>
                        </w:p>
                        <w:p w14:paraId="361A5CAB" w14:textId="77777777" w:rsidR="00D3154D" w:rsidRDefault="00D3154D">
                          <w:pPr>
                            <w:rPr>
                              <w:b/>
                              <w:sz w:val="16"/>
                            </w:rPr>
                          </w:pPr>
                        </w:p>
                        <w:p w14:paraId="2C61D481" w14:textId="77777777" w:rsidR="00D3154D" w:rsidRDefault="00D3154D">
                          <w:pPr>
                            <w:rPr>
                              <w:b/>
                              <w:sz w:val="16"/>
                            </w:rPr>
                          </w:pPr>
                          <w:r>
                            <w:rPr>
                              <w:rFonts w:hint="eastAsia"/>
                              <w:b/>
                              <w:sz w:val="20"/>
                            </w:rPr>
                            <w:t>J</w:t>
                          </w:r>
                        </w:p>
                        <w:p w14:paraId="40221E2C" w14:textId="77777777" w:rsidR="00D3154D" w:rsidRDefault="00D3154D">
                          <w:pPr>
                            <w:rPr>
                              <w:b/>
                              <w:sz w:val="10"/>
                            </w:rPr>
                          </w:pPr>
                        </w:p>
                        <w:p w14:paraId="77EC587F" w14:textId="77777777" w:rsidR="00D3154D" w:rsidRDefault="00D3154D">
                          <w:pPr>
                            <w:rPr>
                              <w:b/>
                              <w:sz w:val="16"/>
                            </w:rPr>
                          </w:pPr>
                        </w:p>
                        <w:p w14:paraId="410BEA29" w14:textId="77777777" w:rsidR="00D3154D" w:rsidRDefault="00D3154D">
                          <w:pPr>
                            <w:rPr>
                              <w:b/>
                              <w:sz w:val="16"/>
                            </w:rPr>
                          </w:pPr>
                        </w:p>
                        <w:p w14:paraId="012301A3" w14:textId="77777777" w:rsidR="00D3154D" w:rsidRDefault="00D3154D">
                          <w:pPr>
                            <w:rPr>
                              <w:b/>
                              <w:sz w:val="16"/>
                            </w:rPr>
                          </w:pPr>
                          <w:r>
                            <w:rPr>
                              <w:rFonts w:hint="eastAsia"/>
                              <w:b/>
                              <w:sz w:val="20"/>
                            </w:rPr>
                            <w:t>K</w:t>
                          </w:r>
                        </w:p>
                        <w:p w14:paraId="37027C6B" w14:textId="77777777" w:rsidR="00D3154D" w:rsidRDefault="00D3154D">
                          <w:pPr>
                            <w:rPr>
                              <w:b/>
                              <w:sz w:val="10"/>
                            </w:rPr>
                          </w:pPr>
                        </w:p>
                        <w:p w14:paraId="756BE32B" w14:textId="77777777" w:rsidR="00D3154D" w:rsidRDefault="00D3154D">
                          <w:pPr>
                            <w:rPr>
                              <w:b/>
                              <w:sz w:val="16"/>
                            </w:rPr>
                          </w:pPr>
                        </w:p>
                        <w:p w14:paraId="46F6ED2B" w14:textId="77777777" w:rsidR="00D3154D" w:rsidRDefault="00D3154D">
                          <w:pPr>
                            <w:rPr>
                              <w:b/>
                              <w:sz w:val="16"/>
                            </w:rPr>
                          </w:pPr>
                        </w:p>
                        <w:p w14:paraId="09F570E7" w14:textId="77777777" w:rsidR="00D3154D" w:rsidRDefault="00D3154D">
                          <w:pPr>
                            <w:rPr>
                              <w:b/>
                              <w:sz w:val="16"/>
                            </w:rPr>
                          </w:pPr>
                          <w:r>
                            <w:rPr>
                              <w:rFonts w:hint="eastAsia"/>
                              <w:b/>
                              <w:sz w:val="20"/>
                            </w:rPr>
                            <w:t>L</w:t>
                          </w:r>
                        </w:p>
                        <w:p w14:paraId="27F8FF13" w14:textId="77777777" w:rsidR="00D3154D" w:rsidRDefault="00D3154D">
                          <w:pPr>
                            <w:rPr>
                              <w:b/>
                              <w:sz w:val="10"/>
                            </w:rPr>
                          </w:pPr>
                        </w:p>
                        <w:p w14:paraId="165E3560" w14:textId="77777777" w:rsidR="00D3154D" w:rsidRDefault="00D3154D">
                          <w:pPr>
                            <w:rPr>
                              <w:b/>
                              <w:sz w:val="16"/>
                            </w:rPr>
                          </w:pPr>
                        </w:p>
                        <w:p w14:paraId="37326391" w14:textId="77777777" w:rsidR="00D3154D" w:rsidRDefault="00D3154D">
                          <w:pPr>
                            <w:rPr>
                              <w:b/>
                              <w:sz w:val="16"/>
                            </w:rPr>
                          </w:pPr>
                        </w:p>
                        <w:p w14:paraId="2322744A" w14:textId="77777777" w:rsidR="00D3154D" w:rsidRDefault="00D3154D">
                          <w:pPr>
                            <w:rPr>
                              <w:b/>
                              <w:sz w:val="16"/>
                            </w:rPr>
                          </w:pPr>
                          <w:r>
                            <w:rPr>
                              <w:rFonts w:hint="eastAsia"/>
                              <w:b/>
                              <w:sz w:val="20"/>
                            </w:rPr>
                            <w:t>M</w:t>
                          </w:r>
                        </w:p>
                        <w:p w14:paraId="7BD400B6" w14:textId="77777777" w:rsidR="00D3154D" w:rsidRDefault="00D3154D">
                          <w:pPr>
                            <w:rPr>
                              <w:b/>
                              <w:sz w:val="10"/>
                            </w:rPr>
                          </w:pPr>
                        </w:p>
                        <w:p w14:paraId="0F2C516A" w14:textId="77777777" w:rsidR="00D3154D" w:rsidRDefault="00D3154D">
                          <w:pPr>
                            <w:rPr>
                              <w:b/>
                              <w:sz w:val="16"/>
                            </w:rPr>
                          </w:pPr>
                        </w:p>
                        <w:p w14:paraId="323BF666" w14:textId="77777777" w:rsidR="00D3154D" w:rsidRDefault="00D3154D">
                          <w:pPr>
                            <w:rPr>
                              <w:b/>
                              <w:sz w:val="16"/>
                            </w:rPr>
                          </w:pPr>
                        </w:p>
                        <w:p w14:paraId="416864F2" w14:textId="77777777" w:rsidR="00D3154D" w:rsidRDefault="00D3154D">
                          <w:pPr>
                            <w:rPr>
                              <w:b/>
                              <w:sz w:val="16"/>
                            </w:rPr>
                          </w:pPr>
                          <w:r>
                            <w:rPr>
                              <w:rFonts w:hint="eastAsia"/>
                              <w:b/>
                              <w:sz w:val="20"/>
                            </w:rPr>
                            <w:t>N</w:t>
                          </w:r>
                        </w:p>
                        <w:p w14:paraId="5CF5731A" w14:textId="77777777" w:rsidR="00D3154D" w:rsidRDefault="00D3154D">
                          <w:pPr>
                            <w:rPr>
                              <w:b/>
                              <w:sz w:val="10"/>
                            </w:rPr>
                          </w:pPr>
                        </w:p>
                        <w:p w14:paraId="4F4D8875" w14:textId="77777777" w:rsidR="00D3154D" w:rsidRDefault="00D3154D">
                          <w:pPr>
                            <w:rPr>
                              <w:b/>
                              <w:sz w:val="16"/>
                            </w:rPr>
                          </w:pPr>
                        </w:p>
                        <w:p w14:paraId="6C78CC70" w14:textId="77777777" w:rsidR="00D3154D" w:rsidRDefault="00D3154D">
                          <w:pPr>
                            <w:rPr>
                              <w:b/>
                              <w:sz w:val="16"/>
                            </w:rPr>
                          </w:pPr>
                        </w:p>
                        <w:p w14:paraId="7147E004" w14:textId="77777777" w:rsidR="00D3154D" w:rsidRDefault="00D3154D">
                          <w:pPr>
                            <w:rPr>
                              <w:b/>
                              <w:sz w:val="16"/>
                            </w:rPr>
                          </w:pPr>
                          <w:r>
                            <w:rPr>
                              <w:rFonts w:hint="eastAsia"/>
                              <w:b/>
                              <w:sz w:val="20"/>
                            </w:rPr>
                            <w:t>O</w:t>
                          </w:r>
                        </w:p>
                        <w:p w14:paraId="6D69F90E" w14:textId="77777777" w:rsidR="00D3154D" w:rsidRDefault="00D3154D">
                          <w:pPr>
                            <w:rPr>
                              <w:b/>
                              <w:sz w:val="10"/>
                            </w:rPr>
                          </w:pPr>
                        </w:p>
                        <w:p w14:paraId="158474D1" w14:textId="77777777" w:rsidR="00D3154D" w:rsidRDefault="00D3154D">
                          <w:pPr>
                            <w:rPr>
                              <w:b/>
                              <w:sz w:val="16"/>
                            </w:rPr>
                          </w:pPr>
                        </w:p>
                        <w:p w14:paraId="15822A9A" w14:textId="77777777" w:rsidR="00D3154D" w:rsidRDefault="00D3154D">
                          <w:pPr>
                            <w:rPr>
                              <w:b/>
                              <w:sz w:val="16"/>
                            </w:rPr>
                          </w:pPr>
                        </w:p>
                        <w:p w14:paraId="3DA92405" w14:textId="77777777" w:rsidR="00D3154D" w:rsidRDefault="00D3154D">
                          <w:pPr>
                            <w:rPr>
                              <w:b/>
                              <w:sz w:val="16"/>
                            </w:rPr>
                          </w:pPr>
                          <w:r>
                            <w:rPr>
                              <w:rFonts w:hint="eastAsia"/>
                              <w:b/>
                              <w:sz w:val="20"/>
                            </w:rPr>
                            <w:t>P</w:t>
                          </w:r>
                        </w:p>
                        <w:p w14:paraId="1CD7B7FF" w14:textId="77777777" w:rsidR="00D3154D" w:rsidRDefault="00D3154D">
                          <w:pPr>
                            <w:rPr>
                              <w:b/>
                              <w:sz w:val="10"/>
                            </w:rPr>
                          </w:pPr>
                        </w:p>
                        <w:p w14:paraId="1ABA85DC" w14:textId="77777777" w:rsidR="00D3154D" w:rsidRDefault="00D3154D">
                          <w:pPr>
                            <w:rPr>
                              <w:b/>
                              <w:sz w:val="16"/>
                            </w:rPr>
                          </w:pPr>
                        </w:p>
                        <w:p w14:paraId="00AE02B2" w14:textId="77777777" w:rsidR="00D3154D" w:rsidRDefault="00D3154D">
                          <w:pPr>
                            <w:rPr>
                              <w:b/>
                              <w:sz w:val="16"/>
                            </w:rPr>
                          </w:pPr>
                        </w:p>
                        <w:p w14:paraId="2EAA1BDD" w14:textId="77777777" w:rsidR="00D3154D" w:rsidRDefault="00D3154D">
                          <w:pPr>
                            <w:rPr>
                              <w:b/>
                              <w:sz w:val="16"/>
                            </w:rPr>
                          </w:pPr>
                          <w:r>
                            <w:rPr>
                              <w:rFonts w:hint="eastAsia"/>
                              <w:b/>
                              <w:sz w:val="20"/>
                            </w:rPr>
                            <w:t>Q</w:t>
                          </w:r>
                        </w:p>
                        <w:p w14:paraId="4EFBC5C7" w14:textId="77777777" w:rsidR="00D3154D" w:rsidRDefault="00D3154D">
                          <w:pPr>
                            <w:rPr>
                              <w:b/>
                              <w:sz w:val="10"/>
                            </w:rPr>
                          </w:pPr>
                        </w:p>
                        <w:p w14:paraId="2BDF3621" w14:textId="77777777" w:rsidR="00D3154D" w:rsidRDefault="00D3154D">
                          <w:pPr>
                            <w:rPr>
                              <w:b/>
                              <w:sz w:val="16"/>
                            </w:rPr>
                          </w:pPr>
                        </w:p>
                        <w:p w14:paraId="2D2C4F14" w14:textId="77777777" w:rsidR="00D3154D" w:rsidRDefault="00D3154D">
                          <w:pPr>
                            <w:rPr>
                              <w:b/>
                              <w:sz w:val="16"/>
                            </w:rPr>
                          </w:pPr>
                        </w:p>
                        <w:p w14:paraId="17E289DC" w14:textId="77777777" w:rsidR="00D3154D" w:rsidRDefault="00D3154D">
                          <w:pPr>
                            <w:rPr>
                              <w:b/>
                              <w:sz w:val="16"/>
                            </w:rPr>
                          </w:pPr>
                          <w:r>
                            <w:rPr>
                              <w:rFonts w:hint="eastAsia"/>
                              <w:b/>
                              <w:sz w:val="20"/>
                            </w:rPr>
                            <w:t>R</w:t>
                          </w:r>
                        </w:p>
                        <w:p w14:paraId="68CF7D5C" w14:textId="77777777" w:rsidR="00D3154D" w:rsidRDefault="00D3154D">
                          <w:pPr>
                            <w:rPr>
                              <w:b/>
                              <w:sz w:val="10"/>
                            </w:rPr>
                          </w:pPr>
                        </w:p>
                        <w:p w14:paraId="7B09145A" w14:textId="77777777" w:rsidR="00D3154D" w:rsidRDefault="00D3154D">
                          <w:pPr>
                            <w:rPr>
                              <w:b/>
                              <w:sz w:val="16"/>
                            </w:rPr>
                          </w:pPr>
                        </w:p>
                        <w:p w14:paraId="265EAA0C" w14:textId="77777777" w:rsidR="00D3154D" w:rsidRDefault="00D3154D">
                          <w:pPr>
                            <w:rPr>
                              <w:b/>
                              <w:sz w:val="16"/>
                            </w:rPr>
                          </w:pPr>
                        </w:p>
                        <w:p w14:paraId="18AE50D3" w14:textId="77777777" w:rsidR="00D3154D" w:rsidRDefault="00D3154D">
                          <w:pPr>
                            <w:rPr>
                              <w:b/>
                              <w:sz w:val="16"/>
                            </w:rPr>
                          </w:pPr>
                          <w:r>
                            <w:rPr>
                              <w:rFonts w:hint="eastAsia"/>
                              <w:b/>
                              <w:sz w:val="20"/>
                            </w:rPr>
                            <w:t>S</w:t>
                          </w:r>
                        </w:p>
                        <w:p w14:paraId="725F668C" w14:textId="77777777" w:rsidR="00D3154D" w:rsidRDefault="00D3154D">
                          <w:pPr>
                            <w:rPr>
                              <w:b/>
                              <w:sz w:val="10"/>
                            </w:rPr>
                          </w:pPr>
                        </w:p>
                        <w:p w14:paraId="50EDF607" w14:textId="77777777" w:rsidR="00D3154D" w:rsidRDefault="00D3154D">
                          <w:pPr>
                            <w:rPr>
                              <w:b/>
                              <w:sz w:val="16"/>
                            </w:rPr>
                          </w:pPr>
                        </w:p>
                        <w:p w14:paraId="54045D68" w14:textId="77777777" w:rsidR="00D3154D" w:rsidRDefault="00D3154D">
                          <w:pPr>
                            <w:rPr>
                              <w:b/>
                              <w:sz w:val="16"/>
                            </w:rPr>
                          </w:pPr>
                        </w:p>
                        <w:p w14:paraId="46804A14" w14:textId="77777777" w:rsidR="00D3154D" w:rsidRDefault="00D3154D">
                          <w:pPr>
                            <w:rPr>
                              <w:b/>
                              <w:sz w:val="16"/>
                            </w:rPr>
                          </w:pPr>
                          <w:r>
                            <w:rPr>
                              <w:rFonts w:hint="eastAsia"/>
                              <w:b/>
                              <w:sz w:val="20"/>
                            </w:rPr>
                            <w:t>T</w:t>
                          </w:r>
                        </w:p>
                        <w:p w14:paraId="42A6BF4D" w14:textId="77777777" w:rsidR="00D3154D" w:rsidRDefault="00D3154D">
                          <w:pPr>
                            <w:rPr>
                              <w:b/>
                              <w:sz w:val="10"/>
                            </w:rPr>
                          </w:pPr>
                        </w:p>
                        <w:p w14:paraId="1205C53E" w14:textId="77777777" w:rsidR="00D3154D" w:rsidRDefault="00D3154D">
                          <w:pPr>
                            <w:rPr>
                              <w:b/>
                              <w:sz w:val="16"/>
                            </w:rPr>
                          </w:pPr>
                        </w:p>
                        <w:p w14:paraId="026C8DF4" w14:textId="77777777" w:rsidR="00D3154D" w:rsidRDefault="00D3154D">
                          <w:pPr>
                            <w:rPr>
                              <w:b/>
                              <w:sz w:val="16"/>
                            </w:rPr>
                          </w:pPr>
                        </w:p>
                        <w:p w14:paraId="198E867C" w14:textId="77777777" w:rsidR="00D3154D" w:rsidRDefault="00D3154D">
                          <w:pPr>
                            <w:rPr>
                              <w:b/>
                              <w:sz w:val="16"/>
                            </w:rPr>
                          </w:pPr>
                          <w:r>
                            <w:rPr>
                              <w:rFonts w:hint="eastAsia"/>
                              <w:b/>
                              <w:sz w:val="20"/>
                            </w:rPr>
                            <w:t>U</w:t>
                          </w:r>
                        </w:p>
                        <w:p w14:paraId="0BCA0969" w14:textId="77777777" w:rsidR="00D3154D" w:rsidRDefault="00D3154D">
                          <w:pPr>
                            <w:rPr>
                              <w:b/>
                              <w:sz w:val="10"/>
                            </w:rPr>
                          </w:pPr>
                        </w:p>
                        <w:p w14:paraId="60D7BAC3" w14:textId="77777777" w:rsidR="00D3154D" w:rsidRDefault="00D3154D">
                          <w:pPr>
                            <w:rPr>
                              <w:b/>
                              <w:sz w:val="16"/>
                            </w:rPr>
                          </w:pPr>
                        </w:p>
                        <w:p w14:paraId="4F24BED4" w14:textId="77777777" w:rsidR="00D3154D" w:rsidRDefault="00D3154D">
                          <w:pPr>
                            <w:rPr>
                              <w:b/>
                              <w:sz w:val="16"/>
                            </w:rPr>
                          </w:pPr>
                        </w:p>
                        <w:p w14:paraId="4FB9ABBF" w14:textId="77777777" w:rsidR="00D3154D" w:rsidRDefault="00D3154D">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EABFA"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14:paraId="4134E08A" w14:textId="77777777" w:rsidR="00D3154D" w:rsidRDefault="00D3154D">
                    <w:pPr>
                      <w:rPr>
                        <w:b/>
                        <w:sz w:val="20"/>
                      </w:rPr>
                    </w:pPr>
                    <w:r>
                      <w:rPr>
                        <w:rFonts w:hint="eastAsia"/>
                        <w:b/>
                        <w:sz w:val="20"/>
                      </w:rPr>
                      <w:t>A</w:t>
                    </w:r>
                  </w:p>
                  <w:p w14:paraId="2496E19B" w14:textId="77777777" w:rsidR="00D3154D" w:rsidRDefault="00D3154D">
                    <w:pPr>
                      <w:rPr>
                        <w:b/>
                        <w:sz w:val="10"/>
                      </w:rPr>
                    </w:pPr>
                  </w:p>
                  <w:p w14:paraId="4B59B81F" w14:textId="77777777" w:rsidR="00D3154D" w:rsidRDefault="00D3154D">
                    <w:pPr>
                      <w:rPr>
                        <w:b/>
                        <w:sz w:val="16"/>
                      </w:rPr>
                    </w:pPr>
                  </w:p>
                  <w:p w14:paraId="4BF95BAC" w14:textId="77777777" w:rsidR="00D3154D" w:rsidRDefault="00D3154D">
                    <w:pPr>
                      <w:rPr>
                        <w:b/>
                        <w:sz w:val="16"/>
                      </w:rPr>
                    </w:pPr>
                  </w:p>
                  <w:p w14:paraId="383EAA3B" w14:textId="77777777" w:rsidR="00D3154D" w:rsidRDefault="00D3154D">
                    <w:pPr>
                      <w:rPr>
                        <w:b/>
                        <w:sz w:val="20"/>
                      </w:rPr>
                    </w:pPr>
                    <w:r>
                      <w:rPr>
                        <w:rFonts w:hint="eastAsia"/>
                        <w:b/>
                        <w:sz w:val="20"/>
                      </w:rPr>
                      <w:t>B</w:t>
                    </w:r>
                  </w:p>
                  <w:p w14:paraId="57155D9E" w14:textId="77777777" w:rsidR="00D3154D" w:rsidRDefault="00D3154D">
                    <w:pPr>
                      <w:rPr>
                        <w:b/>
                        <w:sz w:val="10"/>
                      </w:rPr>
                    </w:pPr>
                  </w:p>
                  <w:p w14:paraId="69B55B79" w14:textId="77777777" w:rsidR="00D3154D" w:rsidRDefault="00D3154D">
                    <w:pPr>
                      <w:rPr>
                        <w:b/>
                        <w:sz w:val="16"/>
                      </w:rPr>
                    </w:pPr>
                  </w:p>
                  <w:p w14:paraId="6D83326E" w14:textId="77777777" w:rsidR="00D3154D" w:rsidRDefault="00D3154D">
                    <w:pPr>
                      <w:rPr>
                        <w:b/>
                        <w:sz w:val="16"/>
                      </w:rPr>
                    </w:pPr>
                  </w:p>
                  <w:p w14:paraId="5D32A15E" w14:textId="77777777" w:rsidR="00D3154D" w:rsidRDefault="00D3154D">
                    <w:pPr>
                      <w:rPr>
                        <w:b/>
                        <w:sz w:val="16"/>
                      </w:rPr>
                    </w:pPr>
                    <w:r>
                      <w:rPr>
                        <w:rFonts w:hint="eastAsia"/>
                        <w:b/>
                        <w:sz w:val="20"/>
                      </w:rPr>
                      <w:t>C</w:t>
                    </w:r>
                  </w:p>
                  <w:p w14:paraId="7A657347" w14:textId="77777777" w:rsidR="00D3154D" w:rsidRDefault="00D3154D">
                    <w:pPr>
                      <w:rPr>
                        <w:b/>
                        <w:sz w:val="10"/>
                      </w:rPr>
                    </w:pPr>
                  </w:p>
                  <w:p w14:paraId="21046CB9" w14:textId="77777777" w:rsidR="00D3154D" w:rsidRDefault="00D3154D">
                    <w:pPr>
                      <w:rPr>
                        <w:b/>
                        <w:sz w:val="16"/>
                      </w:rPr>
                    </w:pPr>
                  </w:p>
                  <w:p w14:paraId="41CBA77C" w14:textId="77777777" w:rsidR="00D3154D" w:rsidRDefault="00D3154D">
                    <w:pPr>
                      <w:rPr>
                        <w:b/>
                        <w:sz w:val="16"/>
                      </w:rPr>
                    </w:pPr>
                  </w:p>
                  <w:p w14:paraId="3CE51551" w14:textId="77777777" w:rsidR="00D3154D" w:rsidRDefault="00D3154D">
                    <w:pPr>
                      <w:pStyle w:val="Heading2"/>
                      <w:rPr>
                        <w:sz w:val="16"/>
                      </w:rPr>
                    </w:pPr>
                    <w:r>
                      <w:rPr>
                        <w:rFonts w:hint="eastAsia"/>
                      </w:rPr>
                      <w:t>D</w:t>
                    </w:r>
                  </w:p>
                  <w:p w14:paraId="3B6F9307" w14:textId="77777777" w:rsidR="00D3154D" w:rsidRDefault="00D3154D">
                    <w:pPr>
                      <w:rPr>
                        <w:b/>
                        <w:sz w:val="10"/>
                      </w:rPr>
                    </w:pPr>
                  </w:p>
                  <w:p w14:paraId="42683BC6" w14:textId="77777777" w:rsidR="00D3154D" w:rsidRDefault="00D3154D">
                    <w:pPr>
                      <w:rPr>
                        <w:b/>
                        <w:sz w:val="16"/>
                      </w:rPr>
                    </w:pPr>
                  </w:p>
                  <w:p w14:paraId="33C9F8AB" w14:textId="77777777" w:rsidR="00D3154D" w:rsidRDefault="00D3154D">
                    <w:pPr>
                      <w:rPr>
                        <w:b/>
                        <w:sz w:val="16"/>
                      </w:rPr>
                    </w:pPr>
                  </w:p>
                  <w:p w14:paraId="66557483" w14:textId="77777777" w:rsidR="00D3154D" w:rsidRDefault="00D3154D">
                    <w:pPr>
                      <w:rPr>
                        <w:b/>
                        <w:sz w:val="16"/>
                      </w:rPr>
                    </w:pPr>
                    <w:r>
                      <w:rPr>
                        <w:rFonts w:hint="eastAsia"/>
                        <w:b/>
                        <w:sz w:val="20"/>
                      </w:rPr>
                      <w:t>E</w:t>
                    </w:r>
                  </w:p>
                  <w:p w14:paraId="7763AEDC" w14:textId="77777777" w:rsidR="00D3154D" w:rsidRDefault="00D3154D">
                    <w:pPr>
                      <w:rPr>
                        <w:b/>
                        <w:sz w:val="10"/>
                      </w:rPr>
                    </w:pPr>
                  </w:p>
                  <w:p w14:paraId="463835FE" w14:textId="77777777" w:rsidR="00D3154D" w:rsidRDefault="00D3154D">
                    <w:pPr>
                      <w:rPr>
                        <w:b/>
                        <w:sz w:val="16"/>
                      </w:rPr>
                    </w:pPr>
                  </w:p>
                  <w:p w14:paraId="757C25B7" w14:textId="77777777" w:rsidR="00D3154D" w:rsidRDefault="00D3154D">
                    <w:pPr>
                      <w:rPr>
                        <w:b/>
                        <w:sz w:val="16"/>
                      </w:rPr>
                    </w:pPr>
                  </w:p>
                  <w:p w14:paraId="36BFD285" w14:textId="77777777" w:rsidR="00D3154D" w:rsidRDefault="00D3154D">
                    <w:pPr>
                      <w:rPr>
                        <w:b/>
                        <w:sz w:val="20"/>
                      </w:rPr>
                    </w:pPr>
                    <w:r>
                      <w:rPr>
                        <w:rFonts w:hint="eastAsia"/>
                        <w:b/>
                        <w:sz w:val="20"/>
                      </w:rPr>
                      <w:t>F</w:t>
                    </w:r>
                  </w:p>
                  <w:p w14:paraId="77FC07AA" w14:textId="77777777" w:rsidR="00D3154D" w:rsidRDefault="00D3154D">
                    <w:pPr>
                      <w:rPr>
                        <w:b/>
                        <w:sz w:val="10"/>
                      </w:rPr>
                    </w:pPr>
                  </w:p>
                  <w:p w14:paraId="1ABEEC50" w14:textId="77777777" w:rsidR="00D3154D" w:rsidRDefault="00D3154D">
                    <w:pPr>
                      <w:rPr>
                        <w:b/>
                        <w:sz w:val="16"/>
                      </w:rPr>
                    </w:pPr>
                  </w:p>
                  <w:p w14:paraId="297C6DBD" w14:textId="77777777" w:rsidR="00D3154D" w:rsidRDefault="00D3154D">
                    <w:pPr>
                      <w:rPr>
                        <w:b/>
                        <w:sz w:val="16"/>
                      </w:rPr>
                    </w:pPr>
                  </w:p>
                  <w:p w14:paraId="258AB9BD" w14:textId="77777777" w:rsidR="00D3154D" w:rsidRDefault="00D3154D">
                    <w:pPr>
                      <w:rPr>
                        <w:b/>
                        <w:sz w:val="16"/>
                      </w:rPr>
                    </w:pPr>
                    <w:r>
                      <w:rPr>
                        <w:rFonts w:hint="eastAsia"/>
                        <w:b/>
                        <w:sz w:val="20"/>
                      </w:rPr>
                      <w:t>G</w:t>
                    </w:r>
                  </w:p>
                  <w:p w14:paraId="5604457A" w14:textId="77777777" w:rsidR="00D3154D" w:rsidRDefault="00D3154D">
                    <w:pPr>
                      <w:rPr>
                        <w:b/>
                        <w:sz w:val="10"/>
                      </w:rPr>
                    </w:pPr>
                  </w:p>
                  <w:p w14:paraId="7CEA2D89" w14:textId="77777777" w:rsidR="00D3154D" w:rsidRDefault="00D3154D">
                    <w:pPr>
                      <w:rPr>
                        <w:b/>
                        <w:sz w:val="16"/>
                      </w:rPr>
                    </w:pPr>
                  </w:p>
                  <w:p w14:paraId="3EE1E744" w14:textId="77777777" w:rsidR="00D3154D" w:rsidRDefault="00D3154D">
                    <w:pPr>
                      <w:rPr>
                        <w:b/>
                        <w:sz w:val="16"/>
                      </w:rPr>
                    </w:pPr>
                  </w:p>
                  <w:p w14:paraId="7B71F756" w14:textId="77777777" w:rsidR="00D3154D" w:rsidRDefault="00D3154D">
                    <w:pPr>
                      <w:rPr>
                        <w:b/>
                        <w:sz w:val="16"/>
                      </w:rPr>
                    </w:pPr>
                    <w:r>
                      <w:rPr>
                        <w:rFonts w:hint="eastAsia"/>
                        <w:b/>
                        <w:sz w:val="20"/>
                      </w:rPr>
                      <w:t>H</w:t>
                    </w:r>
                  </w:p>
                  <w:p w14:paraId="5E2AA410" w14:textId="77777777" w:rsidR="00D3154D" w:rsidRDefault="00D3154D">
                    <w:pPr>
                      <w:rPr>
                        <w:b/>
                        <w:sz w:val="10"/>
                      </w:rPr>
                    </w:pPr>
                  </w:p>
                  <w:p w14:paraId="24E4E38A" w14:textId="77777777" w:rsidR="00D3154D" w:rsidRDefault="00D3154D">
                    <w:pPr>
                      <w:rPr>
                        <w:b/>
                        <w:sz w:val="16"/>
                      </w:rPr>
                    </w:pPr>
                  </w:p>
                  <w:p w14:paraId="7BF9E3EB" w14:textId="77777777" w:rsidR="00D3154D" w:rsidRDefault="00D3154D">
                    <w:pPr>
                      <w:rPr>
                        <w:b/>
                        <w:sz w:val="16"/>
                      </w:rPr>
                    </w:pPr>
                  </w:p>
                  <w:p w14:paraId="3CA9B6D1" w14:textId="77777777" w:rsidR="00D3154D" w:rsidRDefault="00D3154D">
                    <w:pPr>
                      <w:rPr>
                        <w:b/>
                        <w:sz w:val="16"/>
                      </w:rPr>
                    </w:pPr>
                    <w:r>
                      <w:rPr>
                        <w:rFonts w:hint="eastAsia"/>
                        <w:b/>
                        <w:sz w:val="20"/>
                      </w:rPr>
                      <w:t>I</w:t>
                    </w:r>
                  </w:p>
                  <w:p w14:paraId="55D740EC" w14:textId="77777777" w:rsidR="00D3154D" w:rsidRDefault="00D3154D">
                    <w:pPr>
                      <w:rPr>
                        <w:b/>
                        <w:sz w:val="10"/>
                      </w:rPr>
                    </w:pPr>
                  </w:p>
                  <w:p w14:paraId="3DE28523" w14:textId="77777777" w:rsidR="00D3154D" w:rsidRDefault="00D3154D">
                    <w:pPr>
                      <w:rPr>
                        <w:b/>
                        <w:sz w:val="16"/>
                      </w:rPr>
                    </w:pPr>
                  </w:p>
                  <w:p w14:paraId="361A5CAB" w14:textId="77777777" w:rsidR="00D3154D" w:rsidRDefault="00D3154D">
                    <w:pPr>
                      <w:rPr>
                        <w:b/>
                        <w:sz w:val="16"/>
                      </w:rPr>
                    </w:pPr>
                  </w:p>
                  <w:p w14:paraId="2C61D481" w14:textId="77777777" w:rsidR="00D3154D" w:rsidRDefault="00D3154D">
                    <w:pPr>
                      <w:rPr>
                        <w:b/>
                        <w:sz w:val="16"/>
                      </w:rPr>
                    </w:pPr>
                    <w:r>
                      <w:rPr>
                        <w:rFonts w:hint="eastAsia"/>
                        <w:b/>
                        <w:sz w:val="20"/>
                      </w:rPr>
                      <w:t>J</w:t>
                    </w:r>
                  </w:p>
                  <w:p w14:paraId="40221E2C" w14:textId="77777777" w:rsidR="00D3154D" w:rsidRDefault="00D3154D">
                    <w:pPr>
                      <w:rPr>
                        <w:b/>
                        <w:sz w:val="10"/>
                      </w:rPr>
                    </w:pPr>
                  </w:p>
                  <w:p w14:paraId="77EC587F" w14:textId="77777777" w:rsidR="00D3154D" w:rsidRDefault="00D3154D">
                    <w:pPr>
                      <w:rPr>
                        <w:b/>
                        <w:sz w:val="16"/>
                      </w:rPr>
                    </w:pPr>
                  </w:p>
                  <w:p w14:paraId="410BEA29" w14:textId="77777777" w:rsidR="00D3154D" w:rsidRDefault="00D3154D">
                    <w:pPr>
                      <w:rPr>
                        <w:b/>
                        <w:sz w:val="16"/>
                      </w:rPr>
                    </w:pPr>
                  </w:p>
                  <w:p w14:paraId="012301A3" w14:textId="77777777" w:rsidR="00D3154D" w:rsidRDefault="00D3154D">
                    <w:pPr>
                      <w:rPr>
                        <w:b/>
                        <w:sz w:val="16"/>
                      </w:rPr>
                    </w:pPr>
                    <w:r>
                      <w:rPr>
                        <w:rFonts w:hint="eastAsia"/>
                        <w:b/>
                        <w:sz w:val="20"/>
                      </w:rPr>
                      <w:t>K</w:t>
                    </w:r>
                  </w:p>
                  <w:p w14:paraId="37027C6B" w14:textId="77777777" w:rsidR="00D3154D" w:rsidRDefault="00D3154D">
                    <w:pPr>
                      <w:rPr>
                        <w:b/>
                        <w:sz w:val="10"/>
                      </w:rPr>
                    </w:pPr>
                  </w:p>
                  <w:p w14:paraId="756BE32B" w14:textId="77777777" w:rsidR="00D3154D" w:rsidRDefault="00D3154D">
                    <w:pPr>
                      <w:rPr>
                        <w:b/>
                        <w:sz w:val="16"/>
                      </w:rPr>
                    </w:pPr>
                  </w:p>
                  <w:p w14:paraId="46F6ED2B" w14:textId="77777777" w:rsidR="00D3154D" w:rsidRDefault="00D3154D">
                    <w:pPr>
                      <w:rPr>
                        <w:b/>
                        <w:sz w:val="16"/>
                      </w:rPr>
                    </w:pPr>
                  </w:p>
                  <w:p w14:paraId="09F570E7" w14:textId="77777777" w:rsidR="00D3154D" w:rsidRDefault="00D3154D">
                    <w:pPr>
                      <w:rPr>
                        <w:b/>
                        <w:sz w:val="16"/>
                      </w:rPr>
                    </w:pPr>
                    <w:r>
                      <w:rPr>
                        <w:rFonts w:hint="eastAsia"/>
                        <w:b/>
                        <w:sz w:val="20"/>
                      </w:rPr>
                      <w:t>L</w:t>
                    </w:r>
                  </w:p>
                  <w:p w14:paraId="27F8FF13" w14:textId="77777777" w:rsidR="00D3154D" w:rsidRDefault="00D3154D">
                    <w:pPr>
                      <w:rPr>
                        <w:b/>
                        <w:sz w:val="10"/>
                      </w:rPr>
                    </w:pPr>
                  </w:p>
                  <w:p w14:paraId="165E3560" w14:textId="77777777" w:rsidR="00D3154D" w:rsidRDefault="00D3154D">
                    <w:pPr>
                      <w:rPr>
                        <w:b/>
                        <w:sz w:val="16"/>
                      </w:rPr>
                    </w:pPr>
                  </w:p>
                  <w:p w14:paraId="37326391" w14:textId="77777777" w:rsidR="00D3154D" w:rsidRDefault="00D3154D">
                    <w:pPr>
                      <w:rPr>
                        <w:b/>
                        <w:sz w:val="16"/>
                      </w:rPr>
                    </w:pPr>
                  </w:p>
                  <w:p w14:paraId="2322744A" w14:textId="77777777" w:rsidR="00D3154D" w:rsidRDefault="00D3154D">
                    <w:pPr>
                      <w:rPr>
                        <w:b/>
                        <w:sz w:val="16"/>
                      </w:rPr>
                    </w:pPr>
                    <w:r>
                      <w:rPr>
                        <w:rFonts w:hint="eastAsia"/>
                        <w:b/>
                        <w:sz w:val="20"/>
                      </w:rPr>
                      <w:t>M</w:t>
                    </w:r>
                  </w:p>
                  <w:p w14:paraId="7BD400B6" w14:textId="77777777" w:rsidR="00D3154D" w:rsidRDefault="00D3154D">
                    <w:pPr>
                      <w:rPr>
                        <w:b/>
                        <w:sz w:val="10"/>
                      </w:rPr>
                    </w:pPr>
                  </w:p>
                  <w:p w14:paraId="0F2C516A" w14:textId="77777777" w:rsidR="00D3154D" w:rsidRDefault="00D3154D">
                    <w:pPr>
                      <w:rPr>
                        <w:b/>
                        <w:sz w:val="16"/>
                      </w:rPr>
                    </w:pPr>
                  </w:p>
                  <w:p w14:paraId="323BF666" w14:textId="77777777" w:rsidR="00D3154D" w:rsidRDefault="00D3154D">
                    <w:pPr>
                      <w:rPr>
                        <w:b/>
                        <w:sz w:val="16"/>
                      </w:rPr>
                    </w:pPr>
                  </w:p>
                  <w:p w14:paraId="416864F2" w14:textId="77777777" w:rsidR="00D3154D" w:rsidRDefault="00D3154D">
                    <w:pPr>
                      <w:rPr>
                        <w:b/>
                        <w:sz w:val="16"/>
                      </w:rPr>
                    </w:pPr>
                    <w:r>
                      <w:rPr>
                        <w:rFonts w:hint="eastAsia"/>
                        <w:b/>
                        <w:sz w:val="20"/>
                      </w:rPr>
                      <w:t>N</w:t>
                    </w:r>
                  </w:p>
                  <w:p w14:paraId="5CF5731A" w14:textId="77777777" w:rsidR="00D3154D" w:rsidRDefault="00D3154D">
                    <w:pPr>
                      <w:rPr>
                        <w:b/>
                        <w:sz w:val="10"/>
                      </w:rPr>
                    </w:pPr>
                  </w:p>
                  <w:p w14:paraId="4F4D8875" w14:textId="77777777" w:rsidR="00D3154D" w:rsidRDefault="00D3154D">
                    <w:pPr>
                      <w:rPr>
                        <w:b/>
                        <w:sz w:val="16"/>
                      </w:rPr>
                    </w:pPr>
                  </w:p>
                  <w:p w14:paraId="6C78CC70" w14:textId="77777777" w:rsidR="00D3154D" w:rsidRDefault="00D3154D">
                    <w:pPr>
                      <w:rPr>
                        <w:b/>
                        <w:sz w:val="16"/>
                      </w:rPr>
                    </w:pPr>
                  </w:p>
                  <w:p w14:paraId="7147E004" w14:textId="77777777" w:rsidR="00D3154D" w:rsidRDefault="00D3154D">
                    <w:pPr>
                      <w:rPr>
                        <w:b/>
                        <w:sz w:val="16"/>
                      </w:rPr>
                    </w:pPr>
                    <w:r>
                      <w:rPr>
                        <w:rFonts w:hint="eastAsia"/>
                        <w:b/>
                        <w:sz w:val="20"/>
                      </w:rPr>
                      <w:t>O</w:t>
                    </w:r>
                  </w:p>
                  <w:p w14:paraId="6D69F90E" w14:textId="77777777" w:rsidR="00D3154D" w:rsidRDefault="00D3154D">
                    <w:pPr>
                      <w:rPr>
                        <w:b/>
                        <w:sz w:val="10"/>
                      </w:rPr>
                    </w:pPr>
                  </w:p>
                  <w:p w14:paraId="158474D1" w14:textId="77777777" w:rsidR="00D3154D" w:rsidRDefault="00D3154D">
                    <w:pPr>
                      <w:rPr>
                        <w:b/>
                        <w:sz w:val="16"/>
                      </w:rPr>
                    </w:pPr>
                  </w:p>
                  <w:p w14:paraId="15822A9A" w14:textId="77777777" w:rsidR="00D3154D" w:rsidRDefault="00D3154D">
                    <w:pPr>
                      <w:rPr>
                        <w:b/>
                        <w:sz w:val="16"/>
                      </w:rPr>
                    </w:pPr>
                  </w:p>
                  <w:p w14:paraId="3DA92405" w14:textId="77777777" w:rsidR="00D3154D" w:rsidRDefault="00D3154D">
                    <w:pPr>
                      <w:rPr>
                        <w:b/>
                        <w:sz w:val="16"/>
                      </w:rPr>
                    </w:pPr>
                    <w:r>
                      <w:rPr>
                        <w:rFonts w:hint="eastAsia"/>
                        <w:b/>
                        <w:sz w:val="20"/>
                      </w:rPr>
                      <w:t>P</w:t>
                    </w:r>
                  </w:p>
                  <w:p w14:paraId="1CD7B7FF" w14:textId="77777777" w:rsidR="00D3154D" w:rsidRDefault="00D3154D">
                    <w:pPr>
                      <w:rPr>
                        <w:b/>
                        <w:sz w:val="10"/>
                      </w:rPr>
                    </w:pPr>
                  </w:p>
                  <w:p w14:paraId="1ABA85DC" w14:textId="77777777" w:rsidR="00D3154D" w:rsidRDefault="00D3154D">
                    <w:pPr>
                      <w:rPr>
                        <w:b/>
                        <w:sz w:val="16"/>
                      </w:rPr>
                    </w:pPr>
                  </w:p>
                  <w:p w14:paraId="00AE02B2" w14:textId="77777777" w:rsidR="00D3154D" w:rsidRDefault="00D3154D">
                    <w:pPr>
                      <w:rPr>
                        <w:b/>
                        <w:sz w:val="16"/>
                      </w:rPr>
                    </w:pPr>
                  </w:p>
                  <w:p w14:paraId="2EAA1BDD" w14:textId="77777777" w:rsidR="00D3154D" w:rsidRDefault="00D3154D">
                    <w:pPr>
                      <w:rPr>
                        <w:b/>
                        <w:sz w:val="16"/>
                      </w:rPr>
                    </w:pPr>
                    <w:r>
                      <w:rPr>
                        <w:rFonts w:hint="eastAsia"/>
                        <w:b/>
                        <w:sz w:val="20"/>
                      </w:rPr>
                      <w:t>Q</w:t>
                    </w:r>
                  </w:p>
                  <w:p w14:paraId="4EFBC5C7" w14:textId="77777777" w:rsidR="00D3154D" w:rsidRDefault="00D3154D">
                    <w:pPr>
                      <w:rPr>
                        <w:b/>
                        <w:sz w:val="10"/>
                      </w:rPr>
                    </w:pPr>
                  </w:p>
                  <w:p w14:paraId="2BDF3621" w14:textId="77777777" w:rsidR="00D3154D" w:rsidRDefault="00D3154D">
                    <w:pPr>
                      <w:rPr>
                        <w:b/>
                        <w:sz w:val="16"/>
                      </w:rPr>
                    </w:pPr>
                  </w:p>
                  <w:p w14:paraId="2D2C4F14" w14:textId="77777777" w:rsidR="00D3154D" w:rsidRDefault="00D3154D">
                    <w:pPr>
                      <w:rPr>
                        <w:b/>
                        <w:sz w:val="16"/>
                      </w:rPr>
                    </w:pPr>
                  </w:p>
                  <w:p w14:paraId="17E289DC" w14:textId="77777777" w:rsidR="00D3154D" w:rsidRDefault="00D3154D">
                    <w:pPr>
                      <w:rPr>
                        <w:b/>
                        <w:sz w:val="16"/>
                      </w:rPr>
                    </w:pPr>
                    <w:r>
                      <w:rPr>
                        <w:rFonts w:hint="eastAsia"/>
                        <w:b/>
                        <w:sz w:val="20"/>
                      </w:rPr>
                      <w:t>R</w:t>
                    </w:r>
                  </w:p>
                  <w:p w14:paraId="68CF7D5C" w14:textId="77777777" w:rsidR="00D3154D" w:rsidRDefault="00D3154D">
                    <w:pPr>
                      <w:rPr>
                        <w:b/>
                        <w:sz w:val="10"/>
                      </w:rPr>
                    </w:pPr>
                  </w:p>
                  <w:p w14:paraId="7B09145A" w14:textId="77777777" w:rsidR="00D3154D" w:rsidRDefault="00D3154D">
                    <w:pPr>
                      <w:rPr>
                        <w:b/>
                        <w:sz w:val="16"/>
                      </w:rPr>
                    </w:pPr>
                  </w:p>
                  <w:p w14:paraId="265EAA0C" w14:textId="77777777" w:rsidR="00D3154D" w:rsidRDefault="00D3154D">
                    <w:pPr>
                      <w:rPr>
                        <w:b/>
                        <w:sz w:val="16"/>
                      </w:rPr>
                    </w:pPr>
                  </w:p>
                  <w:p w14:paraId="18AE50D3" w14:textId="77777777" w:rsidR="00D3154D" w:rsidRDefault="00D3154D">
                    <w:pPr>
                      <w:rPr>
                        <w:b/>
                        <w:sz w:val="16"/>
                      </w:rPr>
                    </w:pPr>
                    <w:r>
                      <w:rPr>
                        <w:rFonts w:hint="eastAsia"/>
                        <w:b/>
                        <w:sz w:val="20"/>
                      </w:rPr>
                      <w:t>S</w:t>
                    </w:r>
                  </w:p>
                  <w:p w14:paraId="725F668C" w14:textId="77777777" w:rsidR="00D3154D" w:rsidRDefault="00D3154D">
                    <w:pPr>
                      <w:rPr>
                        <w:b/>
                        <w:sz w:val="10"/>
                      </w:rPr>
                    </w:pPr>
                  </w:p>
                  <w:p w14:paraId="50EDF607" w14:textId="77777777" w:rsidR="00D3154D" w:rsidRDefault="00D3154D">
                    <w:pPr>
                      <w:rPr>
                        <w:b/>
                        <w:sz w:val="16"/>
                      </w:rPr>
                    </w:pPr>
                  </w:p>
                  <w:p w14:paraId="54045D68" w14:textId="77777777" w:rsidR="00D3154D" w:rsidRDefault="00D3154D">
                    <w:pPr>
                      <w:rPr>
                        <w:b/>
                        <w:sz w:val="16"/>
                      </w:rPr>
                    </w:pPr>
                  </w:p>
                  <w:p w14:paraId="46804A14" w14:textId="77777777" w:rsidR="00D3154D" w:rsidRDefault="00D3154D">
                    <w:pPr>
                      <w:rPr>
                        <w:b/>
                        <w:sz w:val="16"/>
                      </w:rPr>
                    </w:pPr>
                    <w:r>
                      <w:rPr>
                        <w:rFonts w:hint="eastAsia"/>
                        <w:b/>
                        <w:sz w:val="20"/>
                      </w:rPr>
                      <w:t>T</w:t>
                    </w:r>
                  </w:p>
                  <w:p w14:paraId="42A6BF4D" w14:textId="77777777" w:rsidR="00D3154D" w:rsidRDefault="00D3154D">
                    <w:pPr>
                      <w:rPr>
                        <w:b/>
                        <w:sz w:val="10"/>
                      </w:rPr>
                    </w:pPr>
                  </w:p>
                  <w:p w14:paraId="1205C53E" w14:textId="77777777" w:rsidR="00D3154D" w:rsidRDefault="00D3154D">
                    <w:pPr>
                      <w:rPr>
                        <w:b/>
                        <w:sz w:val="16"/>
                      </w:rPr>
                    </w:pPr>
                  </w:p>
                  <w:p w14:paraId="026C8DF4" w14:textId="77777777" w:rsidR="00D3154D" w:rsidRDefault="00D3154D">
                    <w:pPr>
                      <w:rPr>
                        <w:b/>
                        <w:sz w:val="16"/>
                      </w:rPr>
                    </w:pPr>
                  </w:p>
                  <w:p w14:paraId="198E867C" w14:textId="77777777" w:rsidR="00D3154D" w:rsidRDefault="00D3154D">
                    <w:pPr>
                      <w:rPr>
                        <w:b/>
                        <w:sz w:val="16"/>
                      </w:rPr>
                    </w:pPr>
                    <w:r>
                      <w:rPr>
                        <w:rFonts w:hint="eastAsia"/>
                        <w:b/>
                        <w:sz w:val="20"/>
                      </w:rPr>
                      <w:t>U</w:t>
                    </w:r>
                  </w:p>
                  <w:p w14:paraId="0BCA0969" w14:textId="77777777" w:rsidR="00D3154D" w:rsidRDefault="00D3154D">
                    <w:pPr>
                      <w:rPr>
                        <w:b/>
                        <w:sz w:val="10"/>
                      </w:rPr>
                    </w:pPr>
                  </w:p>
                  <w:p w14:paraId="60D7BAC3" w14:textId="77777777" w:rsidR="00D3154D" w:rsidRDefault="00D3154D">
                    <w:pPr>
                      <w:rPr>
                        <w:b/>
                        <w:sz w:val="16"/>
                      </w:rPr>
                    </w:pPr>
                  </w:p>
                  <w:p w14:paraId="4F24BED4" w14:textId="77777777" w:rsidR="00D3154D" w:rsidRDefault="00D3154D">
                    <w:pPr>
                      <w:rPr>
                        <w:b/>
                        <w:sz w:val="16"/>
                      </w:rPr>
                    </w:pPr>
                  </w:p>
                  <w:p w14:paraId="4FB9ABBF" w14:textId="77777777" w:rsidR="00D3154D" w:rsidRDefault="00D3154D">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DD3122">
      <w:rPr>
        <w:rStyle w:val="PageNumber"/>
        <w:noProof/>
        <w:sz w:val="28"/>
      </w:rPr>
      <w:t>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28B90B61" wp14:editId="5DF646BA">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FFB9C3" w14:textId="77777777" w:rsidR="00D3154D" w:rsidRDefault="00D3154D">
                          <w:pPr>
                            <w:rPr>
                              <w:b/>
                              <w:sz w:val="20"/>
                            </w:rPr>
                          </w:pPr>
                          <w:r>
                            <w:rPr>
                              <w:rFonts w:hint="eastAsia"/>
                              <w:b/>
                              <w:sz w:val="20"/>
                            </w:rPr>
                            <w:t>A</w:t>
                          </w:r>
                        </w:p>
                        <w:p w14:paraId="41865E88" w14:textId="77777777" w:rsidR="00D3154D" w:rsidRDefault="00D3154D">
                          <w:pPr>
                            <w:rPr>
                              <w:b/>
                              <w:sz w:val="10"/>
                            </w:rPr>
                          </w:pPr>
                        </w:p>
                        <w:p w14:paraId="5AE56870" w14:textId="77777777" w:rsidR="00D3154D" w:rsidRDefault="00D3154D">
                          <w:pPr>
                            <w:rPr>
                              <w:b/>
                              <w:sz w:val="16"/>
                            </w:rPr>
                          </w:pPr>
                        </w:p>
                        <w:p w14:paraId="2DE47325" w14:textId="77777777" w:rsidR="00D3154D" w:rsidRDefault="00D3154D">
                          <w:pPr>
                            <w:rPr>
                              <w:b/>
                              <w:sz w:val="16"/>
                            </w:rPr>
                          </w:pPr>
                        </w:p>
                        <w:p w14:paraId="30221FD8" w14:textId="77777777" w:rsidR="00D3154D" w:rsidRDefault="00D3154D">
                          <w:pPr>
                            <w:rPr>
                              <w:b/>
                              <w:sz w:val="20"/>
                            </w:rPr>
                          </w:pPr>
                          <w:r>
                            <w:rPr>
                              <w:rFonts w:hint="eastAsia"/>
                              <w:b/>
                              <w:sz w:val="20"/>
                            </w:rPr>
                            <w:t>B</w:t>
                          </w:r>
                        </w:p>
                        <w:p w14:paraId="282C6D4C" w14:textId="77777777" w:rsidR="00D3154D" w:rsidRDefault="00D3154D">
                          <w:pPr>
                            <w:rPr>
                              <w:b/>
                              <w:sz w:val="10"/>
                            </w:rPr>
                          </w:pPr>
                        </w:p>
                        <w:p w14:paraId="4B69CF8E" w14:textId="77777777" w:rsidR="00D3154D" w:rsidRDefault="00D3154D">
                          <w:pPr>
                            <w:rPr>
                              <w:b/>
                              <w:sz w:val="16"/>
                            </w:rPr>
                          </w:pPr>
                        </w:p>
                        <w:p w14:paraId="354C5759" w14:textId="77777777" w:rsidR="00D3154D" w:rsidRDefault="00D3154D">
                          <w:pPr>
                            <w:rPr>
                              <w:b/>
                              <w:sz w:val="16"/>
                            </w:rPr>
                          </w:pPr>
                        </w:p>
                        <w:p w14:paraId="4CBFC63A" w14:textId="77777777" w:rsidR="00D3154D" w:rsidRDefault="00D3154D">
                          <w:pPr>
                            <w:rPr>
                              <w:b/>
                              <w:sz w:val="16"/>
                            </w:rPr>
                          </w:pPr>
                          <w:r>
                            <w:rPr>
                              <w:rFonts w:hint="eastAsia"/>
                              <w:b/>
                              <w:sz w:val="20"/>
                            </w:rPr>
                            <w:t>C</w:t>
                          </w:r>
                        </w:p>
                        <w:p w14:paraId="74247130" w14:textId="77777777" w:rsidR="00D3154D" w:rsidRDefault="00D3154D">
                          <w:pPr>
                            <w:rPr>
                              <w:b/>
                              <w:sz w:val="10"/>
                            </w:rPr>
                          </w:pPr>
                        </w:p>
                        <w:p w14:paraId="351741A3" w14:textId="77777777" w:rsidR="00D3154D" w:rsidRDefault="00D3154D">
                          <w:pPr>
                            <w:rPr>
                              <w:b/>
                              <w:sz w:val="16"/>
                            </w:rPr>
                          </w:pPr>
                        </w:p>
                        <w:p w14:paraId="583DE627" w14:textId="77777777" w:rsidR="00D3154D" w:rsidRDefault="00D3154D">
                          <w:pPr>
                            <w:rPr>
                              <w:b/>
                              <w:sz w:val="16"/>
                            </w:rPr>
                          </w:pPr>
                        </w:p>
                        <w:p w14:paraId="59B33B23" w14:textId="77777777" w:rsidR="00D3154D" w:rsidRDefault="00D3154D">
                          <w:pPr>
                            <w:pStyle w:val="Heading2"/>
                            <w:rPr>
                              <w:sz w:val="16"/>
                            </w:rPr>
                          </w:pPr>
                          <w:r>
                            <w:rPr>
                              <w:rFonts w:hint="eastAsia"/>
                            </w:rPr>
                            <w:t>D</w:t>
                          </w:r>
                        </w:p>
                        <w:p w14:paraId="4BF086CE" w14:textId="77777777" w:rsidR="00D3154D" w:rsidRDefault="00D3154D">
                          <w:pPr>
                            <w:rPr>
                              <w:b/>
                              <w:sz w:val="10"/>
                            </w:rPr>
                          </w:pPr>
                        </w:p>
                        <w:p w14:paraId="6570658D" w14:textId="77777777" w:rsidR="00D3154D" w:rsidRDefault="00D3154D">
                          <w:pPr>
                            <w:rPr>
                              <w:b/>
                              <w:sz w:val="16"/>
                            </w:rPr>
                          </w:pPr>
                        </w:p>
                        <w:p w14:paraId="23F4AE76" w14:textId="77777777" w:rsidR="00D3154D" w:rsidRDefault="00D3154D">
                          <w:pPr>
                            <w:rPr>
                              <w:b/>
                              <w:sz w:val="16"/>
                            </w:rPr>
                          </w:pPr>
                        </w:p>
                        <w:p w14:paraId="7CD5AF58" w14:textId="77777777" w:rsidR="00D3154D" w:rsidRDefault="00D3154D">
                          <w:pPr>
                            <w:rPr>
                              <w:b/>
                              <w:sz w:val="16"/>
                            </w:rPr>
                          </w:pPr>
                          <w:r>
                            <w:rPr>
                              <w:rFonts w:hint="eastAsia"/>
                              <w:b/>
                              <w:sz w:val="20"/>
                            </w:rPr>
                            <w:t>E</w:t>
                          </w:r>
                        </w:p>
                        <w:p w14:paraId="2CB4B1F0" w14:textId="77777777" w:rsidR="00D3154D" w:rsidRDefault="00D3154D">
                          <w:pPr>
                            <w:rPr>
                              <w:b/>
                              <w:sz w:val="10"/>
                            </w:rPr>
                          </w:pPr>
                        </w:p>
                        <w:p w14:paraId="2B1B1E7A" w14:textId="77777777" w:rsidR="00D3154D" w:rsidRDefault="00D3154D">
                          <w:pPr>
                            <w:rPr>
                              <w:b/>
                              <w:sz w:val="16"/>
                            </w:rPr>
                          </w:pPr>
                        </w:p>
                        <w:p w14:paraId="4A6D0370" w14:textId="77777777" w:rsidR="00D3154D" w:rsidRDefault="00D3154D">
                          <w:pPr>
                            <w:rPr>
                              <w:b/>
                              <w:sz w:val="16"/>
                            </w:rPr>
                          </w:pPr>
                        </w:p>
                        <w:p w14:paraId="5329C6B7" w14:textId="77777777" w:rsidR="00D3154D" w:rsidRDefault="00D3154D">
                          <w:pPr>
                            <w:rPr>
                              <w:b/>
                              <w:sz w:val="20"/>
                            </w:rPr>
                          </w:pPr>
                          <w:r>
                            <w:rPr>
                              <w:rFonts w:hint="eastAsia"/>
                              <w:b/>
                              <w:sz w:val="20"/>
                            </w:rPr>
                            <w:t>F</w:t>
                          </w:r>
                        </w:p>
                        <w:p w14:paraId="04B92AF5" w14:textId="77777777" w:rsidR="00D3154D" w:rsidRDefault="00D3154D">
                          <w:pPr>
                            <w:rPr>
                              <w:b/>
                              <w:sz w:val="10"/>
                            </w:rPr>
                          </w:pPr>
                        </w:p>
                        <w:p w14:paraId="4EB1AFA0" w14:textId="77777777" w:rsidR="00D3154D" w:rsidRDefault="00D3154D">
                          <w:pPr>
                            <w:rPr>
                              <w:b/>
                              <w:sz w:val="16"/>
                            </w:rPr>
                          </w:pPr>
                        </w:p>
                        <w:p w14:paraId="11AB76ED" w14:textId="77777777" w:rsidR="00D3154D" w:rsidRDefault="00D3154D">
                          <w:pPr>
                            <w:rPr>
                              <w:b/>
                              <w:sz w:val="16"/>
                            </w:rPr>
                          </w:pPr>
                        </w:p>
                        <w:p w14:paraId="79FE27DA" w14:textId="77777777" w:rsidR="00D3154D" w:rsidRDefault="00D3154D">
                          <w:pPr>
                            <w:rPr>
                              <w:b/>
                              <w:sz w:val="16"/>
                            </w:rPr>
                          </w:pPr>
                          <w:r>
                            <w:rPr>
                              <w:rFonts w:hint="eastAsia"/>
                              <w:b/>
                              <w:sz w:val="20"/>
                            </w:rPr>
                            <w:t>G</w:t>
                          </w:r>
                        </w:p>
                        <w:p w14:paraId="264BDA85" w14:textId="77777777" w:rsidR="00D3154D" w:rsidRDefault="00D3154D">
                          <w:pPr>
                            <w:rPr>
                              <w:b/>
                              <w:sz w:val="10"/>
                            </w:rPr>
                          </w:pPr>
                        </w:p>
                        <w:p w14:paraId="470AF1C3" w14:textId="77777777" w:rsidR="00D3154D" w:rsidRDefault="00D3154D">
                          <w:pPr>
                            <w:rPr>
                              <w:b/>
                              <w:sz w:val="16"/>
                            </w:rPr>
                          </w:pPr>
                        </w:p>
                        <w:p w14:paraId="09E9B0B1" w14:textId="77777777" w:rsidR="00D3154D" w:rsidRDefault="00D3154D">
                          <w:pPr>
                            <w:rPr>
                              <w:b/>
                              <w:sz w:val="16"/>
                            </w:rPr>
                          </w:pPr>
                        </w:p>
                        <w:p w14:paraId="652C2A86" w14:textId="77777777" w:rsidR="00D3154D" w:rsidRDefault="00D3154D">
                          <w:pPr>
                            <w:rPr>
                              <w:b/>
                              <w:sz w:val="16"/>
                            </w:rPr>
                          </w:pPr>
                          <w:r>
                            <w:rPr>
                              <w:rFonts w:hint="eastAsia"/>
                              <w:b/>
                              <w:sz w:val="20"/>
                            </w:rPr>
                            <w:t>H</w:t>
                          </w:r>
                        </w:p>
                        <w:p w14:paraId="6A6847AB" w14:textId="77777777" w:rsidR="00D3154D" w:rsidRDefault="00D3154D">
                          <w:pPr>
                            <w:rPr>
                              <w:b/>
                              <w:sz w:val="10"/>
                            </w:rPr>
                          </w:pPr>
                        </w:p>
                        <w:p w14:paraId="3D926807" w14:textId="77777777" w:rsidR="00D3154D" w:rsidRDefault="00D3154D">
                          <w:pPr>
                            <w:rPr>
                              <w:b/>
                              <w:sz w:val="16"/>
                            </w:rPr>
                          </w:pPr>
                        </w:p>
                        <w:p w14:paraId="34ADA684" w14:textId="77777777" w:rsidR="00D3154D" w:rsidRDefault="00D3154D">
                          <w:pPr>
                            <w:rPr>
                              <w:b/>
                              <w:sz w:val="16"/>
                            </w:rPr>
                          </w:pPr>
                        </w:p>
                        <w:p w14:paraId="04D9E4DB" w14:textId="77777777" w:rsidR="00D3154D" w:rsidRDefault="00D3154D">
                          <w:pPr>
                            <w:rPr>
                              <w:b/>
                              <w:sz w:val="16"/>
                            </w:rPr>
                          </w:pPr>
                          <w:r>
                            <w:rPr>
                              <w:rFonts w:hint="eastAsia"/>
                              <w:b/>
                              <w:sz w:val="20"/>
                            </w:rPr>
                            <w:t>I</w:t>
                          </w:r>
                        </w:p>
                        <w:p w14:paraId="362D634D" w14:textId="77777777" w:rsidR="00D3154D" w:rsidRDefault="00D3154D">
                          <w:pPr>
                            <w:rPr>
                              <w:b/>
                              <w:sz w:val="10"/>
                            </w:rPr>
                          </w:pPr>
                        </w:p>
                        <w:p w14:paraId="06474E3A" w14:textId="77777777" w:rsidR="00D3154D" w:rsidRDefault="00D3154D">
                          <w:pPr>
                            <w:rPr>
                              <w:b/>
                              <w:sz w:val="16"/>
                            </w:rPr>
                          </w:pPr>
                        </w:p>
                        <w:p w14:paraId="7890C4F5" w14:textId="77777777" w:rsidR="00D3154D" w:rsidRDefault="00D3154D">
                          <w:pPr>
                            <w:rPr>
                              <w:b/>
                              <w:sz w:val="16"/>
                            </w:rPr>
                          </w:pPr>
                        </w:p>
                        <w:p w14:paraId="64E0EC8E" w14:textId="77777777" w:rsidR="00D3154D" w:rsidRDefault="00D3154D">
                          <w:pPr>
                            <w:rPr>
                              <w:b/>
                              <w:sz w:val="16"/>
                            </w:rPr>
                          </w:pPr>
                          <w:r>
                            <w:rPr>
                              <w:rFonts w:hint="eastAsia"/>
                              <w:b/>
                              <w:sz w:val="20"/>
                            </w:rPr>
                            <w:t>J</w:t>
                          </w:r>
                        </w:p>
                        <w:p w14:paraId="23DFDFAD" w14:textId="77777777" w:rsidR="00D3154D" w:rsidRDefault="00D3154D">
                          <w:pPr>
                            <w:rPr>
                              <w:b/>
                              <w:sz w:val="10"/>
                            </w:rPr>
                          </w:pPr>
                        </w:p>
                        <w:p w14:paraId="5E94AC63" w14:textId="77777777" w:rsidR="00D3154D" w:rsidRDefault="00D3154D">
                          <w:pPr>
                            <w:rPr>
                              <w:b/>
                              <w:sz w:val="16"/>
                            </w:rPr>
                          </w:pPr>
                        </w:p>
                        <w:p w14:paraId="08A6492E" w14:textId="77777777" w:rsidR="00D3154D" w:rsidRDefault="00D3154D">
                          <w:pPr>
                            <w:rPr>
                              <w:b/>
                              <w:sz w:val="16"/>
                            </w:rPr>
                          </w:pPr>
                        </w:p>
                        <w:p w14:paraId="6E521CCF" w14:textId="77777777" w:rsidR="00D3154D" w:rsidRDefault="00D3154D">
                          <w:pPr>
                            <w:rPr>
                              <w:b/>
                              <w:sz w:val="16"/>
                            </w:rPr>
                          </w:pPr>
                          <w:r>
                            <w:rPr>
                              <w:rFonts w:hint="eastAsia"/>
                              <w:b/>
                              <w:sz w:val="20"/>
                            </w:rPr>
                            <w:t>K</w:t>
                          </w:r>
                        </w:p>
                        <w:p w14:paraId="5F282CC1" w14:textId="77777777" w:rsidR="00D3154D" w:rsidRDefault="00D3154D">
                          <w:pPr>
                            <w:rPr>
                              <w:b/>
                              <w:sz w:val="10"/>
                            </w:rPr>
                          </w:pPr>
                        </w:p>
                        <w:p w14:paraId="2349D62F" w14:textId="77777777" w:rsidR="00D3154D" w:rsidRDefault="00D3154D">
                          <w:pPr>
                            <w:rPr>
                              <w:b/>
                              <w:sz w:val="16"/>
                            </w:rPr>
                          </w:pPr>
                        </w:p>
                        <w:p w14:paraId="62AA9C65" w14:textId="77777777" w:rsidR="00D3154D" w:rsidRDefault="00D3154D">
                          <w:pPr>
                            <w:rPr>
                              <w:b/>
                              <w:sz w:val="16"/>
                            </w:rPr>
                          </w:pPr>
                        </w:p>
                        <w:p w14:paraId="463EA7EE" w14:textId="77777777" w:rsidR="00D3154D" w:rsidRDefault="00D3154D">
                          <w:pPr>
                            <w:rPr>
                              <w:b/>
                              <w:sz w:val="16"/>
                            </w:rPr>
                          </w:pPr>
                          <w:r>
                            <w:rPr>
                              <w:rFonts w:hint="eastAsia"/>
                              <w:b/>
                              <w:sz w:val="20"/>
                            </w:rPr>
                            <w:t>L</w:t>
                          </w:r>
                        </w:p>
                        <w:p w14:paraId="6CBD3C1C" w14:textId="77777777" w:rsidR="00D3154D" w:rsidRDefault="00D3154D">
                          <w:pPr>
                            <w:rPr>
                              <w:b/>
                              <w:sz w:val="10"/>
                            </w:rPr>
                          </w:pPr>
                        </w:p>
                        <w:p w14:paraId="32B7F888" w14:textId="77777777" w:rsidR="00D3154D" w:rsidRDefault="00D3154D">
                          <w:pPr>
                            <w:rPr>
                              <w:b/>
                              <w:sz w:val="16"/>
                            </w:rPr>
                          </w:pPr>
                        </w:p>
                        <w:p w14:paraId="56C644B5" w14:textId="77777777" w:rsidR="00D3154D" w:rsidRDefault="00D3154D">
                          <w:pPr>
                            <w:rPr>
                              <w:b/>
                              <w:sz w:val="16"/>
                            </w:rPr>
                          </w:pPr>
                        </w:p>
                        <w:p w14:paraId="0F46C2A7" w14:textId="77777777" w:rsidR="00D3154D" w:rsidRDefault="00D3154D">
                          <w:pPr>
                            <w:rPr>
                              <w:b/>
                              <w:sz w:val="16"/>
                            </w:rPr>
                          </w:pPr>
                          <w:r>
                            <w:rPr>
                              <w:rFonts w:hint="eastAsia"/>
                              <w:b/>
                              <w:sz w:val="20"/>
                            </w:rPr>
                            <w:t>M</w:t>
                          </w:r>
                        </w:p>
                        <w:p w14:paraId="28A62D8D" w14:textId="77777777" w:rsidR="00D3154D" w:rsidRDefault="00D3154D">
                          <w:pPr>
                            <w:rPr>
                              <w:b/>
                              <w:sz w:val="10"/>
                            </w:rPr>
                          </w:pPr>
                        </w:p>
                        <w:p w14:paraId="0A2E4C7F" w14:textId="77777777" w:rsidR="00D3154D" w:rsidRDefault="00D3154D">
                          <w:pPr>
                            <w:rPr>
                              <w:b/>
                              <w:sz w:val="16"/>
                            </w:rPr>
                          </w:pPr>
                        </w:p>
                        <w:p w14:paraId="2D39688C" w14:textId="77777777" w:rsidR="00D3154D" w:rsidRDefault="00D3154D">
                          <w:pPr>
                            <w:rPr>
                              <w:b/>
                              <w:sz w:val="16"/>
                            </w:rPr>
                          </w:pPr>
                        </w:p>
                        <w:p w14:paraId="0E6C967C" w14:textId="77777777" w:rsidR="00D3154D" w:rsidRDefault="00D3154D">
                          <w:pPr>
                            <w:rPr>
                              <w:b/>
                              <w:sz w:val="16"/>
                            </w:rPr>
                          </w:pPr>
                          <w:r>
                            <w:rPr>
                              <w:rFonts w:hint="eastAsia"/>
                              <w:b/>
                              <w:sz w:val="20"/>
                            </w:rPr>
                            <w:t>N</w:t>
                          </w:r>
                        </w:p>
                        <w:p w14:paraId="76D5BB6E" w14:textId="77777777" w:rsidR="00D3154D" w:rsidRDefault="00D3154D">
                          <w:pPr>
                            <w:rPr>
                              <w:b/>
                              <w:sz w:val="10"/>
                            </w:rPr>
                          </w:pPr>
                        </w:p>
                        <w:p w14:paraId="0084677F" w14:textId="77777777" w:rsidR="00D3154D" w:rsidRDefault="00D3154D">
                          <w:pPr>
                            <w:rPr>
                              <w:b/>
                              <w:sz w:val="16"/>
                            </w:rPr>
                          </w:pPr>
                        </w:p>
                        <w:p w14:paraId="7283226A" w14:textId="77777777" w:rsidR="00D3154D" w:rsidRDefault="00D3154D">
                          <w:pPr>
                            <w:rPr>
                              <w:b/>
                              <w:sz w:val="16"/>
                            </w:rPr>
                          </w:pPr>
                        </w:p>
                        <w:p w14:paraId="2BCC2DF4" w14:textId="77777777" w:rsidR="00D3154D" w:rsidRDefault="00D3154D">
                          <w:pPr>
                            <w:rPr>
                              <w:b/>
                              <w:sz w:val="16"/>
                            </w:rPr>
                          </w:pPr>
                          <w:r>
                            <w:rPr>
                              <w:rFonts w:hint="eastAsia"/>
                              <w:b/>
                              <w:sz w:val="20"/>
                            </w:rPr>
                            <w:t>O</w:t>
                          </w:r>
                        </w:p>
                        <w:p w14:paraId="530BA8CE" w14:textId="77777777" w:rsidR="00D3154D" w:rsidRDefault="00D3154D">
                          <w:pPr>
                            <w:rPr>
                              <w:b/>
                              <w:sz w:val="10"/>
                            </w:rPr>
                          </w:pPr>
                        </w:p>
                        <w:p w14:paraId="0157C566" w14:textId="77777777" w:rsidR="00D3154D" w:rsidRDefault="00D3154D">
                          <w:pPr>
                            <w:rPr>
                              <w:b/>
                              <w:sz w:val="16"/>
                            </w:rPr>
                          </w:pPr>
                        </w:p>
                        <w:p w14:paraId="1F3C9660" w14:textId="77777777" w:rsidR="00D3154D" w:rsidRDefault="00D3154D">
                          <w:pPr>
                            <w:rPr>
                              <w:b/>
                              <w:sz w:val="16"/>
                            </w:rPr>
                          </w:pPr>
                        </w:p>
                        <w:p w14:paraId="72619CD1" w14:textId="77777777" w:rsidR="00D3154D" w:rsidRDefault="00D3154D">
                          <w:pPr>
                            <w:rPr>
                              <w:b/>
                              <w:sz w:val="16"/>
                            </w:rPr>
                          </w:pPr>
                          <w:r>
                            <w:rPr>
                              <w:rFonts w:hint="eastAsia"/>
                              <w:b/>
                              <w:sz w:val="20"/>
                            </w:rPr>
                            <w:t>P</w:t>
                          </w:r>
                        </w:p>
                        <w:p w14:paraId="25C9EF42" w14:textId="77777777" w:rsidR="00D3154D" w:rsidRDefault="00D3154D">
                          <w:pPr>
                            <w:rPr>
                              <w:b/>
                              <w:sz w:val="10"/>
                            </w:rPr>
                          </w:pPr>
                        </w:p>
                        <w:p w14:paraId="4EEC7371" w14:textId="77777777" w:rsidR="00D3154D" w:rsidRDefault="00D3154D">
                          <w:pPr>
                            <w:rPr>
                              <w:b/>
                              <w:sz w:val="16"/>
                            </w:rPr>
                          </w:pPr>
                        </w:p>
                        <w:p w14:paraId="6015A64B" w14:textId="77777777" w:rsidR="00D3154D" w:rsidRDefault="00D3154D">
                          <w:pPr>
                            <w:rPr>
                              <w:b/>
                              <w:sz w:val="16"/>
                            </w:rPr>
                          </w:pPr>
                        </w:p>
                        <w:p w14:paraId="399968D5" w14:textId="77777777" w:rsidR="00D3154D" w:rsidRDefault="00D3154D">
                          <w:pPr>
                            <w:rPr>
                              <w:b/>
                              <w:sz w:val="16"/>
                            </w:rPr>
                          </w:pPr>
                          <w:r>
                            <w:rPr>
                              <w:rFonts w:hint="eastAsia"/>
                              <w:b/>
                              <w:sz w:val="20"/>
                            </w:rPr>
                            <w:t>Q</w:t>
                          </w:r>
                        </w:p>
                        <w:p w14:paraId="4D578832" w14:textId="77777777" w:rsidR="00D3154D" w:rsidRDefault="00D3154D">
                          <w:pPr>
                            <w:rPr>
                              <w:b/>
                              <w:sz w:val="10"/>
                            </w:rPr>
                          </w:pPr>
                        </w:p>
                        <w:p w14:paraId="3210D7AE" w14:textId="77777777" w:rsidR="00D3154D" w:rsidRDefault="00D3154D">
                          <w:pPr>
                            <w:rPr>
                              <w:b/>
                              <w:sz w:val="16"/>
                            </w:rPr>
                          </w:pPr>
                        </w:p>
                        <w:p w14:paraId="4B2F0F2B" w14:textId="77777777" w:rsidR="00D3154D" w:rsidRDefault="00D3154D">
                          <w:pPr>
                            <w:rPr>
                              <w:b/>
                              <w:sz w:val="16"/>
                            </w:rPr>
                          </w:pPr>
                        </w:p>
                        <w:p w14:paraId="6765C01B" w14:textId="77777777" w:rsidR="00D3154D" w:rsidRDefault="00D3154D">
                          <w:pPr>
                            <w:rPr>
                              <w:b/>
                              <w:sz w:val="16"/>
                            </w:rPr>
                          </w:pPr>
                          <w:r>
                            <w:rPr>
                              <w:rFonts w:hint="eastAsia"/>
                              <w:b/>
                              <w:sz w:val="20"/>
                            </w:rPr>
                            <w:t>R</w:t>
                          </w:r>
                        </w:p>
                        <w:p w14:paraId="4587C3B2" w14:textId="77777777" w:rsidR="00D3154D" w:rsidRDefault="00D3154D">
                          <w:pPr>
                            <w:rPr>
                              <w:b/>
                              <w:sz w:val="10"/>
                            </w:rPr>
                          </w:pPr>
                        </w:p>
                        <w:p w14:paraId="046B4F1F" w14:textId="77777777" w:rsidR="00D3154D" w:rsidRDefault="00D3154D">
                          <w:pPr>
                            <w:rPr>
                              <w:b/>
                              <w:sz w:val="16"/>
                            </w:rPr>
                          </w:pPr>
                        </w:p>
                        <w:p w14:paraId="23C7085E" w14:textId="77777777" w:rsidR="00D3154D" w:rsidRDefault="00D3154D">
                          <w:pPr>
                            <w:rPr>
                              <w:b/>
                              <w:sz w:val="16"/>
                            </w:rPr>
                          </w:pPr>
                        </w:p>
                        <w:p w14:paraId="2598C927" w14:textId="77777777" w:rsidR="00D3154D" w:rsidRDefault="00D3154D">
                          <w:pPr>
                            <w:rPr>
                              <w:b/>
                              <w:sz w:val="16"/>
                            </w:rPr>
                          </w:pPr>
                          <w:r>
                            <w:rPr>
                              <w:rFonts w:hint="eastAsia"/>
                              <w:b/>
                              <w:sz w:val="20"/>
                            </w:rPr>
                            <w:t>S</w:t>
                          </w:r>
                        </w:p>
                        <w:p w14:paraId="7169B030" w14:textId="77777777" w:rsidR="00D3154D" w:rsidRDefault="00D3154D">
                          <w:pPr>
                            <w:rPr>
                              <w:b/>
                              <w:sz w:val="10"/>
                            </w:rPr>
                          </w:pPr>
                        </w:p>
                        <w:p w14:paraId="7E99052A" w14:textId="77777777" w:rsidR="00D3154D" w:rsidRDefault="00D3154D">
                          <w:pPr>
                            <w:rPr>
                              <w:b/>
                              <w:sz w:val="16"/>
                            </w:rPr>
                          </w:pPr>
                        </w:p>
                        <w:p w14:paraId="4F681378" w14:textId="77777777" w:rsidR="00D3154D" w:rsidRDefault="00D3154D">
                          <w:pPr>
                            <w:rPr>
                              <w:b/>
                              <w:sz w:val="16"/>
                            </w:rPr>
                          </w:pPr>
                        </w:p>
                        <w:p w14:paraId="66BFBC22" w14:textId="77777777" w:rsidR="00D3154D" w:rsidRDefault="00D3154D">
                          <w:pPr>
                            <w:rPr>
                              <w:b/>
                              <w:sz w:val="16"/>
                            </w:rPr>
                          </w:pPr>
                          <w:r>
                            <w:rPr>
                              <w:rFonts w:hint="eastAsia"/>
                              <w:b/>
                              <w:sz w:val="20"/>
                            </w:rPr>
                            <w:t>T</w:t>
                          </w:r>
                        </w:p>
                        <w:p w14:paraId="64A14083" w14:textId="77777777" w:rsidR="00D3154D" w:rsidRDefault="00D3154D">
                          <w:pPr>
                            <w:rPr>
                              <w:b/>
                              <w:sz w:val="10"/>
                            </w:rPr>
                          </w:pPr>
                        </w:p>
                        <w:p w14:paraId="1934CB77" w14:textId="77777777" w:rsidR="00D3154D" w:rsidRDefault="00D3154D">
                          <w:pPr>
                            <w:rPr>
                              <w:b/>
                              <w:sz w:val="16"/>
                            </w:rPr>
                          </w:pPr>
                        </w:p>
                        <w:p w14:paraId="196E60F6" w14:textId="77777777" w:rsidR="00D3154D" w:rsidRDefault="00D3154D">
                          <w:pPr>
                            <w:rPr>
                              <w:b/>
                              <w:sz w:val="16"/>
                            </w:rPr>
                          </w:pPr>
                        </w:p>
                        <w:p w14:paraId="3A8A70D8" w14:textId="77777777" w:rsidR="00D3154D" w:rsidRDefault="00D3154D">
                          <w:pPr>
                            <w:rPr>
                              <w:b/>
                              <w:sz w:val="16"/>
                            </w:rPr>
                          </w:pPr>
                          <w:r>
                            <w:rPr>
                              <w:rFonts w:hint="eastAsia"/>
                              <w:b/>
                              <w:sz w:val="20"/>
                            </w:rPr>
                            <w:t>U</w:t>
                          </w:r>
                        </w:p>
                        <w:p w14:paraId="6C17E023" w14:textId="77777777" w:rsidR="00D3154D" w:rsidRDefault="00D3154D">
                          <w:pPr>
                            <w:rPr>
                              <w:b/>
                              <w:sz w:val="10"/>
                            </w:rPr>
                          </w:pPr>
                        </w:p>
                        <w:p w14:paraId="6AFE9E77" w14:textId="77777777" w:rsidR="00D3154D" w:rsidRDefault="00D3154D">
                          <w:pPr>
                            <w:rPr>
                              <w:b/>
                              <w:sz w:val="16"/>
                            </w:rPr>
                          </w:pPr>
                        </w:p>
                        <w:p w14:paraId="45122FE5" w14:textId="77777777" w:rsidR="00D3154D" w:rsidRDefault="00D3154D">
                          <w:pPr>
                            <w:rPr>
                              <w:b/>
                              <w:sz w:val="16"/>
                            </w:rPr>
                          </w:pPr>
                        </w:p>
                        <w:p w14:paraId="65C436FC" w14:textId="77777777" w:rsidR="00D3154D" w:rsidRDefault="00D3154D">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90B61"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14:paraId="64FFB9C3" w14:textId="77777777" w:rsidR="00D3154D" w:rsidRDefault="00D3154D">
                    <w:pPr>
                      <w:rPr>
                        <w:b/>
                        <w:sz w:val="20"/>
                      </w:rPr>
                    </w:pPr>
                    <w:r>
                      <w:rPr>
                        <w:rFonts w:hint="eastAsia"/>
                        <w:b/>
                        <w:sz w:val="20"/>
                      </w:rPr>
                      <w:t>A</w:t>
                    </w:r>
                  </w:p>
                  <w:p w14:paraId="41865E88" w14:textId="77777777" w:rsidR="00D3154D" w:rsidRDefault="00D3154D">
                    <w:pPr>
                      <w:rPr>
                        <w:b/>
                        <w:sz w:val="10"/>
                      </w:rPr>
                    </w:pPr>
                  </w:p>
                  <w:p w14:paraId="5AE56870" w14:textId="77777777" w:rsidR="00D3154D" w:rsidRDefault="00D3154D">
                    <w:pPr>
                      <w:rPr>
                        <w:b/>
                        <w:sz w:val="16"/>
                      </w:rPr>
                    </w:pPr>
                  </w:p>
                  <w:p w14:paraId="2DE47325" w14:textId="77777777" w:rsidR="00D3154D" w:rsidRDefault="00D3154D">
                    <w:pPr>
                      <w:rPr>
                        <w:b/>
                        <w:sz w:val="16"/>
                      </w:rPr>
                    </w:pPr>
                  </w:p>
                  <w:p w14:paraId="30221FD8" w14:textId="77777777" w:rsidR="00D3154D" w:rsidRDefault="00D3154D">
                    <w:pPr>
                      <w:rPr>
                        <w:b/>
                        <w:sz w:val="20"/>
                      </w:rPr>
                    </w:pPr>
                    <w:r>
                      <w:rPr>
                        <w:rFonts w:hint="eastAsia"/>
                        <w:b/>
                        <w:sz w:val="20"/>
                      </w:rPr>
                      <w:t>B</w:t>
                    </w:r>
                  </w:p>
                  <w:p w14:paraId="282C6D4C" w14:textId="77777777" w:rsidR="00D3154D" w:rsidRDefault="00D3154D">
                    <w:pPr>
                      <w:rPr>
                        <w:b/>
                        <w:sz w:val="10"/>
                      </w:rPr>
                    </w:pPr>
                  </w:p>
                  <w:p w14:paraId="4B69CF8E" w14:textId="77777777" w:rsidR="00D3154D" w:rsidRDefault="00D3154D">
                    <w:pPr>
                      <w:rPr>
                        <w:b/>
                        <w:sz w:val="16"/>
                      </w:rPr>
                    </w:pPr>
                  </w:p>
                  <w:p w14:paraId="354C5759" w14:textId="77777777" w:rsidR="00D3154D" w:rsidRDefault="00D3154D">
                    <w:pPr>
                      <w:rPr>
                        <w:b/>
                        <w:sz w:val="16"/>
                      </w:rPr>
                    </w:pPr>
                  </w:p>
                  <w:p w14:paraId="4CBFC63A" w14:textId="77777777" w:rsidR="00D3154D" w:rsidRDefault="00D3154D">
                    <w:pPr>
                      <w:rPr>
                        <w:b/>
                        <w:sz w:val="16"/>
                      </w:rPr>
                    </w:pPr>
                    <w:r>
                      <w:rPr>
                        <w:rFonts w:hint="eastAsia"/>
                        <w:b/>
                        <w:sz w:val="20"/>
                      </w:rPr>
                      <w:t>C</w:t>
                    </w:r>
                  </w:p>
                  <w:p w14:paraId="74247130" w14:textId="77777777" w:rsidR="00D3154D" w:rsidRDefault="00D3154D">
                    <w:pPr>
                      <w:rPr>
                        <w:b/>
                        <w:sz w:val="10"/>
                      </w:rPr>
                    </w:pPr>
                  </w:p>
                  <w:p w14:paraId="351741A3" w14:textId="77777777" w:rsidR="00D3154D" w:rsidRDefault="00D3154D">
                    <w:pPr>
                      <w:rPr>
                        <w:b/>
                        <w:sz w:val="16"/>
                      </w:rPr>
                    </w:pPr>
                  </w:p>
                  <w:p w14:paraId="583DE627" w14:textId="77777777" w:rsidR="00D3154D" w:rsidRDefault="00D3154D">
                    <w:pPr>
                      <w:rPr>
                        <w:b/>
                        <w:sz w:val="16"/>
                      </w:rPr>
                    </w:pPr>
                  </w:p>
                  <w:p w14:paraId="59B33B23" w14:textId="77777777" w:rsidR="00D3154D" w:rsidRDefault="00D3154D">
                    <w:pPr>
                      <w:pStyle w:val="Heading2"/>
                      <w:rPr>
                        <w:sz w:val="16"/>
                      </w:rPr>
                    </w:pPr>
                    <w:r>
                      <w:rPr>
                        <w:rFonts w:hint="eastAsia"/>
                      </w:rPr>
                      <w:t>D</w:t>
                    </w:r>
                  </w:p>
                  <w:p w14:paraId="4BF086CE" w14:textId="77777777" w:rsidR="00D3154D" w:rsidRDefault="00D3154D">
                    <w:pPr>
                      <w:rPr>
                        <w:b/>
                        <w:sz w:val="10"/>
                      </w:rPr>
                    </w:pPr>
                  </w:p>
                  <w:p w14:paraId="6570658D" w14:textId="77777777" w:rsidR="00D3154D" w:rsidRDefault="00D3154D">
                    <w:pPr>
                      <w:rPr>
                        <w:b/>
                        <w:sz w:val="16"/>
                      </w:rPr>
                    </w:pPr>
                  </w:p>
                  <w:p w14:paraId="23F4AE76" w14:textId="77777777" w:rsidR="00D3154D" w:rsidRDefault="00D3154D">
                    <w:pPr>
                      <w:rPr>
                        <w:b/>
                        <w:sz w:val="16"/>
                      </w:rPr>
                    </w:pPr>
                  </w:p>
                  <w:p w14:paraId="7CD5AF58" w14:textId="77777777" w:rsidR="00D3154D" w:rsidRDefault="00D3154D">
                    <w:pPr>
                      <w:rPr>
                        <w:b/>
                        <w:sz w:val="16"/>
                      </w:rPr>
                    </w:pPr>
                    <w:r>
                      <w:rPr>
                        <w:rFonts w:hint="eastAsia"/>
                        <w:b/>
                        <w:sz w:val="20"/>
                      </w:rPr>
                      <w:t>E</w:t>
                    </w:r>
                  </w:p>
                  <w:p w14:paraId="2CB4B1F0" w14:textId="77777777" w:rsidR="00D3154D" w:rsidRDefault="00D3154D">
                    <w:pPr>
                      <w:rPr>
                        <w:b/>
                        <w:sz w:val="10"/>
                      </w:rPr>
                    </w:pPr>
                  </w:p>
                  <w:p w14:paraId="2B1B1E7A" w14:textId="77777777" w:rsidR="00D3154D" w:rsidRDefault="00D3154D">
                    <w:pPr>
                      <w:rPr>
                        <w:b/>
                        <w:sz w:val="16"/>
                      </w:rPr>
                    </w:pPr>
                  </w:p>
                  <w:p w14:paraId="4A6D0370" w14:textId="77777777" w:rsidR="00D3154D" w:rsidRDefault="00D3154D">
                    <w:pPr>
                      <w:rPr>
                        <w:b/>
                        <w:sz w:val="16"/>
                      </w:rPr>
                    </w:pPr>
                  </w:p>
                  <w:p w14:paraId="5329C6B7" w14:textId="77777777" w:rsidR="00D3154D" w:rsidRDefault="00D3154D">
                    <w:pPr>
                      <w:rPr>
                        <w:b/>
                        <w:sz w:val="20"/>
                      </w:rPr>
                    </w:pPr>
                    <w:r>
                      <w:rPr>
                        <w:rFonts w:hint="eastAsia"/>
                        <w:b/>
                        <w:sz w:val="20"/>
                      </w:rPr>
                      <w:t>F</w:t>
                    </w:r>
                  </w:p>
                  <w:p w14:paraId="04B92AF5" w14:textId="77777777" w:rsidR="00D3154D" w:rsidRDefault="00D3154D">
                    <w:pPr>
                      <w:rPr>
                        <w:b/>
                        <w:sz w:val="10"/>
                      </w:rPr>
                    </w:pPr>
                  </w:p>
                  <w:p w14:paraId="4EB1AFA0" w14:textId="77777777" w:rsidR="00D3154D" w:rsidRDefault="00D3154D">
                    <w:pPr>
                      <w:rPr>
                        <w:b/>
                        <w:sz w:val="16"/>
                      </w:rPr>
                    </w:pPr>
                  </w:p>
                  <w:p w14:paraId="11AB76ED" w14:textId="77777777" w:rsidR="00D3154D" w:rsidRDefault="00D3154D">
                    <w:pPr>
                      <w:rPr>
                        <w:b/>
                        <w:sz w:val="16"/>
                      </w:rPr>
                    </w:pPr>
                  </w:p>
                  <w:p w14:paraId="79FE27DA" w14:textId="77777777" w:rsidR="00D3154D" w:rsidRDefault="00D3154D">
                    <w:pPr>
                      <w:rPr>
                        <w:b/>
                        <w:sz w:val="16"/>
                      </w:rPr>
                    </w:pPr>
                    <w:r>
                      <w:rPr>
                        <w:rFonts w:hint="eastAsia"/>
                        <w:b/>
                        <w:sz w:val="20"/>
                      </w:rPr>
                      <w:t>G</w:t>
                    </w:r>
                  </w:p>
                  <w:p w14:paraId="264BDA85" w14:textId="77777777" w:rsidR="00D3154D" w:rsidRDefault="00D3154D">
                    <w:pPr>
                      <w:rPr>
                        <w:b/>
                        <w:sz w:val="10"/>
                      </w:rPr>
                    </w:pPr>
                  </w:p>
                  <w:p w14:paraId="470AF1C3" w14:textId="77777777" w:rsidR="00D3154D" w:rsidRDefault="00D3154D">
                    <w:pPr>
                      <w:rPr>
                        <w:b/>
                        <w:sz w:val="16"/>
                      </w:rPr>
                    </w:pPr>
                  </w:p>
                  <w:p w14:paraId="09E9B0B1" w14:textId="77777777" w:rsidR="00D3154D" w:rsidRDefault="00D3154D">
                    <w:pPr>
                      <w:rPr>
                        <w:b/>
                        <w:sz w:val="16"/>
                      </w:rPr>
                    </w:pPr>
                  </w:p>
                  <w:p w14:paraId="652C2A86" w14:textId="77777777" w:rsidR="00D3154D" w:rsidRDefault="00D3154D">
                    <w:pPr>
                      <w:rPr>
                        <w:b/>
                        <w:sz w:val="16"/>
                      </w:rPr>
                    </w:pPr>
                    <w:r>
                      <w:rPr>
                        <w:rFonts w:hint="eastAsia"/>
                        <w:b/>
                        <w:sz w:val="20"/>
                      </w:rPr>
                      <w:t>H</w:t>
                    </w:r>
                  </w:p>
                  <w:p w14:paraId="6A6847AB" w14:textId="77777777" w:rsidR="00D3154D" w:rsidRDefault="00D3154D">
                    <w:pPr>
                      <w:rPr>
                        <w:b/>
                        <w:sz w:val="10"/>
                      </w:rPr>
                    </w:pPr>
                  </w:p>
                  <w:p w14:paraId="3D926807" w14:textId="77777777" w:rsidR="00D3154D" w:rsidRDefault="00D3154D">
                    <w:pPr>
                      <w:rPr>
                        <w:b/>
                        <w:sz w:val="16"/>
                      </w:rPr>
                    </w:pPr>
                  </w:p>
                  <w:p w14:paraId="34ADA684" w14:textId="77777777" w:rsidR="00D3154D" w:rsidRDefault="00D3154D">
                    <w:pPr>
                      <w:rPr>
                        <w:b/>
                        <w:sz w:val="16"/>
                      </w:rPr>
                    </w:pPr>
                  </w:p>
                  <w:p w14:paraId="04D9E4DB" w14:textId="77777777" w:rsidR="00D3154D" w:rsidRDefault="00D3154D">
                    <w:pPr>
                      <w:rPr>
                        <w:b/>
                        <w:sz w:val="16"/>
                      </w:rPr>
                    </w:pPr>
                    <w:r>
                      <w:rPr>
                        <w:rFonts w:hint="eastAsia"/>
                        <w:b/>
                        <w:sz w:val="20"/>
                      </w:rPr>
                      <w:t>I</w:t>
                    </w:r>
                  </w:p>
                  <w:p w14:paraId="362D634D" w14:textId="77777777" w:rsidR="00D3154D" w:rsidRDefault="00D3154D">
                    <w:pPr>
                      <w:rPr>
                        <w:b/>
                        <w:sz w:val="10"/>
                      </w:rPr>
                    </w:pPr>
                  </w:p>
                  <w:p w14:paraId="06474E3A" w14:textId="77777777" w:rsidR="00D3154D" w:rsidRDefault="00D3154D">
                    <w:pPr>
                      <w:rPr>
                        <w:b/>
                        <w:sz w:val="16"/>
                      </w:rPr>
                    </w:pPr>
                  </w:p>
                  <w:p w14:paraId="7890C4F5" w14:textId="77777777" w:rsidR="00D3154D" w:rsidRDefault="00D3154D">
                    <w:pPr>
                      <w:rPr>
                        <w:b/>
                        <w:sz w:val="16"/>
                      </w:rPr>
                    </w:pPr>
                  </w:p>
                  <w:p w14:paraId="64E0EC8E" w14:textId="77777777" w:rsidR="00D3154D" w:rsidRDefault="00D3154D">
                    <w:pPr>
                      <w:rPr>
                        <w:b/>
                        <w:sz w:val="16"/>
                      </w:rPr>
                    </w:pPr>
                    <w:r>
                      <w:rPr>
                        <w:rFonts w:hint="eastAsia"/>
                        <w:b/>
                        <w:sz w:val="20"/>
                      </w:rPr>
                      <w:t>J</w:t>
                    </w:r>
                  </w:p>
                  <w:p w14:paraId="23DFDFAD" w14:textId="77777777" w:rsidR="00D3154D" w:rsidRDefault="00D3154D">
                    <w:pPr>
                      <w:rPr>
                        <w:b/>
                        <w:sz w:val="10"/>
                      </w:rPr>
                    </w:pPr>
                  </w:p>
                  <w:p w14:paraId="5E94AC63" w14:textId="77777777" w:rsidR="00D3154D" w:rsidRDefault="00D3154D">
                    <w:pPr>
                      <w:rPr>
                        <w:b/>
                        <w:sz w:val="16"/>
                      </w:rPr>
                    </w:pPr>
                  </w:p>
                  <w:p w14:paraId="08A6492E" w14:textId="77777777" w:rsidR="00D3154D" w:rsidRDefault="00D3154D">
                    <w:pPr>
                      <w:rPr>
                        <w:b/>
                        <w:sz w:val="16"/>
                      </w:rPr>
                    </w:pPr>
                  </w:p>
                  <w:p w14:paraId="6E521CCF" w14:textId="77777777" w:rsidR="00D3154D" w:rsidRDefault="00D3154D">
                    <w:pPr>
                      <w:rPr>
                        <w:b/>
                        <w:sz w:val="16"/>
                      </w:rPr>
                    </w:pPr>
                    <w:r>
                      <w:rPr>
                        <w:rFonts w:hint="eastAsia"/>
                        <w:b/>
                        <w:sz w:val="20"/>
                      </w:rPr>
                      <w:t>K</w:t>
                    </w:r>
                  </w:p>
                  <w:p w14:paraId="5F282CC1" w14:textId="77777777" w:rsidR="00D3154D" w:rsidRDefault="00D3154D">
                    <w:pPr>
                      <w:rPr>
                        <w:b/>
                        <w:sz w:val="10"/>
                      </w:rPr>
                    </w:pPr>
                  </w:p>
                  <w:p w14:paraId="2349D62F" w14:textId="77777777" w:rsidR="00D3154D" w:rsidRDefault="00D3154D">
                    <w:pPr>
                      <w:rPr>
                        <w:b/>
                        <w:sz w:val="16"/>
                      </w:rPr>
                    </w:pPr>
                  </w:p>
                  <w:p w14:paraId="62AA9C65" w14:textId="77777777" w:rsidR="00D3154D" w:rsidRDefault="00D3154D">
                    <w:pPr>
                      <w:rPr>
                        <w:b/>
                        <w:sz w:val="16"/>
                      </w:rPr>
                    </w:pPr>
                  </w:p>
                  <w:p w14:paraId="463EA7EE" w14:textId="77777777" w:rsidR="00D3154D" w:rsidRDefault="00D3154D">
                    <w:pPr>
                      <w:rPr>
                        <w:b/>
                        <w:sz w:val="16"/>
                      </w:rPr>
                    </w:pPr>
                    <w:r>
                      <w:rPr>
                        <w:rFonts w:hint="eastAsia"/>
                        <w:b/>
                        <w:sz w:val="20"/>
                      </w:rPr>
                      <w:t>L</w:t>
                    </w:r>
                  </w:p>
                  <w:p w14:paraId="6CBD3C1C" w14:textId="77777777" w:rsidR="00D3154D" w:rsidRDefault="00D3154D">
                    <w:pPr>
                      <w:rPr>
                        <w:b/>
                        <w:sz w:val="10"/>
                      </w:rPr>
                    </w:pPr>
                  </w:p>
                  <w:p w14:paraId="32B7F888" w14:textId="77777777" w:rsidR="00D3154D" w:rsidRDefault="00D3154D">
                    <w:pPr>
                      <w:rPr>
                        <w:b/>
                        <w:sz w:val="16"/>
                      </w:rPr>
                    </w:pPr>
                  </w:p>
                  <w:p w14:paraId="56C644B5" w14:textId="77777777" w:rsidR="00D3154D" w:rsidRDefault="00D3154D">
                    <w:pPr>
                      <w:rPr>
                        <w:b/>
                        <w:sz w:val="16"/>
                      </w:rPr>
                    </w:pPr>
                  </w:p>
                  <w:p w14:paraId="0F46C2A7" w14:textId="77777777" w:rsidR="00D3154D" w:rsidRDefault="00D3154D">
                    <w:pPr>
                      <w:rPr>
                        <w:b/>
                        <w:sz w:val="16"/>
                      </w:rPr>
                    </w:pPr>
                    <w:r>
                      <w:rPr>
                        <w:rFonts w:hint="eastAsia"/>
                        <w:b/>
                        <w:sz w:val="20"/>
                      </w:rPr>
                      <w:t>M</w:t>
                    </w:r>
                  </w:p>
                  <w:p w14:paraId="28A62D8D" w14:textId="77777777" w:rsidR="00D3154D" w:rsidRDefault="00D3154D">
                    <w:pPr>
                      <w:rPr>
                        <w:b/>
                        <w:sz w:val="10"/>
                      </w:rPr>
                    </w:pPr>
                  </w:p>
                  <w:p w14:paraId="0A2E4C7F" w14:textId="77777777" w:rsidR="00D3154D" w:rsidRDefault="00D3154D">
                    <w:pPr>
                      <w:rPr>
                        <w:b/>
                        <w:sz w:val="16"/>
                      </w:rPr>
                    </w:pPr>
                  </w:p>
                  <w:p w14:paraId="2D39688C" w14:textId="77777777" w:rsidR="00D3154D" w:rsidRDefault="00D3154D">
                    <w:pPr>
                      <w:rPr>
                        <w:b/>
                        <w:sz w:val="16"/>
                      </w:rPr>
                    </w:pPr>
                  </w:p>
                  <w:p w14:paraId="0E6C967C" w14:textId="77777777" w:rsidR="00D3154D" w:rsidRDefault="00D3154D">
                    <w:pPr>
                      <w:rPr>
                        <w:b/>
                        <w:sz w:val="16"/>
                      </w:rPr>
                    </w:pPr>
                    <w:r>
                      <w:rPr>
                        <w:rFonts w:hint="eastAsia"/>
                        <w:b/>
                        <w:sz w:val="20"/>
                      </w:rPr>
                      <w:t>N</w:t>
                    </w:r>
                  </w:p>
                  <w:p w14:paraId="76D5BB6E" w14:textId="77777777" w:rsidR="00D3154D" w:rsidRDefault="00D3154D">
                    <w:pPr>
                      <w:rPr>
                        <w:b/>
                        <w:sz w:val="10"/>
                      </w:rPr>
                    </w:pPr>
                  </w:p>
                  <w:p w14:paraId="0084677F" w14:textId="77777777" w:rsidR="00D3154D" w:rsidRDefault="00D3154D">
                    <w:pPr>
                      <w:rPr>
                        <w:b/>
                        <w:sz w:val="16"/>
                      </w:rPr>
                    </w:pPr>
                  </w:p>
                  <w:p w14:paraId="7283226A" w14:textId="77777777" w:rsidR="00D3154D" w:rsidRDefault="00D3154D">
                    <w:pPr>
                      <w:rPr>
                        <w:b/>
                        <w:sz w:val="16"/>
                      </w:rPr>
                    </w:pPr>
                  </w:p>
                  <w:p w14:paraId="2BCC2DF4" w14:textId="77777777" w:rsidR="00D3154D" w:rsidRDefault="00D3154D">
                    <w:pPr>
                      <w:rPr>
                        <w:b/>
                        <w:sz w:val="16"/>
                      </w:rPr>
                    </w:pPr>
                    <w:r>
                      <w:rPr>
                        <w:rFonts w:hint="eastAsia"/>
                        <w:b/>
                        <w:sz w:val="20"/>
                      </w:rPr>
                      <w:t>O</w:t>
                    </w:r>
                  </w:p>
                  <w:p w14:paraId="530BA8CE" w14:textId="77777777" w:rsidR="00D3154D" w:rsidRDefault="00D3154D">
                    <w:pPr>
                      <w:rPr>
                        <w:b/>
                        <w:sz w:val="10"/>
                      </w:rPr>
                    </w:pPr>
                  </w:p>
                  <w:p w14:paraId="0157C566" w14:textId="77777777" w:rsidR="00D3154D" w:rsidRDefault="00D3154D">
                    <w:pPr>
                      <w:rPr>
                        <w:b/>
                        <w:sz w:val="16"/>
                      </w:rPr>
                    </w:pPr>
                  </w:p>
                  <w:p w14:paraId="1F3C9660" w14:textId="77777777" w:rsidR="00D3154D" w:rsidRDefault="00D3154D">
                    <w:pPr>
                      <w:rPr>
                        <w:b/>
                        <w:sz w:val="16"/>
                      </w:rPr>
                    </w:pPr>
                  </w:p>
                  <w:p w14:paraId="72619CD1" w14:textId="77777777" w:rsidR="00D3154D" w:rsidRDefault="00D3154D">
                    <w:pPr>
                      <w:rPr>
                        <w:b/>
                        <w:sz w:val="16"/>
                      </w:rPr>
                    </w:pPr>
                    <w:r>
                      <w:rPr>
                        <w:rFonts w:hint="eastAsia"/>
                        <w:b/>
                        <w:sz w:val="20"/>
                      </w:rPr>
                      <w:t>P</w:t>
                    </w:r>
                  </w:p>
                  <w:p w14:paraId="25C9EF42" w14:textId="77777777" w:rsidR="00D3154D" w:rsidRDefault="00D3154D">
                    <w:pPr>
                      <w:rPr>
                        <w:b/>
                        <w:sz w:val="10"/>
                      </w:rPr>
                    </w:pPr>
                  </w:p>
                  <w:p w14:paraId="4EEC7371" w14:textId="77777777" w:rsidR="00D3154D" w:rsidRDefault="00D3154D">
                    <w:pPr>
                      <w:rPr>
                        <w:b/>
                        <w:sz w:val="16"/>
                      </w:rPr>
                    </w:pPr>
                  </w:p>
                  <w:p w14:paraId="6015A64B" w14:textId="77777777" w:rsidR="00D3154D" w:rsidRDefault="00D3154D">
                    <w:pPr>
                      <w:rPr>
                        <w:b/>
                        <w:sz w:val="16"/>
                      </w:rPr>
                    </w:pPr>
                  </w:p>
                  <w:p w14:paraId="399968D5" w14:textId="77777777" w:rsidR="00D3154D" w:rsidRDefault="00D3154D">
                    <w:pPr>
                      <w:rPr>
                        <w:b/>
                        <w:sz w:val="16"/>
                      </w:rPr>
                    </w:pPr>
                    <w:r>
                      <w:rPr>
                        <w:rFonts w:hint="eastAsia"/>
                        <w:b/>
                        <w:sz w:val="20"/>
                      </w:rPr>
                      <w:t>Q</w:t>
                    </w:r>
                  </w:p>
                  <w:p w14:paraId="4D578832" w14:textId="77777777" w:rsidR="00D3154D" w:rsidRDefault="00D3154D">
                    <w:pPr>
                      <w:rPr>
                        <w:b/>
                        <w:sz w:val="10"/>
                      </w:rPr>
                    </w:pPr>
                  </w:p>
                  <w:p w14:paraId="3210D7AE" w14:textId="77777777" w:rsidR="00D3154D" w:rsidRDefault="00D3154D">
                    <w:pPr>
                      <w:rPr>
                        <w:b/>
                        <w:sz w:val="16"/>
                      </w:rPr>
                    </w:pPr>
                  </w:p>
                  <w:p w14:paraId="4B2F0F2B" w14:textId="77777777" w:rsidR="00D3154D" w:rsidRDefault="00D3154D">
                    <w:pPr>
                      <w:rPr>
                        <w:b/>
                        <w:sz w:val="16"/>
                      </w:rPr>
                    </w:pPr>
                  </w:p>
                  <w:p w14:paraId="6765C01B" w14:textId="77777777" w:rsidR="00D3154D" w:rsidRDefault="00D3154D">
                    <w:pPr>
                      <w:rPr>
                        <w:b/>
                        <w:sz w:val="16"/>
                      </w:rPr>
                    </w:pPr>
                    <w:r>
                      <w:rPr>
                        <w:rFonts w:hint="eastAsia"/>
                        <w:b/>
                        <w:sz w:val="20"/>
                      </w:rPr>
                      <w:t>R</w:t>
                    </w:r>
                  </w:p>
                  <w:p w14:paraId="4587C3B2" w14:textId="77777777" w:rsidR="00D3154D" w:rsidRDefault="00D3154D">
                    <w:pPr>
                      <w:rPr>
                        <w:b/>
                        <w:sz w:val="10"/>
                      </w:rPr>
                    </w:pPr>
                  </w:p>
                  <w:p w14:paraId="046B4F1F" w14:textId="77777777" w:rsidR="00D3154D" w:rsidRDefault="00D3154D">
                    <w:pPr>
                      <w:rPr>
                        <w:b/>
                        <w:sz w:val="16"/>
                      </w:rPr>
                    </w:pPr>
                  </w:p>
                  <w:p w14:paraId="23C7085E" w14:textId="77777777" w:rsidR="00D3154D" w:rsidRDefault="00D3154D">
                    <w:pPr>
                      <w:rPr>
                        <w:b/>
                        <w:sz w:val="16"/>
                      </w:rPr>
                    </w:pPr>
                  </w:p>
                  <w:p w14:paraId="2598C927" w14:textId="77777777" w:rsidR="00D3154D" w:rsidRDefault="00D3154D">
                    <w:pPr>
                      <w:rPr>
                        <w:b/>
                        <w:sz w:val="16"/>
                      </w:rPr>
                    </w:pPr>
                    <w:r>
                      <w:rPr>
                        <w:rFonts w:hint="eastAsia"/>
                        <w:b/>
                        <w:sz w:val="20"/>
                      </w:rPr>
                      <w:t>S</w:t>
                    </w:r>
                  </w:p>
                  <w:p w14:paraId="7169B030" w14:textId="77777777" w:rsidR="00D3154D" w:rsidRDefault="00D3154D">
                    <w:pPr>
                      <w:rPr>
                        <w:b/>
                        <w:sz w:val="10"/>
                      </w:rPr>
                    </w:pPr>
                  </w:p>
                  <w:p w14:paraId="7E99052A" w14:textId="77777777" w:rsidR="00D3154D" w:rsidRDefault="00D3154D">
                    <w:pPr>
                      <w:rPr>
                        <w:b/>
                        <w:sz w:val="16"/>
                      </w:rPr>
                    </w:pPr>
                  </w:p>
                  <w:p w14:paraId="4F681378" w14:textId="77777777" w:rsidR="00D3154D" w:rsidRDefault="00D3154D">
                    <w:pPr>
                      <w:rPr>
                        <w:b/>
                        <w:sz w:val="16"/>
                      </w:rPr>
                    </w:pPr>
                  </w:p>
                  <w:p w14:paraId="66BFBC22" w14:textId="77777777" w:rsidR="00D3154D" w:rsidRDefault="00D3154D">
                    <w:pPr>
                      <w:rPr>
                        <w:b/>
                        <w:sz w:val="16"/>
                      </w:rPr>
                    </w:pPr>
                    <w:r>
                      <w:rPr>
                        <w:rFonts w:hint="eastAsia"/>
                        <w:b/>
                        <w:sz w:val="20"/>
                      </w:rPr>
                      <w:t>T</w:t>
                    </w:r>
                  </w:p>
                  <w:p w14:paraId="64A14083" w14:textId="77777777" w:rsidR="00D3154D" w:rsidRDefault="00D3154D">
                    <w:pPr>
                      <w:rPr>
                        <w:b/>
                        <w:sz w:val="10"/>
                      </w:rPr>
                    </w:pPr>
                  </w:p>
                  <w:p w14:paraId="1934CB77" w14:textId="77777777" w:rsidR="00D3154D" w:rsidRDefault="00D3154D">
                    <w:pPr>
                      <w:rPr>
                        <w:b/>
                        <w:sz w:val="16"/>
                      </w:rPr>
                    </w:pPr>
                  </w:p>
                  <w:p w14:paraId="196E60F6" w14:textId="77777777" w:rsidR="00D3154D" w:rsidRDefault="00D3154D">
                    <w:pPr>
                      <w:rPr>
                        <w:b/>
                        <w:sz w:val="16"/>
                      </w:rPr>
                    </w:pPr>
                  </w:p>
                  <w:p w14:paraId="3A8A70D8" w14:textId="77777777" w:rsidR="00D3154D" w:rsidRDefault="00D3154D">
                    <w:pPr>
                      <w:rPr>
                        <w:b/>
                        <w:sz w:val="16"/>
                      </w:rPr>
                    </w:pPr>
                    <w:r>
                      <w:rPr>
                        <w:rFonts w:hint="eastAsia"/>
                        <w:b/>
                        <w:sz w:val="20"/>
                      </w:rPr>
                      <w:t>U</w:t>
                    </w:r>
                  </w:p>
                  <w:p w14:paraId="6C17E023" w14:textId="77777777" w:rsidR="00D3154D" w:rsidRDefault="00D3154D">
                    <w:pPr>
                      <w:rPr>
                        <w:b/>
                        <w:sz w:val="10"/>
                      </w:rPr>
                    </w:pPr>
                  </w:p>
                  <w:p w14:paraId="6AFE9E77" w14:textId="77777777" w:rsidR="00D3154D" w:rsidRDefault="00D3154D">
                    <w:pPr>
                      <w:rPr>
                        <w:b/>
                        <w:sz w:val="16"/>
                      </w:rPr>
                    </w:pPr>
                  </w:p>
                  <w:p w14:paraId="45122FE5" w14:textId="77777777" w:rsidR="00D3154D" w:rsidRDefault="00D3154D">
                    <w:pPr>
                      <w:rPr>
                        <w:b/>
                        <w:sz w:val="16"/>
                      </w:rPr>
                    </w:pPr>
                  </w:p>
                  <w:p w14:paraId="65C436FC" w14:textId="77777777" w:rsidR="00D3154D" w:rsidRDefault="00D3154D">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4C043A24" wp14:editId="5937587C">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D24770" w14:textId="77777777" w:rsidR="00D3154D" w:rsidRDefault="00D3154D">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43A24"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14:paraId="10D24770" w14:textId="77777777" w:rsidR="00D3154D" w:rsidRDefault="00D3154D">
                    <w:pPr>
                      <w:rPr>
                        <w:rFonts w:eastAsia="黑体"/>
                        <w:b/>
                        <w:sz w:val="18"/>
                      </w:rPr>
                    </w:pPr>
                  </w:p>
                </w:txbxContent>
              </v:textbox>
            </v:shape>
          </w:pict>
        </mc:Fallback>
      </mc:AlternateContent>
    </w:r>
  </w:p>
  <w:p w14:paraId="0790F71B" w14:textId="77777777" w:rsidR="00D3154D" w:rsidRDefault="00D3154D"/>
  <w:p w14:paraId="5F6476B0" w14:textId="77777777" w:rsidR="00D3154D" w:rsidRDefault="00D3154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37A"/>
    <w:multiLevelType w:val="hybridMultilevel"/>
    <w:tmpl w:val="1DC428C0"/>
    <w:lvl w:ilvl="0" w:tplc="15B6400C">
      <w:start w:val="1"/>
      <w:numFmt w:val="lowerLetter"/>
      <w:lvlText w:val="(%1)"/>
      <w:lvlJc w:val="left"/>
      <w:pPr>
        <w:ind w:left="720" w:hanging="360"/>
      </w:pPr>
      <w:rPr>
        <w:rFonts w:ascii="Times New Roman" w:eastAsiaTheme="minorEastAsia" w:hAnsi="Times New Roman" w:cs="Times New Roman" w:hint="default"/>
        <w:b w:val="0"/>
        <w:i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C44F8"/>
    <w:multiLevelType w:val="hybridMultilevel"/>
    <w:tmpl w:val="C65091C0"/>
    <w:lvl w:ilvl="0" w:tplc="8EB2D72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06D26015"/>
    <w:multiLevelType w:val="hybridMultilevel"/>
    <w:tmpl w:val="915E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B700B"/>
    <w:multiLevelType w:val="hybridMultilevel"/>
    <w:tmpl w:val="2D7431DA"/>
    <w:lvl w:ilvl="0" w:tplc="BF1E846E">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0DAC33FF"/>
    <w:multiLevelType w:val="hybridMultilevel"/>
    <w:tmpl w:val="1B84F836"/>
    <w:lvl w:ilvl="0" w:tplc="BF1E846E">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128E4"/>
    <w:multiLevelType w:val="hybridMultilevel"/>
    <w:tmpl w:val="D3086CD8"/>
    <w:lvl w:ilvl="0" w:tplc="BF1E84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860C9"/>
    <w:multiLevelType w:val="hybridMultilevel"/>
    <w:tmpl w:val="9EB4C8EE"/>
    <w:lvl w:ilvl="0" w:tplc="5198AFDA">
      <w:start w:val="1"/>
      <w:numFmt w:val="lowerRoman"/>
      <w:lvlText w:val="(%1)"/>
      <w:lvlJc w:val="left"/>
      <w:pPr>
        <w:ind w:left="2879" w:hanging="360"/>
      </w:pPr>
      <w:rPr>
        <w:rFonts w:eastAsia="宋体" w:hint="default"/>
      </w:rPr>
    </w:lvl>
    <w:lvl w:ilvl="1" w:tplc="04090019" w:tentative="1">
      <w:start w:val="1"/>
      <w:numFmt w:val="lowerLetter"/>
      <w:lvlText w:val="%2."/>
      <w:lvlJc w:val="left"/>
      <w:pPr>
        <w:ind w:left="3599" w:hanging="360"/>
      </w:pPr>
    </w:lvl>
    <w:lvl w:ilvl="2" w:tplc="0409001B" w:tentative="1">
      <w:start w:val="1"/>
      <w:numFmt w:val="lowerRoman"/>
      <w:lvlText w:val="%3."/>
      <w:lvlJc w:val="right"/>
      <w:pPr>
        <w:ind w:left="4319" w:hanging="180"/>
      </w:pPr>
    </w:lvl>
    <w:lvl w:ilvl="3" w:tplc="0409000F" w:tentative="1">
      <w:start w:val="1"/>
      <w:numFmt w:val="decimal"/>
      <w:lvlText w:val="%4."/>
      <w:lvlJc w:val="left"/>
      <w:pPr>
        <w:ind w:left="5039" w:hanging="360"/>
      </w:pPr>
    </w:lvl>
    <w:lvl w:ilvl="4" w:tplc="04090019" w:tentative="1">
      <w:start w:val="1"/>
      <w:numFmt w:val="lowerLetter"/>
      <w:lvlText w:val="%5."/>
      <w:lvlJc w:val="left"/>
      <w:pPr>
        <w:ind w:left="5759" w:hanging="360"/>
      </w:pPr>
    </w:lvl>
    <w:lvl w:ilvl="5" w:tplc="0409001B" w:tentative="1">
      <w:start w:val="1"/>
      <w:numFmt w:val="lowerRoman"/>
      <w:lvlText w:val="%6."/>
      <w:lvlJc w:val="right"/>
      <w:pPr>
        <w:ind w:left="6479" w:hanging="180"/>
      </w:pPr>
    </w:lvl>
    <w:lvl w:ilvl="6" w:tplc="0409000F" w:tentative="1">
      <w:start w:val="1"/>
      <w:numFmt w:val="decimal"/>
      <w:lvlText w:val="%7."/>
      <w:lvlJc w:val="left"/>
      <w:pPr>
        <w:ind w:left="7199" w:hanging="360"/>
      </w:pPr>
    </w:lvl>
    <w:lvl w:ilvl="7" w:tplc="04090019" w:tentative="1">
      <w:start w:val="1"/>
      <w:numFmt w:val="lowerLetter"/>
      <w:lvlText w:val="%8."/>
      <w:lvlJc w:val="left"/>
      <w:pPr>
        <w:ind w:left="7919" w:hanging="360"/>
      </w:pPr>
    </w:lvl>
    <w:lvl w:ilvl="8" w:tplc="0409001B" w:tentative="1">
      <w:start w:val="1"/>
      <w:numFmt w:val="lowerRoman"/>
      <w:lvlText w:val="%9."/>
      <w:lvlJc w:val="right"/>
      <w:pPr>
        <w:ind w:left="8639" w:hanging="180"/>
      </w:pPr>
    </w:lvl>
  </w:abstractNum>
  <w:abstractNum w:abstractNumId="7" w15:restartNumberingAfterBreak="0">
    <w:nsid w:val="23B16D31"/>
    <w:multiLevelType w:val="hybridMultilevel"/>
    <w:tmpl w:val="9F2614D8"/>
    <w:lvl w:ilvl="0" w:tplc="BF1E8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9E6072"/>
    <w:multiLevelType w:val="hybridMultilevel"/>
    <w:tmpl w:val="F2EE5CC4"/>
    <w:lvl w:ilvl="0" w:tplc="5198AFDA">
      <w:start w:val="1"/>
      <w:numFmt w:val="lowerRoman"/>
      <w:lvlText w:val="(%1)"/>
      <w:lvlJc w:val="left"/>
      <w:pPr>
        <w:ind w:left="2160" w:hanging="720"/>
      </w:pPr>
      <w:rPr>
        <w:rFonts w:eastAsia="宋体"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262469AB"/>
    <w:multiLevelType w:val="singleLevel"/>
    <w:tmpl w:val="0F8E1914"/>
    <w:lvl w:ilvl="0">
      <w:start w:val="1"/>
      <w:numFmt w:val="decimal"/>
      <w:pStyle w:val="Para-heading"/>
      <w:lvlText w:val="%1."/>
      <w:lvlJc w:val="left"/>
      <w:pPr>
        <w:tabs>
          <w:tab w:val="num" w:pos="360"/>
        </w:tabs>
        <w:ind w:left="0" w:firstLine="0"/>
      </w:pPr>
      <w:rPr>
        <w:rFonts w:hint="eastAsia"/>
      </w:rPr>
    </w:lvl>
  </w:abstractNum>
  <w:abstractNum w:abstractNumId="10" w15:restartNumberingAfterBreak="0">
    <w:nsid w:val="2C410037"/>
    <w:multiLevelType w:val="hybridMultilevel"/>
    <w:tmpl w:val="C15A4E26"/>
    <w:lvl w:ilvl="0" w:tplc="BF1E8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9A6BA9"/>
    <w:multiLevelType w:val="hybridMultilevel"/>
    <w:tmpl w:val="79ECEA06"/>
    <w:lvl w:ilvl="0" w:tplc="B8CAA250">
      <w:start w:val="1"/>
      <w:numFmt w:val="decimal"/>
      <w:lvlText w:val="%1."/>
      <w:lvlJc w:val="left"/>
      <w:pPr>
        <w:ind w:left="360" w:hanging="360"/>
      </w:pPr>
      <w:rPr>
        <w:rFonts w:hint="eastAsia"/>
        <w:lang w:val="en-US"/>
      </w:rPr>
    </w:lvl>
    <w:lvl w:ilvl="1" w:tplc="04090019">
      <w:start w:val="1"/>
      <w:numFmt w:val="lowerLetter"/>
      <w:lvlText w:val="%2."/>
      <w:lvlJc w:val="left"/>
      <w:pPr>
        <w:ind w:left="1440" w:hanging="360"/>
      </w:pPr>
    </w:lvl>
    <w:lvl w:ilvl="2" w:tplc="8204388C">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93D53"/>
    <w:multiLevelType w:val="hybridMultilevel"/>
    <w:tmpl w:val="D7EE8222"/>
    <w:lvl w:ilvl="0" w:tplc="BF1E8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A32888"/>
    <w:multiLevelType w:val="hybridMultilevel"/>
    <w:tmpl w:val="5308BCB6"/>
    <w:lvl w:ilvl="0" w:tplc="422ABC84">
      <w:start w:val="81"/>
      <w:numFmt w:val="decimal"/>
      <w:lvlText w:val="%1."/>
      <w:lvlJc w:val="left"/>
      <w:pPr>
        <w:ind w:left="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08ED7A2">
      <w:start w:val="1"/>
      <w:numFmt w:val="lowerLetter"/>
      <w:lvlText w:val="%2"/>
      <w:lvlJc w:val="left"/>
      <w:pPr>
        <w:ind w:left="10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1C80810">
      <w:start w:val="1"/>
      <w:numFmt w:val="lowerRoman"/>
      <w:lvlText w:val="%3"/>
      <w:lvlJc w:val="left"/>
      <w:pPr>
        <w:ind w:left="18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F9CC76E">
      <w:start w:val="1"/>
      <w:numFmt w:val="decimal"/>
      <w:lvlText w:val="%4"/>
      <w:lvlJc w:val="left"/>
      <w:pPr>
        <w:ind w:left="25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61E13F2">
      <w:start w:val="1"/>
      <w:numFmt w:val="lowerLetter"/>
      <w:lvlText w:val="%5"/>
      <w:lvlJc w:val="left"/>
      <w:pPr>
        <w:ind w:left="32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AA2B57C">
      <w:start w:val="1"/>
      <w:numFmt w:val="lowerRoman"/>
      <w:lvlText w:val="%6"/>
      <w:lvlJc w:val="left"/>
      <w:pPr>
        <w:ind w:left="39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D84B048">
      <w:start w:val="1"/>
      <w:numFmt w:val="decimal"/>
      <w:lvlText w:val="%7"/>
      <w:lvlJc w:val="left"/>
      <w:pPr>
        <w:ind w:left="46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D50AE90">
      <w:start w:val="1"/>
      <w:numFmt w:val="lowerLetter"/>
      <w:lvlText w:val="%8"/>
      <w:lvlJc w:val="left"/>
      <w:pPr>
        <w:ind w:left="54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B4AD620">
      <w:start w:val="1"/>
      <w:numFmt w:val="lowerRoman"/>
      <w:lvlText w:val="%9"/>
      <w:lvlJc w:val="left"/>
      <w:pPr>
        <w:ind w:left="61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3400199C"/>
    <w:multiLevelType w:val="hybridMultilevel"/>
    <w:tmpl w:val="3544EAE8"/>
    <w:lvl w:ilvl="0" w:tplc="5198AFDA">
      <w:start w:val="1"/>
      <w:numFmt w:val="lowerRoman"/>
      <w:lvlText w:val="(%1)"/>
      <w:lvlJc w:val="left"/>
      <w:pPr>
        <w:ind w:left="2160" w:hanging="360"/>
      </w:pPr>
      <w:rPr>
        <w:rFonts w:eastAsia="宋体"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59304EA"/>
    <w:multiLevelType w:val="hybridMultilevel"/>
    <w:tmpl w:val="5C58F6A8"/>
    <w:lvl w:ilvl="0" w:tplc="2276759C">
      <w:start w:val="2"/>
      <w:numFmt w:val="decimal"/>
      <w:lvlText w:val="(%1)"/>
      <w:lvlJc w:val="left"/>
      <w:pPr>
        <w:ind w:left="133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2A0D086">
      <w:start w:val="1"/>
      <w:numFmt w:val="lowerLetter"/>
      <w:lvlText w:val="%2"/>
      <w:lvlJc w:val="left"/>
      <w:pPr>
        <w:ind w:left="16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44C9ED2">
      <w:start w:val="1"/>
      <w:numFmt w:val="lowerRoman"/>
      <w:lvlText w:val="%3"/>
      <w:lvlJc w:val="left"/>
      <w:pPr>
        <w:ind w:left="24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A6CF5C2">
      <w:start w:val="1"/>
      <w:numFmt w:val="decimal"/>
      <w:lvlText w:val="%4"/>
      <w:lvlJc w:val="left"/>
      <w:pPr>
        <w:ind w:left="31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96CDEDE">
      <w:start w:val="1"/>
      <w:numFmt w:val="lowerLetter"/>
      <w:lvlText w:val="%5"/>
      <w:lvlJc w:val="left"/>
      <w:pPr>
        <w:ind w:left="384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E6C3100">
      <w:start w:val="1"/>
      <w:numFmt w:val="lowerRoman"/>
      <w:lvlText w:val="%6"/>
      <w:lvlJc w:val="left"/>
      <w:pPr>
        <w:ind w:left="456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080C212">
      <w:start w:val="1"/>
      <w:numFmt w:val="decimal"/>
      <w:lvlText w:val="%7"/>
      <w:lvlJc w:val="left"/>
      <w:pPr>
        <w:ind w:left="528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3EAC628">
      <w:start w:val="1"/>
      <w:numFmt w:val="lowerLetter"/>
      <w:lvlText w:val="%8"/>
      <w:lvlJc w:val="left"/>
      <w:pPr>
        <w:ind w:left="600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97EEAF6">
      <w:start w:val="1"/>
      <w:numFmt w:val="lowerRoman"/>
      <w:lvlText w:val="%9"/>
      <w:lvlJc w:val="left"/>
      <w:pPr>
        <w:ind w:left="672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6" w15:restartNumberingAfterBreak="0">
    <w:nsid w:val="35FF443F"/>
    <w:multiLevelType w:val="hybridMultilevel"/>
    <w:tmpl w:val="389293E2"/>
    <w:lvl w:ilvl="0" w:tplc="658E5256">
      <w:start w:val="1"/>
      <w:numFmt w:val="decimal"/>
      <w:pStyle w:val="para"/>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616280A"/>
    <w:multiLevelType w:val="hybridMultilevel"/>
    <w:tmpl w:val="8410DD6C"/>
    <w:lvl w:ilvl="0" w:tplc="18583B1E">
      <w:start w:val="43"/>
      <w:numFmt w:val="decimal"/>
      <w:lvlText w:val="%1."/>
      <w:lvlJc w:val="left"/>
      <w:pPr>
        <w:ind w:left="66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B5208CC">
      <w:start w:val="1"/>
      <w:numFmt w:val="lowerLetter"/>
      <w:lvlText w:val="%2"/>
      <w:lvlJc w:val="left"/>
      <w:pPr>
        <w:ind w:left="11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4BC2EC6">
      <w:start w:val="1"/>
      <w:numFmt w:val="lowerRoman"/>
      <w:lvlText w:val="%3"/>
      <w:lvlJc w:val="left"/>
      <w:pPr>
        <w:ind w:left="18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869802">
      <w:start w:val="1"/>
      <w:numFmt w:val="decimal"/>
      <w:lvlText w:val="%4"/>
      <w:lvlJc w:val="left"/>
      <w:pPr>
        <w:ind w:left="25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7904D82">
      <w:start w:val="1"/>
      <w:numFmt w:val="lowerLetter"/>
      <w:lvlText w:val="%5"/>
      <w:lvlJc w:val="left"/>
      <w:pPr>
        <w:ind w:left="32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2548266">
      <w:start w:val="1"/>
      <w:numFmt w:val="lowerRoman"/>
      <w:lvlText w:val="%6"/>
      <w:lvlJc w:val="left"/>
      <w:pPr>
        <w:ind w:left="39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688DCEA">
      <w:start w:val="1"/>
      <w:numFmt w:val="decimal"/>
      <w:lvlText w:val="%7"/>
      <w:lvlJc w:val="left"/>
      <w:pPr>
        <w:ind w:left="47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C14C90C">
      <w:start w:val="1"/>
      <w:numFmt w:val="lowerLetter"/>
      <w:lvlText w:val="%8"/>
      <w:lvlJc w:val="left"/>
      <w:pPr>
        <w:ind w:left="54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8B2A59C">
      <w:start w:val="1"/>
      <w:numFmt w:val="lowerRoman"/>
      <w:lvlText w:val="%9"/>
      <w:lvlJc w:val="left"/>
      <w:pPr>
        <w:ind w:left="61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8" w15:restartNumberingAfterBreak="0">
    <w:nsid w:val="380605E3"/>
    <w:multiLevelType w:val="hybridMultilevel"/>
    <w:tmpl w:val="DF0EAD0C"/>
    <w:lvl w:ilvl="0" w:tplc="2C182154">
      <w:start w:val="1"/>
      <w:numFmt w:val="lowerLetter"/>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9" w15:restartNumberingAfterBreak="0">
    <w:nsid w:val="39F3642A"/>
    <w:multiLevelType w:val="hybridMultilevel"/>
    <w:tmpl w:val="BFA2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35302C"/>
    <w:multiLevelType w:val="hybridMultilevel"/>
    <w:tmpl w:val="75F4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577BD"/>
    <w:multiLevelType w:val="hybridMultilevel"/>
    <w:tmpl w:val="DA5A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4750D"/>
    <w:multiLevelType w:val="hybridMultilevel"/>
    <w:tmpl w:val="7E90CD2A"/>
    <w:lvl w:ilvl="0" w:tplc="5198AFDA">
      <w:start w:val="1"/>
      <w:numFmt w:val="lowerRoman"/>
      <w:lvlText w:val="(%1)"/>
      <w:lvlJc w:val="left"/>
      <w:pPr>
        <w:ind w:left="2880" w:hanging="360"/>
      </w:pPr>
      <w:rPr>
        <w:rFonts w:eastAsia="宋体"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47427B25"/>
    <w:multiLevelType w:val="hybridMultilevel"/>
    <w:tmpl w:val="62445682"/>
    <w:lvl w:ilvl="0" w:tplc="E20C6260">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4" w15:restartNumberingAfterBreak="0">
    <w:nsid w:val="47733BF6"/>
    <w:multiLevelType w:val="hybridMultilevel"/>
    <w:tmpl w:val="01E881FA"/>
    <w:styleLink w:val="Numbered"/>
    <w:lvl w:ilvl="0" w:tplc="F904C9D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D5CB4B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CA9C450E">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C010DF4E">
      <w:start w:val="1"/>
      <w:numFmt w:val="decimal"/>
      <w:lvlText w:val="%4."/>
      <w:lvlJc w:val="left"/>
      <w:pPr>
        <w:ind w:left="1538" w:hanging="457"/>
      </w:pPr>
      <w:rPr>
        <w:rFonts w:hAnsi="Arial Unicode MS"/>
        <w:caps w:val="0"/>
        <w:smallCaps w:val="0"/>
        <w:strike w:val="0"/>
        <w:dstrike w:val="0"/>
        <w:outline w:val="0"/>
        <w:emboss w:val="0"/>
        <w:imprint w:val="0"/>
        <w:spacing w:val="0"/>
        <w:w w:val="100"/>
        <w:kern w:val="0"/>
        <w:position w:val="0"/>
        <w:highlight w:val="none"/>
        <w:vertAlign w:val="baseline"/>
      </w:rPr>
    </w:lvl>
    <w:lvl w:ilvl="4" w:tplc="48C4D4A2">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E0580ABA">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E12288C4">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6B844058">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E0A0EFD0">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7E31D9C"/>
    <w:multiLevelType w:val="hybridMultilevel"/>
    <w:tmpl w:val="A2B0B5BC"/>
    <w:lvl w:ilvl="0" w:tplc="D66EBB6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486B7D43"/>
    <w:multiLevelType w:val="hybridMultilevel"/>
    <w:tmpl w:val="6312467E"/>
    <w:lvl w:ilvl="0" w:tplc="CA189B18">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7" w15:restartNumberingAfterBreak="0">
    <w:nsid w:val="4FC44A5F"/>
    <w:multiLevelType w:val="hybridMultilevel"/>
    <w:tmpl w:val="D9CE3F02"/>
    <w:lvl w:ilvl="0" w:tplc="112ABDC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9D3001"/>
    <w:multiLevelType w:val="hybridMultilevel"/>
    <w:tmpl w:val="A656C7BE"/>
    <w:lvl w:ilvl="0" w:tplc="BF1E846E">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E7B77"/>
    <w:multiLevelType w:val="hybridMultilevel"/>
    <w:tmpl w:val="A4F01950"/>
    <w:lvl w:ilvl="0" w:tplc="BF1E84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A10DB"/>
    <w:multiLevelType w:val="hybridMultilevel"/>
    <w:tmpl w:val="B3CA04EE"/>
    <w:lvl w:ilvl="0" w:tplc="7C309C04">
      <w:start w:val="65"/>
      <w:numFmt w:val="decimal"/>
      <w:lvlText w:val="%1."/>
      <w:lvlJc w:val="left"/>
      <w:pPr>
        <w:ind w:left="7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B264192">
      <w:start w:val="1"/>
      <w:numFmt w:val="lowerLetter"/>
      <w:lvlText w:val="%2"/>
      <w:lvlJc w:val="left"/>
      <w:pPr>
        <w:ind w:left="11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FDE1552">
      <w:start w:val="1"/>
      <w:numFmt w:val="lowerRoman"/>
      <w:lvlText w:val="%3"/>
      <w:lvlJc w:val="left"/>
      <w:pPr>
        <w:ind w:left="18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2321DD6">
      <w:start w:val="1"/>
      <w:numFmt w:val="decimal"/>
      <w:lvlText w:val="%4"/>
      <w:lvlJc w:val="left"/>
      <w:pPr>
        <w:ind w:left="25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BEEAF26">
      <w:start w:val="1"/>
      <w:numFmt w:val="lowerLetter"/>
      <w:lvlText w:val="%5"/>
      <w:lvlJc w:val="left"/>
      <w:pPr>
        <w:ind w:left="32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D84C2EA">
      <w:start w:val="1"/>
      <w:numFmt w:val="lowerRoman"/>
      <w:lvlText w:val="%6"/>
      <w:lvlJc w:val="left"/>
      <w:pPr>
        <w:ind w:left="39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5F88ADC">
      <w:start w:val="1"/>
      <w:numFmt w:val="decimal"/>
      <w:lvlText w:val="%7"/>
      <w:lvlJc w:val="left"/>
      <w:pPr>
        <w:ind w:left="4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704920">
      <w:start w:val="1"/>
      <w:numFmt w:val="lowerLetter"/>
      <w:lvlText w:val="%8"/>
      <w:lvlJc w:val="left"/>
      <w:pPr>
        <w:ind w:left="5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708CCA4">
      <w:start w:val="1"/>
      <w:numFmt w:val="lowerRoman"/>
      <w:lvlText w:val="%9"/>
      <w:lvlJc w:val="left"/>
      <w:pPr>
        <w:ind w:left="6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6B5B5181"/>
    <w:multiLevelType w:val="hybridMultilevel"/>
    <w:tmpl w:val="09EE6B6C"/>
    <w:lvl w:ilvl="0" w:tplc="49C6A93E">
      <w:start w:val="1"/>
      <w:numFmt w:val="decimal"/>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ED1F97"/>
    <w:multiLevelType w:val="hybridMultilevel"/>
    <w:tmpl w:val="210A01DC"/>
    <w:lvl w:ilvl="0" w:tplc="5198AFDA">
      <w:start w:val="1"/>
      <w:numFmt w:val="lowerRoman"/>
      <w:lvlText w:val="(%1)"/>
      <w:lvlJc w:val="left"/>
      <w:pPr>
        <w:ind w:left="720" w:hanging="360"/>
      </w:pPr>
      <w:rPr>
        <w:rFonts w:eastAsia="宋体" w:hint="default"/>
        <w:b w:val="0"/>
        <w:i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4D5F78"/>
    <w:multiLevelType w:val="multilevel"/>
    <w:tmpl w:val="D22EB0FA"/>
    <w:styleLink w:val="CurrentList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56C0419"/>
    <w:multiLevelType w:val="hybridMultilevel"/>
    <w:tmpl w:val="BB80A2F8"/>
    <w:lvl w:ilvl="0" w:tplc="776CEB0E">
      <w:start w:val="29"/>
      <w:numFmt w:val="decimal"/>
      <w:lvlText w:val="%1."/>
      <w:lvlJc w:val="left"/>
      <w:pPr>
        <w:ind w:left="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9C2518">
      <w:start w:val="1"/>
      <w:numFmt w:val="lowerLetter"/>
      <w:lvlText w:val="%2"/>
      <w:lvlJc w:val="left"/>
      <w:pPr>
        <w:ind w:left="1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AC017E">
      <w:start w:val="1"/>
      <w:numFmt w:val="lowerRoman"/>
      <w:lvlText w:val="%3"/>
      <w:lvlJc w:val="left"/>
      <w:pPr>
        <w:ind w:left="2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A6CA96">
      <w:start w:val="1"/>
      <w:numFmt w:val="decimal"/>
      <w:lvlText w:val="%4"/>
      <w:lvlJc w:val="left"/>
      <w:pPr>
        <w:ind w:left="2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EC16F8">
      <w:start w:val="1"/>
      <w:numFmt w:val="lowerLetter"/>
      <w:lvlText w:val="%5"/>
      <w:lvlJc w:val="left"/>
      <w:pPr>
        <w:ind w:left="3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94EF92">
      <w:start w:val="1"/>
      <w:numFmt w:val="lowerRoman"/>
      <w:lvlText w:val="%6"/>
      <w:lvlJc w:val="left"/>
      <w:pPr>
        <w:ind w:left="4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FE1A92">
      <w:start w:val="1"/>
      <w:numFmt w:val="decimal"/>
      <w:lvlText w:val="%7"/>
      <w:lvlJc w:val="left"/>
      <w:pPr>
        <w:ind w:left="4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787B9A">
      <w:start w:val="1"/>
      <w:numFmt w:val="lowerLetter"/>
      <w:lvlText w:val="%8"/>
      <w:lvlJc w:val="left"/>
      <w:pPr>
        <w:ind w:left="5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C090C0">
      <w:start w:val="1"/>
      <w:numFmt w:val="lowerRoman"/>
      <w:lvlText w:val="%9"/>
      <w:lvlJc w:val="left"/>
      <w:pPr>
        <w:ind w:left="6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7FB2FB8"/>
    <w:multiLevelType w:val="hybridMultilevel"/>
    <w:tmpl w:val="E3641DFA"/>
    <w:lvl w:ilvl="0" w:tplc="BF1E846E">
      <w:start w:val="1"/>
      <w:numFmt w:val="lowerLetter"/>
      <w:lvlText w:val="(%1)"/>
      <w:lvlJc w:val="left"/>
      <w:pPr>
        <w:ind w:left="1470" w:hanging="39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6" w15:restartNumberingAfterBreak="0">
    <w:nsid w:val="7C4A72C0"/>
    <w:multiLevelType w:val="hybridMultilevel"/>
    <w:tmpl w:val="1E143702"/>
    <w:lvl w:ilvl="0" w:tplc="D09C813C">
      <w:start w:val="77"/>
      <w:numFmt w:val="decimal"/>
      <w:lvlText w:val="%1."/>
      <w:lvlJc w:val="left"/>
      <w:pPr>
        <w:ind w:left="7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B967430">
      <w:start w:val="1"/>
      <w:numFmt w:val="lowerLetter"/>
      <w:lvlText w:val="%2"/>
      <w:lvlJc w:val="left"/>
      <w:pPr>
        <w:ind w:left="11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B26D77C">
      <w:start w:val="1"/>
      <w:numFmt w:val="lowerRoman"/>
      <w:lvlText w:val="%3"/>
      <w:lvlJc w:val="left"/>
      <w:pPr>
        <w:ind w:left="18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CC4FCAE">
      <w:start w:val="1"/>
      <w:numFmt w:val="decimal"/>
      <w:lvlText w:val="%4"/>
      <w:lvlJc w:val="left"/>
      <w:pPr>
        <w:ind w:left="25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C7C8B3A">
      <w:start w:val="1"/>
      <w:numFmt w:val="lowerLetter"/>
      <w:lvlText w:val="%5"/>
      <w:lvlJc w:val="left"/>
      <w:pPr>
        <w:ind w:left="32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3863DD4">
      <w:start w:val="1"/>
      <w:numFmt w:val="lowerRoman"/>
      <w:lvlText w:val="%6"/>
      <w:lvlJc w:val="left"/>
      <w:pPr>
        <w:ind w:left="39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F3C128A">
      <w:start w:val="1"/>
      <w:numFmt w:val="decimal"/>
      <w:lvlText w:val="%7"/>
      <w:lvlJc w:val="left"/>
      <w:pPr>
        <w:ind w:left="47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6C47416">
      <w:start w:val="1"/>
      <w:numFmt w:val="lowerLetter"/>
      <w:lvlText w:val="%8"/>
      <w:lvlJc w:val="left"/>
      <w:pPr>
        <w:ind w:left="54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3F8F39E">
      <w:start w:val="1"/>
      <w:numFmt w:val="lowerRoman"/>
      <w:lvlText w:val="%9"/>
      <w:lvlJc w:val="left"/>
      <w:pPr>
        <w:ind w:left="6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7E65419B"/>
    <w:multiLevelType w:val="hybridMultilevel"/>
    <w:tmpl w:val="712C39B2"/>
    <w:lvl w:ilvl="0" w:tplc="993620E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9"/>
  </w:num>
  <w:num w:numId="2">
    <w:abstractNumId w:val="16"/>
  </w:num>
  <w:num w:numId="3">
    <w:abstractNumId w:val="11"/>
  </w:num>
  <w:num w:numId="4">
    <w:abstractNumId w:val="33"/>
  </w:num>
  <w:num w:numId="5">
    <w:abstractNumId w:val="24"/>
  </w:num>
  <w:num w:numId="6">
    <w:abstractNumId w:val="26"/>
  </w:num>
  <w:num w:numId="7">
    <w:abstractNumId w:val="23"/>
  </w:num>
  <w:num w:numId="8">
    <w:abstractNumId w:val="1"/>
  </w:num>
  <w:num w:numId="9">
    <w:abstractNumId w:val="35"/>
  </w:num>
  <w:num w:numId="10">
    <w:abstractNumId w:val="18"/>
  </w:num>
  <w:num w:numId="11">
    <w:abstractNumId w:val="31"/>
  </w:num>
  <w:num w:numId="12">
    <w:abstractNumId w:val="0"/>
  </w:num>
  <w:num w:numId="13">
    <w:abstractNumId w:val="34"/>
  </w:num>
  <w:num w:numId="14">
    <w:abstractNumId w:val="30"/>
  </w:num>
  <w:num w:numId="15">
    <w:abstractNumId w:val="15"/>
  </w:num>
  <w:num w:numId="16">
    <w:abstractNumId w:val="17"/>
  </w:num>
  <w:num w:numId="17">
    <w:abstractNumId w:val="27"/>
  </w:num>
  <w:num w:numId="18">
    <w:abstractNumId w:val="36"/>
  </w:num>
  <w:num w:numId="19">
    <w:abstractNumId w:val="13"/>
  </w:num>
  <w:num w:numId="20">
    <w:abstractNumId w:val="37"/>
  </w:num>
  <w:num w:numId="21">
    <w:abstractNumId w:val="8"/>
  </w:num>
  <w:num w:numId="22">
    <w:abstractNumId w:val="25"/>
  </w:num>
  <w:num w:numId="23">
    <w:abstractNumId w:val="3"/>
  </w:num>
  <w:num w:numId="24">
    <w:abstractNumId w:val="6"/>
  </w:num>
  <w:num w:numId="25">
    <w:abstractNumId w:val="22"/>
  </w:num>
  <w:num w:numId="26">
    <w:abstractNumId w:val="14"/>
  </w:num>
  <w:num w:numId="27">
    <w:abstractNumId w:val="21"/>
  </w:num>
  <w:num w:numId="28">
    <w:abstractNumId w:val="10"/>
  </w:num>
  <w:num w:numId="29">
    <w:abstractNumId w:val="5"/>
  </w:num>
  <w:num w:numId="30">
    <w:abstractNumId w:val="7"/>
  </w:num>
  <w:num w:numId="31">
    <w:abstractNumId w:val="29"/>
  </w:num>
  <w:num w:numId="32">
    <w:abstractNumId w:val="19"/>
  </w:num>
  <w:num w:numId="33">
    <w:abstractNumId w:val="2"/>
  </w:num>
  <w:num w:numId="34">
    <w:abstractNumId w:val="20"/>
  </w:num>
  <w:num w:numId="35">
    <w:abstractNumId w:val="12"/>
  </w:num>
  <w:num w:numId="36">
    <w:abstractNumId w:val="4"/>
  </w:num>
  <w:num w:numId="37">
    <w:abstractNumId w:val="32"/>
  </w:num>
  <w:num w:numId="38">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1BE8"/>
    <w:rsid w:val="00002A33"/>
    <w:rsid w:val="00002EF7"/>
    <w:rsid w:val="00003155"/>
    <w:rsid w:val="00004BE1"/>
    <w:rsid w:val="00005763"/>
    <w:rsid w:val="00006BBF"/>
    <w:rsid w:val="00007707"/>
    <w:rsid w:val="000107F3"/>
    <w:rsid w:val="000115C0"/>
    <w:rsid w:val="00011D3F"/>
    <w:rsid w:val="00013958"/>
    <w:rsid w:val="00013A25"/>
    <w:rsid w:val="00013E0F"/>
    <w:rsid w:val="00014D85"/>
    <w:rsid w:val="000162CF"/>
    <w:rsid w:val="00016AAA"/>
    <w:rsid w:val="0002672A"/>
    <w:rsid w:val="00026C99"/>
    <w:rsid w:val="00027179"/>
    <w:rsid w:val="000301B9"/>
    <w:rsid w:val="000305E0"/>
    <w:rsid w:val="00031ACD"/>
    <w:rsid w:val="0003275A"/>
    <w:rsid w:val="00033E26"/>
    <w:rsid w:val="00034504"/>
    <w:rsid w:val="00034A9B"/>
    <w:rsid w:val="00034F73"/>
    <w:rsid w:val="0003519F"/>
    <w:rsid w:val="00035852"/>
    <w:rsid w:val="00036B3E"/>
    <w:rsid w:val="000375FD"/>
    <w:rsid w:val="0003779A"/>
    <w:rsid w:val="00041477"/>
    <w:rsid w:val="000419C9"/>
    <w:rsid w:val="00042582"/>
    <w:rsid w:val="0004298B"/>
    <w:rsid w:val="00042C6D"/>
    <w:rsid w:val="00042E4A"/>
    <w:rsid w:val="00045419"/>
    <w:rsid w:val="00046B0C"/>
    <w:rsid w:val="0005080D"/>
    <w:rsid w:val="0005189B"/>
    <w:rsid w:val="00052B3D"/>
    <w:rsid w:val="000535C2"/>
    <w:rsid w:val="0005495F"/>
    <w:rsid w:val="00056F63"/>
    <w:rsid w:val="0006211F"/>
    <w:rsid w:val="0006342F"/>
    <w:rsid w:val="00070A8F"/>
    <w:rsid w:val="0007264D"/>
    <w:rsid w:val="00072939"/>
    <w:rsid w:val="000735AC"/>
    <w:rsid w:val="00074351"/>
    <w:rsid w:val="0007540F"/>
    <w:rsid w:val="000757B7"/>
    <w:rsid w:val="00076217"/>
    <w:rsid w:val="00076C1B"/>
    <w:rsid w:val="00077CB3"/>
    <w:rsid w:val="000842D4"/>
    <w:rsid w:val="0008434D"/>
    <w:rsid w:val="00085976"/>
    <w:rsid w:val="00086909"/>
    <w:rsid w:val="00087FF3"/>
    <w:rsid w:val="00093899"/>
    <w:rsid w:val="00094128"/>
    <w:rsid w:val="000941F8"/>
    <w:rsid w:val="0009552F"/>
    <w:rsid w:val="0009699D"/>
    <w:rsid w:val="00096AFC"/>
    <w:rsid w:val="00097AFD"/>
    <w:rsid w:val="000A0850"/>
    <w:rsid w:val="000A101A"/>
    <w:rsid w:val="000A1278"/>
    <w:rsid w:val="000A189E"/>
    <w:rsid w:val="000A4C70"/>
    <w:rsid w:val="000A60DF"/>
    <w:rsid w:val="000B036B"/>
    <w:rsid w:val="000B087F"/>
    <w:rsid w:val="000B262D"/>
    <w:rsid w:val="000B4B0A"/>
    <w:rsid w:val="000B590E"/>
    <w:rsid w:val="000C06EA"/>
    <w:rsid w:val="000C2BEB"/>
    <w:rsid w:val="000C72F5"/>
    <w:rsid w:val="000D0596"/>
    <w:rsid w:val="000D11B0"/>
    <w:rsid w:val="000D14B3"/>
    <w:rsid w:val="000D1DB9"/>
    <w:rsid w:val="000D2477"/>
    <w:rsid w:val="000D28CB"/>
    <w:rsid w:val="000D384F"/>
    <w:rsid w:val="000D5EF8"/>
    <w:rsid w:val="000D5EFA"/>
    <w:rsid w:val="000D7535"/>
    <w:rsid w:val="000E1D89"/>
    <w:rsid w:val="000E5161"/>
    <w:rsid w:val="000E5B29"/>
    <w:rsid w:val="000E7696"/>
    <w:rsid w:val="000F04AF"/>
    <w:rsid w:val="000F101D"/>
    <w:rsid w:val="000F21C9"/>
    <w:rsid w:val="000F2FBF"/>
    <w:rsid w:val="000F409B"/>
    <w:rsid w:val="000F5BE0"/>
    <w:rsid w:val="000F6905"/>
    <w:rsid w:val="000F7992"/>
    <w:rsid w:val="001006F2"/>
    <w:rsid w:val="00100B9B"/>
    <w:rsid w:val="00101C1B"/>
    <w:rsid w:val="001023EF"/>
    <w:rsid w:val="001027E4"/>
    <w:rsid w:val="00103230"/>
    <w:rsid w:val="00104E88"/>
    <w:rsid w:val="001050FF"/>
    <w:rsid w:val="00105425"/>
    <w:rsid w:val="00106880"/>
    <w:rsid w:val="001075E4"/>
    <w:rsid w:val="00107F5B"/>
    <w:rsid w:val="0011138D"/>
    <w:rsid w:val="00111562"/>
    <w:rsid w:val="00112C55"/>
    <w:rsid w:val="00117723"/>
    <w:rsid w:val="00127968"/>
    <w:rsid w:val="00131F9B"/>
    <w:rsid w:val="00132392"/>
    <w:rsid w:val="00135173"/>
    <w:rsid w:val="001357A4"/>
    <w:rsid w:val="0013637A"/>
    <w:rsid w:val="00137F02"/>
    <w:rsid w:val="00141B02"/>
    <w:rsid w:val="001443FF"/>
    <w:rsid w:val="00145B6A"/>
    <w:rsid w:val="00145C66"/>
    <w:rsid w:val="001524F6"/>
    <w:rsid w:val="00162100"/>
    <w:rsid w:val="00162615"/>
    <w:rsid w:val="00165947"/>
    <w:rsid w:val="00166FC5"/>
    <w:rsid w:val="001673ED"/>
    <w:rsid w:val="0017032B"/>
    <w:rsid w:val="00171C7D"/>
    <w:rsid w:val="00171D59"/>
    <w:rsid w:val="00172037"/>
    <w:rsid w:val="001763C1"/>
    <w:rsid w:val="00176591"/>
    <w:rsid w:val="0017698C"/>
    <w:rsid w:val="00176B58"/>
    <w:rsid w:val="0017795E"/>
    <w:rsid w:val="00180CC4"/>
    <w:rsid w:val="0018148D"/>
    <w:rsid w:val="00181C98"/>
    <w:rsid w:val="00182F62"/>
    <w:rsid w:val="00183A6E"/>
    <w:rsid w:val="00183AAF"/>
    <w:rsid w:val="001846C6"/>
    <w:rsid w:val="00185BBF"/>
    <w:rsid w:val="0018729A"/>
    <w:rsid w:val="00192A49"/>
    <w:rsid w:val="00193D13"/>
    <w:rsid w:val="00193DBA"/>
    <w:rsid w:val="00194689"/>
    <w:rsid w:val="001968A8"/>
    <w:rsid w:val="00196A91"/>
    <w:rsid w:val="001A06C4"/>
    <w:rsid w:val="001A0A4F"/>
    <w:rsid w:val="001A4CED"/>
    <w:rsid w:val="001A4E5F"/>
    <w:rsid w:val="001A58BE"/>
    <w:rsid w:val="001A72A1"/>
    <w:rsid w:val="001B1E82"/>
    <w:rsid w:val="001B54BD"/>
    <w:rsid w:val="001B60A9"/>
    <w:rsid w:val="001B6752"/>
    <w:rsid w:val="001B6BA8"/>
    <w:rsid w:val="001B7C57"/>
    <w:rsid w:val="001B7E53"/>
    <w:rsid w:val="001C0AA8"/>
    <w:rsid w:val="001C0C7E"/>
    <w:rsid w:val="001C3876"/>
    <w:rsid w:val="001C4629"/>
    <w:rsid w:val="001C4BEF"/>
    <w:rsid w:val="001C676F"/>
    <w:rsid w:val="001D24B7"/>
    <w:rsid w:val="001D3239"/>
    <w:rsid w:val="001D455F"/>
    <w:rsid w:val="001D7B25"/>
    <w:rsid w:val="001D7B95"/>
    <w:rsid w:val="001E07A2"/>
    <w:rsid w:val="001E0D80"/>
    <w:rsid w:val="001E23A9"/>
    <w:rsid w:val="001E395D"/>
    <w:rsid w:val="001E5770"/>
    <w:rsid w:val="001E5E83"/>
    <w:rsid w:val="001E61E6"/>
    <w:rsid w:val="001F055C"/>
    <w:rsid w:val="001F0DB9"/>
    <w:rsid w:val="001F3150"/>
    <w:rsid w:val="001F31B9"/>
    <w:rsid w:val="001F5516"/>
    <w:rsid w:val="001F5F3D"/>
    <w:rsid w:val="001F7DDA"/>
    <w:rsid w:val="00200070"/>
    <w:rsid w:val="0020117E"/>
    <w:rsid w:val="00201D43"/>
    <w:rsid w:val="00202850"/>
    <w:rsid w:val="00203083"/>
    <w:rsid w:val="002037DF"/>
    <w:rsid w:val="00203D82"/>
    <w:rsid w:val="00205657"/>
    <w:rsid w:val="00207715"/>
    <w:rsid w:val="00212735"/>
    <w:rsid w:val="0021345D"/>
    <w:rsid w:val="002135F8"/>
    <w:rsid w:val="002142E7"/>
    <w:rsid w:val="00220EC7"/>
    <w:rsid w:val="00221DAC"/>
    <w:rsid w:val="002225E2"/>
    <w:rsid w:val="00223BB1"/>
    <w:rsid w:val="00223DD7"/>
    <w:rsid w:val="00224612"/>
    <w:rsid w:val="00226A53"/>
    <w:rsid w:val="002272C4"/>
    <w:rsid w:val="00227A49"/>
    <w:rsid w:val="00227BF7"/>
    <w:rsid w:val="00230777"/>
    <w:rsid w:val="002343D9"/>
    <w:rsid w:val="00234901"/>
    <w:rsid w:val="0023569D"/>
    <w:rsid w:val="0024098E"/>
    <w:rsid w:val="00242CB1"/>
    <w:rsid w:val="00243474"/>
    <w:rsid w:val="00243E2D"/>
    <w:rsid w:val="00244143"/>
    <w:rsid w:val="0024419B"/>
    <w:rsid w:val="00245D70"/>
    <w:rsid w:val="00246B9B"/>
    <w:rsid w:val="0024736F"/>
    <w:rsid w:val="00250225"/>
    <w:rsid w:val="002519DA"/>
    <w:rsid w:val="002553FE"/>
    <w:rsid w:val="00256565"/>
    <w:rsid w:val="0025689F"/>
    <w:rsid w:val="00256B8A"/>
    <w:rsid w:val="00257FC5"/>
    <w:rsid w:val="0026118F"/>
    <w:rsid w:val="002620C7"/>
    <w:rsid w:val="00264B28"/>
    <w:rsid w:val="00264B63"/>
    <w:rsid w:val="00264E70"/>
    <w:rsid w:val="00265169"/>
    <w:rsid w:val="00265723"/>
    <w:rsid w:val="00265805"/>
    <w:rsid w:val="00266886"/>
    <w:rsid w:val="00266A94"/>
    <w:rsid w:val="002673AA"/>
    <w:rsid w:val="00270C9D"/>
    <w:rsid w:val="00271F3D"/>
    <w:rsid w:val="002725C2"/>
    <w:rsid w:val="00272D72"/>
    <w:rsid w:val="0027494E"/>
    <w:rsid w:val="00275519"/>
    <w:rsid w:val="00276737"/>
    <w:rsid w:val="002768CB"/>
    <w:rsid w:val="00277153"/>
    <w:rsid w:val="002854FA"/>
    <w:rsid w:val="002866A4"/>
    <w:rsid w:val="00291231"/>
    <w:rsid w:val="00292228"/>
    <w:rsid w:val="00295D2D"/>
    <w:rsid w:val="00296DC4"/>
    <w:rsid w:val="002A01AF"/>
    <w:rsid w:val="002A0E62"/>
    <w:rsid w:val="002A44CB"/>
    <w:rsid w:val="002A5192"/>
    <w:rsid w:val="002B08D8"/>
    <w:rsid w:val="002B0D71"/>
    <w:rsid w:val="002B1334"/>
    <w:rsid w:val="002B2679"/>
    <w:rsid w:val="002B2B9E"/>
    <w:rsid w:val="002B406D"/>
    <w:rsid w:val="002B4359"/>
    <w:rsid w:val="002B43C0"/>
    <w:rsid w:val="002B5195"/>
    <w:rsid w:val="002B54AB"/>
    <w:rsid w:val="002B6FF1"/>
    <w:rsid w:val="002C1006"/>
    <w:rsid w:val="002C1262"/>
    <w:rsid w:val="002C1B9C"/>
    <w:rsid w:val="002C2C86"/>
    <w:rsid w:val="002C500C"/>
    <w:rsid w:val="002D3339"/>
    <w:rsid w:val="002D6804"/>
    <w:rsid w:val="002D69BA"/>
    <w:rsid w:val="002D6F2F"/>
    <w:rsid w:val="002D7E0C"/>
    <w:rsid w:val="002E0D2E"/>
    <w:rsid w:val="002E2CF7"/>
    <w:rsid w:val="002E3B99"/>
    <w:rsid w:val="002E44A3"/>
    <w:rsid w:val="002E44FF"/>
    <w:rsid w:val="002E4875"/>
    <w:rsid w:val="002E4EAE"/>
    <w:rsid w:val="002E5297"/>
    <w:rsid w:val="002E5AB0"/>
    <w:rsid w:val="002E5DAA"/>
    <w:rsid w:val="002E74E6"/>
    <w:rsid w:val="002E7693"/>
    <w:rsid w:val="002F03F8"/>
    <w:rsid w:val="002F1459"/>
    <w:rsid w:val="002F2B16"/>
    <w:rsid w:val="002F7FDB"/>
    <w:rsid w:val="00300A9E"/>
    <w:rsid w:val="00300AD3"/>
    <w:rsid w:val="00301AB1"/>
    <w:rsid w:val="0030210D"/>
    <w:rsid w:val="0030302E"/>
    <w:rsid w:val="003040A5"/>
    <w:rsid w:val="00305A20"/>
    <w:rsid w:val="00306388"/>
    <w:rsid w:val="00306D24"/>
    <w:rsid w:val="003079E0"/>
    <w:rsid w:val="00310711"/>
    <w:rsid w:val="00314529"/>
    <w:rsid w:val="00314B37"/>
    <w:rsid w:val="003168B7"/>
    <w:rsid w:val="003177EF"/>
    <w:rsid w:val="00320D36"/>
    <w:rsid w:val="00323065"/>
    <w:rsid w:val="00323360"/>
    <w:rsid w:val="0032372C"/>
    <w:rsid w:val="0032385C"/>
    <w:rsid w:val="00325FDD"/>
    <w:rsid w:val="003266B8"/>
    <w:rsid w:val="003304EA"/>
    <w:rsid w:val="003327D5"/>
    <w:rsid w:val="00334963"/>
    <w:rsid w:val="00334AD4"/>
    <w:rsid w:val="00334E18"/>
    <w:rsid w:val="00335D3E"/>
    <w:rsid w:val="00336372"/>
    <w:rsid w:val="003372A6"/>
    <w:rsid w:val="00343054"/>
    <w:rsid w:val="0034367A"/>
    <w:rsid w:val="00345C1A"/>
    <w:rsid w:val="00346130"/>
    <w:rsid w:val="0034682D"/>
    <w:rsid w:val="00350906"/>
    <w:rsid w:val="003536F9"/>
    <w:rsid w:val="003557EC"/>
    <w:rsid w:val="00355C76"/>
    <w:rsid w:val="00360B08"/>
    <w:rsid w:val="00363D0B"/>
    <w:rsid w:val="00364E67"/>
    <w:rsid w:val="00367485"/>
    <w:rsid w:val="00373712"/>
    <w:rsid w:val="0037395F"/>
    <w:rsid w:val="0037435B"/>
    <w:rsid w:val="00374C42"/>
    <w:rsid w:val="00380C16"/>
    <w:rsid w:val="00381F96"/>
    <w:rsid w:val="00382073"/>
    <w:rsid w:val="00383ED0"/>
    <w:rsid w:val="0038458C"/>
    <w:rsid w:val="00384F4A"/>
    <w:rsid w:val="0038513F"/>
    <w:rsid w:val="00386187"/>
    <w:rsid w:val="0038665C"/>
    <w:rsid w:val="00386679"/>
    <w:rsid w:val="003872F0"/>
    <w:rsid w:val="00390A5A"/>
    <w:rsid w:val="00393063"/>
    <w:rsid w:val="003942B8"/>
    <w:rsid w:val="003A077A"/>
    <w:rsid w:val="003A1178"/>
    <w:rsid w:val="003A1DE2"/>
    <w:rsid w:val="003A2D21"/>
    <w:rsid w:val="003A2D3E"/>
    <w:rsid w:val="003A3A50"/>
    <w:rsid w:val="003A4093"/>
    <w:rsid w:val="003A48EB"/>
    <w:rsid w:val="003A74A3"/>
    <w:rsid w:val="003A77DC"/>
    <w:rsid w:val="003B0E0F"/>
    <w:rsid w:val="003B1033"/>
    <w:rsid w:val="003B159B"/>
    <w:rsid w:val="003B3E21"/>
    <w:rsid w:val="003B44D8"/>
    <w:rsid w:val="003C03C9"/>
    <w:rsid w:val="003C0C35"/>
    <w:rsid w:val="003C119A"/>
    <w:rsid w:val="003C3583"/>
    <w:rsid w:val="003C4445"/>
    <w:rsid w:val="003C580A"/>
    <w:rsid w:val="003C656F"/>
    <w:rsid w:val="003C75D0"/>
    <w:rsid w:val="003D0654"/>
    <w:rsid w:val="003D08E7"/>
    <w:rsid w:val="003D1BDE"/>
    <w:rsid w:val="003D3FA5"/>
    <w:rsid w:val="003D42F2"/>
    <w:rsid w:val="003D4343"/>
    <w:rsid w:val="003D46D5"/>
    <w:rsid w:val="003D6844"/>
    <w:rsid w:val="003D7F2E"/>
    <w:rsid w:val="003E1AB7"/>
    <w:rsid w:val="003E266C"/>
    <w:rsid w:val="003E34DD"/>
    <w:rsid w:val="003E46D3"/>
    <w:rsid w:val="003E5AA1"/>
    <w:rsid w:val="003E7AF4"/>
    <w:rsid w:val="003F5070"/>
    <w:rsid w:val="003F5B2B"/>
    <w:rsid w:val="00400012"/>
    <w:rsid w:val="004059C6"/>
    <w:rsid w:val="00405B06"/>
    <w:rsid w:val="004073EC"/>
    <w:rsid w:val="00412AE2"/>
    <w:rsid w:val="004162F1"/>
    <w:rsid w:val="00416684"/>
    <w:rsid w:val="00417A97"/>
    <w:rsid w:val="00420E8E"/>
    <w:rsid w:val="0042260D"/>
    <w:rsid w:val="00427824"/>
    <w:rsid w:val="00430695"/>
    <w:rsid w:val="00430CF6"/>
    <w:rsid w:val="00431D95"/>
    <w:rsid w:val="00433BFE"/>
    <w:rsid w:val="00437467"/>
    <w:rsid w:val="004400FD"/>
    <w:rsid w:val="00446DFF"/>
    <w:rsid w:val="004509EE"/>
    <w:rsid w:val="0045140F"/>
    <w:rsid w:val="0045144B"/>
    <w:rsid w:val="0045206E"/>
    <w:rsid w:val="004534E7"/>
    <w:rsid w:val="004543D6"/>
    <w:rsid w:val="00454532"/>
    <w:rsid w:val="00457813"/>
    <w:rsid w:val="00463C22"/>
    <w:rsid w:val="004661E3"/>
    <w:rsid w:val="00466D23"/>
    <w:rsid w:val="00467F7D"/>
    <w:rsid w:val="0047458A"/>
    <w:rsid w:val="00475AA0"/>
    <w:rsid w:val="00477AF3"/>
    <w:rsid w:val="00480276"/>
    <w:rsid w:val="004845FA"/>
    <w:rsid w:val="00484629"/>
    <w:rsid w:val="0048638D"/>
    <w:rsid w:val="00487540"/>
    <w:rsid w:val="00487A67"/>
    <w:rsid w:val="00491E14"/>
    <w:rsid w:val="00493929"/>
    <w:rsid w:val="004945FD"/>
    <w:rsid w:val="00494614"/>
    <w:rsid w:val="0049505E"/>
    <w:rsid w:val="004974B7"/>
    <w:rsid w:val="004A0D7C"/>
    <w:rsid w:val="004A0EFC"/>
    <w:rsid w:val="004A2396"/>
    <w:rsid w:val="004A454E"/>
    <w:rsid w:val="004A4C89"/>
    <w:rsid w:val="004A6E09"/>
    <w:rsid w:val="004A6FAD"/>
    <w:rsid w:val="004A7F0A"/>
    <w:rsid w:val="004B0DD7"/>
    <w:rsid w:val="004B1A8C"/>
    <w:rsid w:val="004B29F8"/>
    <w:rsid w:val="004B3156"/>
    <w:rsid w:val="004B4CFB"/>
    <w:rsid w:val="004B523F"/>
    <w:rsid w:val="004B5413"/>
    <w:rsid w:val="004B62AE"/>
    <w:rsid w:val="004B6C14"/>
    <w:rsid w:val="004B6F5B"/>
    <w:rsid w:val="004C22CC"/>
    <w:rsid w:val="004C438C"/>
    <w:rsid w:val="004D0B36"/>
    <w:rsid w:val="004D226A"/>
    <w:rsid w:val="004D2741"/>
    <w:rsid w:val="004D2C53"/>
    <w:rsid w:val="004D3A0D"/>
    <w:rsid w:val="004D424D"/>
    <w:rsid w:val="004D494D"/>
    <w:rsid w:val="004D4E46"/>
    <w:rsid w:val="004E1DEC"/>
    <w:rsid w:val="004E29D1"/>
    <w:rsid w:val="004E3E43"/>
    <w:rsid w:val="004E5077"/>
    <w:rsid w:val="004E5BDF"/>
    <w:rsid w:val="004E609F"/>
    <w:rsid w:val="004E675B"/>
    <w:rsid w:val="004F080D"/>
    <w:rsid w:val="004F25E8"/>
    <w:rsid w:val="004F4272"/>
    <w:rsid w:val="004F7853"/>
    <w:rsid w:val="005039B9"/>
    <w:rsid w:val="00505F32"/>
    <w:rsid w:val="005063D8"/>
    <w:rsid w:val="0051165B"/>
    <w:rsid w:val="00512680"/>
    <w:rsid w:val="00512DA1"/>
    <w:rsid w:val="00513914"/>
    <w:rsid w:val="00515283"/>
    <w:rsid w:val="00516523"/>
    <w:rsid w:val="005165F9"/>
    <w:rsid w:val="00516664"/>
    <w:rsid w:val="005170C6"/>
    <w:rsid w:val="0051788F"/>
    <w:rsid w:val="0052048A"/>
    <w:rsid w:val="00521941"/>
    <w:rsid w:val="005222CE"/>
    <w:rsid w:val="00523659"/>
    <w:rsid w:val="0052495B"/>
    <w:rsid w:val="0052535C"/>
    <w:rsid w:val="005254AF"/>
    <w:rsid w:val="00526268"/>
    <w:rsid w:val="005308C1"/>
    <w:rsid w:val="00531C1F"/>
    <w:rsid w:val="00531E45"/>
    <w:rsid w:val="00532D13"/>
    <w:rsid w:val="0053311C"/>
    <w:rsid w:val="00533EE7"/>
    <w:rsid w:val="00534706"/>
    <w:rsid w:val="00534EE9"/>
    <w:rsid w:val="00540731"/>
    <w:rsid w:val="00540C48"/>
    <w:rsid w:val="00542D2C"/>
    <w:rsid w:val="00545F95"/>
    <w:rsid w:val="005461E1"/>
    <w:rsid w:val="00546EE9"/>
    <w:rsid w:val="005470A4"/>
    <w:rsid w:val="00547D24"/>
    <w:rsid w:val="00550712"/>
    <w:rsid w:val="0055213F"/>
    <w:rsid w:val="00552263"/>
    <w:rsid w:val="00553C8C"/>
    <w:rsid w:val="0055707D"/>
    <w:rsid w:val="005609FE"/>
    <w:rsid w:val="00560BD8"/>
    <w:rsid w:val="00560DB1"/>
    <w:rsid w:val="00562C59"/>
    <w:rsid w:val="005653BA"/>
    <w:rsid w:val="00566BDB"/>
    <w:rsid w:val="005671C3"/>
    <w:rsid w:val="00567C14"/>
    <w:rsid w:val="00571132"/>
    <w:rsid w:val="0057119B"/>
    <w:rsid w:val="00574D87"/>
    <w:rsid w:val="005759BE"/>
    <w:rsid w:val="00576976"/>
    <w:rsid w:val="00576AFC"/>
    <w:rsid w:val="00577439"/>
    <w:rsid w:val="00580031"/>
    <w:rsid w:val="00580457"/>
    <w:rsid w:val="005804EE"/>
    <w:rsid w:val="005806AC"/>
    <w:rsid w:val="00581703"/>
    <w:rsid w:val="00582745"/>
    <w:rsid w:val="00586425"/>
    <w:rsid w:val="005917E8"/>
    <w:rsid w:val="00592174"/>
    <w:rsid w:val="005921B2"/>
    <w:rsid w:val="0059343B"/>
    <w:rsid w:val="005940EC"/>
    <w:rsid w:val="005951C6"/>
    <w:rsid w:val="005A1700"/>
    <w:rsid w:val="005A3B2C"/>
    <w:rsid w:val="005A4ABE"/>
    <w:rsid w:val="005A4BD9"/>
    <w:rsid w:val="005A4D60"/>
    <w:rsid w:val="005A5F18"/>
    <w:rsid w:val="005A6212"/>
    <w:rsid w:val="005A6764"/>
    <w:rsid w:val="005B0253"/>
    <w:rsid w:val="005B1179"/>
    <w:rsid w:val="005B1222"/>
    <w:rsid w:val="005B18FF"/>
    <w:rsid w:val="005B4BCB"/>
    <w:rsid w:val="005B5EF1"/>
    <w:rsid w:val="005C16B5"/>
    <w:rsid w:val="005C1958"/>
    <w:rsid w:val="005C31C3"/>
    <w:rsid w:val="005C4424"/>
    <w:rsid w:val="005C6274"/>
    <w:rsid w:val="005D1658"/>
    <w:rsid w:val="005D1739"/>
    <w:rsid w:val="005D1F1E"/>
    <w:rsid w:val="005D3B85"/>
    <w:rsid w:val="005D6090"/>
    <w:rsid w:val="005D64A1"/>
    <w:rsid w:val="005D7261"/>
    <w:rsid w:val="005E51D4"/>
    <w:rsid w:val="005E7AB0"/>
    <w:rsid w:val="005F41A8"/>
    <w:rsid w:val="00600EDA"/>
    <w:rsid w:val="00601A6E"/>
    <w:rsid w:val="00603A55"/>
    <w:rsid w:val="00610E1C"/>
    <w:rsid w:val="0061346F"/>
    <w:rsid w:val="0061640A"/>
    <w:rsid w:val="0062038A"/>
    <w:rsid w:val="00620CF1"/>
    <w:rsid w:val="0062128B"/>
    <w:rsid w:val="00622F0C"/>
    <w:rsid w:val="00623544"/>
    <w:rsid w:val="00623A7B"/>
    <w:rsid w:val="00626110"/>
    <w:rsid w:val="00626118"/>
    <w:rsid w:val="0062640F"/>
    <w:rsid w:val="00626D68"/>
    <w:rsid w:val="006315F3"/>
    <w:rsid w:val="006318B6"/>
    <w:rsid w:val="006348B6"/>
    <w:rsid w:val="0063677E"/>
    <w:rsid w:val="00641207"/>
    <w:rsid w:val="00641219"/>
    <w:rsid w:val="0064128A"/>
    <w:rsid w:val="006418E0"/>
    <w:rsid w:val="006429FF"/>
    <w:rsid w:val="00645676"/>
    <w:rsid w:val="006467E8"/>
    <w:rsid w:val="00646F65"/>
    <w:rsid w:val="00647B3F"/>
    <w:rsid w:val="006513AC"/>
    <w:rsid w:val="00651DB3"/>
    <w:rsid w:val="00653EC0"/>
    <w:rsid w:val="006550A4"/>
    <w:rsid w:val="00656233"/>
    <w:rsid w:val="006620E2"/>
    <w:rsid w:val="006623F4"/>
    <w:rsid w:val="00662407"/>
    <w:rsid w:val="0066384C"/>
    <w:rsid w:val="006649C6"/>
    <w:rsid w:val="006678C9"/>
    <w:rsid w:val="00670923"/>
    <w:rsid w:val="006709A1"/>
    <w:rsid w:val="006719A3"/>
    <w:rsid w:val="00671CC9"/>
    <w:rsid w:val="00671DEB"/>
    <w:rsid w:val="00672383"/>
    <w:rsid w:val="00672C4C"/>
    <w:rsid w:val="00673472"/>
    <w:rsid w:val="00674390"/>
    <w:rsid w:val="00676FAF"/>
    <w:rsid w:val="00677127"/>
    <w:rsid w:val="00680B7E"/>
    <w:rsid w:val="006813EB"/>
    <w:rsid w:val="00681755"/>
    <w:rsid w:val="00684A7E"/>
    <w:rsid w:val="00685755"/>
    <w:rsid w:val="00685775"/>
    <w:rsid w:val="00686E53"/>
    <w:rsid w:val="006901B6"/>
    <w:rsid w:val="00690961"/>
    <w:rsid w:val="006917AD"/>
    <w:rsid w:val="0069190C"/>
    <w:rsid w:val="00692EA1"/>
    <w:rsid w:val="00694A05"/>
    <w:rsid w:val="00694FAF"/>
    <w:rsid w:val="006972E7"/>
    <w:rsid w:val="0069760B"/>
    <w:rsid w:val="00697716"/>
    <w:rsid w:val="006A0EDE"/>
    <w:rsid w:val="006A519C"/>
    <w:rsid w:val="006A64CD"/>
    <w:rsid w:val="006A73A6"/>
    <w:rsid w:val="006B139E"/>
    <w:rsid w:val="006B1889"/>
    <w:rsid w:val="006B1CD3"/>
    <w:rsid w:val="006B3C3F"/>
    <w:rsid w:val="006B4C51"/>
    <w:rsid w:val="006B65E1"/>
    <w:rsid w:val="006B6B93"/>
    <w:rsid w:val="006C0502"/>
    <w:rsid w:val="006C1719"/>
    <w:rsid w:val="006C561F"/>
    <w:rsid w:val="006C5FB2"/>
    <w:rsid w:val="006C7FFC"/>
    <w:rsid w:val="006D07E4"/>
    <w:rsid w:val="006D2487"/>
    <w:rsid w:val="006D3C4F"/>
    <w:rsid w:val="006D5231"/>
    <w:rsid w:val="006D57BB"/>
    <w:rsid w:val="006D5EED"/>
    <w:rsid w:val="006D6BE0"/>
    <w:rsid w:val="006E0B44"/>
    <w:rsid w:val="006E23B9"/>
    <w:rsid w:val="006E279D"/>
    <w:rsid w:val="006E290B"/>
    <w:rsid w:val="006E39C1"/>
    <w:rsid w:val="006E3AF5"/>
    <w:rsid w:val="006E3B52"/>
    <w:rsid w:val="006F0F7B"/>
    <w:rsid w:val="006F1850"/>
    <w:rsid w:val="006F243D"/>
    <w:rsid w:val="006F72FD"/>
    <w:rsid w:val="007016F0"/>
    <w:rsid w:val="00703841"/>
    <w:rsid w:val="00704D6F"/>
    <w:rsid w:val="0070591E"/>
    <w:rsid w:val="00705942"/>
    <w:rsid w:val="007067C8"/>
    <w:rsid w:val="00706840"/>
    <w:rsid w:val="00710E13"/>
    <w:rsid w:val="0071154D"/>
    <w:rsid w:val="007121AE"/>
    <w:rsid w:val="0071661B"/>
    <w:rsid w:val="0071681C"/>
    <w:rsid w:val="00720EEA"/>
    <w:rsid w:val="00722A44"/>
    <w:rsid w:val="00724216"/>
    <w:rsid w:val="0072440F"/>
    <w:rsid w:val="0072737D"/>
    <w:rsid w:val="00727ECC"/>
    <w:rsid w:val="00730BCA"/>
    <w:rsid w:val="00731FA8"/>
    <w:rsid w:val="00732F59"/>
    <w:rsid w:val="00733C5E"/>
    <w:rsid w:val="00733FCB"/>
    <w:rsid w:val="007344AC"/>
    <w:rsid w:val="00736ECC"/>
    <w:rsid w:val="0074587A"/>
    <w:rsid w:val="00746C01"/>
    <w:rsid w:val="00751068"/>
    <w:rsid w:val="00751CC6"/>
    <w:rsid w:val="00753548"/>
    <w:rsid w:val="00753815"/>
    <w:rsid w:val="0075530A"/>
    <w:rsid w:val="0075749A"/>
    <w:rsid w:val="007603EA"/>
    <w:rsid w:val="00763B70"/>
    <w:rsid w:val="007659EE"/>
    <w:rsid w:val="00765AD6"/>
    <w:rsid w:val="00766A6B"/>
    <w:rsid w:val="00767314"/>
    <w:rsid w:val="00770A0E"/>
    <w:rsid w:val="00775FAA"/>
    <w:rsid w:val="00776192"/>
    <w:rsid w:val="007813BB"/>
    <w:rsid w:val="00782097"/>
    <w:rsid w:val="00782869"/>
    <w:rsid w:val="00783445"/>
    <w:rsid w:val="00783BE5"/>
    <w:rsid w:val="00784E8E"/>
    <w:rsid w:val="00785AAB"/>
    <w:rsid w:val="0078739A"/>
    <w:rsid w:val="0078792B"/>
    <w:rsid w:val="00787EE6"/>
    <w:rsid w:val="00790B13"/>
    <w:rsid w:val="007914C8"/>
    <w:rsid w:val="00793A4A"/>
    <w:rsid w:val="007A03B2"/>
    <w:rsid w:val="007A2E8D"/>
    <w:rsid w:val="007A3B6B"/>
    <w:rsid w:val="007A45FA"/>
    <w:rsid w:val="007A57A4"/>
    <w:rsid w:val="007A598F"/>
    <w:rsid w:val="007A61CD"/>
    <w:rsid w:val="007B2CB2"/>
    <w:rsid w:val="007B4AFD"/>
    <w:rsid w:val="007B7E93"/>
    <w:rsid w:val="007C1148"/>
    <w:rsid w:val="007C1A13"/>
    <w:rsid w:val="007C1D60"/>
    <w:rsid w:val="007C1E90"/>
    <w:rsid w:val="007C39E8"/>
    <w:rsid w:val="007C3D9E"/>
    <w:rsid w:val="007C44F3"/>
    <w:rsid w:val="007C4DBE"/>
    <w:rsid w:val="007C7534"/>
    <w:rsid w:val="007D0DA8"/>
    <w:rsid w:val="007D109D"/>
    <w:rsid w:val="007D24D1"/>
    <w:rsid w:val="007D5378"/>
    <w:rsid w:val="007D549D"/>
    <w:rsid w:val="007D5598"/>
    <w:rsid w:val="007D5BC0"/>
    <w:rsid w:val="007E58C7"/>
    <w:rsid w:val="007E6300"/>
    <w:rsid w:val="007E64DF"/>
    <w:rsid w:val="007F02DB"/>
    <w:rsid w:val="007F0FBF"/>
    <w:rsid w:val="007F41F5"/>
    <w:rsid w:val="007F6887"/>
    <w:rsid w:val="007F696A"/>
    <w:rsid w:val="007F6B83"/>
    <w:rsid w:val="007F7514"/>
    <w:rsid w:val="007F76C7"/>
    <w:rsid w:val="007F7B0A"/>
    <w:rsid w:val="007F7C56"/>
    <w:rsid w:val="007F7C5D"/>
    <w:rsid w:val="00801C64"/>
    <w:rsid w:val="0080243D"/>
    <w:rsid w:val="008024F8"/>
    <w:rsid w:val="00802EB1"/>
    <w:rsid w:val="00802ED0"/>
    <w:rsid w:val="00803B3E"/>
    <w:rsid w:val="00803E12"/>
    <w:rsid w:val="00806EB0"/>
    <w:rsid w:val="0080725D"/>
    <w:rsid w:val="00814117"/>
    <w:rsid w:val="008159FF"/>
    <w:rsid w:val="00817AA9"/>
    <w:rsid w:val="00824297"/>
    <w:rsid w:val="00824994"/>
    <w:rsid w:val="00825F37"/>
    <w:rsid w:val="00827E6E"/>
    <w:rsid w:val="008323E5"/>
    <w:rsid w:val="0083240A"/>
    <w:rsid w:val="008336A9"/>
    <w:rsid w:val="00833DE6"/>
    <w:rsid w:val="00834F78"/>
    <w:rsid w:val="008358B9"/>
    <w:rsid w:val="0083760E"/>
    <w:rsid w:val="00841320"/>
    <w:rsid w:val="008426C3"/>
    <w:rsid w:val="00842817"/>
    <w:rsid w:val="00844DC1"/>
    <w:rsid w:val="00846C49"/>
    <w:rsid w:val="00850ACB"/>
    <w:rsid w:val="00851169"/>
    <w:rsid w:val="008533FB"/>
    <w:rsid w:val="00853CD9"/>
    <w:rsid w:val="00854FE0"/>
    <w:rsid w:val="00855B3F"/>
    <w:rsid w:val="00857382"/>
    <w:rsid w:val="00860791"/>
    <w:rsid w:val="00861E0C"/>
    <w:rsid w:val="0086273D"/>
    <w:rsid w:val="00870D45"/>
    <w:rsid w:val="0087228C"/>
    <w:rsid w:val="00872552"/>
    <w:rsid w:val="008749EC"/>
    <w:rsid w:val="008753AA"/>
    <w:rsid w:val="00875668"/>
    <w:rsid w:val="00875AFF"/>
    <w:rsid w:val="00875CB9"/>
    <w:rsid w:val="00875E31"/>
    <w:rsid w:val="00876103"/>
    <w:rsid w:val="00880A98"/>
    <w:rsid w:val="00881196"/>
    <w:rsid w:val="00883CD0"/>
    <w:rsid w:val="00884539"/>
    <w:rsid w:val="00884FE6"/>
    <w:rsid w:val="008922A2"/>
    <w:rsid w:val="00892FBE"/>
    <w:rsid w:val="00895E4A"/>
    <w:rsid w:val="008966F0"/>
    <w:rsid w:val="00896FD4"/>
    <w:rsid w:val="008A0CD2"/>
    <w:rsid w:val="008A3C2E"/>
    <w:rsid w:val="008B033C"/>
    <w:rsid w:val="008B174B"/>
    <w:rsid w:val="008B3832"/>
    <w:rsid w:val="008B601B"/>
    <w:rsid w:val="008B67DB"/>
    <w:rsid w:val="008B6AD0"/>
    <w:rsid w:val="008C0311"/>
    <w:rsid w:val="008C08D8"/>
    <w:rsid w:val="008C6ADF"/>
    <w:rsid w:val="008D0535"/>
    <w:rsid w:val="008D0A4D"/>
    <w:rsid w:val="008D0E5D"/>
    <w:rsid w:val="008D3A28"/>
    <w:rsid w:val="008D79DB"/>
    <w:rsid w:val="008E0FB9"/>
    <w:rsid w:val="008E21F8"/>
    <w:rsid w:val="008E755A"/>
    <w:rsid w:val="008E7CBD"/>
    <w:rsid w:val="008F04E0"/>
    <w:rsid w:val="008F0934"/>
    <w:rsid w:val="008F181E"/>
    <w:rsid w:val="008F189E"/>
    <w:rsid w:val="008F5C54"/>
    <w:rsid w:val="008F7E2F"/>
    <w:rsid w:val="008F7F00"/>
    <w:rsid w:val="0090047C"/>
    <w:rsid w:val="00900D37"/>
    <w:rsid w:val="009035BD"/>
    <w:rsid w:val="009047A0"/>
    <w:rsid w:val="00905A64"/>
    <w:rsid w:val="009072CA"/>
    <w:rsid w:val="00910F45"/>
    <w:rsid w:val="009113A2"/>
    <w:rsid w:val="00914813"/>
    <w:rsid w:val="00914EC9"/>
    <w:rsid w:val="00916BFA"/>
    <w:rsid w:val="0092023B"/>
    <w:rsid w:val="00920908"/>
    <w:rsid w:val="009215CC"/>
    <w:rsid w:val="009221AC"/>
    <w:rsid w:val="0092236B"/>
    <w:rsid w:val="00922E3F"/>
    <w:rsid w:val="00923376"/>
    <w:rsid w:val="009233C2"/>
    <w:rsid w:val="009234C9"/>
    <w:rsid w:val="00923FCB"/>
    <w:rsid w:val="009246C7"/>
    <w:rsid w:val="00925725"/>
    <w:rsid w:val="009268DD"/>
    <w:rsid w:val="00926EEE"/>
    <w:rsid w:val="009270BA"/>
    <w:rsid w:val="00927CF8"/>
    <w:rsid w:val="0093055D"/>
    <w:rsid w:val="009356E5"/>
    <w:rsid w:val="00935FCD"/>
    <w:rsid w:val="009400DD"/>
    <w:rsid w:val="00940E12"/>
    <w:rsid w:val="0094159C"/>
    <w:rsid w:val="00943172"/>
    <w:rsid w:val="00943F54"/>
    <w:rsid w:val="00944222"/>
    <w:rsid w:val="00945CCF"/>
    <w:rsid w:val="00951CD6"/>
    <w:rsid w:val="00952F6C"/>
    <w:rsid w:val="00954B22"/>
    <w:rsid w:val="009559F1"/>
    <w:rsid w:val="009560CD"/>
    <w:rsid w:val="00956A55"/>
    <w:rsid w:val="009579DE"/>
    <w:rsid w:val="009601FD"/>
    <w:rsid w:val="0096205A"/>
    <w:rsid w:val="009621E9"/>
    <w:rsid w:val="00964B3F"/>
    <w:rsid w:val="009660E7"/>
    <w:rsid w:val="00967689"/>
    <w:rsid w:val="00973192"/>
    <w:rsid w:val="00974702"/>
    <w:rsid w:val="009748FC"/>
    <w:rsid w:val="00974EC2"/>
    <w:rsid w:val="00976E7F"/>
    <w:rsid w:val="00977A79"/>
    <w:rsid w:val="009814C4"/>
    <w:rsid w:val="009814C6"/>
    <w:rsid w:val="0098189F"/>
    <w:rsid w:val="00981D3C"/>
    <w:rsid w:val="0098629D"/>
    <w:rsid w:val="00987F37"/>
    <w:rsid w:val="00987F61"/>
    <w:rsid w:val="009920F9"/>
    <w:rsid w:val="0099248E"/>
    <w:rsid w:val="00992C76"/>
    <w:rsid w:val="009A0836"/>
    <w:rsid w:val="009A3615"/>
    <w:rsid w:val="009A5B36"/>
    <w:rsid w:val="009A5DCC"/>
    <w:rsid w:val="009A7CF7"/>
    <w:rsid w:val="009B100E"/>
    <w:rsid w:val="009B1A59"/>
    <w:rsid w:val="009B2749"/>
    <w:rsid w:val="009B2C6C"/>
    <w:rsid w:val="009B47EF"/>
    <w:rsid w:val="009B5048"/>
    <w:rsid w:val="009B6D8F"/>
    <w:rsid w:val="009C03A2"/>
    <w:rsid w:val="009C0667"/>
    <w:rsid w:val="009C174D"/>
    <w:rsid w:val="009C1D79"/>
    <w:rsid w:val="009C5F15"/>
    <w:rsid w:val="009C6C21"/>
    <w:rsid w:val="009C7627"/>
    <w:rsid w:val="009D051A"/>
    <w:rsid w:val="009D0763"/>
    <w:rsid w:val="009D3EBE"/>
    <w:rsid w:val="009D5145"/>
    <w:rsid w:val="009D5668"/>
    <w:rsid w:val="009D7804"/>
    <w:rsid w:val="009E0068"/>
    <w:rsid w:val="009E0CE5"/>
    <w:rsid w:val="009E124B"/>
    <w:rsid w:val="009E1C77"/>
    <w:rsid w:val="009E4D74"/>
    <w:rsid w:val="009E6503"/>
    <w:rsid w:val="009F0487"/>
    <w:rsid w:val="009F130F"/>
    <w:rsid w:val="009F272F"/>
    <w:rsid w:val="009F2D67"/>
    <w:rsid w:val="009F3158"/>
    <w:rsid w:val="009F4329"/>
    <w:rsid w:val="009F7AC5"/>
    <w:rsid w:val="009F7B25"/>
    <w:rsid w:val="00A078FD"/>
    <w:rsid w:val="00A11B0A"/>
    <w:rsid w:val="00A12715"/>
    <w:rsid w:val="00A13FED"/>
    <w:rsid w:val="00A153BE"/>
    <w:rsid w:val="00A23643"/>
    <w:rsid w:val="00A2376B"/>
    <w:rsid w:val="00A244EC"/>
    <w:rsid w:val="00A2565D"/>
    <w:rsid w:val="00A262E4"/>
    <w:rsid w:val="00A27BBE"/>
    <w:rsid w:val="00A31429"/>
    <w:rsid w:val="00A3387E"/>
    <w:rsid w:val="00A34D8A"/>
    <w:rsid w:val="00A3503D"/>
    <w:rsid w:val="00A35EE0"/>
    <w:rsid w:val="00A36010"/>
    <w:rsid w:val="00A370F8"/>
    <w:rsid w:val="00A40662"/>
    <w:rsid w:val="00A4148A"/>
    <w:rsid w:val="00A42F68"/>
    <w:rsid w:val="00A447A9"/>
    <w:rsid w:val="00A45A0D"/>
    <w:rsid w:val="00A46AE4"/>
    <w:rsid w:val="00A476DE"/>
    <w:rsid w:val="00A506EE"/>
    <w:rsid w:val="00A51629"/>
    <w:rsid w:val="00A51B2B"/>
    <w:rsid w:val="00A54E58"/>
    <w:rsid w:val="00A572B1"/>
    <w:rsid w:val="00A62776"/>
    <w:rsid w:val="00A62A7A"/>
    <w:rsid w:val="00A62CE6"/>
    <w:rsid w:val="00A64F2D"/>
    <w:rsid w:val="00A65CD7"/>
    <w:rsid w:val="00A7151D"/>
    <w:rsid w:val="00A71A41"/>
    <w:rsid w:val="00A74644"/>
    <w:rsid w:val="00A747D9"/>
    <w:rsid w:val="00A75813"/>
    <w:rsid w:val="00A75C31"/>
    <w:rsid w:val="00A823E4"/>
    <w:rsid w:val="00A83BD4"/>
    <w:rsid w:val="00A85495"/>
    <w:rsid w:val="00A86AA5"/>
    <w:rsid w:val="00A86C81"/>
    <w:rsid w:val="00A876FC"/>
    <w:rsid w:val="00A87C5E"/>
    <w:rsid w:val="00A91142"/>
    <w:rsid w:val="00A9364A"/>
    <w:rsid w:val="00A96576"/>
    <w:rsid w:val="00A97516"/>
    <w:rsid w:val="00AA4C95"/>
    <w:rsid w:val="00AA552B"/>
    <w:rsid w:val="00AA74C9"/>
    <w:rsid w:val="00AA7EB4"/>
    <w:rsid w:val="00AB0388"/>
    <w:rsid w:val="00AB03EC"/>
    <w:rsid w:val="00AB19A8"/>
    <w:rsid w:val="00AB1D02"/>
    <w:rsid w:val="00AB2250"/>
    <w:rsid w:val="00AB3A36"/>
    <w:rsid w:val="00AB3A88"/>
    <w:rsid w:val="00AB4944"/>
    <w:rsid w:val="00AB792D"/>
    <w:rsid w:val="00AC3289"/>
    <w:rsid w:val="00AC43D6"/>
    <w:rsid w:val="00AC7F5E"/>
    <w:rsid w:val="00AD454B"/>
    <w:rsid w:val="00AD6F0B"/>
    <w:rsid w:val="00AE5169"/>
    <w:rsid w:val="00AF2A9A"/>
    <w:rsid w:val="00AF3114"/>
    <w:rsid w:val="00AF5FAC"/>
    <w:rsid w:val="00AF6A7B"/>
    <w:rsid w:val="00AF7828"/>
    <w:rsid w:val="00AF78C5"/>
    <w:rsid w:val="00AF7B81"/>
    <w:rsid w:val="00B01916"/>
    <w:rsid w:val="00B02976"/>
    <w:rsid w:val="00B06BCA"/>
    <w:rsid w:val="00B076C9"/>
    <w:rsid w:val="00B0779D"/>
    <w:rsid w:val="00B07DCF"/>
    <w:rsid w:val="00B10598"/>
    <w:rsid w:val="00B17886"/>
    <w:rsid w:val="00B21EB9"/>
    <w:rsid w:val="00B2330D"/>
    <w:rsid w:val="00B24B7A"/>
    <w:rsid w:val="00B2689B"/>
    <w:rsid w:val="00B27A4F"/>
    <w:rsid w:val="00B3079E"/>
    <w:rsid w:val="00B30B3C"/>
    <w:rsid w:val="00B31E8D"/>
    <w:rsid w:val="00B34DD8"/>
    <w:rsid w:val="00B35F0F"/>
    <w:rsid w:val="00B37BBD"/>
    <w:rsid w:val="00B42015"/>
    <w:rsid w:val="00B4272C"/>
    <w:rsid w:val="00B45A08"/>
    <w:rsid w:val="00B45CB6"/>
    <w:rsid w:val="00B47244"/>
    <w:rsid w:val="00B50B1C"/>
    <w:rsid w:val="00B50F99"/>
    <w:rsid w:val="00B52925"/>
    <w:rsid w:val="00B52BF7"/>
    <w:rsid w:val="00B55211"/>
    <w:rsid w:val="00B55BF4"/>
    <w:rsid w:val="00B62226"/>
    <w:rsid w:val="00B6235A"/>
    <w:rsid w:val="00B63226"/>
    <w:rsid w:val="00B6351E"/>
    <w:rsid w:val="00B65754"/>
    <w:rsid w:val="00B66220"/>
    <w:rsid w:val="00B671DA"/>
    <w:rsid w:val="00B71CBC"/>
    <w:rsid w:val="00B72E14"/>
    <w:rsid w:val="00B755D1"/>
    <w:rsid w:val="00B762DF"/>
    <w:rsid w:val="00B76E43"/>
    <w:rsid w:val="00B7766E"/>
    <w:rsid w:val="00B8187D"/>
    <w:rsid w:val="00B82A72"/>
    <w:rsid w:val="00B84850"/>
    <w:rsid w:val="00B84CB4"/>
    <w:rsid w:val="00B87191"/>
    <w:rsid w:val="00B90B9C"/>
    <w:rsid w:val="00B910C1"/>
    <w:rsid w:val="00B92CE8"/>
    <w:rsid w:val="00B97611"/>
    <w:rsid w:val="00BA1F51"/>
    <w:rsid w:val="00BA2AB4"/>
    <w:rsid w:val="00BA39C4"/>
    <w:rsid w:val="00BA467B"/>
    <w:rsid w:val="00BA5414"/>
    <w:rsid w:val="00BA5FD5"/>
    <w:rsid w:val="00BA614D"/>
    <w:rsid w:val="00BA67F4"/>
    <w:rsid w:val="00BA7EEA"/>
    <w:rsid w:val="00BB3622"/>
    <w:rsid w:val="00BB3F5B"/>
    <w:rsid w:val="00BB45C2"/>
    <w:rsid w:val="00BB7D7E"/>
    <w:rsid w:val="00BB7FE2"/>
    <w:rsid w:val="00BC01BE"/>
    <w:rsid w:val="00BC12D8"/>
    <w:rsid w:val="00BC1720"/>
    <w:rsid w:val="00BC1FB8"/>
    <w:rsid w:val="00BC2C49"/>
    <w:rsid w:val="00BC3026"/>
    <w:rsid w:val="00BC3838"/>
    <w:rsid w:val="00BC5A0D"/>
    <w:rsid w:val="00BD30A9"/>
    <w:rsid w:val="00BD3E32"/>
    <w:rsid w:val="00BD503B"/>
    <w:rsid w:val="00BD5653"/>
    <w:rsid w:val="00BD5AA8"/>
    <w:rsid w:val="00BD759B"/>
    <w:rsid w:val="00BD7BFC"/>
    <w:rsid w:val="00BD7C57"/>
    <w:rsid w:val="00BE2DFA"/>
    <w:rsid w:val="00BE525F"/>
    <w:rsid w:val="00BE5AC8"/>
    <w:rsid w:val="00BE61A8"/>
    <w:rsid w:val="00BE6C7A"/>
    <w:rsid w:val="00BF14F8"/>
    <w:rsid w:val="00BF278B"/>
    <w:rsid w:val="00BF52E6"/>
    <w:rsid w:val="00C0157E"/>
    <w:rsid w:val="00C01FA4"/>
    <w:rsid w:val="00C02684"/>
    <w:rsid w:val="00C100F7"/>
    <w:rsid w:val="00C117B2"/>
    <w:rsid w:val="00C12295"/>
    <w:rsid w:val="00C12425"/>
    <w:rsid w:val="00C12491"/>
    <w:rsid w:val="00C125C8"/>
    <w:rsid w:val="00C17E0C"/>
    <w:rsid w:val="00C20BFF"/>
    <w:rsid w:val="00C21107"/>
    <w:rsid w:val="00C227E0"/>
    <w:rsid w:val="00C22D74"/>
    <w:rsid w:val="00C24507"/>
    <w:rsid w:val="00C24BBF"/>
    <w:rsid w:val="00C254C2"/>
    <w:rsid w:val="00C26CA6"/>
    <w:rsid w:val="00C30815"/>
    <w:rsid w:val="00C3145E"/>
    <w:rsid w:val="00C31690"/>
    <w:rsid w:val="00C34F22"/>
    <w:rsid w:val="00C36436"/>
    <w:rsid w:val="00C37FAC"/>
    <w:rsid w:val="00C41489"/>
    <w:rsid w:val="00C42263"/>
    <w:rsid w:val="00C44555"/>
    <w:rsid w:val="00C44E96"/>
    <w:rsid w:val="00C465F1"/>
    <w:rsid w:val="00C4689E"/>
    <w:rsid w:val="00C47790"/>
    <w:rsid w:val="00C5022F"/>
    <w:rsid w:val="00C502F3"/>
    <w:rsid w:val="00C52CC0"/>
    <w:rsid w:val="00C54B4E"/>
    <w:rsid w:val="00C611A5"/>
    <w:rsid w:val="00C61525"/>
    <w:rsid w:val="00C627A0"/>
    <w:rsid w:val="00C634BC"/>
    <w:rsid w:val="00C635FB"/>
    <w:rsid w:val="00C647F3"/>
    <w:rsid w:val="00C65659"/>
    <w:rsid w:val="00C67F37"/>
    <w:rsid w:val="00C70512"/>
    <w:rsid w:val="00C70743"/>
    <w:rsid w:val="00C7131D"/>
    <w:rsid w:val="00C71ACF"/>
    <w:rsid w:val="00C72D6B"/>
    <w:rsid w:val="00C7511E"/>
    <w:rsid w:val="00C76603"/>
    <w:rsid w:val="00C829CD"/>
    <w:rsid w:val="00C82B91"/>
    <w:rsid w:val="00C83216"/>
    <w:rsid w:val="00C83DB9"/>
    <w:rsid w:val="00C8472F"/>
    <w:rsid w:val="00C84D7C"/>
    <w:rsid w:val="00C915A6"/>
    <w:rsid w:val="00C945EA"/>
    <w:rsid w:val="00C95896"/>
    <w:rsid w:val="00C9677F"/>
    <w:rsid w:val="00CA1333"/>
    <w:rsid w:val="00CA3BD0"/>
    <w:rsid w:val="00CA5164"/>
    <w:rsid w:val="00CA51B4"/>
    <w:rsid w:val="00CB022D"/>
    <w:rsid w:val="00CB142A"/>
    <w:rsid w:val="00CB1A12"/>
    <w:rsid w:val="00CB4357"/>
    <w:rsid w:val="00CB6EED"/>
    <w:rsid w:val="00CB730B"/>
    <w:rsid w:val="00CB755A"/>
    <w:rsid w:val="00CB77E0"/>
    <w:rsid w:val="00CC1008"/>
    <w:rsid w:val="00CC155B"/>
    <w:rsid w:val="00CC33E2"/>
    <w:rsid w:val="00CC56BB"/>
    <w:rsid w:val="00CC6241"/>
    <w:rsid w:val="00CC6497"/>
    <w:rsid w:val="00CC678B"/>
    <w:rsid w:val="00CC7046"/>
    <w:rsid w:val="00CD0622"/>
    <w:rsid w:val="00CD08B9"/>
    <w:rsid w:val="00CD0A77"/>
    <w:rsid w:val="00CD370B"/>
    <w:rsid w:val="00CD376B"/>
    <w:rsid w:val="00CD4F67"/>
    <w:rsid w:val="00CD559F"/>
    <w:rsid w:val="00CD5BF4"/>
    <w:rsid w:val="00CD5F4D"/>
    <w:rsid w:val="00CE0DB5"/>
    <w:rsid w:val="00CE2D2D"/>
    <w:rsid w:val="00CE423D"/>
    <w:rsid w:val="00CE4388"/>
    <w:rsid w:val="00CE6289"/>
    <w:rsid w:val="00CE6639"/>
    <w:rsid w:val="00CE6FEC"/>
    <w:rsid w:val="00CF121E"/>
    <w:rsid w:val="00CF1B58"/>
    <w:rsid w:val="00CF25AF"/>
    <w:rsid w:val="00CF36C8"/>
    <w:rsid w:val="00CF42A5"/>
    <w:rsid w:val="00CF440B"/>
    <w:rsid w:val="00CF5AB6"/>
    <w:rsid w:val="00CF6165"/>
    <w:rsid w:val="00D017FA"/>
    <w:rsid w:val="00D02796"/>
    <w:rsid w:val="00D03280"/>
    <w:rsid w:val="00D03DA7"/>
    <w:rsid w:val="00D04896"/>
    <w:rsid w:val="00D068FC"/>
    <w:rsid w:val="00D14F95"/>
    <w:rsid w:val="00D15715"/>
    <w:rsid w:val="00D15859"/>
    <w:rsid w:val="00D1675D"/>
    <w:rsid w:val="00D17EF9"/>
    <w:rsid w:val="00D204FC"/>
    <w:rsid w:val="00D20CE2"/>
    <w:rsid w:val="00D20FF5"/>
    <w:rsid w:val="00D21064"/>
    <w:rsid w:val="00D22F03"/>
    <w:rsid w:val="00D2322E"/>
    <w:rsid w:val="00D25B40"/>
    <w:rsid w:val="00D25BF8"/>
    <w:rsid w:val="00D25C2A"/>
    <w:rsid w:val="00D267C0"/>
    <w:rsid w:val="00D3154D"/>
    <w:rsid w:val="00D33176"/>
    <w:rsid w:val="00D33216"/>
    <w:rsid w:val="00D338E1"/>
    <w:rsid w:val="00D33BD3"/>
    <w:rsid w:val="00D346DB"/>
    <w:rsid w:val="00D34D7A"/>
    <w:rsid w:val="00D35EB2"/>
    <w:rsid w:val="00D36B37"/>
    <w:rsid w:val="00D36B6C"/>
    <w:rsid w:val="00D40A11"/>
    <w:rsid w:val="00D432CA"/>
    <w:rsid w:val="00D43304"/>
    <w:rsid w:val="00D43C4B"/>
    <w:rsid w:val="00D44E89"/>
    <w:rsid w:val="00D4566A"/>
    <w:rsid w:val="00D464A8"/>
    <w:rsid w:val="00D46AC7"/>
    <w:rsid w:val="00D51181"/>
    <w:rsid w:val="00D516A3"/>
    <w:rsid w:val="00D5251F"/>
    <w:rsid w:val="00D559ED"/>
    <w:rsid w:val="00D564C7"/>
    <w:rsid w:val="00D56FAB"/>
    <w:rsid w:val="00D57101"/>
    <w:rsid w:val="00D6028A"/>
    <w:rsid w:val="00D62345"/>
    <w:rsid w:val="00D62DA6"/>
    <w:rsid w:val="00D634DE"/>
    <w:rsid w:val="00D63E20"/>
    <w:rsid w:val="00D653D3"/>
    <w:rsid w:val="00D653D6"/>
    <w:rsid w:val="00D659B1"/>
    <w:rsid w:val="00D66434"/>
    <w:rsid w:val="00D71B8F"/>
    <w:rsid w:val="00D71C74"/>
    <w:rsid w:val="00D72C72"/>
    <w:rsid w:val="00D74059"/>
    <w:rsid w:val="00D74231"/>
    <w:rsid w:val="00D74DB7"/>
    <w:rsid w:val="00D7568A"/>
    <w:rsid w:val="00D7573C"/>
    <w:rsid w:val="00D767EC"/>
    <w:rsid w:val="00D7698B"/>
    <w:rsid w:val="00D76A4A"/>
    <w:rsid w:val="00D80813"/>
    <w:rsid w:val="00D8130E"/>
    <w:rsid w:val="00D814D7"/>
    <w:rsid w:val="00D81815"/>
    <w:rsid w:val="00D819A1"/>
    <w:rsid w:val="00D8240D"/>
    <w:rsid w:val="00D85D93"/>
    <w:rsid w:val="00D85F5F"/>
    <w:rsid w:val="00D86678"/>
    <w:rsid w:val="00D8774D"/>
    <w:rsid w:val="00D908BC"/>
    <w:rsid w:val="00D92887"/>
    <w:rsid w:val="00D93336"/>
    <w:rsid w:val="00D934A6"/>
    <w:rsid w:val="00D940CF"/>
    <w:rsid w:val="00D9489C"/>
    <w:rsid w:val="00D94B1D"/>
    <w:rsid w:val="00DA1219"/>
    <w:rsid w:val="00DA3A3E"/>
    <w:rsid w:val="00DA558E"/>
    <w:rsid w:val="00DB399F"/>
    <w:rsid w:val="00DB5419"/>
    <w:rsid w:val="00DB5E13"/>
    <w:rsid w:val="00DB6A2B"/>
    <w:rsid w:val="00DB7150"/>
    <w:rsid w:val="00DB7841"/>
    <w:rsid w:val="00DB7C70"/>
    <w:rsid w:val="00DC4C20"/>
    <w:rsid w:val="00DC6054"/>
    <w:rsid w:val="00DC6940"/>
    <w:rsid w:val="00DC6EDC"/>
    <w:rsid w:val="00DC6F9F"/>
    <w:rsid w:val="00DD10CE"/>
    <w:rsid w:val="00DD1E18"/>
    <w:rsid w:val="00DD3122"/>
    <w:rsid w:val="00DD5071"/>
    <w:rsid w:val="00DE21A0"/>
    <w:rsid w:val="00DE465F"/>
    <w:rsid w:val="00DE4A53"/>
    <w:rsid w:val="00DE587B"/>
    <w:rsid w:val="00DE5E21"/>
    <w:rsid w:val="00DE699B"/>
    <w:rsid w:val="00DE708F"/>
    <w:rsid w:val="00DE74A7"/>
    <w:rsid w:val="00DF063A"/>
    <w:rsid w:val="00DF1B3A"/>
    <w:rsid w:val="00DF2AC2"/>
    <w:rsid w:val="00DF2E6D"/>
    <w:rsid w:val="00DF4A48"/>
    <w:rsid w:val="00DF55DA"/>
    <w:rsid w:val="00DF5690"/>
    <w:rsid w:val="00DF58D8"/>
    <w:rsid w:val="00DF5C11"/>
    <w:rsid w:val="00DF696A"/>
    <w:rsid w:val="00E009DB"/>
    <w:rsid w:val="00E00F6A"/>
    <w:rsid w:val="00E0210A"/>
    <w:rsid w:val="00E0241F"/>
    <w:rsid w:val="00E03289"/>
    <w:rsid w:val="00E041C2"/>
    <w:rsid w:val="00E0514F"/>
    <w:rsid w:val="00E0554E"/>
    <w:rsid w:val="00E06470"/>
    <w:rsid w:val="00E10A8F"/>
    <w:rsid w:val="00E12A46"/>
    <w:rsid w:val="00E13685"/>
    <w:rsid w:val="00E13A7C"/>
    <w:rsid w:val="00E153D3"/>
    <w:rsid w:val="00E16B8E"/>
    <w:rsid w:val="00E175F0"/>
    <w:rsid w:val="00E202F4"/>
    <w:rsid w:val="00E202F6"/>
    <w:rsid w:val="00E23C4A"/>
    <w:rsid w:val="00E24128"/>
    <w:rsid w:val="00E2544B"/>
    <w:rsid w:val="00E25EC8"/>
    <w:rsid w:val="00E2679A"/>
    <w:rsid w:val="00E26F25"/>
    <w:rsid w:val="00E30271"/>
    <w:rsid w:val="00E3394D"/>
    <w:rsid w:val="00E34B91"/>
    <w:rsid w:val="00E35C84"/>
    <w:rsid w:val="00E3672C"/>
    <w:rsid w:val="00E406A9"/>
    <w:rsid w:val="00E40790"/>
    <w:rsid w:val="00E45362"/>
    <w:rsid w:val="00E4647D"/>
    <w:rsid w:val="00E46E89"/>
    <w:rsid w:val="00E500CE"/>
    <w:rsid w:val="00E5039F"/>
    <w:rsid w:val="00E5140B"/>
    <w:rsid w:val="00E53AC2"/>
    <w:rsid w:val="00E5541F"/>
    <w:rsid w:val="00E57644"/>
    <w:rsid w:val="00E5793B"/>
    <w:rsid w:val="00E60215"/>
    <w:rsid w:val="00E61DDC"/>
    <w:rsid w:val="00E641E5"/>
    <w:rsid w:val="00E65699"/>
    <w:rsid w:val="00E65FB7"/>
    <w:rsid w:val="00E72A6A"/>
    <w:rsid w:val="00E73932"/>
    <w:rsid w:val="00E750F6"/>
    <w:rsid w:val="00E7547E"/>
    <w:rsid w:val="00E769C8"/>
    <w:rsid w:val="00E76A52"/>
    <w:rsid w:val="00E77984"/>
    <w:rsid w:val="00E77B6B"/>
    <w:rsid w:val="00E81886"/>
    <w:rsid w:val="00E81F72"/>
    <w:rsid w:val="00E8323D"/>
    <w:rsid w:val="00E8329B"/>
    <w:rsid w:val="00E84C05"/>
    <w:rsid w:val="00E87110"/>
    <w:rsid w:val="00E90FE6"/>
    <w:rsid w:val="00E91792"/>
    <w:rsid w:val="00E919F4"/>
    <w:rsid w:val="00E91FE4"/>
    <w:rsid w:val="00E929EE"/>
    <w:rsid w:val="00E92E9B"/>
    <w:rsid w:val="00E9662D"/>
    <w:rsid w:val="00E968C2"/>
    <w:rsid w:val="00E969B4"/>
    <w:rsid w:val="00E971D6"/>
    <w:rsid w:val="00EA04DC"/>
    <w:rsid w:val="00EA0999"/>
    <w:rsid w:val="00EA26CF"/>
    <w:rsid w:val="00EA2A2B"/>
    <w:rsid w:val="00EA5049"/>
    <w:rsid w:val="00EA628D"/>
    <w:rsid w:val="00EA6709"/>
    <w:rsid w:val="00EA7588"/>
    <w:rsid w:val="00EB06C7"/>
    <w:rsid w:val="00EB2155"/>
    <w:rsid w:val="00EB2D40"/>
    <w:rsid w:val="00EB44AF"/>
    <w:rsid w:val="00EB67C0"/>
    <w:rsid w:val="00EB6A2F"/>
    <w:rsid w:val="00EC2E51"/>
    <w:rsid w:val="00EC2FA8"/>
    <w:rsid w:val="00EC4454"/>
    <w:rsid w:val="00EC6568"/>
    <w:rsid w:val="00ED0D59"/>
    <w:rsid w:val="00ED48C7"/>
    <w:rsid w:val="00ED51C4"/>
    <w:rsid w:val="00ED6B8A"/>
    <w:rsid w:val="00ED6BBB"/>
    <w:rsid w:val="00ED7B3C"/>
    <w:rsid w:val="00EE0047"/>
    <w:rsid w:val="00EE040B"/>
    <w:rsid w:val="00EE245B"/>
    <w:rsid w:val="00EE294C"/>
    <w:rsid w:val="00EE547C"/>
    <w:rsid w:val="00EE5679"/>
    <w:rsid w:val="00EE5C50"/>
    <w:rsid w:val="00EE5ECB"/>
    <w:rsid w:val="00EF0CD0"/>
    <w:rsid w:val="00EF18D3"/>
    <w:rsid w:val="00EF27E4"/>
    <w:rsid w:val="00EF51D1"/>
    <w:rsid w:val="00EF528F"/>
    <w:rsid w:val="00EF5F5C"/>
    <w:rsid w:val="00EF6344"/>
    <w:rsid w:val="00EF6A08"/>
    <w:rsid w:val="00EF6CDF"/>
    <w:rsid w:val="00EF6F6E"/>
    <w:rsid w:val="00EF76FD"/>
    <w:rsid w:val="00F00060"/>
    <w:rsid w:val="00F011DF"/>
    <w:rsid w:val="00F0240A"/>
    <w:rsid w:val="00F06F6D"/>
    <w:rsid w:val="00F10A1C"/>
    <w:rsid w:val="00F1187C"/>
    <w:rsid w:val="00F15B19"/>
    <w:rsid w:val="00F169F0"/>
    <w:rsid w:val="00F17E2E"/>
    <w:rsid w:val="00F17FAF"/>
    <w:rsid w:val="00F212C3"/>
    <w:rsid w:val="00F21B5D"/>
    <w:rsid w:val="00F23BF1"/>
    <w:rsid w:val="00F244F7"/>
    <w:rsid w:val="00F245F7"/>
    <w:rsid w:val="00F25B1D"/>
    <w:rsid w:val="00F277D5"/>
    <w:rsid w:val="00F30A3B"/>
    <w:rsid w:val="00F32C4F"/>
    <w:rsid w:val="00F34483"/>
    <w:rsid w:val="00F37FFE"/>
    <w:rsid w:val="00F40028"/>
    <w:rsid w:val="00F42766"/>
    <w:rsid w:val="00F42BC7"/>
    <w:rsid w:val="00F43C82"/>
    <w:rsid w:val="00F44A1D"/>
    <w:rsid w:val="00F465C5"/>
    <w:rsid w:val="00F47466"/>
    <w:rsid w:val="00F47C92"/>
    <w:rsid w:val="00F51099"/>
    <w:rsid w:val="00F5366D"/>
    <w:rsid w:val="00F53DB7"/>
    <w:rsid w:val="00F55C71"/>
    <w:rsid w:val="00F603A0"/>
    <w:rsid w:val="00F608D3"/>
    <w:rsid w:val="00F61FB1"/>
    <w:rsid w:val="00F667E5"/>
    <w:rsid w:val="00F67864"/>
    <w:rsid w:val="00F70AD9"/>
    <w:rsid w:val="00F72E06"/>
    <w:rsid w:val="00F76C28"/>
    <w:rsid w:val="00F76DED"/>
    <w:rsid w:val="00F77743"/>
    <w:rsid w:val="00F7777C"/>
    <w:rsid w:val="00F81685"/>
    <w:rsid w:val="00F828FF"/>
    <w:rsid w:val="00F82CEC"/>
    <w:rsid w:val="00F85069"/>
    <w:rsid w:val="00F86363"/>
    <w:rsid w:val="00F900B5"/>
    <w:rsid w:val="00F9066C"/>
    <w:rsid w:val="00F926CC"/>
    <w:rsid w:val="00F936EB"/>
    <w:rsid w:val="00F95ADC"/>
    <w:rsid w:val="00F95FA1"/>
    <w:rsid w:val="00F960CB"/>
    <w:rsid w:val="00FA193B"/>
    <w:rsid w:val="00FA3385"/>
    <w:rsid w:val="00FA445C"/>
    <w:rsid w:val="00FA4A64"/>
    <w:rsid w:val="00FA6B68"/>
    <w:rsid w:val="00FA7069"/>
    <w:rsid w:val="00FA7194"/>
    <w:rsid w:val="00FB15D0"/>
    <w:rsid w:val="00FB3301"/>
    <w:rsid w:val="00FB41CF"/>
    <w:rsid w:val="00FB420B"/>
    <w:rsid w:val="00FB587D"/>
    <w:rsid w:val="00FB5991"/>
    <w:rsid w:val="00FB72FF"/>
    <w:rsid w:val="00FC74DC"/>
    <w:rsid w:val="00FC7EB5"/>
    <w:rsid w:val="00FD151B"/>
    <w:rsid w:val="00FD2A70"/>
    <w:rsid w:val="00FD2D37"/>
    <w:rsid w:val="00FD31B8"/>
    <w:rsid w:val="00FD44A0"/>
    <w:rsid w:val="00FD4BBC"/>
    <w:rsid w:val="00FD5E00"/>
    <w:rsid w:val="00FD6A68"/>
    <w:rsid w:val="00FE0275"/>
    <w:rsid w:val="00FE056B"/>
    <w:rsid w:val="00FE3890"/>
    <w:rsid w:val="00FE3C51"/>
    <w:rsid w:val="00FE4640"/>
    <w:rsid w:val="00FE46A8"/>
    <w:rsid w:val="00FE6644"/>
    <w:rsid w:val="00FF0AFC"/>
    <w:rsid w:val="00FF190D"/>
    <w:rsid w:val="00FF19F6"/>
    <w:rsid w:val="00FF2309"/>
    <w:rsid w:val="00FF23E7"/>
    <w:rsid w:val="00FF329D"/>
    <w:rsid w:val="00FF3A01"/>
    <w:rsid w:val="00FF4BB8"/>
    <w:rsid w:val="00FF6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EFE860"/>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link w:val="Heading1Char"/>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pPr>
      <w:keepNext/>
      <w:snapToGrid/>
      <w:outlineLvl w:val="1"/>
    </w:pPr>
    <w:rPr>
      <w:b/>
      <w:bCs/>
      <w:sz w:val="20"/>
      <w:szCs w:val="24"/>
    </w:rPr>
  </w:style>
  <w:style w:type="paragraph" w:styleId="Heading3">
    <w:name w:val="heading 3"/>
    <w:basedOn w:val="Normal"/>
    <w:next w:val="Normal"/>
    <w:link w:val="Heading3Char"/>
    <w:qFormat/>
    <w:pPr>
      <w:keepNext/>
      <w:snapToGrid/>
      <w:jc w:val="center"/>
      <w:outlineLvl w:val="2"/>
    </w:pPr>
    <w:rPr>
      <w:b/>
      <w:bCs/>
      <w:sz w:val="20"/>
      <w:szCs w:val="24"/>
    </w:rPr>
  </w:style>
  <w:style w:type="paragraph" w:styleId="Heading4">
    <w:name w:val="heading 4"/>
    <w:basedOn w:val="Normal"/>
    <w:next w:val="Normal"/>
    <w:link w:val="Heading4Char"/>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link w:val="FooterChar"/>
    <w:pPr>
      <w:tabs>
        <w:tab w:val="center" w:pos="4153"/>
        <w:tab w:val="right" w:pos="8306"/>
      </w:tabs>
    </w:pPr>
    <w:rPr>
      <w:sz w:val="20"/>
    </w:rPr>
  </w:style>
  <w:style w:type="character" w:styleId="PageNumber">
    <w:name w:val="page number"/>
    <w:basedOn w:val="DefaultParagraphFont"/>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pPr>
      <w:tabs>
        <w:tab w:val="clear" w:pos="1440"/>
        <w:tab w:val="clear" w:pos="4320"/>
        <w:tab w:val="clear" w:pos="9072"/>
      </w:tabs>
      <w:snapToGrid/>
      <w:spacing w:line="360" w:lineRule="auto"/>
    </w:pPr>
    <w:rPr>
      <w:lang w:val="en-GB"/>
    </w:rPr>
  </w:style>
  <w:style w:type="paragraph" w:styleId="BodyTextIndent2">
    <w:name w:val="Body Text Indent 2"/>
    <w:basedOn w:val="Normal"/>
    <w:link w:val="BodyTextIndent2Char"/>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link w:val="BodyTextIndent3Char"/>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Pr>
      <w:sz w:val="20"/>
    </w:rPr>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basedOn w:val="DefaultParagraphFont"/>
    <w:link w:val="FootnoteText"/>
    <w:uiPriority w:val="99"/>
    <w:rsid w:val="006972E7"/>
  </w:style>
  <w:style w:type="paragraph" w:customStyle="1" w:styleId="Default">
    <w:name w:val="Default"/>
    <w:rsid w:val="006972E7"/>
    <w:pPr>
      <w:autoSpaceDE w:val="0"/>
      <w:autoSpaceDN w:val="0"/>
      <w:adjustRightInd w:val="0"/>
    </w:pPr>
    <w:rPr>
      <w:rFonts w:eastAsiaTheme="minorEastAsia"/>
      <w:color w:val="000000"/>
      <w:sz w:val="24"/>
      <w:szCs w:val="24"/>
      <w:lang w:eastAsia="zh-TW"/>
    </w:rPr>
  </w:style>
  <w:style w:type="paragraph" w:customStyle="1" w:styleId="Para-heading">
    <w:name w:val="Para-heading"/>
    <w:basedOn w:val="Normal"/>
    <w:next w:val="Normal"/>
    <w:rsid w:val="00D908BC"/>
    <w:pPr>
      <w:numPr>
        <w:numId w:val="1"/>
      </w:numPr>
      <w:tabs>
        <w:tab w:val="clear" w:pos="360"/>
        <w:tab w:val="clear" w:pos="1440"/>
        <w:tab w:val="clear" w:pos="4320"/>
        <w:tab w:val="clear" w:pos="9072"/>
        <w:tab w:val="num" w:pos="1400"/>
      </w:tabs>
      <w:spacing w:before="120" w:line="360" w:lineRule="auto"/>
    </w:pPr>
    <w:rPr>
      <w:lang w:val="en-GB"/>
    </w:rPr>
  </w:style>
  <w:style w:type="paragraph" w:customStyle="1" w:styleId="para">
    <w:name w:val="para"/>
    <w:rsid w:val="00BC01BE"/>
    <w:pPr>
      <w:numPr>
        <w:numId w:val="2"/>
      </w:numPr>
      <w:tabs>
        <w:tab w:val="num" w:pos="1400"/>
      </w:tabs>
      <w:snapToGrid w:val="0"/>
      <w:spacing w:before="480" w:line="360" w:lineRule="auto"/>
    </w:pPr>
    <w:rPr>
      <w:sz w:val="28"/>
      <w:lang w:val="en-GB"/>
    </w:rPr>
  </w:style>
  <w:style w:type="paragraph" w:customStyle="1" w:styleId="1">
    <w:name w:val="引文1"/>
    <w:rsid w:val="00BC01BE"/>
    <w:pPr>
      <w:tabs>
        <w:tab w:val="left" w:pos="1985"/>
      </w:tabs>
      <w:adjustRightInd w:val="0"/>
      <w:snapToGrid w:val="0"/>
      <w:spacing w:before="120" w:after="120"/>
      <w:ind w:left="1418" w:right="737"/>
    </w:pPr>
    <w:rPr>
      <w:sz w:val="24"/>
      <w:lang w:val="en-GB"/>
    </w:rPr>
  </w:style>
  <w:style w:type="paragraph" w:customStyle="1" w:styleId="points">
    <w:name w:val="points"/>
    <w:basedOn w:val="para"/>
    <w:rsid w:val="00BC01BE"/>
    <w:pPr>
      <w:numPr>
        <w:numId w:val="0"/>
      </w:numPr>
      <w:tabs>
        <w:tab w:val="left" w:pos="1400"/>
        <w:tab w:val="left" w:pos="1960"/>
      </w:tabs>
      <w:spacing w:before="120"/>
      <w:ind w:left="1417" w:hanging="680"/>
    </w:pPr>
  </w:style>
  <w:style w:type="numbering" w:customStyle="1" w:styleId="CurrentList1">
    <w:name w:val="Current List1"/>
    <w:uiPriority w:val="99"/>
    <w:rsid w:val="00531E45"/>
    <w:pPr>
      <w:numPr>
        <w:numId w:val="4"/>
      </w:numPr>
    </w:pPr>
  </w:style>
  <w:style w:type="paragraph" w:customStyle="1" w:styleId="Body">
    <w:name w:val="Body"/>
    <w:rsid w:val="00674390"/>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numbering" w:customStyle="1" w:styleId="Numbered">
    <w:name w:val="Numbered"/>
    <w:rsid w:val="00674390"/>
    <w:pPr>
      <w:numPr>
        <w:numId w:val="5"/>
      </w:numPr>
    </w:pPr>
  </w:style>
  <w:style w:type="character" w:customStyle="1" w:styleId="Heading1Char">
    <w:name w:val="Heading 1 Char"/>
    <w:link w:val="Heading1"/>
    <w:rsid w:val="001F7DDA"/>
    <w:rPr>
      <w:rFonts w:ascii="Arial" w:hAnsi="Arial"/>
      <w:b/>
      <w:kern w:val="28"/>
      <w:sz w:val="28"/>
      <w:lang w:val="en-GB"/>
    </w:rPr>
  </w:style>
  <w:style w:type="character" w:customStyle="1" w:styleId="Heading2Char">
    <w:name w:val="Heading 2 Char"/>
    <w:link w:val="Heading2"/>
    <w:rsid w:val="001F7DDA"/>
    <w:rPr>
      <w:b/>
      <w:bCs/>
      <w:szCs w:val="24"/>
    </w:rPr>
  </w:style>
  <w:style w:type="character" w:customStyle="1" w:styleId="Heading3Char">
    <w:name w:val="Heading 3 Char"/>
    <w:link w:val="Heading3"/>
    <w:rsid w:val="001F7DDA"/>
    <w:rPr>
      <w:b/>
      <w:bCs/>
      <w:szCs w:val="24"/>
    </w:rPr>
  </w:style>
  <w:style w:type="character" w:customStyle="1" w:styleId="Heading4Char">
    <w:name w:val="Heading 4 Char"/>
    <w:link w:val="Heading4"/>
    <w:rsid w:val="001F7DDA"/>
    <w:rPr>
      <w:rFonts w:ascii="Courier New" w:hAnsi="Courier New"/>
      <w:b/>
      <w:sz w:val="24"/>
      <w:u w:val="single"/>
      <w:lang w:val="en-GB"/>
    </w:rPr>
  </w:style>
  <w:style w:type="character" w:customStyle="1" w:styleId="Heading5Char">
    <w:name w:val="Heading 5 Char"/>
    <w:link w:val="Heading5"/>
    <w:rsid w:val="001F7DDA"/>
    <w:rPr>
      <w:rFonts w:ascii="Courier New" w:hAnsi="Courier New"/>
      <w:b/>
      <w:sz w:val="24"/>
      <w:lang w:val="en-GB"/>
    </w:rPr>
  </w:style>
  <w:style w:type="character" w:customStyle="1" w:styleId="Heading6Char">
    <w:name w:val="Heading 6 Char"/>
    <w:link w:val="Heading6"/>
    <w:rsid w:val="001F7DDA"/>
    <w:rPr>
      <w:kern w:val="2"/>
      <w:sz w:val="26"/>
    </w:rPr>
  </w:style>
  <w:style w:type="character" w:customStyle="1" w:styleId="FooterChar">
    <w:name w:val="Footer Char"/>
    <w:link w:val="Footer"/>
    <w:rsid w:val="001F7DDA"/>
  </w:style>
  <w:style w:type="character" w:customStyle="1" w:styleId="BodyTextIndentChar">
    <w:name w:val="Body Text Indent Char"/>
    <w:link w:val="BodyTextIndent"/>
    <w:rsid w:val="001F7DDA"/>
    <w:rPr>
      <w:kern w:val="2"/>
      <w:sz w:val="28"/>
      <w:lang w:val="en-GB"/>
    </w:rPr>
  </w:style>
  <w:style w:type="character" w:customStyle="1" w:styleId="BodyTextIndent2Char">
    <w:name w:val="Body Text Indent 2 Char"/>
    <w:link w:val="BodyTextIndent2"/>
    <w:rsid w:val="001F7DDA"/>
    <w:rPr>
      <w:sz w:val="26"/>
      <w:lang w:val="en-GB"/>
    </w:rPr>
  </w:style>
  <w:style w:type="character" w:customStyle="1" w:styleId="BodyTextIndent3Char">
    <w:name w:val="Body Text Indent 3 Char"/>
    <w:link w:val="BodyTextIndent3"/>
    <w:rsid w:val="001F7DDA"/>
    <w:rPr>
      <w:sz w:val="26"/>
    </w:rPr>
  </w:style>
  <w:style w:type="character" w:customStyle="1" w:styleId="BodyTextChar">
    <w:name w:val="Body Text Char"/>
    <w:link w:val="BodyText"/>
    <w:rsid w:val="001F7DDA"/>
    <w:rPr>
      <w:sz w:val="28"/>
      <w:lang w:val="en-GB"/>
    </w:rPr>
  </w:style>
  <w:style w:type="character" w:customStyle="1" w:styleId="HeaderChar">
    <w:name w:val="Header Char"/>
    <w:link w:val="Header"/>
    <w:rsid w:val="001F7DDA"/>
    <w:rPr>
      <w:sz w:val="18"/>
    </w:rPr>
  </w:style>
  <w:style w:type="character" w:styleId="Strong">
    <w:name w:val="Strong"/>
    <w:qFormat/>
    <w:rsid w:val="001F7DDA"/>
    <w:rPr>
      <w:b/>
      <w:bCs/>
    </w:rPr>
  </w:style>
  <w:style w:type="character" w:customStyle="1" w:styleId="term1">
    <w:name w:val="term1"/>
    <w:rsid w:val="001F7DDA"/>
    <w:rPr>
      <w:b/>
      <w:bCs/>
    </w:rPr>
  </w:style>
  <w:style w:type="table" w:customStyle="1" w:styleId="TableGrid0">
    <w:name w:val="TableGrid"/>
    <w:rsid w:val="00111562"/>
    <w:rPr>
      <w:rFonts w:asciiTheme="minorHAnsi" w:eastAsia="PMingLiU"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Times New Roman"/>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0530D5"/>
    <w:rsid w:val="00246455"/>
    <w:rsid w:val="0025704D"/>
    <w:rsid w:val="002E3722"/>
    <w:rsid w:val="003A3CC0"/>
    <w:rsid w:val="003A65D2"/>
    <w:rsid w:val="003D17E9"/>
    <w:rsid w:val="003E57E6"/>
    <w:rsid w:val="003F15E8"/>
    <w:rsid w:val="00464529"/>
    <w:rsid w:val="004C1BC4"/>
    <w:rsid w:val="004F3079"/>
    <w:rsid w:val="00505599"/>
    <w:rsid w:val="005A0E56"/>
    <w:rsid w:val="005A5472"/>
    <w:rsid w:val="005F35B3"/>
    <w:rsid w:val="006004E4"/>
    <w:rsid w:val="00742054"/>
    <w:rsid w:val="00760159"/>
    <w:rsid w:val="00784FDA"/>
    <w:rsid w:val="00797A8D"/>
    <w:rsid w:val="007C6927"/>
    <w:rsid w:val="007E2E5F"/>
    <w:rsid w:val="0080414C"/>
    <w:rsid w:val="00870B46"/>
    <w:rsid w:val="008721E9"/>
    <w:rsid w:val="00877F57"/>
    <w:rsid w:val="008C25F1"/>
    <w:rsid w:val="0090348A"/>
    <w:rsid w:val="00912027"/>
    <w:rsid w:val="00974D86"/>
    <w:rsid w:val="0099583F"/>
    <w:rsid w:val="009B7EC8"/>
    <w:rsid w:val="00A82AF8"/>
    <w:rsid w:val="00A96A7C"/>
    <w:rsid w:val="00AB1E9D"/>
    <w:rsid w:val="00AB4C00"/>
    <w:rsid w:val="00B33E89"/>
    <w:rsid w:val="00B51D99"/>
    <w:rsid w:val="00B74101"/>
    <w:rsid w:val="00BC50FD"/>
    <w:rsid w:val="00BC7DCC"/>
    <w:rsid w:val="00BD33F9"/>
    <w:rsid w:val="00C00CA9"/>
    <w:rsid w:val="00C177B1"/>
    <w:rsid w:val="00C671D1"/>
    <w:rsid w:val="00C71677"/>
    <w:rsid w:val="00D967E4"/>
    <w:rsid w:val="00DD2919"/>
    <w:rsid w:val="00E37623"/>
    <w:rsid w:val="00E4637F"/>
    <w:rsid w:val="00E633A9"/>
    <w:rsid w:val="00E95FF1"/>
    <w:rsid w:val="00EA6D16"/>
    <w:rsid w:val="00EC1E08"/>
    <w:rsid w:val="00EC7431"/>
    <w:rsid w:val="00F24B74"/>
    <w:rsid w:val="00F4083A"/>
    <w:rsid w:val="00F662FE"/>
    <w:rsid w:val="00F801EC"/>
    <w:rsid w:val="00F82577"/>
    <w:rsid w:val="00F82D82"/>
    <w:rsid w:val="00FB0920"/>
    <w:rsid w:val="00FC7E4D"/>
    <w:rsid w:val="00FD5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5A331-95C9-4216-A4CB-6DAAF11E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7</TotalTime>
  <Pages>59</Pages>
  <Words>12503</Words>
  <Characters>71271</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83607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2022-04-04T08:39:00Z</cp:lastPrinted>
  <dcterms:created xsi:type="dcterms:W3CDTF">2022-04-06T08:08:00Z</dcterms:created>
  <dcterms:modified xsi:type="dcterms:W3CDTF">2022-04-06T08:08:00Z</dcterms:modified>
</cp:coreProperties>
</file>