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51CE8" w14:textId="77777777" w:rsidR="00183AAF" w:rsidRPr="00664170" w:rsidRDefault="00183AAF" w:rsidP="00B62226">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A244EC" w:rsidRPr="003304EA">
        <w:rPr>
          <w:rFonts w:ascii="Times New Roman" w:eastAsia="PMingLiU" w:hAnsi="Times New Roman"/>
          <w:b w:val="0"/>
          <w:kern w:val="0"/>
          <w:szCs w:val="28"/>
          <w:lang w:eastAsia="zh-TW"/>
        </w:rPr>
        <w:t>2</w:t>
      </w:r>
      <w:r w:rsidR="00664170">
        <w:rPr>
          <w:rFonts w:ascii="Times New Roman" w:eastAsiaTheme="minorEastAsia" w:hAnsi="Times New Roman"/>
          <w:b w:val="0"/>
          <w:kern w:val="0"/>
          <w:szCs w:val="28"/>
        </w:rPr>
        <w:t>002</w:t>
      </w:r>
      <w:r w:rsidR="00EA6709" w:rsidRPr="003304EA">
        <w:rPr>
          <w:rFonts w:ascii="Times New Roman" w:eastAsia="PMingLiU" w:hAnsi="Times New Roman"/>
          <w:b w:val="0"/>
          <w:kern w:val="0"/>
          <w:szCs w:val="28"/>
          <w:lang w:eastAsia="zh-TW"/>
        </w:rPr>
        <w:t>/201</w:t>
      </w:r>
      <w:r w:rsidR="00664170">
        <w:rPr>
          <w:rFonts w:ascii="Times New Roman" w:eastAsia="PMingLiU" w:hAnsi="Times New Roman"/>
          <w:b w:val="0"/>
          <w:kern w:val="0"/>
          <w:szCs w:val="28"/>
          <w:lang w:eastAsia="zh-TW"/>
        </w:rPr>
        <w:t>9</w:t>
      </w:r>
    </w:p>
    <w:p w14:paraId="6B52B85C" w14:textId="77777777" w:rsidR="0038513F" w:rsidRPr="00664170" w:rsidRDefault="001E0F78" w:rsidP="0038513F">
      <w:pPr>
        <w:jc w:val="right"/>
        <w:rPr>
          <w:szCs w:val="28"/>
          <w:lang w:val="en-GB" w:eastAsia="zh-TW"/>
        </w:rPr>
      </w:pPr>
      <w:sdt>
        <w:sdtPr>
          <w:rPr>
            <w:szCs w:val="28"/>
          </w:rPr>
          <w:alias w:val="neutral citation number"/>
          <w:tag w:val="neutral citation number"/>
          <w:id w:val="210003420"/>
          <w:placeholder>
            <w:docPart w:val="6C74C9B796ED49CB977567D01536FF94"/>
          </w:placeholder>
          <w:text/>
        </w:sdtPr>
        <w:sdtEndPr/>
        <w:sdtContent>
          <w:r w:rsidR="00664170" w:rsidRPr="00664170">
            <w:rPr>
              <w:szCs w:val="28"/>
            </w:rPr>
            <w:t>[2022] HKDC 288</w:t>
          </w:r>
        </w:sdtContent>
      </w:sdt>
    </w:p>
    <w:p w14:paraId="5F779795" w14:textId="77777777" w:rsidR="00EF528F" w:rsidRPr="00664170" w:rsidRDefault="00EF528F" w:rsidP="00B62226">
      <w:pPr>
        <w:spacing w:line="360" w:lineRule="auto"/>
        <w:rPr>
          <w:rFonts w:eastAsia="PMingLiU"/>
          <w:szCs w:val="28"/>
          <w:lang w:val="en-GB" w:eastAsia="zh-TW"/>
        </w:rPr>
      </w:pPr>
    </w:p>
    <w:p w14:paraId="09FF1A34" w14:textId="77777777" w:rsidR="00183AAF" w:rsidRPr="003304EA" w:rsidRDefault="00183AAF" w:rsidP="00B62226">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1A9D0606" w14:textId="77777777"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14:paraId="14FCD273" w14:textId="77777777"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14:paraId="42223715" w14:textId="77777777" w:rsidR="00183AAF" w:rsidRPr="003304EA" w:rsidRDefault="006E39C1" w:rsidP="006E39C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PERSONAL INJURIES ACTION NO 2</w:t>
      </w:r>
      <w:r w:rsidR="00664170">
        <w:rPr>
          <w:rFonts w:ascii="Times New Roman" w:hAnsi="Times New Roman"/>
          <w:b w:val="0"/>
          <w:kern w:val="0"/>
          <w:szCs w:val="28"/>
          <w:lang w:val="en-US"/>
        </w:rPr>
        <w:t>002</w:t>
      </w:r>
      <w:r w:rsidRPr="003304EA">
        <w:rPr>
          <w:rFonts w:ascii="Times New Roman" w:hAnsi="Times New Roman"/>
          <w:b w:val="0"/>
          <w:kern w:val="0"/>
          <w:szCs w:val="28"/>
          <w:lang w:val="en-US"/>
        </w:rPr>
        <w:t xml:space="preserve"> OF 20</w:t>
      </w:r>
      <w:r w:rsidR="00664170">
        <w:rPr>
          <w:rFonts w:ascii="Times New Roman" w:hAnsi="Times New Roman"/>
          <w:b w:val="0"/>
          <w:kern w:val="0"/>
          <w:szCs w:val="28"/>
          <w:lang w:val="en-US"/>
        </w:rPr>
        <w:t>19</w:t>
      </w:r>
    </w:p>
    <w:p w14:paraId="35A7E809" w14:textId="77777777" w:rsidR="00FB72FF" w:rsidRPr="006E39C1" w:rsidRDefault="00FB72FF" w:rsidP="00B62226">
      <w:pPr>
        <w:spacing w:line="360" w:lineRule="auto"/>
        <w:rPr>
          <w:szCs w:val="28"/>
          <w:lang w:val="en-GB" w:eastAsia="zh-TW"/>
        </w:rPr>
      </w:pPr>
    </w:p>
    <w:p w14:paraId="057D7F15" w14:textId="77777777" w:rsidR="00664170" w:rsidRPr="00664170" w:rsidRDefault="00664170" w:rsidP="00664170">
      <w:pPr>
        <w:tabs>
          <w:tab w:val="clear" w:pos="1440"/>
          <w:tab w:val="clear" w:pos="4320"/>
          <w:tab w:val="clear" w:pos="9072"/>
          <w:tab w:val="left" w:pos="2100"/>
        </w:tabs>
        <w:spacing w:line="360" w:lineRule="auto"/>
        <w:jc w:val="center"/>
        <w:rPr>
          <w:rFonts w:eastAsia="PMingLiU"/>
          <w:caps/>
          <w:szCs w:val="28"/>
          <w:lang w:eastAsia="zh-TW"/>
        </w:rPr>
      </w:pPr>
      <w:r w:rsidRPr="00664170">
        <w:rPr>
          <w:rFonts w:eastAsia="PMingLiU"/>
          <w:caps/>
          <w:szCs w:val="28"/>
          <w:lang w:eastAsia="zh-TW"/>
        </w:rPr>
        <w:t>--</w:t>
      </w:r>
      <w:r>
        <w:rPr>
          <w:rFonts w:eastAsia="PMingLiU"/>
          <w:caps/>
          <w:szCs w:val="28"/>
          <w:lang w:eastAsia="zh-TW"/>
        </w:rPr>
        <w:t>--------------</w:t>
      </w:r>
      <w:r w:rsidRPr="00664170">
        <w:rPr>
          <w:rFonts w:eastAsia="PMingLiU" w:hint="eastAsia"/>
          <w:caps/>
          <w:szCs w:val="28"/>
          <w:lang w:eastAsia="zh-TW"/>
        </w:rPr>
        <w:t>----</w:t>
      </w:r>
      <w:r w:rsidRPr="00664170">
        <w:rPr>
          <w:rFonts w:eastAsia="PMingLiU"/>
          <w:caps/>
          <w:szCs w:val="28"/>
          <w:lang w:eastAsia="zh-TW"/>
        </w:rPr>
        <w:t>---------------------</w:t>
      </w:r>
    </w:p>
    <w:p w14:paraId="3A810BFD" w14:textId="77777777" w:rsidR="006E39C1" w:rsidRPr="006E39C1" w:rsidRDefault="006E39C1" w:rsidP="006E39C1">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03B5CE11" w14:textId="77777777" w:rsidR="006E39C1" w:rsidRPr="006E39C1" w:rsidRDefault="006E39C1" w:rsidP="006E39C1">
      <w:pPr>
        <w:tabs>
          <w:tab w:val="clear" w:pos="1440"/>
          <w:tab w:val="clear" w:pos="4320"/>
          <w:tab w:val="clear" w:pos="9072"/>
          <w:tab w:val="center" w:pos="4230"/>
          <w:tab w:val="right" w:pos="8280"/>
        </w:tabs>
        <w:snapToGrid/>
        <w:spacing w:line="360" w:lineRule="auto"/>
        <w:rPr>
          <w:bCs/>
          <w:szCs w:val="28"/>
          <w:lang w:val="en-GB"/>
        </w:rPr>
      </w:pPr>
      <w:r w:rsidRPr="006E39C1">
        <w:rPr>
          <w:bCs/>
          <w:szCs w:val="28"/>
          <w:lang w:val="en-GB"/>
        </w:rPr>
        <w:tab/>
      </w:r>
      <w:r w:rsidR="00664170" w:rsidRPr="00664170">
        <w:rPr>
          <w:szCs w:val="28"/>
        </w:rPr>
        <w:t>IAO, CHOI I</w:t>
      </w:r>
      <w:r w:rsidRPr="00664170">
        <w:rPr>
          <w:bCs/>
          <w:szCs w:val="28"/>
          <w:lang w:val="en-GB"/>
        </w:rPr>
        <w:tab/>
      </w:r>
      <w:r w:rsidR="001F4BBA">
        <w:rPr>
          <w:bCs/>
          <w:szCs w:val="28"/>
          <w:lang w:val="en-GB"/>
        </w:rPr>
        <w:t>Plaintiff</w:t>
      </w:r>
    </w:p>
    <w:p w14:paraId="70AF1DE4" w14:textId="77777777" w:rsidR="006E39C1" w:rsidRPr="006E39C1" w:rsidRDefault="006E39C1" w:rsidP="006E39C1">
      <w:pPr>
        <w:tabs>
          <w:tab w:val="clear" w:pos="1440"/>
          <w:tab w:val="clear" w:pos="4320"/>
          <w:tab w:val="clear" w:pos="9072"/>
          <w:tab w:val="center" w:pos="4230"/>
        </w:tabs>
        <w:snapToGrid/>
        <w:spacing w:line="360" w:lineRule="auto"/>
        <w:jc w:val="center"/>
        <w:rPr>
          <w:bCs/>
          <w:szCs w:val="28"/>
          <w:lang w:val="en-GB"/>
        </w:rPr>
      </w:pPr>
      <w:r w:rsidRPr="006E39C1">
        <w:rPr>
          <w:bCs/>
          <w:szCs w:val="28"/>
          <w:lang w:val="en-GB"/>
        </w:rPr>
        <w:t>and</w:t>
      </w:r>
    </w:p>
    <w:p w14:paraId="091AAB1E" w14:textId="77777777" w:rsidR="006E39C1" w:rsidRPr="00664170" w:rsidRDefault="006E39C1" w:rsidP="00664170">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664170" w:rsidRPr="00664170">
        <w:rPr>
          <w:szCs w:val="28"/>
        </w:rPr>
        <w:t>INGRID MILLET LIMITED</w:t>
      </w:r>
      <w:r w:rsidRPr="00664170">
        <w:rPr>
          <w:bCs/>
          <w:szCs w:val="28"/>
          <w:lang w:val="en-GB"/>
        </w:rPr>
        <w:tab/>
      </w:r>
      <w:r w:rsidR="001F4BBA">
        <w:rPr>
          <w:bCs/>
          <w:szCs w:val="28"/>
          <w:lang w:val="en-GB"/>
        </w:rPr>
        <w:t>Defendant</w:t>
      </w:r>
    </w:p>
    <w:p w14:paraId="5F2357F7" w14:textId="77777777" w:rsidR="00FB72FF" w:rsidRPr="00664170" w:rsidRDefault="00FB72FF" w:rsidP="00664170">
      <w:pPr>
        <w:tabs>
          <w:tab w:val="clear" w:pos="1440"/>
          <w:tab w:val="clear" w:pos="4320"/>
          <w:tab w:val="clear" w:pos="9072"/>
          <w:tab w:val="left" w:pos="2100"/>
        </w:tabs>
        <w:spacing w:line="360" w:lineRule="auto"/>
        <w:jc w:val="center"/>
        <w:rPr>
          <w:rFonts w:eastAsia="PMingLiU"/>
          <w:caps/>
          <w:szCs w:val="28"/>
          <w:lang w:eastAsia="zh-TW"/>
        </w:rPr>
      </w:pPr>
      <w:r w:rsidRPr="00664170">
        <w:rPr>
          <w:rFonts w:eastAsia="PMingLiU"/>
          <w:caps/>
          <w:szCs w:val="28"/>
          <w:lang w:eastAsia="zh-TW"/>
        </w:rPr>
        <w:t>--</w:t>
      </w:r>
      <w:r w:rsidR="00664170">
        <w:rPr>
          <w:rFonts w:eastAsia="PMingLiU"/>
          <w:caps/>
          <w:szCs w:val="28"/>
          <w:lang w:eastAsia="zh-TW"/>
        </w:rPr>
        <w:t>--------------</w:t>
      </w:r>
      <w:r w:rsidRPr="00664170">
        <w:rPr>
          <w:rFonts w:eastAsia="PMingLiU" w:hint="eastAsia"/>
          <w:caps/>
          <w:szCs w:val="28"/>
          <w:lang w:eastAsia="zh-TW"/>
        </w:rPr>
        <w:t>----</w:t>
      </w:r>
      <w:r w:rsidRPr="00664170">
        <w:rPr>
          <w:rFonts w:eastAsia="PMingLiU"/>
          <w:caps/>
          <w:szCs w:val="28"/>
          <w:lang w:eastAsia="zh-TW"/>
        </w:rPr>
        <w:t>---------------------</w:t>
      </w:r>
    </w:p>
    <w:p w14:paraId="69F2962A" w14:textId="77777777" w:rsidR="006E39C1" w:rsidRPr="00664170" w:rsidRDefault="006E39C1" w:rsidP="00664170">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14:paraId="1A77B7A1" w14:textId="2F586888" w:rsidR="00664170" w:rsidRPr="00664170" w:rsidRDefault="006E39C1" w:rsidP="00664170">
      <w:pPr>
        <w:spacing w:line="360" w:lineRule="auto"/>
        <w:rPr>
          <w:szCs w:val="28"/>
        </w:rPr>
      </w:pPr>
      <w:r w:rsidRPr="00664170">
        <w:rPr>
          <w:rFonts w:eastAsia="PMingLiU" w:hAnsi="Arial Unicode MS" w:cs="Arial Unicode MS"/>
          <w:color w:val="000000"/>
          <w:szCs w:val="28"/>
          <w:u w:color="000000"/>
          <w:bdr w:val="nil"/>
          <w:lang w:eastAsia="en-US"/>
        </w:rPr>
        <w:t xml:space="preserve">Before: </w:t>
      </w:r>
      <w:r w:rsidR="00664170" w:rsidRPr="00664170">
        <w:rPr>
          <w:szCs w:val="28"/>
        </w:rPr>
        <w:t>D</w:t>
      </w:r>
      <w:r w:rsidR="0077432C">
        <w:rPr>
          <w:szCs w:val="28"/>
        </w:rPr>
        <w:t>eputy District</w:t>
      </w:r>
      <w:r w:rsidR="00664170" w:rsidRPr="00664170">
        <w:rPr>
          <w:szCs w:val="28"/>
        </w:rPr>
        <w:t xml:space="preserve"> </w:t>
      </w:r>
      <w:r w:rsidR="00952B3A">
        <w:rPr>
          <w:szCs w:val="28"/>
        </w:rPr>
        <w:t xml:space="preserve">Judge </w:t>
      </w:r>
      <w:bookmarkStart w:id="0" w:name="_GoBack"/>
      <w:bookmarkEnd w:id="0"/>
      <w:r w:rsidR="00664170" w:rsidRPr="00664170">
        <w:rPr>
          <w:szCs w:val="28"/>
        </w:rPr>
        <w:t xml:space="preserve">Calvin </w:t>
      </w:r>
      <w:proofErr w:type="spellStart"/>
      <w:r w:rsidR="00664170" w:rsidRPr="00664170">
        <w:rPr>
          <w:szCs w:val="28"/>
        </w:rPr>
        <w:t>Cheuk</w:t>
      </w:r>
      <w:proofErr w:type="spellEnd"/>
      <w:r w:rsidR="00664170" w:rsidRPr="00664170">
        <w:rPr>
          <w:szCs w:val="28"/>
        </w:rPr>
        <w:t xml:space="preserve"> in </w:t>
      </w:r>
      <w:r w:rsidR="00664170">
        <w:rPr>
          <w:szCs w:val="28"/>
        </w:rPr>
        <w:t>C</w:t>
      </w:r>
      <w:r w:rsidR="00664170" w:rsidRPr="00664170">
        <w:rPr>
          <w:szCs w:val="28"/>
        </w:rPr>
        <w:t>ourt</w:t>
      </w:r>
    </w:p>
    <w:p w14:paraId="7DCC6451" w14:textId="77777777" w:rsidR="006E39C1" w:rsidRPr="00664170" w:rsidRDefault="006E39C1" w:rsidP="006E39C1">
      <w:pPr>
        <w:pBdr>
          <w:top w:val="nil"/>
          <w:left w:val="nil"/>
          <w:bottom w:val="nil"/>
          <w:right w:val="nil"/>
          <w:between w:val="nil"/>
          <w:bar w:val="nil"/>
        </w:pBdr>
        <w:tabs>
          <w:tab w:val="clear" w:pos="9072"/>
          <w:tab w:val="right" w:pos="8280"/>
        </w:tabs>
        <w:snapToGrid/>
        <w:spacing w:line="360" w:lineRule="auto"/>
        <w:jc w:val="both"/>
        <w:rPr>
          <w:rFonts w:eastAsia="PMingLiU" w:hAnsi="Arial Unicode MS" w:cs="Arial Unicode MS"/>
          <w:color w:val="000000"/>
          <w:szCs w:val="28"/>
          <w:u w:color="000000"/>
          <w:bdr w:val="nil"/>
          <w:lang w:eastAsia="en-US"/>
        </w:rPr>
      </w:pPr>
      <w:r w:rsidRPr="00664170">
        <w:rPr>
          <w:rFonts w:eastAsia="PMingLiU" w:hAnsi="Arial Unicode MS" w:cs="Arial Unicode MS"/>
          <w:color w:val="000000"/>
          <w:szCs w:val="28"/>
          <w:u w:color="000000"/>
          <w:bdr w:val="nil"/>
          <w:lang w:eastAsia="en-US"/>
        </w:rPr>
        <w:t>Date</w:t>
      </w:r>
      <w:r w:rsidR="00664170" w:rsidRPr="00664170">
        <w:rPr>
          <w:rFonts w:eastAsia="PMingLiU" w:hAnsi="Arial Unicode MS" w:cs="Arial Unicode MS"/>
          <w:color w:val="000000"/>
          <w:szCs w:val="28"/>
          <w:u w:color="000000"/>
          <w:bdr w:val="nil"/>
          <w:lang w:eastAsia="en-US"/>
        </w:rPr>
        <w:t>s</w:t>
      </w:r>
      <w:r w:rsidRPr="00664170">
        <w:rPr>
          <w:rFonts w:eastAsia="PMingLiU" w:hAnsi="Arial Unicode MS" w:cs="Arial Unicode MS"/>
          <w:color w:val="000000"/>
          <w:szCs w:val="28"/>
          <w:u w:color="000000"/>
          <w:bdr w:val="nil"/>
          <w:lang w:eastAsia="en-US"/>
        </w:rPr>
        <w:t xml:space="preserve"> of Hearing: </w:t>
      </w:r>
      <w:r w:rsidR="00664170" w:rsidRPr="00664170">
        <w:rPr>
          <w:rFonts w:eastAsia="PMingLiU" w:hAnsi="Arial Unicode MS" w:cs="Arial Unicode MS"/>
          <w:color w:val="000000"/>
          <w:szCs w:val="28"/>
          <w:u w:color="000000"/>
          <w:bdr w:val="nil"/>
          <w:lang w:eastAsia="en-US"/>
        </w:rPr>
        <w:t xml:space="preserve">29-30 November, 1 and 3 December </w:t>
      </w:r>
      <w:r w:rsidRPr="00664170">
        <w:rPr>
          <w:rFonts w:eastAsia="PMingLiU" w:hAnsi="Arial Unicode MS" w:cs="Arial Unicode MS"/>
          <w:color w:val="000000"/>
          <w:szCs w:val="28"/>
          <w:u w:color="000000"/>
          <w:bdr w:val="nil"/>
          <w:lang w:eastAsia="en-US"/>
        </w:rPr>
        <w:t>20</w:t>
      </w:r>
      <w:r w:rsidR="00664170" w:rsidRPr="00664170">
        <w:rPr>
          <w:rFonts w:eastAsia="PMingLiU" w:hAnsi="Arial Unicode MS" w:cs="Arial Unicode MS"/>
          <w:color w:val="000000"/>
          <w:szCs w:val="28"/>
          <w:u w:color="000000"/>
          <w:bdr w:val="nil"/>
          <w:lang w:eastAsia="en-US"/>
        </w:rPr>
        <w:t>21</w:t>
      </w:r>
    </w:p>
    <w:p w14:paraId="2531668C" w14:textId="43AFE901" w:rsidR="006E39C1" w:rsidRPr="00664170" w:rsidRDefault="006E39C1" w:rsidP="006E39C1">
      <w:pPr>
        <w:pBdr>
          <w:top w:val="nil"/>
          <w:left w:val="nil"/>
          <w:bottom w:val="nil"/>
          <w:right w:val="nil"/>
          <w:between w:val="nil"/>
          <w:bar w:val="nil"/>
        </w:pBdr>
        <w:tabs>
          <w:tab w:val="clear" w:pos="4320"/>
          <w:tab w:val="clear" w:pos="9072"/>
        </w:tabs>
        <w:snapToGrid/>
        <w:spacing w:line="360" w:lineRule="auto"/>
        <w:jc w:val="both"/>
        <w:rPr>
          <w:rFonts w:eastAsia="PMingLiU" w:hAnsi="Arial Unicode MS" w:cs="Arial Unicode MS"/>
          <w:color w:val="000000"/>
          <w:szCs w:val="28"/>
          <w:u w:color="000000"/>
          <w:bdr w:val="nil"/>
          <w:lang w:eastAsia="en-US"/>
        </w:rPr>
      </w:pPr>
      <w:r w:rsidRPr="00664170">
        <w:rPr>
          <w:rFonts w:eastAsia="PMingLiU" w:hAnsi="Arial Unicode MS" w:cs="Arial Unicode MS"/>
          <w:color w:val="000000"/>
          <w:szCs w:val="28"/>
          <w:u w:color="000000"/>
          <w:bdr w:val="nil"/>
          <w:lang w:eastAsia="en-US"/>
        </w:rPr>
        <w:t xml:space="preserve">Date of Judgment: </w:t>
      </w:r>
      <w:r w:rsidR="00434238">
        <w:rPr>
          <w:rFonts w:eastAsia="PMingLiU" w:hAnsi="Arial Unicode MS" w:cs="Arial Unicode MS"/>
          <w:color w:val="000000"/>
          <w:szCs w:val="28"/>
          <w:u w:color="000000"/>
          <w:bdr w:val="nil"/>
          <w:lang w:eastAsia="en-US"/>
        </w:rPr>
        <w:t>20</w:t>
      </w:r>
      <w:r w:rsidR="00664170" w:rsidRPr="00664170">
        <w:rPr>
          <w:rFonts w:eastAsia="PMingLiU" w:hAnsi="Arial Unicode MS" w:cs="Arial Unicode MS"/>
          <w:color w:val="000000"/>
          <w:szCs w:val="28"/>
          <w:u w:color="000000"/>
          <w:bdr w:val="nil"/>
          <w:lang w:eastAsia="en-US"/>
        </w:rPr>
        <w:t xml:space="preserve"> April </w:t>
      </w:r>
      <w:r w:rsidRPr="00664170">
        <w:rPr>
          <w:rFonts w:eastAsia="PMingLiU" w:hAnsi="Arial Unicode MS" w:cs="Arial Unicode MS"/>
          <w:color w:val="000000"/>
          <w:szCs w:val="28"/>
          <w:u w:color="000000"/>
          <w:bdr w:val="nil"/>
          <w:lang w:eastAsia="en-US"/>
        </w:rPr>
        <w:t>20</w:t>
      </w:r>
      <w:r w:rsidR="00664170" w:rsidRPr="00664170">
        <w:rPr>
          <w:rFonts w:eastAsia="PMingLiU" w:hAnsi="Arial Unicode MS" w:cs="Arial Unicode MS"/>
          <w:color w:val="000000"/>
          <w:szCs w:val="28"/>
          <w:u w:color="000000"/>
          <w:bdr w:val="nil"/>
          <w:lang w:eastAsia="en-US"/>
        </w:rPr>
        <w:t>22</w:t>
      </w:r>
    </w:p>
    <w:p w14:paraId="7337CAB8" w14:textId="77777777" w:rsidR="00664170" w:rsidRPr="00664170" w:rsidRDefault="00664170" w:rsidP="006E39C1">
      <w:pPr>
        <w:tabs>
          <w:tab w:val="clear" w:pos="1440"/>
          <w:tab w:val="clear" w:pos="4320"/>
          <w:tab w:val="clear" w:pos="9072"/>
          <w:tab w:val="left" w:pos="2160"/>
        </w:tabs>
        <w:snapToGrid/>
        <w:spacing w:line="360" w:lineRule="auto"/>
        <w:ind w:left="2160" w:hanging="2160"/>
        <w:jc w:val="both"/>
        <w:rPr>
          <w:bCs/>
          <w:szCs w:val="28"/>
        </w:rPr>
      </w:pPr>
    </w:p>
    <w:p w14:paraId="3E68E815"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599C558E"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14:paraId="5D8AFFF3"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388A058A" w14:textId="77777777" w:rsidR="006E39C1" w:rsidRDefault="006E39C1" w:rsidP="006E39C1">
      <w:pPr>
        <w:tabs>
          <w:tab w:val="clear" w:pos="1440"/>
          <w:tab w:val="clear" w:pos="4320"/>
          <w:tab w:val="clear" w:pos="9072"/>
        </w:tabs>
        <w:snapToGrid/>
        <w:spacing w:line="360" w:lineRule="auto"/>
        <w:ind w:left="90" w:hanging="90"/>
        <w:jc w:val="both"/>
        <w:rPr>
          <w:b/>
          <w:szCs w:val="28"/>
        </w:rPr>
      </w:pPr>
    </w:p>
    <w:p w14:paraId="22034711" w14:textId="77777777" w:rsidR="00664170" w:rsidRPr="00053760" w:rsidRDefault="001F4BBA" w:rsidP="00053760">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INTRODUCTION </w:t>
      </w:r>
    </w:p>
    <w:p w14:paraId="72CA1909" w14:textId="77777777" w:rsidR="00664170" w:rsidRPr="00053760" w:rsidRDefault="00664170" w:rsidP="00053760">
      <w:pPr>
        <w:tabs>
          <w:tab w:val="clear" w:pos="4320"/>
          <w:tab w:val="clear" w:pos="9072"/>
        </w:tabs>
        <w:spacing w:line="360" w:lineRule="auto"/>
        <w:jc w:val="both"/>
        <w:rPr>
          <w:rFonts w:eastAsia="PMingLiU"/>
          <w:szCs w:val="28"/>
        </w:rPr>
      </w:pPr>
    </w:p>
    <w:p w14:paraId="4E2F6182"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This is an action commenced by the </w:t>
      </w:r>
      <w:r w:rsidR="001F4BBA">
        <w:rPr>
          <w:rFonts w:eastAsia="PMingLiU"/>
          <w:szCs w:val="28"/>
        </w:rPr>
        <w:t>p</w:t>
      </w:r>
      <w:r w:rsidRPr="00053760">
        <w:rPr>
          <w:rFonts w:eastAsia="PMingLiU"/>
          <w:szCs w:val="28"/>
        </w:rPr>
        <w:t xml:space="preserve">laintiff, a masseuse, against the </w:t>
      </w:r>
      <w:r w:rsidR="001F4BBA">
        <w:rPr>
          <w:rFonts w:eastAsia="PMingLiU"/>
          <w:szCs w:val="28"/>
        </w:rPr>
        <w:t>d</w:t>
      </w:r>
      <w:r w:rsidRPr="00053760">
        <w:rPr>
          <w:rFonts w:eastAsia="PMingLiU"/>
          <w:szCs w:val="28"/>
        </w:rPr>
        <w:t xml:space="preserve">efendant, her employer, for her personal injuries sustained during employment on 1 April 2017. </w:t>
      </w:r>
      <w:r w:rsidR="001F4BBA">
        <w:rPr>
          <w:rFonts w:eastAsia="PMingLiU"/>
          <w:szCs w:val="28"/>
        </w:rPr>
        <w:t xml:space="preserve"> </w:t>
      </w:r>
      <w:r w:rsidRPr="00053760">
        <w:rPr>
          <w:rFonts w:eastAsia="PMingLiU"/>
          <w:szCs w:val="28"/>
        </w:rPr>
        <w:t xml:space="preserve">The employment contract between </w:t>
      </w:r>
      <w:r w:rsidRPr="00053760">
        <w:rPr>
          <w:rFonts w:eastAsia="PMingLiU"/>
          <w:szCs w:val="28"/>
        </w:rPr>
        <w:lastRenderedPageBreak/>
        <w:t xml:space="preserve">the parties was made on or about 15 November 2016. </w:t>
      </w:r>
      <w:r w:rsidR="001F4BBA">
        <w:rPr>
          <w:rFonts w:eastAsia="PMingLiU"/>
          <w:szCs w:val="28"/>
        </w:rPr>
        <w:t xml:space="preserve"> </w:t>
      </w:r>
      <w:r w:rsidRPr="00053760">
        <w:rPr>
          <w:rFonts w:eastAsia="PMingLiU"/>
          <w:szCs w:val="28"/>
        </w:rPr>
        <w:t xml:space="preserve">The </w:t>
      </w:r>
      <w:r w:rsidR="001F4BBA">
        <w:rPr>
          <w:rFonts w:eastAsia="PMingLiU"/>
          <w:szCs w:val="28"/>
        </w:rPr>
        <w:t>p</w:t>
      </w:r>
      <w:r w:rsidRPr="00053760">
        <w:rPr>
          <w:rFonts w:eastAsia="PMingLiU"/>
          <w:szCs w:val="28"/>
        </w:rPr>
        <w:t xml:space="preserve">laintiff had 3 years of similar experience before she was employed by the </w:t>
      </w:r>
      <w:r w:rsidR="001F4BBA">
        <w:rPr>
          <w:rFonts w:eastAsia="PMingLiU"/>
          <w:szCs w:val="28"/>
        </w:rPr>
        <w:t>d</w:t>
      </w:r>
      <w:r w:rsidRPr="00053760">
        <w:rPr>
          <w:rFonts w:eastAsia="PMingLiU"/>
          <w:szCs w:val="28"/>
        </w:rPr>
        <w:t>efendant.</w:t>
      </w:r>
    </w:p>
    <w:p w14:paraId="0ABCA028" w14:textId="77777777" w:rsidR="00664170" w:rsidRPr="00053760" w:rsidRDefault="00664170" w:rsidP="00053760">
      <w:pPr>
        <w:tabs>
          <w:tab w:val="clear" w:pos="4320"/>
          <w:tab w:val="clear" w:pos="9072"/>
        </w:tabs>
        <w:spacing w:line="360" w:lineRule="auto"/>
        <w:jc w:val="both"/>
        <w:rPr>
          <w:rFonts w:eastAsia="PMingLiU"/>
          <w:szCs w:val="28"/>
        </w:rPr>
      </w:pPr>
    </w:p>
    <w:p w14:paraId="0158CF8A"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w:t>
      </w:r>
      <w:r w:rsidR="001F4BBA">
        <w:rPr>
          <w:rFonts w:eastAsia="PMingLiU"/>
          <w:szCs w:val="28"/>
        </w:rPr>
        <w:t>p</w:t>
      </w:r>
      <w:r w:rsidRPr="00053760">
        <w:rPr>
          <w:rFonts w:eastAsia="PMingLiU"/>
          <w:szCs w:val="28"/>
        </w:rPr>
        <w:t xml:space="preserve">laintiff’s case is that on 1 April 2017 at about 12:50 pm, the </w:t>
      </w:r>
      <w:r w:rsidR="001F4BBA">
        <w:rPr>
          <w:rFonts w:eastAsia="PMingLiU"/>
          <w:szCs w:val="28"/>
        </w:rPr>
        <w:t>p</w:t>
      </w:r>
      <w:r w:rsidRPr="00053760">
        <w:rPr>
          <w:rFonts w:eastAsia="PMingLiU"/>
          <w:szCs w:val="28"/>
        </w:rPr>
        <w:t>laintiff was performing massage for a customer in Room No 3 (the “</w:t>
      </w:r>
      <w:r w:rsidRPr="001F4BBA">
        <w:rPr>
          <w:rFonts w:eastAsia="PMingLiU"/>
          <w:b/>
          <w:szCs w:val="28"/>
        </w:rPr>
        <w:t>Room</w:t>
      </w:r>
      <w:r w:rsidRPr="00053760">
        <w:rPr>
          <w:rFonts w:eastAsia="PMingLiU"/>
          <w:szCs w:val="28"/>
        </w:rPr>
        <w:t xml:space="preserve">”) of the </w:t>
      </w:r>
      <w:r w:rsidR="001F4BBA">
        <w:rPr>
          <w:rFonts w:eastAsia="PMingLiU"/>
          <w:szCs w:val="28"/>
        </w:rPr>
        <w:t>defendant</w:t>
      </w:r>
      <w:r w:rsidRPr="00053760">
        <w:rPr>
          <w:rFonts w:eastAsia="PMingLiU"/>
          <w:szCs w:val="28"/>
        </w:rPr>
        <w:t xml:space="preserve">’s shop. </w:t>
      </w:r>
      <w:r w:rsidR="001F4BBA">
        <w:rPr>
          <w:rFonts w:eastAsia="PMingLiU"/>
          <w:szCs w:val="28"/>
        </w:rPr>
        <w:t xml:space="preserve"> </w:t>
      </w:r>
      <w:r w:rsidRPr="00053760">
        <w:rPr>
          <w:rFonts w:eastAsia="PMingLiU"/>
          <w:szCs w:val="28"/>
        </w:rPr>
        <w:t xml:space="preserve">In doing so, she was required to rotate and twist her trunk because the massage room was too small and full of apparatus. </w:t>
      </w:r>
      <w:r w:rsidR="001F4BBA">
        <w:rPr>
          <w:rFonts w:eastAsia="PMingLiU"/>
          <w:szCs w:val="28"/>
        </w:rPr>
        <w:t xml:space="preserve"> </w:t>
      </w:r>
      <w:r w:rsidRPr="00053760">
        <w:rPr>
          <w:rFonts w:eastAsia="PMingLiU"/>
          <w:szCs w:val="28"/>
        </w:rPr>
        <w:t xml:space="preserve">Further, the </w:t>
      </w:r>
      <w:r w:rsidR="001F4BBA">
        <w:rPr>
          <w:rFonts w:eastAsia="PMingLiU"/>
          <w:szCs w:val="28"/>
        </w:rPr>
        <w:t>defendant</w:t>
      </w:r>
      <w:r w:rsidRPr="00053760">
        <w:rPr>
          <w:rFonts w:eastAsia="PMingLiU"/>
          <w:szCs w:val="28"/>
        </w:rPr>
        <w:t xml:space="preserve"> had never instructed her that she was allowed to remove the apparatus. </w:t>
      </w:r>
      <w:r w:rsidR="001F4BBA">
        <w:rPr>
          <w:rFonts w:eastAsia="PMingLiU"/>
          <w:szCs w:val="28"/>
        </w:rPr>
        <w:t xml:space="preserve"> </w:t>
      </w:r>
      <w:r w:rsidRPr="00053760">
        <w:rPr>
          <w:rFonts w:eastAsia="PMingLiU"/>
          <w:szCs w:val="28"/>
        </w:rPr>
        <w:t>Consequently, she sprained her waist and back and sustained injuries (the “</w:t>
      </w:r>
      <w:r w:rsidRPr="001F4BBA">
        <w:rPr>
          <w:rFonts w:eastAsia="PMingLiU"/>
          <w:b/>
          <w:szCs w:val="28"/>
        </w:rPr>
        <w:t>Accident</w:t>
      </w:r>
      <w:r w:rsidRPr="00053760">
        <w:rPr>
          <w:rFonts w:eastAsia="PMingLiU"/>
          <w:szCs w:val="28"/>
        </w:rPr>
        <w:t>”).</w:t>
      </w:r>
    </w:p>
    <w:p w14:paraId="471E8CAB" w14:textId="77777777" w:rsidR="00664170" w:rsidRPr="00053760" w:rsidRDefault="00664170" w:rsidP="00053760">
      <w:pPr>
        <w:tabs>
          <w:tab w:val="clear" w:pos="4320"/>
          <w:tab w:val="clear" w:pos="9072"/>
        </w:tabs>
        <w:spacing w:line="360" w:lineRule="auto"/>
        <w:jc w:val="both"/>
        <w:rPr>
          <w:rFonts w:eastAsia="PMingLiU"/>
          <w:szCs w:val="28"/>
        </w:rPr>
      </w:pPr>
    </w:p>
    <w:p w14:paraId="7A07440D"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w:t>
      </w:r>
      <w:r w:rsidR="001F4BBA">
        <w:rPr>
          <w:rFonts w:eastAsia="PMingLiU"/>
          <w:szCs w:val="28"/>
        </w:rPr>
        <w:t>plaintiff</w:t>
      </w:r>
      <w:r w:rsidRPr="00053760">
        <w:rPr>
          <w:rFonts w:eastAsia="PMingLiU"/>
          <w:szCs w:val="28"/>
        </w:rPr>
        <w:t xml:space="preserve"> raises 4 causes of action against the </w:t>
      </w:r>
      <w:r w:rsidR="001F4BBA">
        <w:rPr>
          <w:rFonts w:eastAsia="PMingLiU"/>
          <w:szCs w:val="28"/>
        </w:rPr>
        <w:t>defendant</w:t>
      </w:r>
      <w:r w:rsidRPr="00053760">
        <w:rPr>
          <w:rFonts w:eastAsia="PMingLiU"/>
          <w:szCs w:val="28"/>
        </w:rPr>
        <w:t>, namely: (1) negligence; (2) breach of the implied terms of the contract of employment; (3) breach of common duty of care under Section 3 of the Occupiers’ Liability Ordinance, Cap 314 (“</w:t>
      </w:r>
      <w:r w:rsidRPr="001F4BBA">
        <w:rPr>
          <w:rFonts w:eastAsia="PMingLiU"/>
          <w:b/>
          <w:szCs w:val="28"/>
        </w:rPr>
        <w:t>OLO</w:t>
      </w:r>
      <w:r w:rsidRPr="00053760">
        <w:rPr>
          <w:rFonts w:eastAsia="PMingLiU"/>
          <w:szCs w:val="28"/>
        </w:rPr>
        <w:t>”); and (4) breach of statutory duties under Sections 6(2)(</w:t>
      </w:r>
      <w:proofErr w:type="gramStart"/>
      <w:r w:rsidRPr="00053760">
        <w:rPr>
          <w:rFonts w:eastAsia="PMingLiU"/>
          <w:szCs w:val="28"/>
        </w:rPr>
        <w:t>a)-(</w:t>
      </w:r>
      <w:proofErr w:type="gramEnd"/>
      <w:r w:rsidRPr="00053760">
        <w:rPr>
          <w:rFonts w:eastAsia="PMingLiU"/>
          <w:szCs w:val="28"/>
        </w:rPr>
        <w:t>e) of the Occupational Safety and Health Ordinance, Cap 509 (“</w:t>
      </w:r>
      <w:r w:rsidRPr="001F4BBA">
        <w:rPr>
          <w:rFonts w:eastAsia="PMingLiU"/>
          <w:b/>
          <w:szCs w:val="28"/>
        </w:rPr>
        <w:t>OSHO</w:t>
      </w:r>
      <w:r w:rsidRPr="00053760">
        <w:rPr>
          <w:rFonts w:eastAsia="PMingLiU"/>
          <w:szCs w:val="28"/>
        </w:rPr>
        <w:t>”).</w:t>
      </w:r>
    </w:p>
    <w:p w14:paraId="03CA9A6A" w14:textId="77777777" w:rsidR="00664170" w:rsidRPr="00053760" w:rsidRDefault="00664170" w:rsidP="00053760">
      <w:pPr>
        <w:tabs>
          <w:tab w:val="clear" w:pos="4320"/>
          <w:tab w:val="clear" w:pos="9072"/>
        </w:tabs>
        <w:spacing w:line="360" w:lineRule="auto"/>
        <w:jc w:val="both"/>
        <w:rPr>
          <w:rFonts w:eastAsia="PMingLiU"/>
          <w:szCs w:val="28"/>
        </w:rPr>
      </w:pPr>
    </w:p>
    <w:p w14:paraId="0E92995F"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following witness statements are </w:t>
      </w:r>
      <w:proofErr w:type="gramStart"/>
      <w:r w:rsidRPr="00053760">
        <w:rPr>
          <w:rFonts w:eastAsia="PMingLiU"/>
          <w:szCs w:val="28"/>
        </w:rPr>
        <w:t>filed:</w:t>
      </w:r>
      <w:r w:rsidR="001F4BBA">
        <w:rPr>
          <w:rFonts w:eastAsia="PMingLiU"/>
          <w:szCs w:val="28"/>
        </w:rPr>
        <w:t>-</w:t>
      </w:r>
      <w:proofErr w:type="gramEnd"/>
    </w:p>
    <w:p w14:paraId="29128238" w14:textId="77777777" w:rsidR="00664170" w:rsidRPr="00053760" w:rsidRDefault="00664170" w:rsidP="00053760">
      <w:pPr>
        <w:tabs>
          <w:tab w:val="clear" w:pos="4320"/>
          <w:tab w:val="clear" w:pos="9072"/>
        </w:tabs>
        <w:spacing w:line="360" w:lineRule="auto"/>
        <w:jc w:val="both"/>
        <w:rPr>
          <w:rFonts w:eastAsia="PMingLiU"/>
          <w:szCs w:val="28"/>
        </w:rPr>
      </w:pPr>
    </w:p>
    <w:p w14:paraId="461A545E" w14:textId="77777777" w:rsidR="00664170" w:rsidRDefault="00664170" w:rsidP="001F4BBA">
      <w:pPr>
        <w:pStyle w:val="ListParagraph"/>
        <w:numPr>
          <w:ilvl w:val="1"/>
          <w:numId w:val="15"/>
        </w:numPr>
        <w:tabs>
          <w:tab w:val="clear" w:pos="4320"/>
          <w:tab w:val="clear" w:pos="9072"/>
        </w:tabs>
        <w:spacing w:line="360" w:lineRule="auto"/>
        <w:ind w:left="2160" w:hanging="720"/>
        <w:jc w:val="both"/>
        <w:rPr>
          <w:rFonts w:eastAsia="PMingLiU"/>
          <w:szCs w:val="28"/>
        </w:rPr>
      </w:pPr>
      <w:r w:rsidRPr="00053760">
        <w:rPr>
          <w:rFonts w:eastAsia="PMingLiU"/>
          <w:szCs w:val="28"/>
        </w:rPr>
        <w:t xml:space="preserve">The Chinese Witness Statement of the </w:t>
      </w:r>
      <w:r w:rsidR="001F4BBA">
        <w:rPr>
          <w:rFonts w:eastAsia="PMingLiU"/>
          <w:szCs w:val="28"/>
        </w:rPr>
        <w:t>plaintiff</w:t>
      </w:r>
      <w:r w:rsidRPr="00053760">
        <w:rPr>
          <w:rFonts w:eastAsia="PMingLiU"/>
          <w:szCs w:val="28"/>
        </w:rPr>
        <w:t xml:space="preserve"> herself dated 15</w:t>
      </w:r>
      <w:r w:rsidRPr="00053760">
        <w:rPr>
          <w:rFonts w:eastAsia="PMingLiU"/>
          <w:szCs w:val="28"/>
          <w:vertAlign w:val="superscript"/>
        </w:rPr>
        <w:t xml:space="preserve"> </w:t>
      </w:r>
      <w:r w:rsidRPr="00053760">
        <w:rPr>
          <w:rFonts w:eastAsia="PMingLiU"/>
          <w:szCs w:val="28"/>
        </w:rPr>
        <w:t>February 2020;</w:t>
      </w:r>
    </w:p>
    <w:p w14:paraId="7B23728F" w14:textId="77777777" w:rsidR="001F4BBA" w:rsidRPr="00053760" w:rsidRDefault="001F4BBA" w:rsidP="001F4BBA">
      <w:pPr>
        <w:pStyle w:val="ListParagraph"/>
        <w:tabs>
          <w:tab w:val="clear" w:pos="4320"/>
          <w:tab w:val="clear" w:pos="9072"/>
        </w:tabs>
        <w:spacing w:line="360" w:lineRule="auto"/>
        <w:ind w:left="2160"/>
        <w:jc w:val="both"/>
        <w:rPr>
          <w:rFonts w:eastAsia="PMingLiU"/>
          <w:szCs w:val="28"/>
        </w:rPr>
      </w:pPr>
    </w:p>
    <w:p w14:paraId="19EEE50B" w14:textId="77777777" w:rsidR="00664170" w:rsidRDefault="00664170" w:rsidP="001F4BBA">
      <w:pPr>
        <w:pStyle w:val="ListParagraph"/>
        <w:numPr>
          <w:ilvl w:val="1"/>
          <w:numId w:val="15"/>
        </w:numPr>
        <w:tabs>
          <w:tab w:val="clear" w:pos="4320"/>
          <w:tab w:val="clear" w:pos="9072"/>
        </w:tabs>
        <w:spacing w:line="360" w:lineRule="auto"/>
        <w:ind w:left="2160" w:hanging="720"/>
        <w:jc w:val="both"/>
        <w:rPr>
          <w:rFonts w:eastAsia="PMingLiU"/>
          <w:szCs w:val="28"/>
        </w:rPr>
      </w:pPr>
      <w:r w:rsidRPr="00053760">
        <w:rPr>
          <w:rFonts w:eastAsia="PMingLiU"/>
          <w:szCs w:val="28"/>
        </w:rPr>
        <w:t xml:space="preserve">The Supplemental Chinese Witness Statement of the </w:t>
      </w:r>
      <w:r w:rsidR="001F4BBA">
        <w:rPr>
          <w:rFonts w:eastAsia="PMingLiU"/>
          <w:szCs w:val="28"/>
        </w:rPr>
        <w:t>plaintiff</w:t>
      </w:r>
      <w:r w:rsidRPr="00053760">
        <w:rPr>
          <w:rFonts w:eastAsia="PMingLiU"/>
          <w:szCs w:val="28"/>
        </w:rPr>
        <w:t xml:space="preserve"> dated 20 September 2021;</w:t>
      </w:r>
    </w:p>
    <w:p w14:paraId="7CD58BAB" w14:textId="77777777" w:rsidR="001F4BBA" w:rsidRPr="001F4BBA" w:rsidRDefault="001F4BBA" w:rsidP="001F4BBA">
      <w:pPr>
        <w:tabs>
          <w:tab w:val="clear" w:pos="4320"/>
          <w:tab w:val="clear" w:pos="9072"/>
        </w:tabs>
        <w:spacing w:line="360" w:lineRule="auto"/>
        <w:jc w:val="both"/>
        <w:rPr>
          <w:rFonts w:eastAsia="PMingLiU"/>
          <w:szCs w:val="28"/>
        </w:rPr>
      </w:pPr>
    </w:p>
    <w:p w14:paraId="275C1390" w14:textId="77777777" w:rsidR="00664170" w:rsidRDefault="00664170" w:rsidP="001F4BBA">
      <w:pPr>
        <w:pStyle w:val="ListParagraph"/>
        <w:numPr>
          <w:ilvl w:val="1"/>
          <w:numId w:val="15"/>
        </w:numPr>
        <w:tabs>
          <w:tab w:val="clear" w:pos="4320"/>
          <w:tab w:val="clear" w:pos="9072"/>
        </w:tabs>
        <w:spacing w:line="360" w:lineRule="auto"/>
        <w:ind w:left="2160" w:hanging="720"/>
        <w:jc w:val="both"/>
        <w:rPr>
          <w:rFonts w:eastAsia="PMingLiU"/>
          <w:szCs w:val="28"/>
        </w:rPr>
      </w:pPr>
      <w:r w:rsidRPr="00053760">
        <w:rPr>
          <w:rFonts w:eastAsia="PMingLiU"/>
          <w:szCs w:val="28"/>
        </w:rPr>
        <w:lastRenderedPageBreak/>
        <w:t xml:space="preserve">The Chinese Witness Statement of </w:t>
      </w:r>
      <w:proofErr w:type="spellStart"/>
      <w:r w:rsidRPr="00053760">
        <w:rPr>
          <w:rFonts w:eastAsia="PMingLiU"/>
          <w:szCs w:val="28"/>
        </w:rPr>
        <w:t>Mak</w:t>
      </w:r>
      <w:proofErr w:type="spellEnd"/>
      <w:r w:rsidRPr="00053760">
        <w:rPr>
          <w:rFonts w:eastAsia="PMingLiU"/>
          <w:szCs w:val="28"/>
        </w:rPr>
        <w:t xml:space="preserve"> Sin </w:t>
      </w:r>
      <w:proofErr w:type="spellStart"/>
      <w:r w:rsidRPr="00053760">
        <w:rPr>
          <w:rFonts w:eastAsia="PMingLiU"/>
          <w:szCs w:val="28"/>
        </w:rPr>
        <w:t>Nga</w:t>
      </w:r>
      <w:proofErr w:type="spellEnd"/>
      <w:r w:rsidRPr="00053760">
        <w:rPr>
          <w:rFonts w:eastAsia="PMingLiU"/>
          <w:szCs w:val="28"/>
        </w:rPr>
        <w:t xml:space="preserve"> (“</w:t>
      </w:r>
      <w:r w:rsidRPr="001F4BBA">
        <w:rPr>
          <w:rFonts w:eastAsia="PMingLiU"/>
          <w:b/>
          <w:szCs w:val="28"/>
        </w:rPr>
        <w:t xml:space="preserve">Madam </w:t>
      </w:r>
      <w:proofErr w:type="spellStart"/>
      <w:r w:rsidRPr="001F4BBA">
        <w:rPr>
          <w:rFonts w:eastAsia="PMingLiU"/>
          <w:b/>
          <w:szCs w:val="28"/>
        </w:rPr>
        <w:t>Mak</w:t>
      </w:r>
      <w:proofErr w:type="spellEnd"/>
      <w:r w:rsidRPr="00053760">
        <w:rPr>
          <w:rFonts w:eastAsia="PMingLiU"/>
          <w:szCs w:val="28"/>
        </w:rPr>
        <w:t xml:space="preserve">”), </w:t>
      </w:r>
      <w:proofErr w:type="gramStart"/>
      <w:r w:rsidRPr="00053760">
        <w:rPr>
          <w:rFonts w:eastAsia="PMingLiU"/>
          <w:szCs w:val="28"/>
        </w:rPr>
        <w:t>an</w:t>
      </w:r>
      <w:proofErr w:type="gramEnd"/>
      <w:r w:rsidRPr="00053760">
        <w:rPr>
          <w:rFonts w:eastAsia="PMingLiU"/>
          <w:szCs w:val="28"/>
        </w:rPr>
        <w:t xml:space="preserve"> Human Resources Officer of the </w:t>
      </w:r>
      <w:r w:rsidR="001F4BBA">
        <w:rPr>
          <w:rFonts w:eastAsia="PMingLiU"/>
          <w:szCs w:val="28"/>
        </w:rPr>
        <w:t>defendant</w:t>
      </w:r>
      <w:r w:rsidRPr="00053760">
        <w:rPr>
          <w:rFonts w:eastAsia="PMingLiU"/>
          <w:szCs w:val="28"/>
        </w:rPr>
        <w:t xml:space="preserve"> dated 15 October 2021; and</w:t>
      </w:r>
    </w:p>
    <w:p w14:paraId="12673948" w14:textId="77777777" w:rsidR="001F4BBA" w:rsidRPr="001F4BBA" w:rsidRDefault="001F4BBA" w:rsidP="001F4BBA">
      <w:pPr>
        <w:tabs>
          <w:tab w:val="clear" w:pos="4320"/>
          <w:tab w:val="clear" w:pos="9072"/>
        </w:tabs>
        <w:spacing w:line="360" w:lineRule="auto"/>
        <w:jc w:val="both"/>
        <w:rPr>
          <w:rFonts w:eastAsia="PMingLiU"/>
          <w:szCs w:val="28"/>
        </w:rPr>
      </w:pPr>
    </w:p>
    <w:p w14:paraId="1D0D3AF4" w14:textId="77777777" w:rsidR="00664170" w:rsidRPr="00053760" w:rsidRDefault="00664170" w:rsidP="001F4BBA">
      <w:pPr>
        <w:pStyle w:val="ListParagraph"/>
        <w:numPr>
          <w:ilvl w:val="1"/>
          <w:numId w:val="15"/>
        </w:numPr>
        <w:tabs>
          <w:tab w:val="clear" w:pos="4320"/>
          <w:tab w:val="clear" w:pos="9072"/>
        </w:tabs>
        <w:spacing w:line="360" w:lineRule="auto"/>
        <w:ind w:left="2160" w:hanging="720"/>
        <w:jc w:val="both"/>
        <w:rPr>
          <w:rFonts w:eastAsia="PMingLiU"/>
          <w:szCs w:val="28"/>
        </w:rPr>
      </w:pPr>
      <w:r w:rsidRPr="00053760">
        <w:rPr>
          <w:rFonts w:eastAsia="PMingLiU"/>
          <w:szCs w:val="28"/>
        </w:rPr>
        <w:t>The Chinese Witness Statement of Lau Chi Ha (“</w:t>
      </w:r>
      <w:r w:rsidRPr="001F4BBA">
        <w:rPr>
          <w:rFonts w:eastAsia="PMingLiU"/>
          <w:b/>
          <w:szCs w:val="28"/>
        </w:rPr>
        <w:t>Madam Lau</w:t>
      </w:r>
      <w:r w:rsidRPr="00053760">
        <w:rPr>
          <w:rFonts w:eastAsia="PMingLiU"/>
          <w:szCs w:val="28"/>
        </w:rPr>
        <w:t xml:space="preserve">”), a beauty consultant of the </w:t>
      </w:r>
      <w:r w:rsidR="001F4BBA">
        <w:rPr>
          <w:rFonts w:eastAsia="PMingLiU"/>
          <w:szCs w:val="28"/>
        </w:rPr>
        <w:t>defendant</w:t>
      </w:r>
      <w:r w:rsidRPr="00053760">
        <w:rPr>
          <w:rFonts w:eastAsia="PMingLiU"/>
          <w:szCs w:val="28"/>
        </w:rPr>
        <w:t xml:space="preserve"> dated 15 October 2021.</w:t>
      </w:r>
    </w:p>
    <w:p w14:paraId="1F9B542C" w14:textId="77777777" w:rsidR="00664170" w:rsidRPr="00053760" w:rsidRDefault="00664170" w:rsidP="00053760">
      <w:pPr>
        <w:tabs>
          <w:tab w:val="clear" w:pos="4320"/>
          <w:tab w:val="clear" w:pos="9072"/>
        </w:tabs>
        <w:spacing w:line="360" w:lineRule="auto"/>
        <w:jc w:val="both"/>
        <w:rPr>
          <w:rFonts w:eastAsia="PMingLiU"/>
          <w:szCs w:val="28"/>
        </w:rPr>
      </w:pPr>
    </w:p>
    <w:p w14:paraId="24F8D1EF"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w:t>
      </w:r>
      <w:r w:rsidR="001F4BBA">
        <w:rPr>
          <w:rFonts w:eastAsia="PMingLiU"/>
          <w:szCs w:val="28"/>
        </w:rPr>
        <w:t>defendant</w:t>
      </w:r>
      <w:r w:rsidRPr="00053760">
        <w:rPr>
          <w:rFonts w:eastAsia="PMingLiU"/>
          <w:szCs w:val="28"/>
        </w:rPr>
        <w:t xml:space="preserve"> had originally also filed the Chinese Witness Statement of Chung </w:t>
      </w:r>
      <w:proofErr w:type="spellStart"/>
      <w:r w:rsidRPr="00053760">
        <w:rPr>
          <w:rFonts w:eastAsia="PMingLiU"/>
          <w:szCs w:val="28"/>
        </w:rPr>
        <w:t>Pik</w:t>
      </w:r>
      <w:proofErr w:type="spellEnd"/>
      <w:r w:rsidRPr="00053760">
        <w:rPr>
          <w:rFonts w:eastAsia="PMingLiU"/>
          <w:szCs w:val="28"/>
        </w:rPr>
        <w:t xml:space="preserve"> </w:t>
      </w:r>
      <w:proofErr w:type="spellStart"/>
      <w:r w:rsidRPr="00053760">
        <w:rPr>
          <w:rFonts w:eastAsia="PMingLiU"/>
          <w:szCs w:val="28"/>
        </w:rPr>
        <w:t>Kan</w:t>
      </w:r>
      <w:proofErr w:type="spellEnd"/>
      <w:r w:rsidRPr="00053760">
        <w:rPr>
          <w:rFonts w:eastAsia="PMingLiU"/>
          <w:szCs w:val="28"/>
        </w:rPr>
        <w:t xml:space="preserve"> (“</w:t>
      </w:r>
      <w:r w:rsidRPr="00AE731D">
        <w:rPr>
          <w:rFonts w:eastAsia="PMingLiU"/>
          <w:b/>
          <w:szCs w:val="28"/>
        </w:rPr>
        <w:t>Madam Chung</w:t>
      </w:r>
      <w:r w:rsidRPr="00053760">
        <w:rPr>
          <w:rFonts w:eastAsia="PMingLiU"/>
          <w:szCs w:val="28"/>
        </w:rPr>
        <w:t xml:space="preserve">”) dated 14 April 2020. </w:t>
      </w:r>
      <w:r w:rsidR="00AE731D">
        <w:rPr>
          <w:rFonts w:eastAsia="PMingLiU"/>
          <w:szCs w:val="28"/>
        </w:rPr>
        <w:t xml:space="preserve"> </w:t>
      </w:r>
      <w:r w:rsidRPr="00053760">
        <w:rPr>
          <w:rFonts w:eastAsia="PMingLiU"/>
          <w:szCs w:val="28"/>
        </w:rPr>
        <w:t xml:space="preserve">However, it was expunged by consent of both the </w:t>
      </w:r>
      <w:r w:rsidR="001F4BBA">
        <w:rPr>
          <w:rFonts w:eastAsia="PMingLiU"/>
          <w:szCs w:val="28"/>
        </w:rPr>
        <w:t>plaintiff</w:t>
      </w:r>
      <w:r w:rsidRPr="00053760">
        <w:rPr>
          <w:rFonts w:eastAsia="PMingLiU"/>
          <w:szCs w:val="28"/>
        </w:rPr>
        <w:t xml:space="preserve"> and the </w:t>
      </w:r>
      <w:r w:rsidR="001F4BBA">
        <w:rPr>
          <w:rFonts w:eastAsia="PMingLiU"/>
          <w:szCs w:val="28"/>
        </w:rPr>
        <w:t>defendant</w:t>
      </w:r>
      <w:r w:rsidRPr="00053760">
        <w:rPr>
          <w:rFonts w:eastAsia="PMingLiU"/>
          <w:szCs w:val="28"/>
        </w:rPr>
        <w:t xml:space="preserve"> during the course of the trial for reason that Madam Chung had left Hong Kong for good and was no longer available to give evidence at trial on behalf of the </w:t>
      </w:r>
      <w:r w:rsidR="001F4BBA">
        <w:rPr>
          <w:rFonts w:eastAsia="PMingLiU"/>
          <w:szCs w:val="28"/>
        </w:rPr>
        <w:t>defendant</w:t>
      </w:r>
      <w:r w:rsidRPr="00053760">
        <w:rPr>
          <w:rFonts w:eastAsia="PMingLiU"/>
          <w:szCs w:val="28"/>
        </w:rPr>
        <w:t xml:space="preserve">.  </w:t>
      </w:r>
    </w:p>
    <w:p w14:paraId="789A8F45" w14:textId="77777777" w:rsidR="00664170" w:rsidRPr="00053760" w:rsidRDefault="00664170" w:rsidP="00053760">
      <w:pPr>
        <w:tabs>
          <w:tab w:val="clear" w:pos="4320"/>
          <w:tab w:val="clear" w:pos="9072"/>
        </w:tabs>
        <w:spacing w:line="360" w:lineRule="auto"/>
        <w:jc w:val="both"/>
        <w:rPr>
          <w:rFonts w:eastAsia="PMingLiU"/>
          <w:szCs w:val="28"/>
        </w:rPr>
      </w:pPr>
    </w:p>
    <w:p w14:paraId="5C7734EA"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parties also filed a joint medical report prepared by </w:t>
      </w:r>
      <w:proofErr w:type="spellStart"/>
      <w:r w:rsidRPr="00053760">
        <w:rPr>
          <w:rFonts w:eastAsia="PMingLiU"/>
          <w:szCs w:val="28"/>
        </w:rPr>
        <w:t>Dr</w:t>
      </w:r>
      <w:proofErr w:type="spellEnd"/>
      <w:r w:rsidRPr="00053760">
        <w:rPr>
          <w:rFonts w:eastAsia="PMingLiU"/>
          <w:szCs w:val="28"/>
        </w:rPr>
        <w:t xml:space="preserve"> Lam Chi Keung Johnson (“</w:t>
      </w:r>
      <w:proofErr w:type="spellStart"/>
      <w:r w:rsidRPr="00AE731D">
        <w:rPr>
          <w:rFonts w:eastAsia="PMingLiU"/>
          <w:b/>
          <w:szCs w:val="28"/>
        </w:rPr>
        <w:t>Dr</w:t>
      </w:r>
      <w:proofErr w:type="spellEnd"/>
      <w:r w:rsidRPr="00AE731D">
        <w:rPr>
          <w:rFonts w:eastAsia="PMingLiU"/>
          <w:b/>
          <w:szCs w:val="28"/>
        </w:rPr>
        <w:t xml:space="preserve"> Lam</w:t>
      </w:r>
      <w:r w:rsidRPr="00053760">
        <w:rPr>
          <w:rFonts w:eastAsia="PMingLiU"/>
          <w:szCs w:val="28"/>
        </w:rPr>
        <w:t xml:space="preserve">”) on behalf of the </w:t>
      </w:r>
      <w:r w:rsidR="001F4BBA">
        <w:rPr>
          <w:rFonts w:eastAsia="PMingLiU"/>
          <w:szCs w:val="28"/>
        </w:rPr>
        <w:t>plaintiff</w:t>
      </w:r>
      <w:r w:rsidRPr="00053760">
        <w:rPr>
          <w:rFonts w:eastAsia="PMingLiU"/>
          <w:szCs w:val="28"/>
        </w:rPr>
        <w:t xml:space="preserve"> and </w:t>
      </w:r>
      <w:proofErr w:type="spellStart"/>
      <w:r w:rsidRPr="00053760">
        <w:rPr>
          <w:rFonts w:eastAsia="PMingLiU"/>
          <w:szCs w:val="28"/>
        </w:rPr>
        <w:t>Dr</w:t>
      </w:r>
      <w:proofErr w:type="spellEnd"/>
      <w:r w:rsidRPr="00053760">
        <w:rPr>
          <w:rFonts w:eastAsia="PMingLiU"/>
          <w:szCs w:val="28"/>
        </w:rPr>
        <w:t xml:space="preserve"> </w:t>
      </w:r>
      <w:proofErr w:type="spellStart"/>
      <w:r w:rsidRPr="00053760">
        <w:rPr>
          <w:rFonts w:eastAsia="PMingLiU"/>
          <w:szCs w:val="28"/>
        </w:rPr>
        <w:t>Tsoi</w:t>
      </w:r>
      <w:proofErr w:type="spellEnd"/>
      <w:r w:rsidRPr="00053760">
        <w:rPr>
          <w:rFonts w:eastAsia="PMingLiU"/>
          <w:szCs w:val="28"/>
        </w:rPr>
        <w:t xml:space="preserve"> Chi </w:t>
      </w:r>
      <w:proofErr w:type="spellStart"/>
      <w:r w:rsidRPr="00053760">
        <w:rPr>
          <w:rFonts w:eastAsia="PMingLiU"/>
          <w:szCs w:val="28"/>
        </w:rPr>
        <w:t>Wah</w:t>
      </w:r>
      <w:proofErr w:type="spellEnd"/>
      <w:r w:rsidRPr="00053760">
        <w:rPr>
          <w:rFonts w:eastAsia="PMingLiU"/>
          <w:szCs w:val="28"/>
        </w:rPr>
        <w:t xml:space="preserve"> Danny (“</w:t>
      </w:r>
      <w:proofErr w:type="spellStart"/>
      <w:r w:rsidRPr="00AE731D">
        <w:rPr>
          <w:rFonts w:eastAsia="PMingLiU"/>
          <w:b/>
          <w:szCs w:val="28"/>
        </w:rPr>
        <w:t>Dr</w:t>
      </w:r>
      <w:proofErr w:type="spellEnd"/>
      <w:r w:rsidRPr="00AE731D">
        <w:rPr>
          <w:rFonts w:eastAsia="PMingLiU"/>
          <w:b/>
          <w:szCs w:val="28"/>
        </w:rPr>
        <w:t xml:space="preserve"> </w:t>
      </w:r>
      <w:proofErr w:type="spellStart"/>
      <w:r w:rsidRPr="00AE731D">
        <w:rPr>
          <w:rFonts w:eastAsia="PMingLiU"/>
          <w:b/>
          <w:szCs w:val="28"/>
        </w:rPr>
        <w:t>Tsoi</w:t>
      </w:r>
      <w:proofErr w:type="spellEnd"/>
      <w:r w:rsidRPr="00053760">
        <w:rPr>
          <w:rFonts w:eastAsia="PMingLiU"/>
          <w:szCs w:val="28"/>
        </w:rPr>
        <w:t xml:space="preserve">”) on behalf of the </w:t>
      </w:r>
      <w:r w:rsidR="001F4BBA">
        <w:rPr>
          <w:rFonts w:eastAsia="PMingLiU"/>
          <w:szCs w:val="28"/>
        </w:rPr>
        <w:t>defendant</w:t>
      </w:r>
      <w:r w:rsidRPr="00053760">
        <w:rPr>
          <w:rFonts w:eastAsia="PMingLiU"/>
          <w:szCs w:val="28"/>
        </w:rPr>
        <w:t>.</w:t>
      </w:r>
    </w:p>
    <w:p w14:paraId="6435CFBE" w14:textId="77777777" w:rsidR="00664170" w:rsidRPr="00053760" w:rsidRDefault="00664170" w:rsidP="00053760">
      <w:pPr>
        <w:tabs>
          <w:tab w:val="clear" w:pos="4320"/>
          <w:tab w:val="clear" w:pos="9072"/>
        </w:tabs>
        <w:spacing w:line="360" w:lineRule="auto"/>
        <w:jc w:val="both"/>
        <w:rPr>
          <w:rFonts w:eastAsia="PMingLiU"/>
          <w:szCs w:val="28"/>
        </w:rPr>
      </w:pPr>
    </w:p>
    <w:p w14:paraId="7F6FAAF3"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w:t>
      </w:r>
      <w:r w:rsidR="001F4BBA">
        <w:rPr>
          <w:rFonts w:eastAsia="PMingLiU"/>
          <w:szCs w:val="28"/>
        </w:rPr>
        <w:t>plaintiff</w:t>
      </w:r>
      <w:r w:rsidRPr="00053760">
        <w:rPr>
          <w:rFonts w:eastAsia="PMingLiU"/>
          <w:szCs w:val="28"/>
        </w:rPr>
        <w:t xml:space="preserve"> was represented by </w:t>
      </w:r>
      <w:proofErr w:type="spellStart"/>
      <w:r w:rsidRPr="00053760">
        <w:rPr>
          <w:rFonts w:eastAsia="PMingLiU"/>
          <w:szCs w:val="28"/>
        </w:rPr>
        <w:t>Ms</w:t>
      </w:r>
      <w:proofErr w:type="spellEnd"/>
      <w:r w:rsidRPr="00053760">
        <w:rPr>
          <w:rFonts w:eastAsia="PMingLiU"/>
          <w:szCs w:val="28"/>
        </w:rPr>
        <w:t xml:space="preserve"> Debora Poon and the </w:t>
      </w:r>
      <w:r w:rsidR="001F4BBA">
        <w:rPr>
          <w:rFonts w:eastAsia="PMingLiU"/>
          <w:szCs w:val="28"/>
        </w:rPr>
        <w:t>defendant</w:t>
      </w:r>
      <w:r w:rsidRPr="00053760">
        <w:rPr>
          <w:rFonts w:eastAsia="PMingLiU"/>
          <w:szCs w:val="28"/>
        </w:rPr>
        <w:t xml:space="preserve"> was represented by </w:t>
      </w:r>
      <w:proofErr w:type="spellStart"/>
      <w:r w:rsidRPr="00053760">
        <w:rPr>
          <w:rFonts w:eastAsia="PMingLiU"/>
          <w:szCs w:val="28"/>
        </w:rPr>
        <w:t>Mr</w:t>
      </w:r>
      <w:proofErr w:type="spellEnd"/>
      <w:r w:rsidRPr="00053760">
        <w:rPr>
          <w:rFonts w:eastAsia="PMingLiU"/>
          <w:szCs w:val="28"/>
        </w:rPr>
        <w:t xml:space="preserve"> Gary Chung (together with </w:t>
      </w:r>
      <w:proofErr w:type="spellStart"/>
      <w:r w:rsidRPr="00053760">
        <w:rPr>
          <w:rFonts w:eastAsia="PMingLiU"/>
          <w:szCs w:val="28"/>
        </w:rPr>
        <w:t>Mr</w:t>
      </w:r>
      <w:proofErr w:type="spellEnd"/>
      <w:r w:rsidRPr="00053760">
        <w:rPr>
          <w:rFonts w:eastAsia="PMingLiU"/>
          <w:szCs w:val="28"/>
        </w:rPr>
        <w:t xml:space="preserve"> Jethro Pak).</w:t>
      </w:r>
    </w:p>
    <w:p w14:paraId="79FE20F0" w14:textId="77777777" w:rsidR="00664170" w:rsidRPr="00053760" w:rsidRDefault="00664170" w:rsidP="00053760">
      <w:pPr>
        <w:tabs>
          <w:tab w:val="clear" w:pos="4320"/>
          <w:tab w:val="clear" w:pos="9072"/>
        </w:tabs>
        <w:spacing w:line="360" w:lineRule="auto"/>
        <w:jc w:val="both"/>
        <w:rPr>
          <w:rFonts w:eastAsia="PMingLiU"/>
          <w:szCs w:val="28"/>
        </w:rPr>
      </w:pPr>
    </w:p>
    <w:p w14:paraId="25429059" w14:textId="77777777" w:rsidR="00664170" w:rsidRPr="00AE731D" w:rsidRDefault="00AE731D" w:rsidP="00AE731D">
      <w:pPr>
        <w:pStyle w:val="ListParagraph"/>
        <w:tabs>
          <w:tab w:val="clear" w:pos="4320"/>
          <w:tab w:val="clear" w:pos="9072"/>
        </w:tabs>
        <w:spacing w:line="360" w:lineRule="auto"/>
        <w:ind w:left="0"/>
        <w:jc w:val="both"/>
        <w:rPr>
          <w:rFonts w:eastAsia="PMingLiU"/>
          <w:i/>
          <w:szCs w:val="28"/>
        </w:rPr>
      </w:pPr>
      <w:r w:rsidRPr="00AE731D">
        <w:rPr>
          <w:rFonts w:eastAsia="PMingLiU"/>
          <w:i/>
          <w:szCs w:val="28"/>
          <w:lang w:eastAsia="zh-HK"/>
        </w:rPr>
        <w:t xml:space="preserve">LIABILITY </w:t>
      </w:r>
    </w:p>
    <w:p w14:paraId="05A8753C" w14:textId="77777777" w:rsidR="00664170" w:rsidRPr="00053760" w:rsidRDefault="00664170" w:rsidP="00053760">
      <w:pPr>
        <w:tabs>
          <w:tab w:val="clear" w:pos="4320"/>
          <w:tab w:val="clear" w:pos="9072"/>
        </w:tabs>
        <w:spacing w:line="360" w:lineRule="auto"/>
        <w:jc w:val="both"/>
        <w:rPr>
          <w:rFonts w:eastAsia="PMingLiU"/>
          <w:szCs w:val="28"/>
        </w:rPr>
      </w:pPr>
    </w:p>
    <w:p w14:paraId="2AA63C8A" w14:textId="77777777" w:rsidR="0066417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As submitted by </w:t>
      </w:r>
      <w:proofErr w:type="spellStart"/>
      <w:r w:rsidRPr="00053760">
        <w:rPr>
          <w:rFonts w:eastAsia="PMingLiU"/>
          <w:szCs w:val="28"/>
        </w:rPr>
        <w:t>Ms</w:t>
      </w:r>
      <w:proofErr w:type="spellEnd"/>
      <w:r w:rsidRPr="00053760">
        <w:rPr>
          <w:rFonts w:eastAsia="PMingLiU"/>
          <w:szCs w:val="28"/>
        </w:rPr>
        <w:t xml:space="preserve"> Poon in her closing submissions, issues of the present case </w:t>
      </w:r>
      <w:proofErr w:type="gramStart"/>
      <w:r w:rsidRPr="00053760">
        <w:rPr>
          <w:rFonts w:eastAsia="PMingLiU"/>
          <w:szCs w:val="28"/>
        </w:rPr>
        <w:t>are:</w:t>
      </w:r>
      <w:r w:rsidR="00AE731D">
        <w:rPr>
          <w:rFonts w:eastAsia="PMingLiU"/>
          <w:szCs w:val="28"/>
        </w:rPr>
        <w:t>-</w:t>
      </w:r>
      <w:proofErr w:type="gramEnd"/>
    </w:p>
    <w:p w14:paraId="466D4762" w14:textId="77777777" w:rsidR="00AE731D" w:rsidRPr="00053760" w:rsidRDefault="00AE731D" w:rsidP="00AE731D">
      <w:pPr>
        <w:pStyle w:val="ListParagraph"/>
        <w:tabs>
          <w:tab w:val="clear" w:pos="4320"/>
          <w:tab w:val="clear" w:pos="9072"/>
        </w:tabs>
        <w:spacing w:line="360" w:lineRule="auto"/>
        <w:ind w:left="0"/>
        <w:jc w:val="both"/>
        <w:rPr>
          <w:rFonts w:eastAsia="PMingLiU"/>
          <w:szCs w:val="28"/>
        </w:rPr>
      </w:pPr>
    </w:p>
    <w:p w14:paraId="69585EDA" w14:textId="77777777" w:rsidR="00664170" w:rsidRPr="00053760" w:rsidRDefault="00664170" w:rsidP="00053760">
      <w:pPr>
        <w:tabs>
          <w:tab w:val="clear" w:pos="4320"/>
          <w:tab w:val="clear" w:pos="9072"/>
        </w:tabs>
        <w:spacing w:line="360" w:lineRule="auto"/>
        <w:jc w:val="both"/>
        <w:rPr>
          <w:rFonts w:eastAsia="PMingLiU"/>
          <w:szCs w:val="28"/>
        </w:rPr>
      </w:pPr>
    </w:p>
    <w:p w14:paraId="7E3BD2BE" w14:textId="77777777" w:rsidR="00664170" w:rsidRDefault="00664170" w:rsidP="00AE731D">
      <w:pPr>
        <w:pStyle w:val="ListParagraph"/>
        <w:numPr>
          <w:ilvl w:val="0"/>
          <w:numId w:val="17"/>
        </w:numPr>
        <w:tabs>
          <w:tab w:val="clear" w:pos="4320"/>
          <w:tab w:val="clear" w:pos="9072"/>
        </w:tabs>
        <w:spacing w:line="360" w:lineRule="auto"/>
        <w:ind w:hanging="720"/>
        <w:jc w:val="both"/>
        <w:rPr>
          <w:rFonts w:eastAsia="PMingLiU"/>
          <w:szCs w:val="28"/>
        </w:rPr>
      </w:pPr>
      <w:r w:rsidRPr="00AE731D">
        <w:rPr>
          <w:rFonts w:eastAsia="PMingLiU"/>
          <w:color w:val="222222"/>
          <w:szCs w:val="28"/>
        </w:rPr>
        <w:t>Whether</w:t>
      </w:r>
      <w:r w:rsidRPr="00AE731D">
        <w:rPr>
          <w:rFonts w:eastAsia="PMingLiU"/>
          <w:szCs w:val="28"/>
        </w:rPr>
        <w:t xml:space="preserve"> and how the Accident occurred;</w:t>
      </w:r>
    </w:p>
    <w:p w14:paraId="5810C566" w14:textId="77777777" w:rsidR="00AE731D" w:rsidRPr="00AE731D" w:rsidRDefault="00AE731D" w:rsidP="00AE731D">
      <w:pPr>
        <w:pStyle w:val="ListParagraph"/>
        <w:tabs>
          <w:tab w:val="clear" w:pos="4320"/>
          <w:tab w:val="clear" w:pos="9072"/>
        </w:tabs>
        <w:spacing w:line="360" w:lineRule="auto"/>
        <w:ind w:left="2160"/>
        <w:jc w:val="both"/>
        <w:rPr>
          <w:rFonts w:eastAsia="PMingLiU"/>
          <w:szCs w:val="28"/>
        </w:rPr>
      </w:pPr>
    </w:p>
    <w:p w14:paraId="1671B5FF" w14:textId="77777777" w:rsidR="00664170" w:rsidRDefault="00664170" w:rsidP="00AE731D">
      <w:pPr>
        <w:pStyle w:val="ListParagraph"/>
        <w:numPr>
          <w:ilvl w:val="0"/>
          <w:numId w:val="17"/>
        </w:numPr>
        <w:tabs>
          <w:tab w:val="clear" w:pos="4320"/>
          <w:tab w:val="clear" w:pos="9072"/>
        </w:tabs>
        <w:spacing w:line="360" w:lineRule="auto"/>
        <w:ind w:hanging="720"/>
        <w:jc w:val="both"/>
        <w:rPr>
          <w:rFonts w:eastAsia="PMingLiU"/>
          <w:szCs w:val="28"/>
        </w:rPr>
      </w:pPr>
      <w:r w:rsidRPr="00AE731D">
        <w:rPr>
          <w:rFonts w:eastAsia="PMingLiU"/>
          <w:color w:val="222222"/>
          <w:szCs w:val="28"/>
        </w:rPr>
        <w:t>Whether</w:t>
      </w:r>
      <w:r w:rsidRPr="00AE731D">
        <w:rPr>
          <w:rFonts w:eastAsia="PMingLiU"/>
          <w:szCs w:val="28"/>
        </w:rPr>
        <w:t xml:space="preserve"> the Accident occurred as a result of any breach of the </w:t>
      </w:r>
      <w:r w:rsidR="001F4BBA" w:rsidRPr="00AE731D">
        <w:rPr>
          <w:rFonts w:eastAsia="PMingLiU"/>
          <w:szCs w:val="28"/>
        </w:rPr>
        <w:t>defendant</w:t>
      </w:r>
      <w:r w:rsidRPr="00AE731D">
        <w:rPr>
          <w:rFonts w:eastAsia="PMingLiU"/>
          <w:szCs w:val="28"/>
        </w:rPr>
        <w:t>’s duties;</w:t>
      </w:r>
    </w:p>
    <w:p w14:paraId="235FA63F" w14:textId="77777777" w:rsidR="00AE731D" w:rsidRPr="00AE731D" w:rsidRDefault="00AE731D" w:rsidP="00AE731D">
      <w:pPr>
        <w:tabs>
          <w:tab w:val="clear" w:pos="4320"/>
          <w:tab w:val="clear" w:pos="9072"/>
        </w:tabs>
        <w:spacing w:line="360" w:lineRule="auto"/>
        <w:jc w:val="both"/>
        <w:rPr>
          <w:rFonts w:eastAsia="PMingLiU"/>
          <w:szCs w:val="28"/>
        </w:rPr>
      </w:pPr>
    </w:p>
    <w:p w14:paraId="2779719D" w14:textId="77777777" w:rsidR="00664170" w:rsidRDefault="00664170" w:rsidP="00AE731D">
      <w:pPr>
        <w:pStyle w:val="ListParagraph"/>
        <w:numPr>
          <w:ilvl w:val="0"/>
          <w:numId w:val="17"/>
        </w:numPr>
        <w:tabs>
          <w:tab w:val="clear" w:pos="4320"/>
          <w:tab w:val="clear" w:pos="9072"/>
        </w:tabs>
        <w:spacing w:line="360" w:lineRule="auto"/>
        <w:ind w:hanging="720"/>
        <w:jc w:val="both"/>
        <w:rPr>
          <w:rFonts w:eastAsia="PMingLiU"/>
          <w:szCs w:val="28"/>
        </w:rPr>
      </w:pPr>
      <w:r w:rsidRPr="00AE731D">
        <w:rPr>
          <w:rFonts w:eastAsia="PMingLiU"/>
          <w:color w:val="222222"/>
          <w:szCs w:val="28"/>
        </w:rPr>
        <w:t>Whether</w:t>
      </w:r>
      <w:r w:rsidRPr="00AE731D">
        <w:rPr>
          <w:rFonts w:eastAsia="PMingLiU"/>
          <w:szCs w:val="28"/>
        </w:rPr>
        <w:t xml:space="preserve"> the </w:t>
      </w:r>
      <w:r w:rsidR="001F4BBA" w:rsidRPr="00AE731D">
        <w:rPr>
          <w:rFonts w:eastAsia="PMingLiU"/>
          <w:szCs w:val="28"/>
        </w:rPr>
        <w:t>plaintiff</w:t>
      </w:r>
      <w:r w:rsidRPr="00AE731D">
        <w:rPr>
          <w:rFonts w:eastAsia="PMingLiU"/>
          <w:szCs w:val="28"/>
        </w:rPr>
        <w:t xml:space="preserve"> was guilty of contributory negligence; and</w:t>
      </w:r>
    </w:p>
    <w:p w14:paraId="79086CBF" w14:textId="77777777" w:rsidR="00AE731D" w:rsidRPr="00AE731D" w:rsidRDefault="00AE731D" w:rsidP="00AE731D">
      <w:pPr>
        <w:tabs>
          <w:tab w:val="clear" w:pos="4320"/>
          <w:tab w:val="clear" w:pos="9072"/>
        </w:tabs>
        <w:spacing w:line="360" w:lineRule="auto"/>
        <w:jc w:val="both"/>
        <w:rPr>
          <w:rFonts w:eastAsia="PMingLiU"/>
          <w:szCs w:val="28"/>
        </w:rPr>
      </w:pPr>
    </w:p>
    <w:p w14:paraId="5340DDFC" w14:textId="77777777" w:rsidR="00664170" w:rsidRPr="00AE731D" w:rsidRDefault="00664170" w:rsidP="00AE731D">
      <w:pPr>
        <w:pStyle w:val="ListParagraph"/>
        <w:numPr>
          <w:ilvl w:val="0"/>
          <w:numId w:val="17"/>
        </w:numPr>
        <w:tabs>
          <w:tab w:val="clear" w:pos="4320"/>
          <w:tab w:val="clear" w:pos="9072"/>
        </w:tabs>
        <w:spacing w:line="360" w:lineRule="auto"/>
        <w:ind w:hanging="720"/>
        <w:jc w:val="both"/>
        <w:rPr>
          <w:rFonts w:eastAsia="PMingLiU"/>
          <w:szCs w:val="28"/>
        </w:rPr>
      </w:pPr>
      <w:r w:rsidRPr="00AE731D">
        <w:rPr>
          <w:rFonts w:eastAsia="PMingLiU"/>
          <w:szCs w:val="28"/>
        </w:rPr>
        <w:t xml:space="preserve">The quantum that should be awarded if the </w:t>
      </w:r>
      <w:r w:rsidR="001F4BBA" w:rsidRPr="00AE731D">
        <w:rPr>
          <w:rFonts w:eastAsia="PMingLiU"/>
          <w:szCs w:val="28"/>
        </w:rPr>
        <w:t>defendant</w:t>
      </w:r>
      <w:r w:rsidRPr="00AE731D">
        <w:rPr>
          <w:rFonts w:eastAsia="PMingLiU"/>
          <w:szCs w:val="28"/>
        </w:rPr>
        <w:t xml:space="preserve"> is found liable.</w:t>
      </w:r>
    </w:p>
    <w:p w14:paraId="7A90FD76" w14:textId="77777777" w:rsidR="00664170" w:rsidRPr="00053760" w:rsidRDefault="00664170" w:rsidP="00053760">
      <w:pPr>
        <w:tabs>
          <w:tab w:val="clear" w:pos="4320"/>
          <w:tab w:val="clear" w:pos="9072"/>
        </w:tabs>
        <w:spacing w:line="360" w:lineRule="auto"/>
        <w:jc w:val="both"/>
        <w:rPr>
          <w:rFonts w:eastAsia="PMingLiU"/>
          <w:szCs w:val="28"/>
        </w:rPr>
      </w:pPr>
    </w:p>
    <w:p w14:paraId="27588DCE"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In paragraph 5 of the Statement of Claim, the </w:t>
      </w:r>
      <w:r w:rsidR="001F4BBA">
        <w:rPr>
          <w:rFonts w:eastAsia="PMingLiU"/>
          <w:szCs w:val="28"/>
        </w:rPr>
        <w:t>plaintiff</w:t>
      </w:r>
      <w:r w:rsidRPr="00053760">
        <w:rPr>
          <w:rFonts w:eastAsia="PMingLiU"/>
          <w:szCs w:val="28"/>
        </w:rPr>
        <w:t xml:space="preserve"> pleads </w:t>
      </w:r>
      <w:proofErr w:type="gramStart"/>
      <w:r w:rsidRPr="00053760">
        <w:rPr>
          <w:rFonts w:eastAsia="PMingLiU"/>
          <w:szCs w:val="28"/>
        </w:rPr>
        <w:t>that:</w:t>
      </w:r>
      <w:r w:rsidR="00AE731D">
        <w:rPr>
          <w:rFonts w:eastAsia="PMingLiU"/>
          <w:szCs w:val="28"/>
        </w:rPr>
        <w:t>-</w:t>
      </w:r>
      <w:proofErr w:type="gramEnd"/>
    </w:p>
    <w:p w14:paraId="0B44EE15" w14:textId="77777777" w:rsidR="00664170" w:rsidRPr="00053760" w:rsidRDefault="00664170" w:rsidP="00053760">
      <w:pPr>
        <w:tabs>
          <w:tab w:val="clear" w:pos="4320"/>
          <w:tab w:val="clear" w:pos="9072"/>
        </w:tabs>
        <w:spacing w:line="360" w:lineRule="auto"/>
        <w:jc w:val="both"/>
        <w:rPr>
          <w:rFonts w:eastAsia="PMingLiU"/>
          <w:szCs w:val="28"/>
        </w:rPr>
      </w:pPr>
    </w:p>
    <w:p w14:paraId="6E6E51BA" w14:textId="77777777" w:rsidR="00664170" w:rsidRPr="00AE731D" w:rsidRDefault="00664170" w:rsidP="00AE731D">
      <w:pPr>
        <w:pStyle w:val="ListParagraph"/>
        <w:tabs>
          <w:tab w:val="clear" w:pos="4320"/>
          <w:tab w:val="clear" w:pos="9072"/>
        </w:tabs>
        <w:ind w:left="1440" w:right="746"/>
        <w:jc w:val="both"/>
        <w:rPr>
          <w:rFonts w:eastAsia="PMingLiU"/>
          <w:sz w:val="24"/>
          <w:szCs w:val="24"/>
        </w:rPr>
      </w:pPr>
      <w:r w:rsidRPr="00AE731D">
        <w:rPr>
          <w:rFonts w:eastAsia="PMingLiU"/>
          <w:sz w:val="24"/>
          <w:szCs w:val="24"/>
        </w:rPr>
        <w:t>“</w:t>
      </w:r>
      <w:r w:rsidRPr="00AE731D">
        <w:rPr>
          <w:rFonts w:eastAsia="PMingLiU"/>
          <w:color w:val="28282B"/>
          <w:sz w:val="24"/>
          <w:szCs w:val="24"/>
          <w:lang w:val="en-GB"/>
        </w:rPr>
        <w:t xml:space="preserve">The circumstances of the subject accident are as </w:t>
      </w:r>
      <w:proofErr w:type="gramStart"/>
      <w:r w:rsidRPr="00AE731D">
        <w:rPr>
          <w:rFonts w:eastAsia="PMingLiU"/>
          <w:color w:val="28282B"/>
          <w:sz w:val="24"/>
          <w:szCs w:val="24"/>
          <w:lang w:val="en-GB"/>
        </w:rPr>
        <w:t>follows:-</w:t>
      </w:r>
      <w:proofErr w:type="gramEnd"/>
    </w:p>
    <w:p w14:paraId="19422BF5" w14:textId="77777777" w:rsidR="00664170" w:rsidRPr="00AE731D" w:rsidRDefault="00664170" w:rsidP="00AE731D">
      <w:pPr>
        <w:tabs>
          <w:tab w:val="clear" w:pos="4320"/>
          <w:tab w:val="clear" w:pos="9072"/>
          <w:tab w:val="left" w:pos="2160"/>
        </w:tabs>
        <w:ind w:left="2160" w:right="746" w:hanging="720"/>
        <w:jc w:val="both"/>
        <w:rPr>
          <w:rFonts w:eastAsia="PMingLiU"/>
          <w:color w:val="28282B"/>
          <w:sz w:val="24"/>
          <w:szCs w:val="24"/>
        </w:rPr>
      </w:pPr>
    </w:p>
    <w:p w14:paraId="1A9D1253" w14:textId="77777777" w:rsidR="00664170" w:rsidRPr="00AE731D" w:rsidRDefault="00664170" w:rsidP="00AE731D">
      <w:pPr>
        <w:pStyle w:val="ListParagraph"/>
        <w:numPr>
          <w:ilvl w:val="0"/>
          <w:numId w:val="18"/>
        </w:numPr>
        <w:tabs>
          <w:tab w:val="clear" w:pos="4320"/>
          <w:tab w:val="clear" w:pos="9072"/>
          <w:tab w:val="left" w:pos="2160"/>
        </w:tabs>
        <w:ind w:right="746" w:hanging="720"/>
        <w:jc w:val="both"/>
        <w:rPr>
          <w:rFonts w:eastAsia="PMingLiU"/>
          <w:color w:val="28282B"/>
          <w:sz w:val="24"/>
          <w:szCs w:val="24"/>
          <w:lang w:val="en-GB"/>
        </w:rPr>
      </w:pPr>
      <w:r w:rsidRPr="00AE731D">
        <w:rPr>
          <w:rFonts w:eastAsia="PMingLiU"/>
          <w:color w:val="28282B"/>
          <w:sz w:val="24"/>
          <w:szCs w:val="24"/>
          <w:lang w:val="en-GB"/>
        </w:rPr>
        <w:t>On 1</w:t>
      </w:r>
      <w:r w:rsidRPr="00AE731D">
        <w:rPr>
          <w:rFonts w:eastAsia="PMingLiU"/>
          <w:color w:val="28282B"/>
          <w:sz w:val="24"/>
          <w:szCs w:val="24"/>
          <w:vertAlign w:val="superscript"/>
          <w:lang w:val="en-GB"/>
        </w:rPr>
        <w:t>st</w:t>
      </w:r>
      <w:r w:rsidRPr="00AE731D">
        <w:rPr>
          <w:rFonts w:eastAsia="PMingLiU"/>
          <w:color w:val="28282B"/>
          <w:sz w:val="24"/>
          <w:szCs w:val="24"/>
          <w:lang w:val="en-GB"/>
        </w:rPr>
        <w:t xml:space="preserve"> April 2017, the </w:t>
      </w:r>
      <w:r w:rsidR="001F4BBA" w:rsidRPr="00AE731D">
        <w:rPr>
          <w:rFonts w:eastAsia="PMingLiU"/>
          <w:color w:val="28282B"/>
          <w:sz w:val="24"/>
          <w:szCs w:val="24"/>
          <w:lang w:val="en-GB"/>
        </w:rPr>
        <w:t>plaintiff</w:t>
      </w:r>
      <w:r w:rsidRPr="00AE731D">
        <w:rPr>
          <w:rFonts w:eastAsia="PMingLiU"/>
          <w:color w:val="28282B"/>
          <w:sz w:val="24"/>
          <w:szCs w:val="24"/>
          <w:lang w:val="en-GB"/>
        </w:rPr>
        <w:t xml:space="preserve"> was in the course of her employment with the </w:t>
      </w:r>
      <w:r w:rsidR="001F4BBA" w:rsidRPr="00AE731D">
        <w:rPr>
          <w:rFonts w:eastAsia="PMingLiU"/>
          <w:color w:val="28282B"/>
          <w:sz w:val="24"/>
          <w:szCs w:val="24"/>
          <w:lang w:val="en-GB"/>
        </w:rPr>
        <w:t>defendant</w:t>
      </w:r>
      <w:r w:rsidRPr="00AE731D">
        <w:rPr>
          <w:rFonts w:eastAsia="PMingLiU"/>
          <w:color w:val="28282B"/>
          <w:sz w:val="24"/>
          <w:szCs w:val="24"/>
          <w:lang w:val="en-GB"/>
        </w:rPr>
        <w:t xml:space="preserve"> and was working at the Shop.</w:t>
      </w:r>
    </w:p>
    <w:p w14:paraId="16D4B619" w14:textId="77777777" w:rsidR="00664170" w:rsidRPr="00AE731D" w:rsidRDefault="00664170" w:rsidP="00AE731D">
      <w:pPr>
        <w:tabs>
          <w:tab w:val="clear" w:pos="4320"/>
          <w:tab w:val="clear" w:pos="9072"/>
          <w:tab w:val="left" w:pos="2160"/>
        </w:tabs>
        <w:ind w:left="1440" w:right="746" w:hanging="720"/>
        <w:jc w:val="both"/>
        <w:rPr>
          <w:rFonts w:eastAsia="PMingLiU"/>
          <w:color w:val="28282B"/>
          <w:sz w:val="24"/>
          <w:szCs w:val="24"/>
          <w:lang w:val="en-GB"/>
        </w:rPr>
      </w:pPr>
    </w:p>
    <w:p w14:paraId="795A9C8B" w14:textId="77777777" w:rsidR="00664170" w:rsidRPr="00AE731D" w:rsidRDefault="00664170" w:rsidP="00AE731D">
      <w:pPr>
        <w:pStyle w:val="ListParagraph"/>
        <w:numPr>
          <w:ilvl w:val="0"/>
          <w:numId w:val="18"/>
        </w:numPr>
        <w:tabs>
          <w:tab w:val="clear" w:pos="4320"/>
          <w:tab w:val="clear" w:pos="9072"/>
          <w:tab w:val="left" w:pos="2160"/>
        </w:tabs>
        <w:ind w:right="746" w:hanging="720"/>
        <w:jc w:val="both"/>
        <w:rPr>
          <w:rFonts w:eastAsia="PMingLiU"/>
          <w:color w:val="28282B"/>
          <w:sz w:val="24"/>
          <w:szCs w:val="24"/>
          <w:lang w:val="en-GB"/>
        </w:rPr>
      </w:pPr>
      <w:r w:rsidRPr="00AE731D">
        <w:rPr>
          <w:rFonts w:eastAsia="PMingLiU"/>
          <w:color w:val="28282B"/>
          <w:sz w:val="24"/>
          <w:szCs w:val="24"/>
          <w:lang w:val="en-GB"/>
        </w:rPr>
        <w:t xml:space="preserve">At about 12:50 p.m. of the same day, the </w:t>
      </w:r>
      <w:r w:rsidR="001F4BBA" w:rsidRPr="00AE731D">
        <w:rPr>
          <w:rFonts w:eastAsia="PMingLiU"/>
          <w:color w:val="28282B"/>
          <w:sz w:val="24"/>
          <w:szCs w:val="24"/>
          <w:lang w:val="en-GB"/>
        </w:rPr>
        <w:t>plaintiff</w:t>
      </w:r>
      <w:r w:rsidRPr="00AE731D">
        <w:rPr>
          <w:rFonts w:eastAsia="PMingLiU"/>
          <w:color w:val="28282B"/>
          <w:sz w:val="24"/>
          <w:szCs w:val="24"/>
          <w:lang w:val="en-GB"/>
        </w:rPr>
        <w:t xml:space="preserve"> was in the course of her employment with the </w:t>
      </w:r>
      <w:r w:rsidR="001F4BBA" w:rsidRPr="00AE731D">
        <w:rPr>
          <w:rFonts w:eastAsia="PMingLiU"/>
          <w:color w:val="28282B"/>
          <w:sz w:val="24"/>
          <w:szCs w:val="24"/>
          <w:lang w:val="en-GB"/>
        </w:rPr>
        <w:t>defendant</w:t>
      </w:r>
      <w:r w:rsidRPr="00AE731D">
        <w:rPr>
          <w:rFonts w:eastAsia="PMingLiU"/>
          <w:color w:val="28282B"/>
          <w:sz w:val="24"/>
          <w:szCs w:val="24"/>
          <w:lang w:val="en-GB"/>
        </w:rPr>
        <w:t xml:space="preserve">. </w:t>
      </w:r>
      <w:r w:rsidR="00AE731D">
        <w:rPr>
          <w:rFonts w:eastAsia="PMingLiU"/>
          <w:color w:val="28282B"/>
          <w:sz w:val="24"/>
          <w:szCs w:val="24"/>
          <w:lang w:val="en-GB"/>
        </w:rPr>
        <w:t xml:space="preserve"> </w:t>
      </w:r>
      <w:r w:rsidRPr="00AE731D">
        <w:rPr>
          <w:rFonts w:eastAsia="PMingLiU"/>
          <w:color w:val="28282B"/>
          <w:sz w:val="24"/>
          <w:szCs w:val="24"/>
          <w:lang w:val="en-GB"/>
        </w:rPr>
        <w:t xml:space="preserve">The </w:t>
      </w:r>
      <w:r w:rsidR="001F4BBA" w:rsidRPr="00AE731D">
        <w:rPr>
          <w:rFonts w:eastAsia="PMingLiU"/>
          <w:color w:val="28282B"/>
          <w:sz w:val="24"/>
          <w:szCs w:val="24"/>
          <w:lang w:val="en-GB"/>
        </w:rPr>
        <w:t>plaintiff</w:t>
      </w:r>
      <w:r w:rsidRPr="00AE731D">
        <w:rPr>
          <w:rFonts w:eastAsia="PMingLiU"/>
          <w:color w:val="28282B"/>
          <w:sz w:val="24"/>
          <w:szCs w:val="24"/>
          <w:lang w:val="en-GB"/>
        </w:rPr>
        <w:t xml:space="preserve"> was performing massage for a customer of the </w:t>
      </w:r>
      <w:r w:rsidR="001F4BBA" w:rsidRPr="00AE731D">
        <w:rPr>
          <w:rFonts w:eastAsia="PMingLiU"/>
          <w:color w:val="28282B"/>
          <w:sz w:val="24"/>
          <w:szCs w:val="24"/>
          <w:lang w:val="en-GB"/>
        </w:rPr>
        <w:t>defendant</w:t>
      </w:r>
      <w:r w:rsidRPr="00AE731D">
        <w:rPr>
          <w:rFonts w:eastAsia="PMingLiU"/>
          <w:color w:val="28282B"/>
          <w:sz w:val="24"/>
          <w:szCs w:val="24"/>
          <w:lang w:val="en-GB"/>
        </w:rPr>
        <w:t xml:space="preserve"> in Room No.</w:t>
      </w:r>
      <w:r w:rsidR="00AE731D">
        <w:rPr>
          <w:rFonts w:eastAsia="PMingLiU"/>
          <w:color w:val="28282B"/>
          <w:sz w:val="24"/>
          <w:szCs w:val="24"/>
          <w:lang w:val="en-GB"/>
        </w:rPr>
        <w:t xml:space="preserve"> </w:t>
      </w:r>
      <w:r w:rsidRPr="00AE731D">
        <w:rPr>
          <w:rFonts w:eastAsia="PMingLiU"/>
          <w:color w:val="28282B"/>
          <w:sz w:val="24"/>
          <w:szCs w:val="24"/>
          <w:lang w:val="en-GB"/>
        </w:rPr>
        <w:t>3 of the Shop.</w:t>
      </w:r>
    </w:p>
    <w:p w14:paraId="24347AEE" w14:textId="77777777" w:rsidR="00664170" w:rsidRPr="00AE731D" w:rsidRDefault="00664170" w:rsidP="00AE731D">
      <w:pPr>
        <w:tabs>
          <w:tab w:val="clear" w:pos="4320"/>
          <w:tab w:val="clear" w:pos="9072"/>
          <w:tab w:val="left" w:pos="2160"/>
        </w:tabs>
        <w:ind w:left="1440" w:right="746" w:hanging="720"/>
        <w:jc w:val="both"/>
        <w:rPr>
          <w:rFonts w:eastAsia="PMingLiU"/>
          <w:color w:val="28282B"/>
          <w:sz w:val="24"/>
          <w:szCs w:val="24"/>
          <w:lang w:val="en-GB"/>
        </w:rPr>
      </w:pPr>
    </w:p>
    <w:p w14:paraId="0C5CCED0" w14:textId="77777777" w:rsidR="00664170" w:rsidRPr="00AE731D" w:rsidRDefault="00664170" w:rsidP="00AE731D">
      <w:pPr>
        <w:pStyle w:val="ListParagraph"/>
        <w:numPr>
          <w:ilvl w:val="0"/>
          <w:numId w:val="18"/>
        </w:numPr>
        <w:tabs>
          <w:tab w:val="clear" w:pos="4320"/>
          <w:tab w:val="clear" w:pos="9072"/>
          <w:tab w:val="left" w:pos="2160"/>
        </w:tabs>
        <w:ind w:right="746" w:hanging="720"/>
        <w:jc w:val="both"/>
        <w:rPr>
          <w:rFonts w:eastAsia="PMingLiU"/>
          <w:color w:val="28282B"/>
          <w:sz w:val="24"/>
          <w:szCs w:val="24"/>
          <w:lang w:val="en-GB"/>
        </w:rPr>
      </w:pPr>
      <w:r w:rsidRPr="00AE731D">
        <w:rPr>
          <w:rFonts w:eastAsia="PMingLiU"/>
          <w:color w:val="28282B"/>
          <w:sz w:val="24"/>
          <w:szCs w:val="24"/>
          <w:lang w:val="en-GB"/>
        </w:rPr>
        <w:t xml:space="preserve">In doing so, she was required to rotate and twist her trunk because the massage room was small and was full of apparatus. </w:t>
      </w:r>
      <w:r w:rsidR="00AE731D">
        <w:rPr>
          <w:rFonts w:eastAsia="PMingLiU"/>
          <w:color w:val="28282B"/>
          <w:sz w:val="24"/>
          <w:szCs w:val="24"/>
          <w:lang w:val="en-GB"/>
        </w:rPr>
        <w:t xml:space="preserve"> </w:t>
      </w:r>
      <w:r w:rsidRPr="00AE731D">
        <w:rPr>
          <w:rFonts w:eastAsia="PMingLiU"/>
          <w:color w:val="28282B"/>
          <w:sz w:val="24"/>
          <w:szCs w:val="24"/>
          <w:lang w:val="en-GB"/>
        </w:rPr>
        <w:t xml:space="preserve">The </w:t>
      </w:r>
      <w:r w:rsidR="001F4BBA" w:rsidRPr="00AE731D">
        <w:rPr>
          <w:rFonts w:eastAsia="PMingLiU"/>
          <w:color w:val="28282B"/>
          <w:sz w:val="24"/>
          <w:szCs w:val="24"/>
          <w:lang w:val="en-GB"/>
        </w:rPr>
        <w:t>defendant</w:t>
      </w:r>
      <w:r w:rsidRPr="00AE731D">
        <w:rPr>
          <w:rFonts w:eastAsia="PMingLiU"/>
          <w:color w:val="28282B"/>
          <w:sz w:val="24"/>
          <w:szCs w:val="24"/>
          <w:lang w:val="en-GB"/>
        </w:rPr>
        <w:t xml:space="preserve"> had never instructed her </w:t>
      </w:r>
      <w:r w:rsidRPr="00AE731D">
        <w:rPr>
          <w:rFonts w:eastAsia="PMingLiU"/>
          <w:color w:val="3B3B3D"/>
          <w:sz w:val="24"/>
          <w:szCs w:val="24"/>
          <w:lang w:val="en-GB"/>
        </w:rPr>
        <w:t xml:space="preserve">that </w:t>
      </w:r>
      <w:r w:rsidRPr="00AE731D">
        <w:rPr>
          <w:rFonts w:eastAsia="PMingLiU"/>
          <w:color w:val="28282B"/>
          <w:sz w:val="24"/>
          <w:szCs w:val="24"/>
          <w:lang w:val="en-GB"/>
        </w:rPr>
        <w:t xml:space="preserve">she was allowed to remove the apparatus. </w:t>
      </w:r>
      <w:r w:rsidR="00AE731D">
        <w:rPr>
          <w:rFonts w:eastAsia="PMingLiU"/>
          <w:color w:val="28282B"/>
          <w:sz w:val="24"/>
          <w:szCs w:val="24"/>
          <w:lang w:val="en-GB"/>
        </w:rPr>
        <w:t xml:space="preserve"> </w:t>
      </w:r>
      <w:r w:rsidRPr="00AE731D">
        <w:rPr>
          <w:rFonts w:eastAsia="PMingLiU"/>
          <w:color w:val="28282B"/>
          <w:sz w:val="24"/>
          <w:szCs w:val="24"/>
          <w:lang w:val="en-GB"/>
        </w:rPr>
        <w:t xml:space="preserve">While she was massaging the foot of that customer, she sprained her waist and back. </w:t>
      </w:r>
      <w:r w:rsidR="00AE731D">
        <w:rPr>
          <w:rFonts w:eastAsia="PMingLiU"/>
          <w:color w:val="28282B"/>
          <w:sz w:val="24"/>
          <w:szCs w:val="24"/>
          <w:lang w:val="en-GB"/>
        </w:rPr>
        <w:t xml:space="preserve"> </w:t>
      </w:r>
      <w:r w:rsidRPr="00AE731D">
        <w:rPr>
          <w:rFonts w:eastAsia="PMingLiU"/>
          <w:color w:val="28282B"/>
          <w:sz w:val="24"/>
          <w:szCs w:val="24"/>
          <w:lang w:val="en-GB"/>
        </w:rPr>
        <w:t xml:space="preserve">As a </w:t>
      </w:r>
      <w:proofErr w:type="gramStart"/>
      <w:r w:rsidRPr="00AE731D">
        <w:rPr>
          <w:rFonts w:eastAsia="PMingLiU"/>
          <w:color w:val="28282B"/>
          <w:sz w:val="24"/>
          <w:szCs w:val="24"/>
          <w:lang w:val="en-GB"/>
        </w:rPr>
        <w:t>result</w:t>
      </w:r>
      <w:proofErr w:type="gramEnd"/>
      <w:r w:rsidRPr="00AE731D">
        <w:rPr>
          <w:rFonts w:eastAsia="PMingLiU"/>
          <w:color w:val="28282B"/>
          <w:sz w:val="24"/>
          <w:szCs w:val="24"/>
          <w:lang w:val="en-GB"/>
        </w:rPr>
        <w:t xml:space="preserve"> thereof, she sustained injuries.”</w:t>
      </w:r>
    </w:p>
    <w:p w14:paraId="5F76A693" w14:textId="77777777" w:rsidR="00664170" w:rsidRPr="00053760" w:rsidRDefault="00664170" w:rsidP="00053760">
      <w:pPr>
        <w:tabs>
          <w:tab w:val="clear" w:pos="4320"/>
          <w:tab w:val="clear" w:pos="9072"/>
        </w:tabs>
        <w:spacing w:line="360" w:lineRule="auto"/>
        <w:jc w:val="both"/>
        <w:rPr>
          <w:rFonts w:eastAsia="PMingLiU"/>
          <w:szCs w:val="28"/>
        </w:rPr>
      </w:pPr>
    </w:p>
    <w:p w14:paraId="65E14B43" w14:textId="77777777" w:rsidR="00AE731D" w:rsidRPr="00AE731D" w:rsidRDefault="00664170" w:rsidP="00B703BE">
      <w:pPr>
        <w:pStyle w:val="ListParagraph"/>
        <w:keepNext/>
        <w:keepLines/>
        <w:widowControl w:val="0"/>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lastRenderedPageBreak/>
        <w:t xml:space="preserve">Further, paragraph 9(b) and (c) of the </w:t>
      </w:r>
      <w:r w:rsidR="001F4BBA">
        <w:rPr>
          <w:rFonts w:eastAsia="PMingLiU"/>
          <w:szCs w:val="28"/>
        </w:rPr>
        <w:t>plaintiff</w:t>
      </w:r>
      <w:r w:rsidRPr="00053760">
        <w:rPr>
          <w:rFonts w:eastAsia="PMingLiU"/>
          <w:szCs w:val="28"/>
        </w:rPr>
        <w:t xml:space="preserve">’s witness statement states as </w:t>
      </w:r>
      <w:proofErr w:type="gramStart"/>
      <w:r w:rsidRPr="00053760">
        <w:rPr>
          <w:rFonts w:eastAsia="PMingLiU"/>
          <w:szCs w:val="28"/>
        </w:rPr>
        <w:t>follows:</w:t>
      </w:r>
      <w:r w:rsidR="00AE731D">
        <w:rPr>
          <w:rFonts w:eastAsia="PMingLiU"/>
          <w:szCs w:val="28"/>
        </w:rPr>
        <w:t>-</w:t>
      </w:r>
      <w:proofErr w:type="gramEnd"/>
    </w:p>
    <w:p w14:paraId="0F113ED5" w14:textId="77777777" w:rsidR="00664170" w:rsidRPr="00053760" w:rsidRDefault="00664170" w:rsidP="00B703BE">
      <w:pPr>
        <w:keepNext/>
        <w:keepLines/>
        <w:widowControl w:val="0"/>
        <w:tabs>
          <w:tab w:val="clear" w:pos="4320"/>
          <w:tab w:val="clear" w:pos="9072"/>
        </w:tabs>
        <w:spacing w:line="360" w:lineRule="auto"/>
        <w:jc w:val="both"/>
        <w:rPr>
          <w:rFonts w:eastAsia="PMingLiU"/>
          <w:szCs w:val="28"/>
        </w:rPr>
      </w:pPr>
    </w:p>
    <w:p w14:paraId="23A41DAA" w14:textId="77777777" w:rsidR="00664170" w:rsidRPr="00AE731D" w:rsidRDefault="00664170" w:rsidP="00B703BE">
      <w:pPr>
        <w:pStyle w:val="ListParagraph"/>
        <w:keepNext/>
        <w:keepLines/>
        <w:widowControl w:val="0"/>
        <w:tabs>
          <w:tab w:val="clear" w:pos="4320"/>
          <w:tab w:val="clear" w:pos="9072"/>
          <w:tab w:val="left" w:pos="2160"/>
        </w:tabs>
        <w:ind w:left="2160" w:right="749" w:hanging="720"/>
        <w:jc w:val="both"/>
        <w:rPr>
          <w:rFonts w:eastAsia="PMingLiU"/>
          <w:sz w:val="24"/>
          <w:szCs w:val="24"/>
          <w:lang w:val="x-none" w:eastAsia="zh-TW"/>
        </w:rPr>
      </w:pPr>
      <w:r w:rsidRPr="00AE731D">
        <w:rPr>
          <w:rFonts w:eastAsia="PMingLiU"/>
          <w:sz w:val="24"/>
          <w:szCs w:val="24"/>
          <w:lang w:eastAsia="zh-TW"/>
        </w:rPr>
        <w:t>“9.</w:t>
      </w:r>
      <w:r w:rsidRPr="00AE731D">
        <w:rPr>
          <w:rFonts w:eastAsia="PMingLiU"/>
          <w:sz w:val="24"/>
          <w:szCs w:val="24"/>
          <w:lang w:eastAsia="zh-TW"/>
        </w:rPr>
        <w:tab/>
      </w:r>
      <w:r w:rsidRPr="00AE731D">
        <w:rPr>
          <w:rFonts w:eastAsia="PMingLiU"/>
          <w:sz w:val="24"/>
          <w:szCs w:val="24"/>
          <w:lang w:val="x-none" w:eastAsia="zh-TW"/>
        </w:rPr>
        <w:t>涉案意外的詳情：</w:t>
      </w:r>
    </w:p>
    <w:p w14:paraId="6A12C3A5" w14:textId="77777777" w:rsidR="00AE731D" w:rsidRDefault="00AE731D" w:rsidP="00AE731D">
      <w:pPr>
        <w:pStyle w:val="ListParagraph"/>
        <w:tabs>
          <w:tab w:val="clear" w:pos="4320"/>
          <w:tab w:val="clear" w:pos="9072"/>
          <w:tab w:val="left" w:pos="2160"/>
        </w:tabs>
        <w:ind w:left="2160" w:right="749" w:hanging="720"/>
        <w:jc w:val="both"/>
        <w:rPr>
          <w:rFonts w:eastAsia="PMingLiU"/>
          <w:sz w:val="24"/>
          <w:szCs w:val="24"/>
          <w:lang w:eastAsia="zh-TW"/>
        </w:rPr>
      </w:pPr>
    </w:p>
    <w:p w14:paraId="6CE87651" w14:textId="77777777" w:rsidR="00664170" w:rsidRPr="00AE731D" w:rsidRDefault="00664170" w:rsidP="00AE731D">
      <w:pPr>
        <w:pStyle w:val="ListParagraph"/>
        <w:tabs>
          <w:tab w:val="clear" w:pos="4320"/>
          <w:tab w:val="clear" w:pos="9072"/>
          <w:tab w:val="left" w:pos="2160"/>
        </w:tabs>
        <w:ind w:left="2160" w:right="749" w:hanging="720"/>
        <w:jc w:val="both"/>
        <w:rPr>
          <w:rFonts w:eastAsia="PMingLiU"/>
          <w:sz w:val="24"/>
          <w:szCs w:val="24"/>
          <w:lang w:eastAsia="zh-TW"/>
        </w:rPr>
      </w:pPr>
      <w:r w:rsidRPr="00AE731D">
        <w:rPr>
          <w:rFonts w:eastAsia="PMingLiU"/>
          <w:sz w:val="24"/>
          <w:szCs w:val="24"/>
          <w:lang w:eastAsia="zh-TW"/>
        </w:rPr>
        <w:t>…</w:t>
      </w:r>
    </w:p>
    <w:p w14:paraId="2D0FF86A" w14:textId="77777777" w:rsidR="00664170" w:rsidRPr="00AE731D" w:rsidRDefault="00664170" w:rsidP="00AE731D">
      <w:pPr>
        <w:tabs>
          <w:tab w:val="clear" w:pos="4320"/>
          <w:tab w:val="clear" w:pos="9072"/>
          <w:tab w:val="left" w:pos="2160"/>
        </w:tabs>
        <w:ind w:left="2160" w:right="749" w:hanging="720"/>
        <w:jc w:val="both"/>
        <w:rPr>
          <w:rFonts w:eastAsia="PMingLiU"/>
          <w:sz w:val="24"/>
          <w:szCs w:val="24"/>
          <w:lang w:eastAsia="zh-TW"/>
        </w:rPr>
      </w:pPr>
    </w:p>
    <w:p w14:paraId="58B9BF11" w14:textId="77777777" w:rsidR="00664170" w:rsidRPr="00AE731D" w:rsidRDefault="00664170" w:rsidP="00AE731D">
      <w:pPr>
        <w:pStyle w:val="ListParagraph"/>
        <w:tabs>
          <w:tab w:val="clear" w:pos="4320"/>
          <w:tab w:val="clear" w:pos="9072"/>
          <w:tab w:val="left" w:pos="2160"/>
          <w:tab w:val="left" w:pos="2880"/>
        </w:tabs>
        <w:ind w:left="2880" w:right="749" w:hanging="720"/>
        <w:jc w:val="both"/>
        <w:rPr>
          <w:rFonts w:eastAsia="PMingLiU"/>
          <w:sz w:val="24"/>
          <w:szCs w:val="24"/>
          <w:lang w:val="x-none" w:eastAsia="zh-TW"/>
        </w:rPr>
      </w:pPr>
      <w:r w:rsidRPr="00AE731D">
        <w:rPr>
          <w:rFonts w:eastAsia="PMingLiU"/>
          <w:sz w:val="24"/>
          <w:szCs w:val="24"/>
          <w:lang w:eastAsia="zh-TW"/>
        </w:rPr>
        <w:t>(b)</w:t>
      </w:r>
      <w:r w:rsidRPr="00AE731D">
        <w:rPr>
          <w:rFonts w:eastAsia="PMingLiU"/>
          <w:sz w:val="24"/>
          <w:szCs w:val="24"/>
          <w:lang w:eastAsia="zh-TW"/>
        </w:rPr>
        <w:tab/>
      </w:r>
      <w:r w:rsidRPr="00AE731D">
        <w:rPr>
          <w:rFonts w:eastAsia="PMingLiU"/>
          <w:sz w:val="24"/>
          <w:szCs w:val="24"/>
          <w:lang w:val="x-none" w:eastAsia="zh-TW"/>
        </w:rPr>
        <w:t>本人在中午</w:t>
      </w:r>
      <w:r w:rsidRPr="00AE731D">
        <w:rPr>
          <w:rFonts w:eastAsia="PMingLiU"/>
          <w:sz w:val="24"/>
          <w:szCs w:val="24"/>
          <w:lang w:val="x-none" w:eastAsia="zh-TW"/>
        </w:rPr>
        <w:t>12</w:t>
      </w:r>
      <w:r w:rsidRPr="00AE731D">
        <w:rPr>
          <w:rFonts w:eastAsia="PMingLiU"/>
          <w:sz w:val="24"/>
          <w:szCs w:val="24"/>
          <w:lang w:val="x-none" w:eastAsia="zh-TW"/>
        </w:rPr>
        <w:t>時</w:t>
      </w:r>
      <w:r w:rsidRPr="00AE731D">
        <w:rPr>
          <w:rFonts w:eastAsia="PMingLiU"/>
          <w:sz w:val="24"/>
          <w:szCs w:val="24"/>
          <w:lang w:val="x-none" w:eastAsia="zh-TW"/>
        </w:rPr>
        <w:t>50</w:t>
      </w:r>
      <w:r w:rsidRPr="00AE731D">
        <w:rPr>
          <w:rFonts w:eastAsia="PMingLiU"/>
          <w:sz w:val="24"/>
          <w:szCs w:val="24"/>
          <w:lang w:val="x-none" w:eastAsia="zh-TW"/>
        </w:rPr>
        <w:t>分入</w:t>
      </w:r>
      <w:r w:rsidRPr="00AE731D">
        <w:rPr>
          <w:rFonts w:eastAsia="PMingLiU"/>
          <w:sz w:val="24"/>
          <w:szCs w:val="24"/>
          <w:lang w:val="x-none" w:eastAsia="zh-TW"/>
        </w:rPr>
        <w:t>3</w:t>
      </w:r>
      <w:r w:rsidRPr="00AE731D">
        <w:rPr>
          <w:rFonts w:eastAsia="PMingLiU"/>
          <w:sz w:val="24"/>
          <w:szCs w:val="24"/>
          <w:lang w:val="x-none" w:eastAsia="zh-TW"/>
        </w:rPr>
        <w:t>號房幫客人做離子按摩，客人要求本人幫她做腳部的按摩，本人坐在床尾位置，側腰並且用力按離子於客人腳底，其間，把腰扭向左邊，不斷用離子按腳底時，本人換一換身體方向，想把身體轉回中間，</w:t>
      </w:r>
      <w:proofErr w:type="gramStart"/>
      <w:r w:rsidRPr="00AE731D">
        <w:rPr>
          <w:rFonts w:eastAsia="PMingLiU"/>
          <w:sz w:val="24"/>
          <w:szCs w:val="24"/>
          <w:lang w:val="x-none" w:eastAsia="zh-TW"/>
        </w:rPr>
        <w:t>但轉身時聽到</w:t>
      </w:r>
      <w:r w:rsidRPr="00AE731D">
        <w:rPr>
          <w:rFonts w:eastAsia="PMingLiU"/>
          <w:sz w:val="24"/>
          <w:szCs w:val="24"/>
          <w:lang w:val="x-none" w:eastAsia="zh-TW"/>
        </w:rPr>
        <w:t>“</w:t>
      </w:r>
      <w:proofErr w:type="gramEnd"/>
      <w:r w:rsidRPr="00AE731D">
        <w:rPr>
          <w:rFonts w:eastAsia="PMingLiU"/>
          <w:sz w:val="24"/>
          <w:szCs w:val="24"/>
          <w:lang w:val="x-none" w:eastAsia="zh-TW"/>
        </w:rPr>
        <w:t>啪</w:t>
      </w:r>
      <w:r w:rsidRPr="00AE731D">
        <w:rPr>
          <w:rFonts w:eastAsia="PMingLiU"/>
          <w:sz w:val="24"/>
          <w:szCs w:val="24"/>
          <w:lang w:val="x-none" w:eastAsia="zh-TW"/>
        </w:rPr>
        <w:t>”</w:t>
      </w:r>
      <w:proofErr w:type="spellStart"/>
      <w:r w:rsidRPr="00AE731D">
        <w:rPr>
          <w:rFonts w:eastAsia="PMingLiU"/>
          <w:sz w:val="24"/>
          <w:szCs w:val="24"/>
          <w:lang w:val="x-none" w:eastAsia="zh-TW"/>
        </w:rPr>
        <w:t>一聲，沒有為意是扭傷腰部</w:t>
      </w:r>
      <w:proofErr w:type="spellEnd"/>
      <w:r w:rsidRPr="00AE731D">
        <w:rPr>
          <w:rFonts w:eastAsia="PMingLiU"/>
          <w:sz w:val="24"/>
          <w:szCs w:val="24"/>
          <w:lang w:val="x-none" w:eastAsia="zh-TW"/>
        </w:rPr>
        <w:t>。</w:t>
      </w:r>
    </w:p>
    <w:p w14:paraId="68E3D0BB" w14:textId="77777777" w:rsidR="00664170" w:rsidRPr="00AE731D" w:rsidRDefault="00664170" w:rsidP="00AE731D">
      <w:pPr>
        <w:tabs>
          <w:tab w:val="clear" w:pos="4320"/>
          <w:tab w:val="clear" w:pos="9072"/>
          <w:tab w:val="left" w:pos="2160"/>
          <w:tab w:val="left" w:pos="2880"/>
        </w:tabs>
        <w:ind w:left="2880" w:right="749" w:hanging="720"/>
        <w:jc w:val="both"/>
        <w:rPr>
          <w:rFonts w:eastAsia="PMingLiU"/>
          <w:sz w:val="24"/>
          <w:szCs w:val="24"/>
          <w:lang w:val="x-none" w:eastAsia="zh-TW"/>
        </w:rPr>
      </w:pPr>
    </w:p>
    <w:p w14:paraId="06CB82CF" w14:textId="77777777" w:rsidR="00664170" w:rsidRPr="00AE731D" w:rsidRDefault="00664170" w:rsidP="00AE731D">
      <w:pPr>
        <w:pStyle w:val="ListParagraph"/>
        <w:tabs>
          <w:tab w:val="clear" w:pos="4320"/>
          <w:tab w:val="clear" w:pos="9072"/>
          <w:tab w:val="left" w:pos="2160"/>
          <w:tab w:val="left" w:pos="2880"/>
        </w:tabs>
        <w:ind w:left="2880" w:right="749" w:hanging="720"/>
        <w:jc w:val="both"/>
        <w:rPr>
          <w:rFonts w:eastAsia="PMingLiU"/>
          <w:sz w:val="24"/>
          <w:szCs w:val="24"/>
          <w:lang w:eastAsia="zh-TW"/>
        </w:rPr>
      </w:pPr>
      <w:r w:rsidRPr="00AE731D">
        <w:rPr>
          <w:rFonts w:eastAsia="PMingLiU"/>
          <w:sz w:val="24"/>
          <w:szCs w:val="24"/>
          <w:lang w:eastAsia="zh-TW"/>
        </w:rPr>
        <w:t>(c)</w:t>
      </w:r>
      <w:r w:rsidRPr="00AE731D">
        <w:rPr>
          <w:rFonts w:eastAsia="PMingLiU"/>
          <w:sz w:val="24"/>
          <w:szCs w:val="24"/>
          <w:lang w:eastAsia="zh-TW"/>
        </w:rPr>
        <w:tab/>
      </w:r>
      <w:r w:rsidRPr="00AE731D">
        <w:rPr>
          <w:rFonts w:eastAsia="PMingLiU"/>
          <w:sz w:val="24"/>
          <w:szCs w:val="24"/>
          <w:lang w:val="x-none" w:eastAsia="zh-TW"/>
        </w:rPr>
        <w:t>至下午</w:t>
      </w:r>
      <w:r w:rsidRPr="00AE731D">
        <w:rPr>
          <w:rFonts w:eastAsia="PMingLiU"/>
          <w:sz w:val="24"/>
          <w:szCs w:val="24"/>
          <w:lang w:val="x-none" w:eastAsia="zh-TW"/>
        </w:rPr>
        <w:t>1</w:t>
      </w:r>
      <w:r w:rsidRPr="00AE731D">
        <w:rPr>
          <w:rFonts w:eastAsia="PMingLiU"/>
          <w:sz w:val="24"/>
          <w:szCs w:val="24"/>
          <w:lang w:val="x-none" w:eastAsia="zh-TW"/>
        </w:rPr>
        <w:t>時</w:t>
      </w:r>
      <w:r w:rsidRPr="00AE731D">
        <w:rPr>
          <w:rFonts w:eastAsia="PMingLiU"/>
          <w:sz w:val="24"/>
          <w:szCs w:val="24"/>
          <w:lang w:val="x-none" w:eastAsia="zh-TW"/>
        </w:rPr>
        <w:t>5</w:t>
      </w:r>
      <w:r w:rsidRPr="00AE731D">
        <w:rPr>
          <w:rFonts w:eastAsia="PMingLiU"/>
          <w:sz w:val="24"/>
          <w:szCs w:val="24"/>
          <w:lang w:val="x-none" w:eastAsia="zh-TW"/>
        </w:rPr>
        <w:t>分當整個按摩過程完成時，本人直起腰起身向客人說按摩結束了，才發現腰部隱隱作痛，右邊腰間動不了，站起來感到右邊腰極痛，痛到站也站不直身體，離開房間後，本人按著受傷的右邊腰部，慢慢坎向前枱完成客人的療程及質素紙後，再慢行到員工休息室休息。</w:t>
      </w:r>
      <w:r w:rsidRPr="00AE731D">
        <w:rPr>
          <w:rFonts w:eastAsia="PMingLiU"/>
          <w:sz w:val="24"/>
          <w:szCs w:val="24"/>
          <w:lang w:eastAsia="zh-TW"/>
        </w:rPr>
        <w:t xml:space="preserve">” </w:t>
      </w:r>
    </w:p>
    <w:p w14:paraId="4865EFC1" w14:textId="77777777" w:rsidR="00664170" w:rsidRPr="00053760" w:rsidRDefault="00664170" w:rsidP="00053760">
      <w:pPr>
        <w:tabs>
          <w:tab w:val="clear" w:pos="4320"/>
          <w:tab w:val="clear" w:pos="9072"/>
        </w:tabs>
        <w:spacing w:line="360" w:lineRule="auto"/>
        <w:jc w:val="both"/>
        <w:rPr>
          <w:rFonts w:eastAsia="PMingLiU"/>
          <w:szCs w:val="28"/>
          <w:lang w:eastAsia="zh-TW"/>
        </w:rPr>
      </w:pPr>
    </w:p>
    <w:p w14:paraId="09AB8D91"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When the </w:t>
      </w:r>
      <w:r w:rsidR="001F4BBA">
        <w:rPr>
          <w:rFonts w:eastAsia="PMingLiU"/>
          <w:szCs w:val="28"/>
        </w:rPr>
        <w:t>plaintiff</w:t>
      </w:r>
      <w:r w:rsidRPr="00053760">
        <w:rPr>
          <w:rFonts w:eastAsia="PMingLiU"/>
          <w:szCs w:val="28"/>
        </w:rPr>
        <w:t xml:space="preserve"> was under cross examination, however, she gave various different versions of how the Accident occurred. </w:t>
      </w:r>
      <w:r w:rsidR="00AE731D">
        <w:rPr>
          <w:rFonts w:eastAsia="PMingLiU"/>
          <w:szCs w:val="28"/>
        </w:rPr>
        <w:t xml:space="preserve"> </w:t>
      </w:r>
      <w:r w:rsidRPr="00053760">
        <w:rPr>
          <w:rFonts w:eastAsia="PMingLiU"/>
          <w:szCs w:val="28"/>
        </w:rPr>
        <w:t xml:space="preserve">In </w:t>
      </w:r>
      <w:proofErr w:type="gramStart"/>
      <w:r w:rsidRPr="00053760">
        <w:rPr>
          <w:rFonts w:eastAsia="PMingLiU"/>
          <w:szCs w:val="28"/>
        </w:rPr>
        <w:t>particular:</w:t>
      </w:r>
      <w:r w:rsidR="00AE731D">
        <w:rPr>
          <w:rFonts w:eastAsia="PMingLiU"/>
          <w:szCs w:val="28"/>
        </w:rPr>
        <w:t>-</w:t>
      </w:r>
      <w:proofErr w:type="gramEnd"/>
    </w:p>
    <w:p w14:paraId="1562ADF9" w14:textId="77777777" w:rsidR="00664170" w:rsidRPr="00053760" w:rsidRDefault="00664170" w:rsidP="00053760">
      <w:pPr>
        <w:tabs>
          <w:tab w:val="clear" w:pos="4320"/>
          <w:tab w:val="clear" w:pos="9072"/>
        </w:tabs>
        <w:spacing w:line="360" w:lineRule="auto"/>
        <w:jc w:val="both"/>
        <w:rPr>
          <w:rFonts w:eastAsia="PMingLiU"/>
          <w:szCs w:val="28"/>
        </w:rPr>
      </w:pPr>
    </w:p>
    <w:p w14:paraId="05B8E913" w14:textId="77777777" w:rsidR="00664170" w:rsidRPr="00053760" w:rsidRDefault="00664170" w:rsidP="00AE731D">
      <w:pPr>
        <w:pStyle w:val="ListParagraph"/>
        <w:numPr>
          <w:ilvl w:val="0"/>
          <w:numId w:val="20"/>
        </w:numPr>
        <w:tabs>
          <w:tab w:val="clear" w:pos="4320"/>
          <w:tab w:val="clear" w:pos="9072"/>
        </w:tabs>
        <w:spacing w:line="360" w:lineRule="auto"/>
        <w:ind w:left="2160" w:hanging="720"/>
        <w:jc w:val="both"/>
        <w:rPr>
          <w:rFonts w:eastAsia="PMingLiU"/>
          <w:szCs w:val="28"/>
        </w:rPr>
      </w:pPr>
      <w:r w:rsidRPr="00053760">
        <w:rPr>
          <w:rFonts w:eastAsia="PMingLiU"/>
          <w:szCs w:val="28"/>
        </w:rPr>
        <w:t>There are inconsistencies in the various versions as to whether she was facing the customer or facing the wall when the Accident occurred; and</w:t>
      </w:r>
    </w:p>
    <w:p w14:paraId="21D2398C" w14:textId="77777777" w:rsidR="00664170" w:rsidRPr="00053760" w:rsidRDefault="00664170" w:rsidP="00AE731D">
      <w:pPr>
        <w:tabs>
          <w:tab w:val="clear" w:pos="4320"/>
          <w:tab w:val="clear" w:pos="9072"/>
        </w:tabs>
        <w:spacing w:line="360" w:lineRule="auto"/>
        <w:ind w:left="2160" w:hanging="720"/>
        <w:jc w:val="both"/>
        <w:rPr>
          <w:rFonts w:eastAsia="PMingLiU"/>
          <w:szCs w:val="28"/>
        </w:rPr>
      </w:pPr>
    </w:p>
    <w:p w14:paraId="18F679D1" w14:textId="77777777" w:rsidR="00664170" w:rsidRPr="00053760" w:rsidRDefault="00664170" w:rsidP="00AE731D">
      <w:pPr>
        <w:pStyle w:val="ListParagraph"/>
        <w:numPr>
          <w:ilvl w:val="0"/>
          <w:numId w:val="20"/>
        </w:numPr>
        <w:tabs>
          <w:tab w:val="clear" w:pos="4320"/>
          <w:tab w:val="clear" w:pos="9072"/>
        </w:tabs>
        <w:spacing w:line="360" w:lineRule="auto"/>
        <w:ind w:left="2160" w:hanging="720"/>
        <w:jc w:val="both"/>
        <w:rPr>
          <w:rFonts w:eastAsia="PMingLiU"/>
          <w:szCs w:val="28"/>
        </w:rPr>
      </w:pPr>
      <w:r w:rsidRPr="00053760">
        <w:rPr>
          <w:rFonts w:eastAsia="PMingLiU"/>
          <w:szCs w:val="28"/>
        </w:rPr>
        <w:t>There are inconsistencies in the various versions as to whether she was turning her trunk to the left or to the right at the time.</w:t>
      </w:r>
    </w:p>
    <w:p w14:paraId="42AC051E" w14:textId="77777777" w:rsidR="00664170" w:rsidRPr="00053760" w:rsidRDefault="00664170" w:rsidP="00053760">
      <w:pPr>
        <w:tabs>
          <w:tab w:val="clear" w:pos="4320"/>
          <w:tab w:val="clear" w:pos="9072"/>
        </w:tabs>
        <w:spacing w:line="360" w:lineRule="auto"/>
        <w:jc w:val="both"/>
        <w:rPr>
          <w:rFonts w:eastAsia="PMingLiU"/>
          <w:szCs w:val="28"/>
        </w:rPr>
      </w:pPr>
    </w:p>
    <w:p w14:paraId="5C4D2098"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lastRenderedPageBreak/>
        <w:t xml:space="preserve">While I can understand a witness may not be able to recall the details of an event, the </w:t>
      </w:r>
      <w:r w:rsidR="001F4BBA">
        <w:rPr>
          <w:rFonts w:eastAsia="PMingLiU"/>
          <w:szCs w:val="28"/>
        </w:rPr>
        <w:t>plaintiff</w:t>
      </w:r>
      <w:r w:rsidRPr="00053760">
        <w:rPr>
          <w:rFonts w:eastAsia="PMingLiU"/>
          <w:szCs w:val="28"/>
        </w:rPr>
        <w:t xml:space="preserve">’s performance, in my view, was more than that. </w:t>
      </w:r>
      <w:r w:rsidR="00AE731D">
        <w:rPr>
          <w:rFonts w:eastAsia="PMingLiU"/>
          <w:szCs w:val="28"/>
        </w:rPr>
        <w:t xml:space="preserve"> </w:t>
      </w:r>
      <w:r w:rsidRPr="00053760">
        <w:rPr>
          <w:rFonts w:eastAsia="PMingLiU"/>
          <w:szCs w:val="28"/>
        </w:rPr>
        <w:t>She was changing her versions of event whenever she found the questions difficult to answer.</w:t>
      </w:r>
    </w:p>
    <w:p w14:paraId="15E8591D" w14:textId="77777777" w:rsidR="00664170" w:rsidRPr="00053760" w:rsidRDefault="00664170" w:rsidP="00053760">
      <w:pPr>
        <w:tabs>
          <w:tab w:val="clear" w:pos="4320"/>
          <w:tab w:val="clear" w:pos="9072"/>
        </w:tabs>
        <w:spacing w:line="360" w:lineRule="auto"/>
        <w:jc w:val="both"/>
        <w:rPr>
          <w:rFonts w:eastAsia="PMingLiU"/>
          <w:szCs w:val="28"/>
        </w:rPr>
      </w:pPr>
    </w:p>
    <w:p w14:paraId="0DAF649C"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credibility of the </w:t>
      </w:r>
      <w:r w:rsidR="001F4BBA">
        <w:rPr>
          <w:rFonts w:eastAsia="PMingLiU"/>
          <w:szCs w:val="28"/>
        </w:rPr>
        <w:t>plaintiff</w:t>
      </w:r>
      <w:r w:rsidRPr="00053760">
        <w:rPr>
          <w:rFonts w:eastAsia="PMingLiU"/>
          <w:szCs w:val="28"/>
        </w:rPr>
        <w:t xml:space="preserve">’s case is further undermined by the following contemporaneous evidence. </w:t>
      </w:r>
      <w:r w:rsidR="00AE731D">
        <w:rPr>
          <w:rFonts w:eastAsia="PMingLiU"/>
          <w:szCs w:val="28"/>
        </w:rPr>
        <w:t xml:space="preserve"> </w:t>
      </w:r>
      <w:r w:rsidRPr="00053760">
        <w:rPr>
          <w:rFonts w:eastAsia="PMingLiU"/>
          <w:szCs w:val="28"/>
        </w:rPr>
        <w:t xml:space="preserve">First of all, when the </w:t>
      </w:r>
      <w:r w:rsidR="001F4BBA">
        <w:rPr>
          <w:rFonts w:eastAsia="PMingLiU"/>
          <w:szCs w:val="28"/>
        </w:rPr>
        <w:t>plaintiff</w:t>
      </w:r>
      <w:r w:rsidRPr="00053760">
        <w:rPr>
          <w:rFonts w:eastAsia="PMingLiU"/>
          <w:szCs w:val="28"/>
        </w:rPr>
        <w:t xml:space="preserve"> attended A&amp;E Department of North Lantau Hospital (“NLH”) on 1 April 2017 in the afternoon, the medical report stated </w:t>
      </w:r>
      <w:proofErr w:type="gramStart"/>
      <w:r w:rsidRPr="00053760">
        <w:rPr>
          <w:rFonts w:eastAsia="PMingLiU"/>
          <w:szCs w:val="28"/>
        </w:rPr>
        <w:t>that:</w:t>
      </w:r>
      <w:r w:rsidR="009C2DF0">
        <w:rPr>
          <w:rFonts w:eastAsia="PMingLiU"/>
          <w:szCs w:val="28"/>
        </w:rPr>
        <w:t>-</w:t>
      </w:r>
      <w:proofErr w:type="gramEnd"/>
    </w:p>
    <w:p w14:paraId="1CB37B8E" w14:textId="77777777" w:rsidR="00664170" w:rsidRPr="00053760" w:rsidRDefault="00664170" w:rsidP="00053760">
      <w:pPr>
        <w:tabs>
          <w:tab w:val="clear" w:pos="4320"/>
          <w:tab w:val="clear" w:pos="9072"/>
        </w:tabs>
        <w:spacing w:line="360" w:lineRule="auto"/>
        <w:jc w:val="both"/>
        <w:rPr>
          <w:rFonts w:eastAsia="PMingLiU"/>
          <w:szCs w:val="28"/>
        </w:rPr>
      </w:pPr>
    </w:p>
    <w:p w14:paraId="2C97C9FC" w14:textId="77777777" w:rsidR="00664170" w:rsidRPr="009C2DF0" w:rsidRDefault="00664170" w:rsidP="009C2DF0">
      <w:pPr>
        <w:pStyle w:val="ListParagraph"/>
        <w:tabs>
          <w:tab w:val="clear" w:pos="4320"/>
          <w:tab w:val="clear" w:pos="9072"/>
        </w:tabs>
        <w:ind w:left="1440" w:right="746"/>
        <w:jc w:val="both"/>
        <w:rPr>
          <w:rFonts w:eastAsia="PMingLiU"/>
          <w:sz w:val="24"/>
          <w:szCs w:val="24"/>
        </w:rPr>
      </w:pPr>
      <w:r w:rsidRPr="009C2DF0">
        <w:rPr>
          <w:rFonts w:eastAsia="PMingLiU"/>
          <w:sz w:val="24"/>
          <w:szCs w:val="24"/>
        </w:rPr>
        <w:t xml:space="preserve">“Miss </w:t>
      </w:r>
      <w:proofErr w:type="spellStart"/>
      <w:r w:rsidRPr="009C2DF0">
        <w:rPr>
          <w:rFonts w:eastAsia="PMingLiU"/>
          <w:sz w:val="24"/>
          <w:szCs w:val="24"/>
        </w:rPr>
        <w:t>Iao</w:t>
      </w:r>
      <w:proofErr w:type="spellEnd"/>
      <w:r w:rsidRPr="009C2DF0">
        <w:rPr>
          <w:rFonts w:eastAsia="PMingLiU"/>
          <w:sz w:val="24"/>
          <w:szCs w:val="24"/>
        </w:rPr>
        <w:t xml:space="preserve"> complained of sprained back while working on the day of attendance. </w:t>
      </w:r>
      <w:r w:rsidR="009C2DF0">
        <w:rPr>
          <w:rFonts w:eastAsia="PMingLiU"/>
          <w:sz w:val="24"/>
          <w:szCs w:val="24"/>
        </w:rPr>
        <w:t xml:space="preserve"> </w:t>
      </w:r>
      <w:r w:rsidRPr="009C2DF0">
        <w:rPr>
          <w:rFonts w:eastAsia="PMingLiU"/>
          <w:sz w:val="24"/>
          <w:szCs w:val="24"/>
        </w:rPr>
        <w:t xml:space="preserve">She complained of right lower back pain worsen with walking. </w:t>
      </w:r>
      <w:r w:rsidR="009C2DF0">
        <w:rPr>
          <w:rFonts w:eastAsia="PMingLiU"/>
          <w:sz w:val="24"/>
          <w:szCs w:val="24"/>
        </w:rPr>
        <w:t xml:space="preserve"> </w:t>
      </w:r>
      <w:r w:rsidRPr="009C2DF0">
        <w:rPr>
          <w:rFonts w:eastAsia="PMingLiU"/>
          <w:sz w:val="24"/>
          <w:szCs w:val="24"/>
        </w:rPr>
        <w:t xml:space="preserve">NO lower limbs weakness and numbness nor incontinence was reported. </w:t>
      </w:r>
      <w:r w:rsidR="009C2DF0">
        <w:rPr>
          <w:rFonts w:eastAsia="PMingLiU"/>
          <w:sz w:val="24"/>
          <w:szCs w:val="24"/>
        </w:rPr>
        <w:t xml:space="preserve"> </w:t>
      </w:r>
      <w:r w:rsidRPr="009C2DF0">
        <w:rPr>
          <w:rFonts w:eastAsia="PMingLiU"/>
          <w:sz w:val="24"/>
          <w:szCs w:val="24"/>
        </w:rPr>
        <w:t xml:space="preserve">No gastrointestinal or urinary symptoms were complained by patient. </w:t>
      </w:r>
      <w:r w:rsidR="009C2DF0">
        <w:rPr>
          <w:rFonts w:eastAsia="PMingLiU"/>
          <w:sz w:val="24"/>
          <w:szCs w:val="24"/>
        </w:rPr>
        <w:t xml:space="preserve"> </w:t>
      </w:r>
      <w:r w:rsidRPr="009C2DF0">
        <w:rPr>
          <w:rFonts w:eastAsia="PMingLiU"/>
          <w:sz w:val="24"/>
          <w:szCs w:val="24"/>
        </w:rPr>
        <w:t xml:space="preserve">She did not report any associated fall/trauma. </w:t>
      </w:r>
      <w:r w:rsidR="009C2DF0">
        <w:rPr>
          <w:rFonts w:eastAsia="PMingLiU"/>
          <w:sz w:val="24"/>
          <w:szCs w:val="24"/>
        </w:rPr>
        <w:t xml:space="preserve"> </w:t>
      </w:r>
      <w:r w:rsidRPr="009C2DF0">
        <w:rPr>
          <w:rFonts w:eastAsia="PMingLiU"/>
          <w:sz w:val="24"/>
          <w:szCs w:val="24"/>
        </w:rPr>
        <w:t xml:space="preserve">She was able to walk with no aids.”  </w:t>
      </w:r>
    </w:p>
    <w:p w14:paraId="562C8264" w14:textId="77777777" w:rsidR="00664170" w:rsidRPr="00053760" w:rsidRDefault="00664170" w:rsidP="00053760">
      <w:pPr>
        <w:tabs>
          <w:tab w:val="clear" w:pos="4320"/>
          <w:tab w:val="clear" w:pos="9072"/>
        </w:tabs>
        <w:spacing w:line="360" w:lineRule="auto"/>
        <w:jc w:val="both"/>
        <w:rPr>
          <w:rFonts w:eastAsia="PMingLiU"/>
          <w:szCs w:val="28"/>
        </w:rPr>
      </w:pPr>
    </w:p>
    <w:p w14:paraId="049318DD"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Further, in the A&amp;E Clinical Documentation Form of NLH of the same day, under Chief complaint, it was recorded </w:t>
      </w:r>
      <w:proofErr w:type="gramStart"/>
      <w:r w:rsidRPr="00053760">
        <w:rPr>
          <w:rFonts w:eastAsia="PMingLiU"/>
          <w:szCs w:val="28"/>
        </w:rPr>
        <w:t>that:</w:t>
      </w:r>
      <w:r w:rsidR="009C2DF0">
        <w:rPr>
          <w:rFonts w:eastAsia="PMingLiU"/>
          <w:szCs w:val="28"/>
        </w:rPr>
        <w:t>-</w:t>
      </w:r>
      <w:proofErr w:type="gramEnd"/>
    </w:p>
    <w:p w14:paraId="1A2D844B" w14:textId="77777777" w:rsidR="00664170" w:rsidRPr="00053760" w:rsidRDefault="00664170" w:rsidP="00053760">
      <w:pPr>
        <w:tabs>
          <w:tab w:val="clear" w:pos="4320"/>
          <w:tab w:val="clear" w:pos="9072"/>
        </w:tabs>
        <w:spacing w:line="360" w:lineRule="auto"/>
        <w:jc w:val="both"/>
        <w:rPr>
          <w:rFonts w:eastAsia="PMingLiU"/>
          <w:szCs w:val="28"/>
        </w:rPr>
      </w:pPr>
    </w:p>
    <w:p w14:paraId="5F38F8F3" w14:textId="77777777" w:rsidR="00664170" w:rsidRPr="009C2DF0" w:rsidRDefault="00664170" w:rsidP="009C2DF0">
      <w:pPr>
        <w:pStyle w:val="ListParagraph"/>
        <w:tabs>
          <w:tab w:val="clear" w:pos="4320"/>
          <w:tab w:val="clear" w:pos="9072"/>
        </w:tabs>
        <w:ind w:left="1440" w:right="746"/>
        <w:jc w:val="both"/>
        <w:rPr>
          <w:rFonts w:eastAsia="PMingLiU"/>
          <w:sz w:val="24"/>
          <w:szCs w:val="24"/>
        </w:rPr>
      </w:pPr>
      <w:r w:rsidRPr="009C2DF0">
        <w:rPr>
          <w:rFonts w:eastAsia="PMingLiU"/>
          <w:sz w:val="24"/>
          <w:szCs w:val="24"/>
        </w:rPr>
        <w:t>“? Sprained right lower back at 13:00 today.</w:t>
      </w:r>
    </w:p>
    <w:p w14:paraId="27B37BF6" w14:textId="77777777" w:rsidR="009C2DF0" w:rsidRDefault="009C2DF0" w:rsidP="009C2DF0">
      <w:pPr>
        <w:pStyle w:val="ListParagraph"/>
        <w:tabs>
          <w:tab w:val="clear" w:pos="4320"/>
          <w:tab w:val="clear" w:pos="9072"/>
        </w:tabs>
        <w:ind w:left="1440" w:right="746"/>
        <w:jc w:val="both"/>
        <w:rPr>
          <w:rFonts w:eastAsia="PMingLiU"/>
          <w:sz w:val="24"/>
          <w:szCs w:val="24"/>
        </w:rPr>
      </w:pPr>
    </w:p>
    <w:p w14:paraId="2BA7659C" w14:textId="77777777" w:rsidR="00664170" w:rsidRPr="009C2DF0" w:rsidRDefault="00664170" w:rsidP="009C2DF0">
      <w:pPr>
        <w:pStyle w:val="ListParagraph"/>
        <w:tabs>
          <w:tab w:val="clear" w:pos="4320"/>
          <w:tab w:val="clear" w:pos="9072"/>
        </w:tabs>
        <w:ind w:left="1440" w:right="746"/>
        <w:jc w:val="both"/>
        <w:rPr>
          <w:rFonts w:eastAsia="PMingLiU"/>
          <w:sz w:val="24"/>
          <w:szCs w:val="24"/>
        </w:rPr>
      </w:pPr>
      <w:r w:rsidRPr="009C2DF0">
        <w:rPr>
          <w:rFonts w:eastAsia="PMingLiU"/>
          <w:sz w:val="24"/>
          <w:szCs w:val="24"/>
        </w:rPr>
        <w:t>No limbs numbness ow weakness.”</w:t>
      </w:r>
    </w:p>
    <w:p w14:paraId="4FF1D1F6" w14:textId="77777777" w:rsidR="00664170" w:rsidRPr="00053760" w:rsidRDefault="00664170" w:rsidP="00053760">
      <w:pPr>
        <w:tabs>
          <w:tab w:val="clear" w:pos="4320"/>
          <w:tab w:val="clear" w:pos="9072"/>
        </w:tabs>
        <w:spacing w:line="360" w:lineRule="auto"/>
        <w:jc w:val="both"/>
        <w:rPr>
          <w:rFonts w:eastAsia="PMingLiU"/>
          <w:szCs w:val="28"/>
        </w:rPr>
      </w:pPr>
    </w:p>
    <w:p w14:paraId="0B109E5E"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Under the section “History &amp; Clinical Findin</w:t>
      </w:r>
      <w:r w:rsidR="009C2DF0">
        <w:rPr>
          <w:rFonts w:eastAsia="PMingLiU"/>
          <w:szCs w:val="28"/>
        </w:rPr>
        <w:t xml:space="preserve">gs”, it was also recorded </w:t>
      </w:r>
      <w:proofErr w:type="gramStart"/>
      <w:r w:rsidR="009C2DF0">
        <w:rPr>
          <w:rFonts w:eastAsia="PMingLiU"/>
          <w:szCs w:val="28"/>
        </w:rPr>
        <w:t>that:-</w:t>
      </w:r>
      <w:proofErr w:type="gramEnd"/>
    </w:p>
    <w:p w14:paraId="17982104" w14:textId="77777777" w:rsidR="00664170" w:rsidRPr="00053760" w:rsidRDefault="00664170" w:rsidP="00053760">
      <w:pPr>
        <w:tabs>
          <w:tab w:val="clear" w:pos="4320"/>
          <w:tab w:val="clear" w:pos="9072"/>
        </w:tabs>
        <w:spacing w:line="360" w:lineRule="auto"/>
        <w:jc w:val="both"/>
        <w:rPr>
          <w:rFonts w:eastAsia="PMingLiU"/>
          <w:szCs w:val="28"/>
        </w:rPr>
      </w:pPr>
    </w:p>
    <w:p w14:paraId="42375804" w14:textId="77777777" w:rsidR="00664170" w:rsidRPr="009C2DF0" w:rsidRDefault="00664170" w:rsidP="009C2DF0">
      <w:pPr>
        <w:pStyle w:val="ListParagraph"/>
        <w:tabs>
          <w:tab w:val="clear" w:pos="4320"/>
          <w:tab w:val="clear" w:pos="9072"/>
        </w:tabs>
        <w:ind w:left="1440" w:right="836"/>
        <w:jc w:val="both"/>
        <w:rPr>
          <w:rFonts w:eastAsia="PMingLiU"/>
          <w:sz w:val="24"/>
          <w:szCs w:val="24"/>
        </w:rPr>
      </w:pPr>
      <w:r w:rsidRPr="009C2DF0">
        <w:rPr>
          <w:rFonts w:eastAsia="PMingLiU"/>
          <w:sz w:val="24"/>
          <w:szCs w:val="24"/>
        </w:rPr>
        <w:t>“IOD case</w:t>
      </w:r>
    </w:p>
    <w:p w14:paraId="603868D1" w14:textId="77777777" w:rsidR="009C2DF0" w:rsidRDefault="009C2DF0" w:rsidP="009C2DF0">
      <w:pPr>
        <w:pStyle w:val="ListParagraph"/>
        <w:tabs>
          <w:tab w:val="clear" w:pos="4320"/>
          <w:tab w:val="clear" w:pos="9072"/>
        </w:tabs>
        <w:ind w:left="1440" w:right="836"/>
        <w:jc w:val="both"/>
        <w:rPr>
          <w:rFonts w:eastAsia="PMingLiU"/>
          <w:sz w:val="24"/>
          <w:szCs w:val="24"/>
        </w:rPr>
      </w:pPr>
    </w:p>
    <w:p w14:paraId="6F1A122F" w14:textId="77777777" w:rsidR="00664170" w:rsidRPr="009C2DF0" w:rsidRDefault="00664170" w:rsidP="009C2DF0">
      <w:pPr>
        <w:pStyle w:val="ListParagraph"/>
        <w:tabs>
          <w:tab w:val="clear" w:pos="4320"/>
          <w:tab w:val="clear" w:pos="9072"/>
        </w:tabs>
        <w:ind w:left="1440" w:right="836"/>
        <w:jc w:val="both"/>
        <w:rPr>
          <w:rFonts w:eastAsia="PMingLiU"/>
          <w:sz w:val="24"/>
          <w:szCs w:val="24"/>
        </w:rPr>
      </w:pPr>
      <w:proofErr w:type="gramStart"/>
      <w:r w:rsidRPr="009C2DF0">
        <w:rPr>
          <w:rFonts w:eastAsia="PMingLiU"/>
          <w:sz w:val="24"/>
          <w:szCs w:val="24"/>
        </w:rPr>
        <w:t>?sprained</w:t>
      </w:r>
      <w:proofErr w:type="gramEnd"/>
      <w:r w:rsidRPr="009C2DF0">
        <w:rPr>
          <w:rFonts w:eastAsia="PMingLiU"/>
          <w:sz w:val="24"/>
          <w:szCs w:val="24"/>
        </w:rPr>
        <w:t xml:space="preserve"> right lower back at 13:00 today, </w:t>
      </w:r>
    </w:p>
    <w:p w14:paraId="5638835E" w14:textId="77777777" w:rsidR="009C2DF0" w:rsidRDefault="009C2DF0" w:rsidP="009C2DF0">
      <w:pPr>
        <w:pStyle w:val="ListParagraph"/>
        <w:tabs>
          <w:tab w:val="clear" w:pos="4320"/>
          <w:tab w:val="clear" w:pos="9072"/>
        </w:tabs>
        <w:ind w:left="1440" w:right="836"/>
        <w:jc w:val="both"/>
        <w:rPr>
          <w:rFonts w:eastAsia="PMingLiU"/>
          <w:sz w:val="24"/>
          <w:szCs w:val="24"/>
        </w:rPr>
      </w:pPr>
    </w:p>
    <w:p w14:paraId="5114955F" w14:textId="77777777" w:rsidR="00664170" w:rsidRPr="009C2DF0" w:rsidRDefault="00664170" w:rsidP="009C2DF0">
      <w:pPr>
        <w:pStyle w:val="ListParagraph"/>
        <w:tabs>
          <w:tab w:val="clear" w:pos="4320"/>
          <w:tab w:val="clear" w:pos="9072"/>
        </w:tabs>
        <w:ind w:left="1440" w:right="836"/>
        <w:jc w:val="both"/>
        <w:rPr>
          <w:rFonts w:eastAsia="PMingLiU"/>
          <w:sz w:val="24"/>
          <w:szCs w:val="24"/>
        </w:rPr>
      </w:pPr>
      <w:r w:rsidRPr="009C2DF0">
        <w:rPr>
          <w:rFonts w:eastAsia="PMingLiU"/>
          <w:sz w:val="24"/>
          <w:szCs w:val="24"/>
        </w:rPr>
        <w:t>no trauma/fall</w:t>
      </w:r>
    </w:p>
    <w:p w14:paraId="1DB350C1" w14:textId="77777777" w:rsidR="009C2DF0" w:rsidRDefault="009C2DF0" w:rsidP="009C2DF0">
      <w:pPr>
        <w:pStyle w:val="ListParagraph"/>
        <w:tabs>
          <w:tab w:val="clear" w:pos="4320"/>
          <w:tab w:val="clear" w:pos="9072"/>
        </w:tabs>
        <w:ind w:left="1440" w:right="836"/>
        <w:jc w:val="both"/>
        <w:rPr>
          <w:rFonts w:eastAsia="PMingLiU"/>
          <w:sz w:val="24"/>
          <w:szCs w:val="24"/>
        </w:rPr>
      </w:pPr>
    </w:p>
    <w:p w14:paraId="032DBD88" w14:textId="77777777" w:rsidR="00664170" w:rsidRPr="009C2DF0" w:rsidRDefault="00664170" w:rsidP="009C2DF0">
      <w:pPr>
        <w:pStyle w:val="ListParagraph"/>
        <w:tabs>
          <w:tab w:val="clear" w:pos="4320"/>
          <w:tab w:val="clear" w:pos="9072"/>
        </w:tabs>
        <w:ind w:left="1440" w:right="836"/>
        <w:jc w:val="both"/>
        <w:rPr>
          <w:rFonts w:eastAsia="PMingLiU"/>
          <w:sz w:val="24"/>
          <w:szCs w:val="24"/>
        </w:rPr>
      </w:pPr>
      <w:r w:rsidRPr="009C2DF0">
        <w:rPr>
          <w:rFonts w:eastAsia="PMingLiU"/>
          <w:sz w:val="24"/>
          <w:szCs w:val="24"/>
        </w:rPr>
        <w:t>No limbs numbness or weakness</w:t>
      </w:r>
    </w:p>
    <w:p w14:paraId="0CCCAD7A" w14:textId="77777777" w:rsidR="009C2DF0" w:rsidRDefault="009C2DF0" w:rsidP="009C2DF0">
      <w:pPr>
        <w:pStyle w:val="ListParagraph"/>
        <w:tabs>
          <w:tab w:val="clear" w:pos="4320"/>
          <w:tab w:val="clear" w:pos="9072"/>
        </w:tabs>
        <w:ind w:left="1440" w:right="836"/>
        <w:jc w:val="both"/>
        <w:rPr>
          <w:rFonts w:eastAsia="PMingLiU"/>
          <w:sz w:val="24"/>
          <w:szCs w:val="24"/>
        </w:rPr>
      </w:pPr>
    </w:p>
    <w:p w14:paraId="2327D51A" w14:textId="77777777" w:rsidR="00664170" w:rsidRPr="009C2DF0" w:rsidRDefault="00664170" w:rsidP="009C2DF0">
      <w:pPr>
        <w:pStyle w:val="ListParagraph"/>
        <w:tabs>
          <w:tab w:val="clear" w:pos="4320"/>
          <w:tab w:val="clear" w:pos="9072"/>
        </w:tabs>
        <w:ind w:left="1440" w:right="836"/>
        <w:jc w:val="both"/>
        <w:rPr>
          <w:rFonts w:eastAsia="PMingLiU"/>
          <w:sz w:val="24"/>
          <w:szCs w:val="24"/>
        </w:rPr>
      </w:pPr>
      <w:r w:rsidRPr="009C2DF0">
        <w:rPr>
          <w:rFonts w:eastAsia="PMingLiU"/>
          <w:sz w:val="24"/>
          <w:szCs w:val="24"/>
        </w:rPr>
        <w:lastRenderedPageBreak/>
        <w:t xml:space="preserve">No incontinence </w:t>
      </w:r>
    </w:p>
    <w:p w14:paraId="4A26FE42" w14:textId="77777777" w:rsidR="009C2DF0" w:rsidRDefault="009C2DF0" w:rsidP="009C2DF0">
      <w:pPr>
        <w:pStyle w:val="ListParagraph"/>
        <w:tabs>
          <w:tab w:val="clear" w:pos="4320"/>
          <w:tab w:val="clear" w:pos="9072"/>
        </w:tabs>
        <w:ind w:left="1440" w:right="836"/>
        <w:jc w:val="both"/>
        <w:rPr>
          <w:rFonts w:eastAsia="PMingLiU"/>
          <w:sz w:val="24"/>
          <w:szCs w:val="24"/>
        </w:rPr>
      </w:pPr>
    </w:p>
    <w:p w14:paraId="54F500EE" w14:textId="77777777" w:rsidR="00664170" w:rsidRPr="009C2DF0" w:rsidRDefault="00664170" w:rsidP="009C2DF0">
      <w:pPr>
        <w:pStyle w:val="ListParagraph"/>
        <w:tabs>
          <w:tab w:val="clear" w:pos="4320"/>
          <w:tab w:val="clear" w:pos="9072"/>
        </w:tabs>
        <w:ind w:left="1440" w:right="836"/>
        <w:jc w:val="both"/>
        <w:rPr>
          <w:rFonts w:eastAsia="PMingLiU"/>
          <w:sz w:val="24"/>
          <w:szCs w:val="24"/>
        </w:rPr>
      </w:pPr>
      <w:proofErr w:type="spellStart"/>
      <w:r w:rsidRPr="009C2DF0">
        <w:rPr>
          <w:rFonts w:eastAsia="PMingLiU"/>
          <w:sz w:val="24"/>
          <w:szCs w:val="24"/>
        </w:rPr>
        <w:t>Ablet</w:t>
      </w:r>
      <w:proofErr w:type="spellEnd"/>
      <w:r w:rsidRPr="009C2DF0">
        <w:rPr>
          <w:rFonts w:eastAsia="PMingLiU"/>
          <w:sz w:val="24"/>
          <w:szCs w:val="24"/>
        </w:rPr>
        <w:t xml:space="preserve"> to walk with no aids”</w:t>
      </w:r>
    </w:p>
    <w:p w14:paraId="56318F9D" w14:textId="77777777" w:rsidR="00664170" w:rsidRPr="00053760" w:rsidRDefault="00664170" w:rsidP="00053760">
      <w:pPr>
        <w:tabs>
          <w:tab w:val="clear" w:pos="4320"/>
          <w:tab w:val="clear" w:pos="9072"/>
        </w:tabs>
        <w:spacing w:line="360" w:lineRule="auto"/>
        <w:jc w:val="both"/>
        <w:rPr>
          <w:rFonts w:eastAsia="PMingLiU"/>
          <w:szCs w:val="28"/>
        </w:rPr>
      </w:pPr>
    </w:p>
    <w:p w14:paraId="465F5C1E"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In my view, these contemporaneous documents, in particular the fact that she did not report any associated fall or trauma and the question marks as shown in the medical records, suggest that the </w:t>
      </w:r>
      <w:r w:rsidR="001F4BBA">
        <w:rPr>
          <w:rFonts w:eastAsia="PMingLiU"/>
          <w:szCs w:val="28"/>
        </w:rPr>
        <w:t>plaintiff</w:t>
      </w:r>
      <w:r w:rsidRPr="00053760">
        <w:rPr>
          <w:rFonts w:eastAsia="PMingLiU"/>
          <w:szCs w:val="28"/>
        </w:rPr>
        <w:t xml:space="preserve"> herself did not know how she was injured.</w:t>
      </w:r>
    </w:p>
    <w:p w14:paraId="535DBBD2" w14:textId="77777777" w:rsidR="00664170" w:rsidRPr="00053760" w:rsidRDefault="00664170" w:rsidP="00053760">
      <w:pPr>
        <w:tabs>
          <w:tab w:val="clear" w:pos="4320"/>
          <w:tab w:val="clear" w:pos="9072"/>
        </w:tabs>
        <w:spacing w:line="360" w:lineRule="auto"/>
        <w:jc w:val="both"/>
        <w:rPr>
          <w:rFonts w:eastAsia="PMingLiU"/>
          <w:szCs w:val="28"/>
        </w:rPr>
      </w:pPr>
    </w:p>
    <w:p w14:paraId="4DFB47B9"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w:t>
      </w:r>
      <w:r w:rsidR="001F4BBA">
        <w:rPr>
          <w:rFonts w:eastAsia="PMingLiU"/>
          <w:szCs w:val="28"/>
        </w:rPr>
        <w:t>plaintiff</w:t>
      </w:r>
      <w:r w:rsidRPr="00053760">
        <w:rPr>
          <w:rFonts w:eastAsia="PMingLiU"/>
          <w:szCs w:val="28"/>
        </w:rPr>
        <w:t xml:space="preserve">’s own </w:t>
      </w:r>
      <w:r w:rsidR="009C2DF0">
        <w:rPr>
          <w:rFonts w:eastAsia="PMingLiU"/>
          <w:szCs w:val="28"/>
        </w:rPr>
        <w:t>W</w:t>
      </w:r>
      <w:r w:rsidRPr="00053760">
        <w:rPr>
          <w:rFonts w:eastAsia="PMingLiU"/>
          <w:szCs w:val="28"/>
        </w:rPr>
        <w:t>hats</w:t>
      </w:r>
      <w:r w:rsidR="009C2DF0">
        <w:rPr>
          <w:rFonts w:eastAsia="PMingLiU"/>
          <w:szCs w:val="28"/>
        </w:rPr>
        <w:t>A</w:t>
      </w:r>
      <w:r w:rsidRPr="00053760">
        <w:rPr>
          <w:rFonts w:eastAsia="PMingLiU"/>
          <w:szCs w:val="28"/>
        </w:rPr>
        <w:t xml:space="preserve">pp audio messages on 2 April 2017 to Madam Chung, the </w:t>
      </w:r>
      <w:r w:rsidR="001F4BBA">
        <w:rPr>
          <w:rFonts w:eastAsia="PMingLiU"/>
          <w:szCs w:val="28"/>
        </w:rPr>
        <w:t>defendant</w:t>
      </w:r>
      <w:r w:rsidRPr="00053760">
        <w:rPr>
          <w:rFonts w:eastAsia="PMingLiU"/>
          <w:szCs w:val="28"/>
        </w:rPr>
        <w:t xml:space="preserve">’s supervisor at the time, also suggest the same. </w:t>
      </w:r>
      <w:r w:rsidR="009C2DF0">
        <w:rPr>
          <w:rFonts w:eastAsia="PMingLiU"/>
          <w:szCs w:val="28"/>
        </w:rPr>
        <w:t xml:space="preserve"> </w:t>
      </w:r>
      <w:r w:rsidRPr="00053760">
        <w:rPr>
          <w:rFonts w:eastAsia="PMingLiU"/>
          <w:szCs w:val="28"/>
        </w:rPr>
        <w:t xml:space="preserve">They record the </w:t>
      </w:r>
      <w:proofErr w:type="gramStart"/>
      <w:r w:rsidRPr="00053760">
        <w:rPr>
          <w:rFonts w:eastAsia="PMingLiU"/>
          <w:szCs w:val="28"/>
        </w:rPr>
        <w:t>following:</w:t>
      </w:r>
      <w:r w:rsidR="009C2DF0">
        <w:rPr>
          <w:rFonts w:eastAsia="PMingLiU"/>
          <w:szCs w:val="28"/>
        </w:rPr>
        <w:t>-</w:t>
      </w:r>
      <w:proofErr w:type="gramEnd"/>
    </w:p>
    <w:p w14:paraId="3BFB5548" w14:textId="77777777" w:rsidR="00664170" w:rsidRPr="00053760" w:rsidRDefault="00664170" w:rsidP="00053760">
      <w:pPr>
        <w:tabs>
          <w:tab w:val="clear" w:pos="4320"/>
          <w:tab w:val="clear" w:pos="9072"/>
        </w:tabs>
        <w:spacing w:line="360" w:lineRule="auto"/>
        <w:jc w:val="both"/>
        <w:rPr>
          <w:rFonts w:eastAsia="PMingLiU"/>
          <w:szCs w:val="28"/>
        </w:rPr>
      </w:pPr>
    </w:p>
    <w:p w14:paraId="3403732A" w14:textId="77777777" w:rsidR="00664170" w:rsidRPr="009C2DF0" w:rsidRDefault="00664170" w:rsidP="009C2DF0">
      <w:pPr>
        <w:pStyle w:val="ListParagraph"/>
        <w:tabs>
          <w:tab w:val="clear" w:pos="4320"/>
          <w:tab w:val="clear" w:pos="9072"/>
        </w:tabs>
        <w:ind w:left="1440" w:right="746"/>
        <w:jc w:val="both"/>
        <w:rPr>
          <w:rFonts w:eastAsia="PMingLiU"/>
          <w:sz w:val="24"/>
          <w:szCs w:val="24"/>
          <w:lang w:val="en-GB" w:eastAsia="zh-TW"/>
        </w:rPr>
      </w:pPr>
      <w:r w:rsidRPr="009C2DF0">
        <w:rPr>
          <w:rFonts w:eastAsia="PMingLiU"/>
          <w:sz w:val="24"/>
          <w:szCs w:val="24"/>
          <w:lang w:eastAsia="zh-TW"/>
        </w:rPr>
        <w:t>“</w:t>
      </w:r>
      <w:r w:rsidRPr="009C2DF0">
        <w:rPr>
          <w:rFonts w:eastAsia="PMingLiU"/>
          <w:sz w:val="24"/>
          <w:szCs w:val="24"/>
          <w:lang w:val="x-none" w:eastAsia="zh-TW"/>
        </w:rPr>
        <w:t>又唔係話扭親條腰或者整親啲骨嘅</w:t>
      </w:r>
      <w:r w:rsidRPr="009C2DF0">
        <w:rPr>
          <w:rFonts w:eastAsia="PMingLiU"/>
          <w:sz w:val="24"/>
          <w:szCs w:val="24"/>
          <w:lang w:eastAsia="zh-TW"/>
        </w:rPr>
        <w:t xml:space="preserve">     </w:t>
      </w:r>
      <w:r w:rsidRPr="009C2DF0">
        <w:rPr>
          <w:rFonts w:eastAsia="PMingLiU"/>
          <w:sz w:val="24"/>
          <w:szCs w:val="24"/>
          <w:lang w:val="x-none" w:eastAsia="zh-TW"/>
        </w:rPr>
        <w:t>不過佢係嗰個軟骨移左位佢幫我整返正佢</w:t>
      </w:r>
      <w:r w:rsidRPr="009C2DF0">
        <w:rPr>
          <w:rFonts w:eastAsia="PMingLiU"/>
          <w:sz w:val="24"/>
          <w:szCs w:val="24"/>
          <w:lang w:val="x-none" w:eastAsia="zh-TW"/>
        </w:rPr>
        <w:t xml:space="preserve"> </w:t>
      </w:r>
      <w:r w:rsidRPr="009C2DF0">
        <w:rPr>
          <w:rFonts w:eastAsia="PMingLiU"/>
          <w:sz w:val="24"/>
          <w:szCs w:val="24"/>
          <w:lang w:val="en-GB" w:eastAsia="zh-TW"/>
        </w:rPr>
        <w:t xml:space="preserve">   </w:t>
      </w:r>
      <w:r w:rsidRPr="009C2DF0">
        <w:rPr>
          <w:rFonts w:eastAsia="PMingLiU"/>
          <w:sz w:val="24"/>
          <w:szCs w:val="24"/>
          <w:lang w:val="en-GB" w:eastAsia="zh-TW"/>
        </w:rPr>
        <w:t>咁就即係依一個星期佢話要慢慢適應囉</w:t>
      </w:r>
      <w:r w:rsidRPr="009C2DF0">
        <w:rPr>
          <w:rFonts w:eastAsia="PMingLiU"/>
          <w:sz w:val="24"/>
          <w:szCs w:val="24"/>
          <w:lang w:val="en-GB" w:eastAsia="zh-TW"/>
        </w:rPr>
        <w:t xml:space="preserve">     </w:t>
      </w:r>
      <w:r w:rsidRPr="009C2DF0">
        <w:rPr>
          <w:rFonts w:eastAsia="PMingLiU"/>
          <w:sz w:val="24"/>
          <w:szCs w:val="24"/>
          <w:lang w:val="en-GB" w:eastAsia="zh-TW"/>
        </w:rPr>
        <w:t>咁唔算話係啲咩大問題嘅</w:t>
      </w:r>
      <w:r w:rsidRPr="009C2DF0">
        <w:rPr>
          <w:rFonts w:eastAsia="PMingLiU"/>
          <w:sz w:val="24"/>
          <w:szCs w:val="24"/>
          <w:lang w:val="en-GB" w:eastAsia="zh-TW"/>
        </w:rPr>
        <w:t xml:space="preserve">     </w:t>
      </w:r>
      <w:r w:rsidRPr="009C2DF0">
        <w:rPr>
          <w:rFonts w:eastAsia="PMingLiU"/>
          <w:sz w:val="24"/>
          <w:szCs w:val="24"/>
          <w:lang w:val="en-GB" w:eastAsia="zh-TW"/>
        </w:rPr>
        <w:t>咁佢話因為我後生個底子好</w:t>
      </w:r>
      <w:r w:rsidRPr="009C2DF0">
        <w:rPr>
          <w:rFonts w:eastAsia="PMingLiU"/>
          <w:sz w:val="24"/>
          <w:szCs w:val="24"/>
          <w:lang w:val="en-GB" w:eastAsia="zh-TW"/>
        </w:rPr>
        <w:t xml:space="preserve">     </w:t>
      </w:r>
      <w:r w:rsidRPr="009C2DF0">
        <w:rPr>
          <w:rFonts w:eastAsia="PMingLiU"/>
          <w:sz w:val="24"/>
          <w:szCs w:val="24"/>
          <w:lang w:val="en-GB" w:eastAsia="zh-TW"/>
        </w:rPr>
        <w:t>咁好快就會好返㗎啦咁樣囉</w:t>
      </w:r>
      <w:r w:rsidRPr="009C2DF0">
        <w:rPr>
          <w:rFonts w:eastAsia="PMingLiU"/>
          <w:sz w:val="24"/>
          <w:szCs w:val="24"/>
          <w:lang w:val="en-GB" w:eastAsia="zh-TW"/>
        </w:rPr>
        <w:t xml:space="preserve">     </w:t>
      </w:r>
      <w:r w:rsidRPr="009C2DF0">
        <w:rPr>
          <w:rFonts w:eastAsia="PMingLiU"/>
          <w:sz w:val="24"/>
          <w:szCs w:val="24"/>
          <w:lang w:val="en-GB" w:eastAsia="zh-TW"/>
        </w:rPr>
        <w:t>只要我乖乖哋喺屋企即係休息多啲</w:t>
      </w:r>
      <w:r w:rsidRPr="009C2DF0">
        <w:rPr>
          <w:rFonts w:eastAsia="PMingLiU"/>
          <w:sz w:val="24"/>
          <w:szCs w:val="24"/>
          <w:lang w:val="en-GB" w:eastAsia="zh-TW"/>
        </w:rPr>
        <w:t xml:space="preserve">     </w:t>
      </w:r>
      <w:r w:rsidRPr="009C2DF0">
        <w:rPr>
          <w:rFonts w:eastAsia="PMingLiU"/>
          <w:sz w:val="24"/>
          <w:szCs w:val="24"/>
          <w:lang w:val="en-GB" w:eastAsia="zh-TW"/>
        </w:rPr>
        <w:t>同埋</w:t>
      </w:r>
      <w:r w:rsidRPr="009C2DF0">
        <w:rPr>
          <w:rFonts w:eastAsia="PMingLiU"/>
          <w:sz w:val="24"/>
          <w:szCs w:val="24"/>
          <w:lang w:val="en-GB" w:eastAsia="zh-TW"/>
        </w:rPr>
        <w:t xml:space="preserve">     </w:t>
      </w:r>
      <w:r w:rsidRPr="009C2DF0">
        <w:rPr>
          <w:rFonts w:eastAsia="PMingLiU"/>
          <w:sz w:val="24"/>
          <w:szCs w:val="24"/>
          <w:lang w:val="en-GB" w:eastAsia="zh-TW"/>
        </w:rPr>
        <w:t>即係唔好做啲咁粗重嗰啲嘢</w:t>
      </w:r>
      <w:r w:rsidRPr="009C2DF0">
        <w:rPr>
          <w:rFonts w:eastAsia="PMingLiU"/>
          <w:sz w:val="24"/>
          <w:szCs w:val="24"/>
          <w:lang w:val="en-GB" w:eastAsia="zh-TW"/>
        </w:rPr>
        <w:t xml:space="preserve">       </w:t>
      </w:r>
      <w:r w:rsidRPr="009C2DF0">
        <w:rPr>
          <w:rFonts w:eastAsia="PMingLiU"/>
          <w:sz w:val="24"/>
          <w:szCs w:val="24"/>
          <w:lang w:val="en-GB" w:eastAsia="zh-TW"/>
        </w:rPr>
        <w:t>等佢慢慢好返咁就</w:t>
      </w:r>
      <w:r w:rsidRPr="009C2DF0">
        <w:rPr>
          <w:rFonts w:eastAsia="PMingLiU"/>
          <w:sz w:val="24"/>
          <w:szCs w:val="24"/>
          <w:lang w:val="en-GB" w:eastAsia="zh-TW"/>
        </w:rPr>
        <w:t>OK</w:t>
      </w:r>
      <w:r w:rsidRPr="009C2DF0">
        <w:rPr>
          <w:rFonts w:eastAsia="PMingLiU"/>
          <w:sz w:val="24"/>
          <w:szCs w:val="24"/>
          <w:lang w:val="en-GB" w:eastAsia="zh-TW"/>
        </w:rPr>
        <w:t>囉</w:t>
      </w:r>
      <w:r w:rsidRPr="009C2DF0">
        <w:rPr>
          <w:rFonts w:eastAsia="PMingLiU"/>
          <w:sz w:val="24"/>
          <w:szCs w:val="24"/>
          <w:lang w:val="en-GB" w:eastAsia="zh-TW"/>
        </w:rPr>
        <w:t>”</w:t>
      </w:r>
    </w:p>
    <w:p w14:paraId="0365DB18" w14:textId="77777777" w:rsidR="00664170" w:rsidRPr="009C2DF0" w:rsidRDefault="00664170" w:rsidP="009C2DF0">
      <w:pPr>
        <w:tabs>
          <w:tab w:val="clear" w:pos="4320"/>
          <w:tab w:val="clear" w:pos="9072"/>
        </w:tabs>
        <w:spacing w:line="360" w:lineRule="auto"/>
        <w:ind w:left="1440" w:right="746"/>
        <w:jc w:val="both"/>
        <w:rPr>
          <w:rFonts w:eastAsia="PMingLiU"/>
          <w:sz w:val="24"/>
          <w:szCs w:val="24"/>
          <w:lang w:eastAsia="zh-TW"/>
        </w:rPr>
      </w:pPr>
    </w:p>
    <w:p w14:paraId="7592CA1C" w14:textId="77777777" w:rsidR="00664170" w:rsidRPr="009C2DF0" w:rsidRDefault="00664170" w:rsidP="009C2DF0">
      <w:pPr>
        <w:pStyle w:val="ListParagraph"/>
        <w:tabs>
          <w:tab w:val="clear" w:pos="4320"/>
          <w:tab w:val="clear" w:pos="9072"/>
        </w:tabs>
        <w:ind w:left="1440" w:right="746"/>
        <w:jc w:val="both"/>
        <w:rPr>
          <w:rFonts w:eastAsia="PMingLiU"/>
          <w:sz w:val="24"/>
          <w:szCs w:val="24"/>
          <w:lang w:eastAsia="zh-TW"/>
        </w:rPr>
      </w:pPr>
      <w:r w:rsidRPr="009C2DF0">
        <w:rPr>
          <w:rFonts w:eastAsia="PMingLiU"/>
          <w:sz w:val="24"/>
          <w:szCs w:val="24"/>
          <w:lang w:val="en-GB" w:eastAsia="zh-TW"/>
        </w:rPr>
        <w:t>“</w:t>
      </w:r>
      <w:r w:rsidRPr="009C2DF0">
        <w:rPr>
          <w:rFonts w:eastAsia="PMingLiU"/>
          <w:sz w:val="24"/>
          <w:szCs w:val="24"/>
          <w:lang w:val="en-GB" w:eastAsia="zh-TW"/>
        </w:rPr>
        <w:t>唔係</w:t>
      </w:r>
      <w:r w:rsidRPr="009C2DF0">
        <w:rPr>
          <w:rFonts w:eastAsia="PMingLiU"/>
          <w:sz w:val="24"/>
          <w:szCs w:val="24"/>
          <w:lang w:val="en-GB" w:eastAsia="zh-TW"/>
        </w:rPr>
        <w:t xml:space="preserve">     </w:t>
      </w:r>
      <w:r w:rsidRPr="009C2DF0">
        <w:rPr>
          <w:rFonts w:eastAsia="PMingLiU"/>
          <w:sz w:val="24"/>
          <w:szCs w:val="24"/>
          <w:lang w:val="x-none" w:eastAsia="zh-TW"/>
        </w:rPr>
        <w:t>我唔知點樣扭一扭整到佢</w:t>
      </w:r>
      <w:r w:rsidRPr="009C2DF0">
        <w:rPr>
          <w:rFonts w:eastAsia="PMingLiU"/>
          <w:sz w:val="24"/>
          <w:szCs w:val="24"/>
          <w:lang w:val="en-GB" w:eastAsia="zh-TW"/>
        </w:rPr>
        <w:t xml:space="preserve">     </w:t>
      </w:r>
      <w:r w:rsidRPr="009C2DF0">
        <w:rPr>
          <w:rFonts w:eastAsia="PMingLiU"/>
          <w:sz w:val="24"/>
          <w:szCs w:val="24"/>
          <w:lang w:val="x-none" w:eastAsia="zh-TW"/>
        </w:rPr>
        <w:t>跟住我諗呢啲應該係可能係我以前啲舊患囉</w:t>
      </w:r>
      <w:r w:rsidRPr="009C2DF0">
        <w:rPr>
          <w:rFonts w:eastAsia="PMingLiU"/>
          <w:sz w:val="24"/>
          <w:szCs w:val="24"/>
          <w:lang w:eastAsia="zh-TW"/>
        </w:rPr>
        <w:t xml:space="preserve">     </w:t>
      </w:r>
      <w:r w:rsidRPr="009C2DF0">
        <w:rPr>
          <w:rFonts w:eastAsia="PMingLiU"/>
          <w:sz w:val="24"/>
          <w:szCs w:val="24"/>
          <w:lang w:val="en-GB" w:eastAsia="zh-TW"/>
        </w:rPr>
        <w:t>咁佢話而家冇事囉即係幫我整返</w:t>
      </w:r>
      <w:r w:rsidRPr="009C2DF0">
        <w:rPr>
          <w:rFonts w:eastAsia="PMingLiU"/>
          <w:sz w:val="24"/>
          <w:szCs w:val="24"/>
          <w:lang w:val="en-GB" w:eastAsia="zh-TW"/>
        </w:rPr>
        <w:t xml:space="preserve">      </w:t>
      </w:r>
      <w:r w:rsidRPr="009C2DF0">
        <w:rPr>
          <w:rFonts w:eastAsia="PMingLiU"/>
          <w:sz w:val="24"/>
          <w:szCs w:val="24"/>
          <w:lang w:val="en-GB" w:eastAsia="zh-TW"/>
        </w:rPr>
        <w:t>咁我咪喺屋企休息吓囉</w:t>
      </w:r>
      <w:r w:rsidRPr="009C2DF0">
        <w:rPr>
          <w:rFonts w:eastAsia="PMingLiU"/>
          <w:sz w:val="24"/>
          <w:szCs w:val="24"/>
          <w:lang w:val="en-GB" w:eastAsia="zh-TW"/>
        </w:rPr>
        <w:t xml:space="preserve">” </w:t>
      </w:r>
    </w:p>
    <w:p w14:paraId="1B607C53" w14:textId="77777777" w:rsidR="00664170" w:rsidRPr="00053760" w:rsidRDefault="00664170" w:rsidP="00053760">
      <w:pPr>
        <w:tabs>
          <w:tab w:val="clear" w:pos="4320"/>
          <w:tab w:val="clear" w:pos="9072"/>
        </w:tabs>
        <w:spacing w:line="360" w:lineRule="auto"/>
        <w:jc w:val="both"/>
        <w:rPr>
          <w:rFonts w:eastAsia="PMingLiU"/>
          <w:szCs w:val="28"/>
          <w:lang w:eastAsia="zh-TW"/>
        </w:rPr>
      </w:pPr>
    </w:p>
    <w:p w14:paraId="5F8E4235"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As to the Form 2 filled in on 11 April 2017 by Madam </w:t>
      </w:r>
      <w:proofErr w:type="spellStart"/>
      <w:r w:rsidRPr="00053760">
        <w:rPr>
          <w:rFonts w:eastAsia="PMingLiU"/>
          <w:szCs w:val="28"/>
        </w:rPr>
        <w:t>Mak</w:t>
      </w:r>
      <w:proofErr w:type="spellEnd"/>
      <w:r w:rsidRPr="00053760">
        <w:rPr>
          <w:rFonts w:eastAsia="PMingLiU"/>
          <w:szCs w:val="28"/>
        </w:rPr>
        <w:t xml:space="preserve">, the </w:t>
      </w:r>
      <w:r w:rsidR="001F4BBA">
        <w:rPr>
          <w:rFonts w:eastAsia="PMingLiU"/>
          <w:szCs w:val="28"/>
        </w:rPr>
        <w:t>defendant</w:t>
      </w:r>
      <w:r w:rsidRPr="00053760">
        <w:rPr>
          <w:rFonts w:eastAsia="PMingLiU"/>
          <w:szCs w:val="28"/>
        </w:rPr>
        <w:t xml:space="preserve">’s Human Resources Officer, there were also no details of how the </w:t>
      </w:r>
      <w:r w:rsidR="001F4BBA">
        <w:rPr>
          <w:rFonts w:eastAsia="PMingLiU"/>
          <w:szCs w:val="28"/>
        </w:rPr>
        <w:t>plaintiff</w:t>
      </w:r>
      <w:r w:rsidRPr="00053760">
        <w:rPr>
          <w:rFonts w:eastAsia="PMingLiU"/>
          <w:szCs w:val="28"/>
        </w:rPr>
        <w:t xml:space="preserve"> was injured. </w:t>
      </w:r>
      <w:r w:rsidR="009C2DF0">
        <w:rPr>
          <w:rFonts w:eastAsia="PMingLiU"/>
          <w:szCs w:val="28"/>
        </w:rPr>
        <w:t xml:space="preserve"> </w:t>
      </w:r>
      <w:r w:rsidRPr="00053760">
        <w:rPr>
          <w:rFonts w:eastAsia="PMingLiU"/>
          <w:szCs w:val="28"/>
        </w:rPr>
        <w:t xml:space="preserve">It only records that the </w:t>
      </w:r>
      <w:r w:rsidR="001F4BBA">
        <w:rPr>
          <w:rFonts w:eastAsia="PMingLiU"/>
          <w:szCs w:val="28"/>
        </w:rPr>
        <w:t>plaintiff</w:t>
      </w:r>
      <w:r w:rsidRPr="00053760">
        <w:rPr>
          <w:rFonts w:eastAsia="PMingLiU"/>
          <w:szCs w:val="28"/>
        </w:rPr>
        <w:t xml:space="preserve"> sprained her back while she massaged a </w:t>
      </w:r>
      <w:proofErr w:type="gramStart"/>
      <w:r w:rsidRPr="00053760">
        <w:rPr>
          <w:rFonts w:eastAsia="PMingLiU"/>
          <w:szCs w:val="28"/>
        </w:rPr>
        <w:t>customer:</w:t>
      </w:r>
      <w:r w:rsidR="009C2DF0">
        <w:rPr>
          <w:rFonts w:eastAsia="PMingLiU"/>
          <w:szCs w:val="28"/>
        </w:rPr>
        <w:t>-</w:t>
      </w:r>
      <w:proofErr w:type="gramEnd"/>
    </w:p>
    <w:p w14:paraId="6F8EE516" w14:textId="77777777" w:rsidR="00664170" w:rsidRPr="00053760" w:rsidRDefault="00664170" w:rsidP="00053760">
      <w:pPr>
        <w:tabs>
          <w:tab w:val="clear" w:pos="4320"/>
          <w:tab w:val="clear" w:pos="9072"/>
        </w:tabs>
        <w:spacing w:line="360" w:lineRule="auto"/>
        <w:jc w:val="both"/>
        <w:rPr>
          <w:rFonts w:eastAsia="PMingLiU"/>
          <w:szCs w:val="28"/>
        </w:rPr>
      </w:pPr>
    </w:p>
    <w:p w14:paraId="57F7642B" w14:textId="77777777" w:rsidR="00664170" w:rsidRPr="009C2DF0" w:rsidRDefault="00664170" w:rsidP="009C2DF0">
      <w:pPr>
        <w:pStyle w:val="ListParagraph"/>
        <w:tabs>
          <w:tab w:val="clear" w:pos="4320"/>
          <w:tab w:val="clear" w:pos="9072"/>
        </w:tabs>
        <w:ind w:left="1440" w:right="746"/>
        <w:jc w:val="both"/>
        <w:rPr>
          <w:rFonts w:eastAsia="PMingLiU"/>
          <w:sz w:val="24"/>
          <w:szCs w:val="24"/>
          <w:lang w:eastAsia="zh-TW"/>
        </w:rPr>
      </w:pPr>
      <w:r w:rsidRPr="009C2DF0">
        <w:rPr>
          <w:rFonts w:eastAsia="PMingLiU"/>
          <w:sz w:val="24"/>
          <w:szCs w:val="24"/>
          <w:lang w:eastAsia="zh-TW"/>
        </w:rPr>
        <w:t>“</w:t>
      </w:r>
      <w:r w:rsidRPr="009C2DF0">
        <w:rPr>
          <w:rFonts w:eastAsia="PMingLiU"/>
          <w:sz w:val="24"/>
          <w:szCs w:val="24"/>
          <w:lang w:val="en-GB" w:eastAsia="zh-TW"/>
        </w:rPr>
        <w:t>請敘述意外如何發生，並說明雇員當時正在進行的工作</w:t>
      </w:r>
      <w:r w:rsidR="009C2DF0">
        <w:rPr>
          <w:rFonts w:eastAsia="PMingLiU" w:hint="eastAsia"/>
          <w:sz w:val="24"/>
          <w:szCs w:val="24"/>
          <w:lang w:val="en-GB" w:eastAsia="zh-TW"/>
        </w:rPr>
        <w:t>（</w:t>
      </w:r>
      <w:r w:rsidRPr="009C2DF0">
        <w:rPr>
          <w:rFonts w:eastAsia="PMingLiU"/>
          <w:sz w:val="24"/>
          <w:szCs w:val="24"/>
          <w:lang w:val="en-GB" w:eastAsia="zh-TW"/>
        </w:rPr>
        <w:t>附註</w:t>
      </w:r>
      <w:r w:rsidRPr="009C2DF0">
        <w:rPr>
          <w:rFonts w:eastAsia="PMingLiU"/>
          <w:sz w:val="24"/>
          <w:szCs w:val="24"/>
          <w:lang w:val="en-GB" w:eastAsia="zh-TW"/>
        </w:rPr>
        <w:t>4</w:t>
      </w:r>
      <w:r w:rsidR="009C2DF0">
        <w:rPr>
          <w:rFonts w:eastAsia="PMingLiU" w:hint="eastAsia"/>
          <w:sz w:val="24"/>
          <w:szCs w:val="24"/>
          <w:lang w:val="en-GB" w:eastAsia="zh-TW"/>
        </w:rPr>
        <w:t>）</w:t>
      </w:r>
      <w:r w:rsidRPr="009C2DF0">
        <w:rPr>
          <w:rFonts w:eastAsia="PMingLiU"/>
          <w:sz w:val="24"/>
          <w:szCs w:val="24"/>
          <w:lang w:val="en-GB" w:eastAsia="zh-TW"/>
        </w:rPr>
        <w:t>替客人進行療程時不慎扭傷腰部</w:t>
      </w:r>
      <w:r w:rsidRPr="009C2DF0">
        <w:rPr>
          <w:rFonts w:eastAsia="PMingLiU"/>
          <w:sz w:val="24"/>
          <w:szCs w:val="24"/>
          <w:lang w:val="en-GB" w:eastAsia="zh-TW"/>
        </w:rPr>
        <w:t>”</w:t>
      </w:r>
    </w:p>
    <w:p w14:paraId="48CAA41B" w14:textId="77777777" w:rsidR="00664170" w:rsidRPr="00053760" w:rsidRDefault="00664170" w:rsidP="00053760">
      <w:pPr>
        <w:tabs>
          <w:tab w:val="clear" w:pos="4320"/>
          <w:tab w:val="clear" w:pos="9072"/>
        </w:tabs>
        <w:spacing w:line="360" w:lineRule="auto"/>
        <w:jc w:val="both"/>
        <w:rPr>
          <w:rFonts w:eastAsia="PMingLiU"/>
          <w:szCs w:val="28"/>
          <w:lang w:eastAsia="zh-TW"/>
        </w:rPr>
      </w:pPr>
    </w:p>
    <w:p w14:paraId="21067B86"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lastRenderedPageBreak/>
        <w:t xml:space="preserve">For the reasons above, I do not find the </w:t>
      </w:r>
      <w:r w:rsidR="001F4BBA">
        <w:rPr>
          <w:rFonts w:eastAsia="PMingLiU"/>
          <w:szCs w:val="28"/>
        </w:rPr>
        <w:t>plaintiff</w:t>
      </w:r>
      <w:r w:rsidRPr="00053760">
        <w:rPr>
          <w:rFonts w:eastAsia="PMingLiU"/>
          <w:szCs w:val="28"/>
        </w:rPr>
        <w:t>’s evidence regarding how the Accident occurred reliable and do not accept it.</w:t>
      </w:r>
    </w:p>
    <w:p w14:paraId="10BD83BF" w14:textId="77777777" w:rsidR="00664170" w:rsidRPr="00053760" w:rsidRDefault="00664170" w:rsidP="00053760">
      <w:pPr>
        <w:tabs>
          <w:tab w:val="clear" w:pos="4320"/>
          <w:tab w:val="clear" w:pos="9072"/>
        </w:tabs>
        <w:spacing w:line="360" w:lineRule="auto"/>
        <w:jc w:val="both"/>
        <w:rPr>
          <w:rFonts w:eastAsia="PMingLiU"/>
          <w:szCs w:val="28"/>
        </w:rPr>
      </w:pPr>
    </w:p>
    <w:p w14:paraId="5173F57A"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proofErr w:type="spellStart"/>
      <w:r w:rsidRPr="00053760">
        <w:rPr>
          <w:rFonts w:eastAsia="PMingLiU"/>
          <w:szCs w:val="28"/>
        </w:rPr>
        <w:t>Ms</w:t>
      </w:r>
      <w:proofErr w:type="spellEnd"/>
      <w:r w:rsidRPr="00053760">
        <w:rPr>
          <w:rFonts w:eastAsia="PMingLiU"/>
          <w:szCs w:val="28"/>
        </w:rPr>
        <w:t xml:space="preserve"> Poon submits that in the </w:t>
      </w:r>
      <w:proofErr w:type="spellStart"/>
      <w:r w:rsidRPr="00053760">
        <w:rPr>
          <w:rFonts w:eastAsia="PMingLiU"/>
          <w:szCs w:val="28"/>
        </w:rPr>
        <w:t>Defence</w:t>
      </w:r>
      <w:proofErr w:type="spellEnd"/>
      <w:r w:rsidRPr="00053760">
        <w:rPr>
          <w:rFonts w:eastAsia="PMingLiU"/>
          <w:szCs w:val="28"/>
        </w:rPr>
        <w:t xml:space="preserve">, the </w:t>
      </w:r>
      <w:r w:rsidR="001F4BBA">
        <w:rPr>
          <w:rFonts w:eastAsia="PMingLiU"/>
          <w:szCs w:val="28"/>
        </w:rPr>
        <w:t>defendant</w:t>
      </w:r>
      <w:r w:rsidRPr="00053760">
        <w:rPr>
          <w:rFonts w:eastAsia="PMingLiU"/>
          <w:szCs w:val="28"/>
        </w:rPr>
        <w:t xml:space="preserve"> pleads that the </w:t>
      </w:r>
      <w:r w:rsidR="001F4BBA">
        <w:rPr>
          <w:rFonts w:eastAsia="PMingLiU"/>
          <w:szCs w:val="28"/>
        </w:rPr>
        <w:t>plaintiff</w:t>
      </w:r>
      <w:r w:rsidRPr="00053760">
        <w:rPr>
          <w:rFonts w:eastAsia="PMingLiU"/>
          <w:szCs w:val="28"/>
        </w:rPr>
        <w:t xml:space="preserve"> told her supervisor Madam Chung at about 1:15 pm</w:t>
      </w:r>
      <w:r w:rsidR="009C2DF0">
        <w:rPr>
          <w:rFonts w:eastAsia="PMingLiU"/>
          <w:szCs w:val="28"/>
        </w:rPr>
        <w:t xml:space="preserve"> </w:t>
      </w:r>
      <w:r w:rsidRPr="00053760">
        <w:rPr>
          <w:rFonts w:eastAsia="PMingLiU"/>
          <w:szCs w:val="28"/>
        </w:rPr>
        <w:t xml:space="preserve">on 1 April 2017 that she sprained her waist as she was clearing and cleaning material and equipment; and she did not mention at the time she sprained her waist as she was performing a massage at all.  </w:t>
      </w:r>
      <w:proofErr w:type="spellStart"/>
      <w:r w:rsidRPr="00053760">
        <w:rPr>
          <w:rFonts w:eastAsia="PMingLiU"/>
          <w:szCs w:val="28"/>
        </w:rPr>
        <w:t>Ms</w:t>
      </w:r>
      <w:proofErr w:type="spellEnd"/>
      <w:r w:rsidRPr="00053760">
        <w:rPr>
          <w:rFonts w:eastAsia="PMingLiU"/>
          <w:szCs w:val="28"/>
        </w:rPr>
        <w:t xml:space="preserve"> Poon submits that the </w:t>
      </w:r>
      <w:r w:rsidR="001F4BBA">
        <w:rPr>
          <w:rFonts w:eastAsia="PMingLiU"/>
          <w:szCs w:val="28"/>
        </w:rPr>
        <w:t>defendant</w:t>
      </w:r>
      <w:r w:rsidRPr="00053760">
        <w:rPr>
          <w:rFonts w:eastAsia="PMingLiU"/>
          <w:szCs w:val="28"/>
        </w:rPr>
        <w:t xml:space="preserve">’s assertion is not supported by evidence and contradicted by Form 2 completed by Madam </w:t>
      </w:r>
      <w:proofErr w:type="spellStart"/>
      <w:r w:rsidRPr="00053760">
        <w:rPr>
          <w:rFonts w:eastAsia="PMingLiU"/>
          <w:szCs w:val="28"/>
        </w:rPr>
        <w:t>Mak</w:t>
      </w:r>
      <w:proofErr w:type="spellEnd"/>
      <w:r w:rsidRPr="00053760">
        <w:rPr>
          <w:rFonts w:eastAsia="PMingLiU"/>
          <w:szCs w:val="28"/>
        </w:rPr>
        <w:t xml:space="preserve">. </w:t>
      </w:r>
    </w:p>
    <w:p w14:paraId="689D20E9" w14:textId="77777777" w:rsidR="00664170" w:rsidRPr="00053760" w:rsidRDefault="00664170" w:rsidP="00053760">
      <w:pPr>
        <w:tabs>
          <w:tab w:val="clear" w:pos="4320"/>
          <w:tab w:val="clear" w:pos="9072"/>
        </w:tabs>
        <w:spacing w:line="360" w:lineRule="auto"/>
        <w:jc w:val="both"/>
        <w:rPr>
          <w:rFonts w:eastAsia="PMingLiU"/>
          <w:szCs w:val="28"/>
        </w:rPr>
      </w:pPr>
    </w:p>
    <w:p w14:paraId="6F047172"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While that may be correct, the burden remains on the </w:t>
      </w:r>
      <w:r w:rsidR="001F4BBA">
        <w:rPr>
          <w:rFonts w:eastAsia="PMingLiU"/>
          <w:szCs w:val="28"/>
        </w:rPr>
        <w:t>plaintiff</w:t>
      </w:r>
      <w:r w:rsidRPr="00053760">
        <w:rPr>
          <w:rFonts w:eastAsia="PMingLiU"/>
          <w:szCs w:val="28"/>
        </w:rPr>
        <w:t xml:space="preserve"> to prove in what manner the Accident took place. </w:t>
      </w:r>
      <w:r w:rsidR="009C2DF0">
        <w:rPr>
          <w:rFonts w:eastAsia="PMingLiU"/>
          <w:szCs w:val="28"/>
        </w:rPr>
        <w:t xml:space="preserve"> </w:t>
      </w:r>
      <w:r w:rsidRPr="00053760">
        <w:rPr>
          <w:rFonts w:eastAsia="PMingLiU"/>
          <w:szCs w:val="28"/>
        </w:rPr>
        <w:t xml:space="preserve">If the </w:t>
      </w:r>
      <w:r w:rsidR="001F4BBA">
        <w:rPr>
          <w:rFonts w:eastAsia="PMingLiU"/>
          <w:szCs w:val="28"/>
        </w:rPr>
        <w:t>plaintiff</w:t>
      </w:r>
      <w:r w:rsidRPr="00053760">
        <w:rPr>
          <w:rFonts w:eastAsia="PMingLiU"/>
          <w:szCs w:val="28"/>
        </w:rPr>
        <w:t xml:space="preserve"> did not and does not know how she sprained her back and sustained injuries (as I find in the present case), it begs the question how she can prove that the Accident occurred as a result of any breach of the </w:t>
      </w:r>
      <w:r w:rsidR="001F4BBA">
        <w:rPr>
          <w:rFonts w:eastAsia="PMingLiU"/>
          <w:szCs w:val="28"/>
        </w:rPr>
        <w:t>defendant</w:t>
      </w:r>
      <w:r w:rsidRPr="00053760">
        <w:rPr>
          <w:rFonts w:eastAsia="PMingLiU"/>
          <w:szCs w:val="28"/>
        </w:rPr>
        <w:t xml:space="preserve">’s duties. </w:t>
      </w:r>
      <w:r w:rsidR="009C2DF0">
        <w:rPr>
          <w:rFonts w:eastAsia="PMingLiU"/>
          <w:szCs w:val="28"/>
        </w:rPr>
        <w:t xml:space="preserve"> </w:t>
      </w:r>
      <w:r w:rsidRPr="00053760">
        <w:rPr>
          <w:rFonts w:eastAsia="PMingLiU"/>
          <w:szCs w:val="28"/>
        </w:rPr>
        <w:t xml:space="preserve">For these reasons, I find that the </w:t>
      </w:r>
      <w:r w:rsidR="001F4BBA">
        <w:rPr>
          <w:rFonts w:eastAsia="PMingLiU"/>
          <w:szCs w:val="28"/>
        </w:rPr>
        <w:t>plaintiff</w:t>
      </w:r>
      <w:r w:rsidRPr="00053760">
        <w:rPr>
          <w:rFonts w:eastAsia="PMingLiU"/>
          <w:szCs w:val="28"/>
        </w:rPr>
        <w:t xml:space="preserve">’s claim should be dismissed on this ground alone. </w:t>
      </w:r>
    </w:p>
    <w:p w14:paraId="18810459" w14:textId="77777777" w:rsidR="00664170" w:rsidRPr="00053760" w:rsidRDefault="00664170" w:rsidP="00053760">
      <w:pPr>
        <w:tabs>
          <w:tab w:val="clear" w:pos="4320"/>
          <w:tab w:val="clear" w:pos="9072"/>
        </w:tabs>
        <w:spacing w:line="360" w:lineRule="auto"/>
        <w:jc w:val="both"/>
        <w:rPr>
          <w:rFonts w:eastAsia="PMingLiU"/>
          <w:szCs w:val="28"/>
        </w:rPr>
      </w:pPr>
    </w:p>
    <w:p w14:paraId="28908D65"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In any event, I consider that the </w:t>
      </w:r>
      <w:r w:rsidR="001F4BBA">
        <w:rPr>
          <w:rFonts w:eastAsia="PMingLiU"/>
          <w:szCs w:val="28"/>
        </w:rPr>
        <w:t>plaintiff</w:t>
      </w:r>
      <w:r w:rsidRPr="00053760">
        <w:rPr>
          <w:rFonts w:eastAsia="PMingLiU"/>
          <w:szCs w:val="28"/>
        </w:rPr>
        <w:t xml:space="preserve">’s claim should be dismissed for the following additional reasons. </w:t>
      </w:r>
      <w:r w:rsidR="009C2DF0">
        <w:rPr>
          <w:rFonts w:eastAsia="PMingLiU"/>
          <w:szCs w:val="28"/>
        </w:rPr>
        <w:t xml:space="preserve"> </w:t>
      </w:r>
      <w:r w:rsidRPr="00053760">
        <w:rPr>
          <w:rFonts w:eastAsia="PMingLiU"/>
          <w:szCs w:val="28"/>
        </w:rPr>
        <w:t xml:space="preserve">First of all, according to the </w:t>
      </w:r>
      <w:r w:rsidR="001F4BBA">
        <w:rPr>
          <w:rFonts w:eastAsia="PMingLiU"/>
          <w:szCs w:val="28"/>
        </w:rPr>
        <w:t>plaintiff</w:t>
      </w:r>
      <w:r w:rsidRPr="00053760">
        <w:rPr>
          <w:rFonts w:eastAsia="PMingLiU"/>
          <w:szCs w:val="28"/>
        </w:rPr>
        <w:t xml:space="preserve">, the setup and condition of the Room was shown in some photographs adduced by the </w:t>
      </w:r>
      <w:r w:rsidR="001F4BBA">
        <w:rPr>
          <w:rFonts w:eastAsia="PMingLiU"/>
          <w:szCs w:val="28"/>
        </w:rPr>
        <w:t>plaintiff</w:t>
      </w:r>
      <w:r w:rsidRPr="00053760">
        <w:rPr>
          <w:rFonts w:eastAsia="PMingLiU"/>
          <w:szCs w:val="28"/>
        </w:rPr>
        <w:t xml:space="preserve">. </w:t>
      </w:r>
      <w:r w:rsidR="009C2DF0">
        <w:rPr>
          <w:rFonts w:eastAsia="PMingLiU"/>
          <w:szCs w:val="28"/>
        </w:rPr>
        <w:t xml:space="preserve"> </w:t>
      </w:r>
      <w:r w:rsidRPr="00053760">
        <w:rPr>
          <w:rFonts w:eastAsia="PMingLiU"/>
          <w:szCs w:val="28"/>
        </w:rPr>
        <w:t xml:space="preserve">The source of the </w:t>
      </w:r>
      <w:r w:rsidR="001F4BBA">
        <w:rPr>
          <w:rFonts w:eastAsia="PMingLiU"/>
          <w:szCs w:val="28"/>
        </w:rPr>
        <w:t>plaintiff</w:t>
      </w:r>
      <w:r w:rsidRPr="00053760">
        <w:rPr>
          <w:rFonts w:eastAsia="PMingLiU"/>
          <w:szCs w:val="28"/>
        </w:rPr>
        <w:t xml:space="preserve">’s photographs is however dubious. </w:t>
      </w:r>
    </w:p>
    <w:p w14:paraId="4C8D24F9" w14:textId="77777777" w:rsidR="00664170" w:rsidRPr="00053760" w:rsidRDefault="00664170" w:rsidP="00053760">
      <w:pPr>
        <w:tabs>
          <w:tab w:val="clear" w:pos="4320"/>
          <w:tab w:val="clear" w:pos="9072"/>
        </w:tabs>
        <w:spacing w:line="360" w:lineRule="auto"/>
        <w:jc w:val="both"/>
        <w:rPr>
          <w:rFonts w:eastAsia="PMingLiU"/>
          <w:szCs w:val="28"/>
        </w:rPr>
      </w:pPr>
    </w:p>
    <w:p w14:paraId="5DD030A8"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w:t>
      </w:r>
      <w:r w:rsidR="001F4BBA">
        <w:rPr>
          <w:rFonts w:eastAsia="PMingLiU"/>
          <w:szCs w:val="28"/>
        </w:rPr>
        <w:t>plaintiff</w:t>
      </w:r>
      <w:r w:rsidRPr="00053760">
        <w:rPr>
          <w:rFonts w:eastAsia="PMingLiU"/>
          <w:szCs w:val="28"/>
        </w:rPr>
        <w:t xml:space="preserve"> admits that the relevant photographs were not taken by her, but by a former colleague named “Cat”.  She did not know the exact date on which those photographs were taken, but it should 8-10 </w:t>
      </w:r>
      <w:r w:rsidRPr="00053760">
        <w:rPr>
          <w:rFonts w:eastAsia="PMingLiU"/>
          <w:szCs w:val="28"/>
        </w:rPr>
        <w:lastRenderedPageBreak/>
        <w:t xml:space="preserve">days after the Accident, and it should have been in April 2017. </w:t>
      </w:r>
      <w:r w:rsidR="00EC638B">
        <w:rPr>
          <w:rFonts w:eastAsia="PMingLiU"/>
          <w:szCs w:val="28"/>
        </w:rPr>
        <w:t xml:space="preserve"> </w:t>
      </w:r>
      <w:r w:rsidRPr="00053760">
        <w:rPr>
          <w:rFonts w:eastAsia="PMingLiU"/>
          <w:szCs w:val="28"/>
        </w:rPr>
        <w:t xml:space="preserve">“Cat” was however not called as a witness in these proceedings. </w:t>
      </w:r>
    </w:p>
    <w:p w14:paraId="16E792D2" w14:textId="77777777" w:rsidR="00664170" w:rsidRPr="00053760" w:rsidRDefault="00664170" w:rsidP="00053760">
      <w:pPr>
        <w:tabs>
          <w:tab w:val="clear" w:pos="4320"/>
          <w:tab w:val="clear" w:pos="9072"/>
        </w:tabs>
        <w:spacing w:line="360" w:lineRule="auto"/>
        <w:jc w:val="both"/>
        <w:rPr>
          <w:rFonts w:eastAsia="PMingLiU"/>
          <w:szCs w:val="28"/>
        </w:rPr>
      </w:pPr>
    </w:p>
    <w:p w14:paraId="4CF84A72"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Further, the </w:t>
      </w:r>
      <w:r w:rsidR="001F4BBA">
        <w:rPr>
          <w:rFonts w:eastAsia="PMingLiU"/>
          <w:szCs w:val="28"/>
        </w:rPr>
        <w:t>plaintiff</w:t>
      </w:r>
      <w:r w:rsidRPr="00053760">
        <w:rPr>
          <w:rFonts w:eastAsia="PMingLiU"/>
          <w:szCs w:val="28"/>
        </w:rPr>
        <w:t xml:space="preserve">’s photographs were attached to an email dated 11 September 2017, with a recipient known as zinarose@netvigator.com.  The </w:t>
      </w:r>
      <w:r w:rsidR="001F4BBA">
        <w:rPr>
          <w:rFonts w:eastAsia="PMingLiU"/>
          <w:szCs w:val="28"/>
        </w:rPr>
        <w:t>plaintiff</w:t>
      </w:r>
      <w:r w:rsidRPr="00053760">
        <w:rPr>
          <w:rFonts w:eastAsia="PMingLiU"/>
          <w:szCs w:val="28"/>
        </w:rPr>
        <w:t xml:space="preserve">, however, says she cannot remember who that was, and neither can she remember the reason for her to send that email.  </w:t>
      </w:r>
    </w:p>
    <w:p w14:paraId="6C4CCE2E" w14:textId="77777777" w:rsidR="00664170" w:rsidRPr="00053760" w:rsidRDefault="00664170" w:rsidP="00053760">
      <w:pPr>
        <w:tabs>
          <w:tab w:val="clear" w:pos="4320"/>
          <w:tab w:val="clear" w:pos="9072"/>
        </w:tabs>
        <w:spacing w:line="360" w:lineRule="auto"/>
        <w:jc w:val="both"/>
        <w:rPr>
          <w:rFonts w:eastAsia="PMingLiU"/>
          <w:szCs w:val="28"/>
        </w:rPr>
      </w:pPr>
    </w:p>
    <w:p w14:paraId="598EA196"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In my view, I do not find the </w:t>
      </w:r>
      <w:r w:rsidR="001F4BBA">
        <w:rPr>
          <w:rFonts w:eastAsia="PMingLiU"/>
          <w:szCs w:val="28"/>
        </w:rPr>
        <w:t>plaintiff</w:t>
      </w:r>
      <w:r w:rsidRPr="00053760">
        <w:rPr>
          <w:rFonts w:eastAsia="PMingLiU"/>
          <w:szCs w:val="28"/>
        </w:rPr>
        <w:t xml:space="preserve"> to be a credible witness and she was plainly less than forthcoming. </w:t>
      </w:r>
    </w:p>
    <w:p w14:paraId="4FD9E077" w14:textId="77777777" w:rsidR="00664170" w:rsidRPr="00053760" w:rsidRDefault="00664170" w:rsidP="00053760">
      <w:pPr>
        <w:tabs>
          <w:tab w:val="clear" w:pos="4320"/>
          <w:tab w:val="clear" w:pos="9072"/>
        </w:tabs>
        <w:spacing w:line="360" w:lineRule="auto"/>
        <w:jc w:val="both"/>
        <w:rPr>
          <w:rFonts w:eastAsia="PMingLiU"/>
          <w:szCs w:val="28"/>
        </w:rPr>
      </w:pPr>
    </w:p>
    <w:p w14:paraId="7485216D"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Without knowing the setup and condition of the Room at the time of the Accident, I cannot decide whether the </w:t>
      </w:r>
      <w:r w:rsidR="001F4BBA">
        <w:rPr>
          <w:rFonts w:eastAsia="PMingLiU"/>
          <w:szCs w:val="28"/>
        </w:rPr>
        <w:t>plaintiff</w:t>
      </w:r>
      <w:r w:rsidRPr="00053760">
        <w:rPr>
          <w:rFonts w:eastAsia="PMingLiU"/>
          <w:szCs w:val="28"/>
        </w:rPr>
        <w:t>’s allegation that the Room was too small and full of apparatus (which led to the Accident) is supported by proper evidence.</w:t>
      </w:r>
    </w:p>
    <w:p w14:paraId="32603787" w14:textId="77777777" w:rsidR="00664170" w:rsidRPr="00053760" w:rsidRDefault="00664170" w:rsidP="00053760">
      <w:pPr>
        <w:tabs>
          <w:tab w:val="clear" w:pos="4320"/>
          <w:tab w:val="clear" w:pos="9072"/>
        </w:tabs>
        <w:spacing w:line="360" w:lineRule="auto"/>
        <w:jc w:val="both"/>
        <w:rPr>
          <w:rFonts w:eastAsia="PMingLiU"/>
          <w:szCs w:val="28"/>
        </w:rPr>
      </w:pPr>
    </w:p>
    <w:p w14:paraId="303F034C"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Secondly, as to whether the </w:t>
      </w:r>
      <w:r w:rsidR="001F4BBA">
        <w:rPr>
          <w:rFonts w:eastAsia="PMingLiU"/>
          <w:szCs w:val="28"/>
        </w:rPr>
        <w:t>plaintiff</w:t>
      </w:r>
      <w:r w:rsidRPr="00053760">
        <w:rPr>
          <w:rFonts w:eastAsia="PMingLiU"/>
          <w:szCs w:val="28"/>
        </w:rPr>
        <w:t xml:space="preserve"> was permitted to move the apparatus in the Room, I agree with the </w:t>
      </w:r>
      <w:r w:rsidR="001F4BBA">
        <w:rPr>
          <w:rFonts w:eastAsia="PMingLiU"/>
          <w:szCs w:val="28"/>
        </w:rPr>
        <w:t>defendant</w:t>
      </w:r>
      <w:r w:rsidRPr="00053760">
        <w:rPr>
          <w:rFonts w:eastAsia="PMingLiU"/>
          <w:szCs w:val="28"/>
        </w:rPr>
        <w:t xml:space="preserve"> that there is a notable change of case in the </w:t>
      </w:r>
      <w:r w:rsidR="001F4BBA">
        <w:rPr>
          <w:rFonts w:eastAsia="PMingLiU"/>
          <w:szCs w:val="28"/>
        </w:rPr>
        <w:t>plaintiff</w:t>
      </w:r>
      <w:r w:rsidRPr="00053760">
        <w:rPr>
          <w:rFonts w:eastAsia="PMingLiU"/>
          <w:szCs w:val="28"/>
        </w:rPr>
        <w:t xml:space="preserve">’s evidence. </w:t>
      </w:r>
      <w:r w:rsidR="00EC638B">
        <w:rPr>
          <w:rFonts w:eastAsia="PMingLiU"/>
          <w:szCs w:val="28"/>
        </w:rPr>
        <w:t xml:space="preserve"> </w:t>
      </w:r>
      <w:r w:rsidRPr="00053760">
        <w:rPr>
          <w:rFonts w:eastAsia="PMingLiU"/>
          <w:szCs w:val="28"/>
        </w:rPr>
        <w:t xml:space="preserve">In her witness statement made on 15 February 2020, the </w:t>
      </w:r>
      <w:r w:rsidR="001F4BBA">
        <w:rPr>
          <w:rFonts w:eastAsia="PMingLiU"/>
          <w:szCs w:val="28"/>
        </w:rPr>
        <w:t>plaintiff</w:t>
      </w:r>
      <w:r w:rsidRPr="00053760">
        <w:rPr>
          <w:rFonts w:eastAsia="PMingLiU"/>
          <w:szCs w:val="28"/>
        </w:rPr>
        <w:t xml:space="preserve"> only stated that she had never been instructed by the </w:t>
      </w:r>
      <w:r w:rsidR="001F4BBA">
        <w:rPr>
          <w:rFonts w:eastAsia="PMingLiU"/>
          <w:szCs w:val="28"/>
        </w:rPr>
        <w:t>defendant</w:t>
      </w:r>
      <w:r w:rsidRPr="00053760">
        <w:rPr>
          <w:rFonts w:eastAsia="PMingLiU"/>
          <w:szCs w:val="28"/>
        </w:rPr>
        <w:t xml:space="preserve"> to move the machines.  But in her supplemental witness statement made on 28 October 2021, her evidence changed to aver that the </w:t>
      </w:r>
      <w:r w:rsidR="001F4BBA">
        <w:rPr>
          <w:rFonts w:eastAsia="PMingLiU"/>
          <w:szCs w:val="28"/>
        </w:rPr>
        <w:t>defendant</w:t>
      </w:r>
      <w:r w:rsidRPr="00053760">
        <w:rPr>
          <w:rFonts w:eastAsia="PMingLiU"/>
          <w:szCs w:val="28"/>
        </w:rPr>
        <w:t xml:space="preserve"> specifically </w:t>
      </w:r>
      <w:proofErr w:type="gramStart"/>
      <w:r w:rsidRPr="00053760">
        <w:rPr>
          <w:rFonts w:eastAsia="PMingLiU"/>
          <w:szCs w:val="28"/>
        </w:rPr>
        <w:t>forbid</w:t>
      </w:r>
      <w:proofErr w:type="gramEnd"/>
      <w:r w:rsidRPr="00053760">
        <w:rPr>
          <w:rFonts w:eastAsia="PMingLiU"/>
          <w:szCs w:val="28"/>
        </w:rPr>
        <w:t xml:space="preserve"> all masseuses from moving beauty apparatus out of the rooms. </w:t>
      </w:r>
      <w:r w:rsidR="00EC638B">
        <w:rPr>
          <w:rFonts w:eastAsia="PMingLiU"/>
          <w:szCs w:val="28"/>
        </w:rPr>
        <w:t xml:space="preserve"> </w:t>
      </w:r>
      <w:r w:rsidRPr="00053760">
        <w:rPr>
          <w:rFonts w:eastAsia="PMingLiU"/>
          <w:szCs w:val="28"/>
        </w:rPr>
        <w:t xml:space="preserve">In the </w:t>
      </w:r>
      <w:r w:rsidR="001F4BBA">
        <w:rPr>
          <w:rFonts w:eastAsia="PMingLiU"/>
          <w:szCs w:val="28"/>
        </w:rPr>
        <w:t>plaintiff</w:t>
      </w:r>
      <w:r w:rsidRPr="00053760">
        <w:rPr>
          <w:rFonts w:eastAsia="PMingLiU"/>
          <w:szCs w:val="28"/>
        </w:rPr>
        <w:t xml:space="preserve">’s oral evidence given at the hearing, such instruction was further said to have been conveyed by the manager in a meeting. </w:t>
      </w:r>
    </w:p>
    <w:p w14:paraId="7C6E387F" w14:textId="77777777" w:rsidR="00664170" w:rsidRPr="00053760" w:rsidRDefault="00664170" w:rsidP="00053760">
      <w:pPr>
        <w:tabs>
          <w:tab w:val="clear" w:pos="4320"/>
          <w:tab w:val="clear" w:pos="9072"/>
        </w:tabs>
        <w:spacing w:line="360" w:lineRule="auto"/>
        <w:jc w:val="both"/>
        <w:rPr>
          <w:rFonts w:eastAsia="PMingLiU"/>
          <w:szCs w:val="28"/>
        </w:rPr>
      </w:pPr>
    </w:p>
    <w:p w14:paraId="2B7A61B0"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lastRenderedPageBreak/>
        <w:t xml:space="preserve">In contrast, the </w:t>
      </w:r>
      <w:r w:rsidR="001F4BBA">
        <w:rPr>
          <w:rFonts w:eastAsia="PMingLiU"/>
          <w:szCs w:val="28"/>
        </w:rPr>
        <w:t>defendant</w:t>
      </w:r>
      <w:r w:rsidRPr="00053760">
        <w:rPr>
          <w:rFonts w:eastAsia="PMingLiU"/>
          <w:szCs w:val="28"/>
        </w:rPr>
        <w:t xml:space="preserve">’s witness Madam Lau confirmed in her evidence that there was never such a meeting in which the </w:t>
      </w:r>
      <w:r w:rsidR="001F4BBA">
        <w:rPr>
          <w:rFonts w:eastAsia="PMingLiU"/>
          <w:szCs w:val="28"/>
        </w:rPr>
        <w:t>defendant</w:t>
      </w:r>
      <w:r w:rsidRPr="00053760">
        <w:rPr>
          <w:rFonts w:eastAsia="PMingLiU"/>
          <w:szCs w:val="28"/>
        </w:rPr>
        <w:t xml:space="preserve"> prohibited masseuses from moving beauty apparatus. </w:t>
      </w:r>
      <w:r w:rsidR="00EC638B">
        <w:rPr>
          <w:rFonts w:eastAsia="PMingLiU"/>
          <w:szCs w:val="28"/>
        </w:rPr>
        <w:t xml:space="preserve"> </w:t>
      </w:r>
      <w:r w:rsidRPr="00053760">
        <w:rPr>
          <w:rFonts w:eastAsia="PMingLiU"/>
          <w:szCs w:val="28"/>
        </w:rPr>
        <w:t xml:space="preserve">According to Madam Lau, it is a common occurrence for the </w:t>
      </w:r>
      <w:r w:rsidR="001F4BBA">
        <w:rPr>
          <w:rFonts w:eastAsia="PMingLiU"/>
          <w:szCs w:val="28"/>
        </w:rPr>
        <w:t>defendant</w:t>
      </w:r>
      <w:r w:rsidRPr="00053760">
        <w:rPr>
          <w:rFonts w:eastAsia="PMingLiU"/>
          <w:szCs w:val="28"/>
        </w:rPr>
        <w:t xml:space="preserve">’s staff to move apparatus.  She also said that she had previously seen the </w:t>
      </w:r>
      <w:r w:rsidR="001F4BBA">
        <w:rPr>
          <w:rFonts w:eastAsia="PMingLiU"/>
          <w:szCs w:val="28"/>
        </w:rPr>
        <w:t>plaintiff</w:t>
      </w:r>
      <w:r w:rsidRPr="00053760">
        <w:rPr>
          <w:rFonts w:eastAsia="PMingLiU"/>
          <w:szCs w:val="28"/>
        </w:rPr>
        <w:t xml:space="preserve"> moving beauty apparatus.  </w:t>
      </w:r>
    </w:p>
    <w:p w14:paraId="11027907" w14:textId="77777777" w:rsidR="00664170" w:rsidRPr="00053760" w:rsidRDefault="00664170" w:rsidP="00053760">
      <w:pPr>
        <w:tabs>
          <w:tab w:val="clear" w:pos="4320"/>
          <w:tab w:val="clear" w:pos="9072"/>
        </w:tabs>
        <w:spacing w:line="360" w:lineRule="auto"/>
        <w:jc w:val="both"/>
        <w:rPr>
          <w:rFonts w:eastAsia="PMingLiU"/>
          <w:szCs w:val="28"/>
        </w:rPr>
      </w:pPr>
    </w:p>
    <w:p w14:paraId="26E9BE16"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apparatus </w:t>
      </w:r>
      <w:proofErr w:type="gramStart"/>
      <w:r w:rsidRPr="00053760">
        <w:rPr>
          <w:rFonts w:eastAsia="PMingLiU"/>
          <w:szCs w:val="28"/>
        </w:rPr>
        <w:t>were</w:t>
      </w:r>
      <w:proofErr w:type="gramEnd"/>
      <w:r w:rsidRPr="00053760">
        <w:rPr>
          <w:rFonts w:eastAsia="PMingLiU"/>
          <w:szCs w:val="28"/>
        </w:rPr>
        <w:t xml:space="preserve"> fitted with wheels, indicating that they were meant to be moved around.  Madam Lau also explained the </w:t>
      </w:r>
      <w:r w:rsidR="001F4BBA">
        <w:rPr>
          <w:rFonts w:eastAsia="PMingLiU"/>
          <w:szCs w:val="28"/>
        </w:rPr>
        <w:t>defendant</w:t>
      </w:r>
      <w:r w:rsidRPr="00053760">
        <w:rPr>
          <w:rFonts w:eastAsia="PMingLiU"/>
          <w:szCs w:val="28"/>
        </w:rPr>
        <w:t xml:space="preserve">’s operation that apparatus would be required to be moved and swapped among rooms to fit the services the customers required.  Madam Lau, as well as the </w:t>
      </w:r>
      <w:r w:rsidR="001F4BBA">
        <w:rPr>
          <w:rFonts w:eastAsia="PMingLiU"/>
          <w:szCs w:val="28"/>
        </w:rPr>
        <w:t>defendant</w:t>
      </w:r>
      <w:r w:rsidRPr="00053760">
        <w:rPr>
          <w:rFonts w:eastAsia="PMingLiU"/>
          <w:szCs w:val="28"/>
        </w:rPr>
        <w:t xml:space="preserve">’s another witness Madam </w:t>
      </w:r>
      <w:proofErr w:type="spellStart"/>
      <w:r w:rsidRPr="00053760">
        <w:rPr>
          <w:rFonts w:eastAsia="PMingLiU"/>
          <w:szCs w:val="28"/>
        </w:rPr>
        <w:t>Mak</w:t>
      </w:r>
      <w:proofErr w:type="spellEnd"/>
      <w:r w:rsidRPr="00053760">
        <w:rPr>
          <w:rFonts w:eastAsia="PMingLiU"/>
          <w:szCs w:val="28"/>
        </w:rPr>
        <w:t xml:space="preserve">, confirmed that they had experience of moving the apparatus. </w:t>
      </w:r>
    </w:p>
    <w:p w14:paraId="702E22D6" w14:textId="77777777" w:rsidR="00664170" w:rsidRPr="00053760" w:rsidRDefault="00664170" w:rsidP="00053760">
      <w:pPr>
        <w:tabs>
          <w:tab w:val="clear" w:pos="4320"/>
          <w:tab w:val="clear" w:pos="9072"/>
        </w:tabs>
        <w:spacing w:line="360" w:lineRule="auto"/>
        <w:jc w:val="both"/>
        <w:rPr>
          <w:rFonts w:eastAsia="PMingLiU"/>
          <w:szCs w:val="28"/>
        </w:rPr>
      </w:pPr>
    </w:p>
    <w:p w14:paraId="34FB6B92"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Regarding movement of the bed, it is the evidence of both Madam Lau and Madam </w:t>
      </w:r>
      <w:proofErr w:type="spellStart"/>
      <w:r w:rsidRPr="00053760">
        <w:rPr>
          <w:rFonts w:eastAsia="PMingLiU"/>
          <w:szCs w:val="28"/>
        </w:rPr>
        <w:t>Mak</w:t>
      </w:r>
      <w:proofErr w:type="spellEnd"/>
      <w:r w:rsidRPr="00053760">
        <w:rPr>
          <w:rFonts w:eastAsia="PMingLiU"/>
          <w:szCs w:val="28"/>
        </w:rPr>
        <w:t xml:space="preserve"> that the bed was not difficult to move.  According to the evidence of Madam Lau, it is practical for masseuses and beauticians to move the bed in order to fit the relevant procedure required.  As such, the choice is on the </w:t>
      </w:r>
      <w:r w:rsidR="001F4BBA">
        <w:rPr>
          <w:rFonts w:eastAsia="PMingLiU"/>
          <w:szCs w:val="28"/>
        </w:rPr>
        <w:t>plaintiff</w:t>
      </w:r>
      <w:r w:rsidRPr="00053760">
        <w:rPr>
          <w:rFonts w:eastAsia="PMingLiU"/>
          <w:szCs w:val="28"/>
        </w:rPr>
        <w:t xml:space="preserve"> herself to move the bed if she considered the distances between the rear wall was insufficient for her to perform the foot massage.  Madam Lau suggests that the </w:t>
      </w:r>
      <w:r w:rsidR="001F4BBA">
        <w:rPr>
          <w:rFonts w:eastAsia="PMingLiU"/>
          <w:szCs w:val="28"/>
        </w:rPr>
        <w:t>plaintiff</w:t>
      </w:r>
      <w:r w:rsidRPr="00053760">
        <w:rPr>
          <w:rFonts w:eastAsia="PMingLiU"/>
          <w:szCs w:val="28"/>
        </w:rPr>
        <w:t xml:space="preserve"> could have also asked the customer to change position, namely by placing her head at the end of the bed and the feet at the front of the bed.</w:t>
      </w:r>
    </w:p>
    <w:p w14:paraId="2C5A9562" w14:textId="77777777" w:rsidR="00664170" w:rsidRPr="00053760" w:rsidRDefault="00664170" w:rsidP="00053760">
      <w:pPr>
        <w:tabs>
          <w:tab w:val="clear" w:pos="4320"/>
          <w:tab w:val="clear" w:pos="9072"/>
        </w:tabs>
        <w:spacing w:line="360" w:lineRule="auto"/>
        <w:jc w:val="both"/>
        <w:rPr>
          <w:rFonts w:eastAsia="PMingLiU"/>
          <w:szCs w:val="28"/>
        </w:rPr>
      </w:pPr>
    </w:p>
    <w:p w14:paraId="2A21A62C"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In overall, I prefer the evidence of Madam </w:t>
      </w:r>
      <w:proofErr w:type="spellStart"/>
      <w:r w:rsidRPr="00053760">
        <w:rPr>
          <w:rFonts w:eastAsia="PMingLiU"/>
          <w:szCs w:val="28"/>
        </w:rPr>
        <w:t>Mak</w:t>
      </w:r>
      <w:proofErr w:type="spellEnd"/>
      <w:r w:rsidRPr="00053760">
        <w:rPr>
          <w:rFonts w:eastAsia="PMingLiU"/>
          <w:szCs w:val="28"/>
        </w:rPr>
        <w:t xml:space="preserve"> and Madam Lau over the </w:t>
      </w:r>
      <w:r w:rsidR="001F4BBA">
        <w:rPr>
          <w:rFonts w:eastAsia="PMingLiU"/>
          <w:szCs w:val="28"/>
        </w:rPr>
        <w:t>plaintiff</w:t>
      </w:r>
      <w:r w:rsidRPr="00053760">
        <w:rPr>
          <w:rFonts w:eastAsia="PMingLiU"/>
          <w:szCs w:val="28"/>
        </w:rPr>
        <w:t>.</w:t>
      </w:r>
      <w:r w:rsidR="00EC638B">
        <w:rPr>
          <w:rFonts w:eastAsia="PMingLiU"/>
          <w:szCs w:val="28"/>
        </w:rPr>
        <w:t xml:space="preserve"> </w:t>
      </w:r>
      <w:r w:rsidRPr="00053760">
        <w:rPr>
          <w:rFonts w:eastAsia="PMingLiU"/>
          <w:szCs w:val="28"/>
        </w:rPr>
        <w:t xml:space="preserve"> I also accept the evidence of Madam </w:t>
      </w:r>
      <w:proofErr w:type="spellStart"/>
      <w:r w:rsidRPr="00053760">
        <w:rPr>
          <w:rFonts w:eastAsia="PMingLiU"/>
          <w:szCs w:val="28"/>
        </w:rPr>
        <w:t>Mak</w:t>
      </w:r>
      <w:proofErr w:type="spellEnd"/>
      <w:r w:rsidRPr="00053760">
        <w:rPr>
          <w:rFonts w:eastAsia="PMingLiU"/>
          <w:szCs w:val="28"/>
        </w:rPr>
        <w:t xml:space="preserve"> and Madam Lau and reject the evidence of the </w:t>
      </w:r>
      <w:r w:rsidR="001F4BBA">
        <w:rPr>
          <w:rFonts w:eastAsia="PMingLiU"/>
          <w:szCs w:val="28"/>
        </w:rPr>
        <w:t>plaintiff</w:t>
      </w:r>
      <w:r w:rsidRPr="00053760">
        <w:rPr>
          <w:rFonts w:eastAsia="PMingLiU"/>
          <w:szCs w:val="28"/>
        </w:rPr>
        <w:t xml:space="preserve"> whenever they contradict each other.</w:t>
      </w:r>
      <w:r w:rsidR="00EC638B">
        <w:rPr>
          <w:rFonts w:eastAsia="PMingLiU"/>
          <w:szCs w:val="28"/>
        </w:rPr>
        <w:t xml:space="preserve"> </w:t>
      </w:r>
      <w:r w:rsidRPr="00053760">
        <w:rPr>
          <w:rFonts w:eastAsia="PMingLiU"/>
          <w:szCs w:val="28"/>
        </w:rPr>
        <w:t xml:space="preserve"> In my view, even if there was some degree of </w:t>
      </w:r>
      <w:r w:rsidRPr="00053760">
        <w:rPr>
          <w:rFonts w:eastAsia="PMingLiU"/>
          <w:szCs w:val="28"/>
        </w:rPr>
        <w:lastRenderedPageBreak/>
        <w:t xml:space="preserve">congestion in the Room, a reasonably experienced masseuse (such as the </w:t>
      </w:r>
      <w:r w:rsidR="001F4BBA">
        <w:rPr>
          <w:rFonts w:eastAsia="PMingLiU"/>
          <w:szCs w:val="28"/>
        </w:rPr>
        <w:t>plaintiff</w:t>
      </w:r>
      <w:r w:rsidRPr="00053760">
        <w:rPr>
          <w:rFonts w:eastAsia="PMingLiU"/>
          <w:szCs w:val="28"/>
        </w:rPr>
        <w:t>) should be able to carry out her job safely without substantial difficulty, whether by moving the beauty apparatus or the bed, or by asking the customer to change position.</w:t>
      </w:r>
    </w:p>
    <w:p w14:paraId="67F0AA18" w14:textId="77777777" w:rsidR="00664170" w:rsidRPr="00053760" w:rsidRDefault="00664170" w:rsidP="00053760">
      <w:pPr>
        <w:tabs>
          <w:tab w:val="clear" w:pos="4320"/>
          <w:tab w:val="clear" w:pos="9072"/>
        </w:tabs>
        <w:spacing w:line="360" w:lineRule="auto"/>
        <w:jc w:val="both"/>
        <w:rPr>
          <w:rFonts w:eastAsia="PMingLiU"/>
          <w:szCs w:val="28"/>
        </w:rPr>
      </w:pPr>
    </w:p>
    <w:p w14:paraId="16BA38D5"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For the reasons above, I dismiss the </w:t>
      </w:r>
      <w:r w:rsidR="001F4BBA">
        <w:rPr>
          <w:rFonts w:eastAsia="PMingLiU"/>
          <w:szCs w:val="28"/>
        </w:rPr>
        <w:t>plaintiff</w:t>
      </w:r>
      <w:r w:rsidRPr="00053760">
        <w:rPr>
          <w:rFonts w:eastAsia="PMingLiU"/>
          <w:szCs w:val="28"/>
        </w:rPr>
        <w:t>’s case on liability, whether in relation to negligence, breach of the implied terms of the contract of employment, breach of OLO or breach of OSHO.</w:t>
      </w:r>
    </w:p>
    <w:p w14:paraId="0122FC41" w14:textId="77777777" w:rsidR="00664170" w:rsidRPr="00053760" w:rsidRDefault="00664170" w:rsidP="00053760">
      <w:pPr>
        <w:tabs>
          <w:tab w:val="clear" w:pos="4320"/>
          <w:tab w:val="clear" w:pos="9072"/>
        </w:tabs>
        <w:spacing w:line="360" w:lineRule="auto"/>
        <w:jc w:val="both"/>
        <w:rPr>
          <w:rFonts w:eastAsia="PMingLiU"/>
          <w:szCs w:val="28"/>
        </w:rPr>
      </w:pPr>
    </w:p>
    <w:p w14:paraId="3633F7EB" w14:textId="77777777" w:rsidR="00664170" w:rsidRPr="00EC638B" w:rsidRDefault="00EC638B" w:rsidP="00EC638B">
      <w:pPr>
        <w:pStyle w:val="ListParagraph"/>
        <w:tabs>
          <w:tab w:val="clear" w:pos="4320"/>
          <w:tab w:val="clear" w:pos="9072"/>
        </w:tabs>
        <w:spacing w:line="360" w:lineRule="auto"/>
        <w:ind w:left="0"/>
        <w:jc w:val="both"/>
        <w:rPr>
          <w:rFonts w:eastAsia="PMingLiU"/>
          <w:i/>
          <w:szCs w:val="28"/>
        </w:rPr>
      </w:pPr>
      <w:r w:rsidRPr="00EC638B">
        <w:rPr>
          <w:rFonts w:eastAsia="PMingLiU"/>
          <w:i/>
          <w:szCs w:val="28"/>
        </w:rPr>
        <w:t xml:space="preserve">QUANTUM </w:t>
      </w:r>
    </w:p>
    <w:p w14:paraId="02BAD5F5" w14:textId="77777777" w:rsidR="00664170" w:rsidRPr="00053760" w:rsidRDefault="00664170" w:rsidP="00053760">
      <w:pPr>
        <w:tabs>
          <w:tab w:val="clear" w:pos="4320"/>
          <w:tab w:val="clear" w:pos="9072"/>
        </w:tabs>
        <w:spacing w:line="360" w:lineRule="auto"/>
        <w:jc w:val="both"/>
        <w:rPr>
          <w:rFonts w:eastAsia="PMingLiU"/>
          <w:szCs w:val="28"/>
        </w:rPr>
      </w:pPr>
    </w:p>
    <w:p w14:paraId="54AEBFF1"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If I am wrong on the liability issue, I will need to decide on the quantum issue, which I now turn to. </w:t>
      </w:r>
      <w:r w:rsidR="00EC638B">
        <w:rPr>
          <w:rFonts w:eastAsia="PMingLiU"/>
          <w:szCs w:val="28"/>
        </w:rPr>
        <w:t xml:space="preserve"> </w:t>
      </w:r>
      <w:r w:rsidRPr="00053760">
        <w:rPr>
          <w:rFonts w:eastAsia="PMingLiU"/>
          <w:szCs w:val="28"/>
        </w:rPr>
        <w:t>There are several preliminary observations that I would like to set out before I go on the individual items.</w:t>
      </w:r>
    </w:p>
    <w:p w14:paraId="4F065346" w14:textId="77777777" w:rsidR="00664170" w:rsidRPr="00053760" w:rsidRDefault="00664170" w:rsidP="00053760">
      <w:pPr>
        <w:tabs>
          <w:tab w:val="clear" w:pos="4320"/>
          <w:tab w:val="clear" w:pos="9072"/>
        </w:tabs>
        <w:spacing w:line="360" w:lineRule="auto"/>
        <w:jc w:val="both"/>
        <w:rPr>
          <w:rFonts w:eastAsia="PMingLiU"/>
          <w:szCs w:val="28"/>
        </w:rPr>
      </w:pPr>
    </w:p>
    <w:p w14:paraId="40B5834A"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First of all, while </w:t>
      </w:r>
      <w:proofErr w:type="spellStart"/>
      <w:r w:rsidRPr="00053760">
        <w:rPr>
          <w:rFonts w:eastAsia="PMingLiU"/>
          <w:szCs w:val="28"/>
        </w:rPr>
        <w:t>Dr</w:t>
      </w:r>
      <w:proofErr w:type="spellEnd"/>
      <w:r w:rsidRPr="00053760">
        <w:rPr>
          <w:rFonts w:eastAsia="PMingLiU"/>
          <w:szCs w:val="28"/>
        </w:rPr>
        <w:t xml:space="preserve"> Lam and </w:t>
      </w:r>
      <w:proofErr w:type="spellStart"/>
      <w:r w:rsidRPr="00053760">
        <w:rPr>
          <w:rFonts w:eastAsia="PMingLiU"/>
          <w:szCs w:val="28"/>
        </w:rPr>
        <w:t>Dr</w:t>
      </w:r>
      <w:proofErr w:type="spellEnd"/>
      <w:r w:rsidRPr="00053760">
        <w:rPr>
          <w:rFonts w:eastAsia="PMingLiU"/>
          <w:szCs w:val="28"/>
        </w:rPr>
        <w:t xml:space="preserve"> </w:t>
      </w:r>
      <w:proofErr w:type="spellStart"/>
      <w:r w:rsidRPr="00053760">
        <w:rPr>
          <w:rFonts w:eastAsia="PMingLiU"/>
          <w:szCs w:val="28"/>
        </w:rPr>
        <w:t>Tsoi</w:t>
      </w:r>
      <w:proofErr w:type="spellEnd"/>
      <w:r w:rsidRPr="00053760">
        <w:rPr>
          <w:rFonts w:eastAsia="PMingLiU"/>
          <w:szCs w:val="28"/>
        </w:rPr>
        <w:t xml:space="preserve"> agree that the </w:t>
      </w:r>
      <w:r w:rsidR="001F4BBA">
        <w:rPr>
          <w:rFonts w:eastAsia="PMingLiU"/>
          <w:szCs w:val="28"/>
        </w:rPr>
        <w:t>plaintiff</w:t>
      </w:r>
      <w:r w:rsidRPr="00053760">
        <w:rPr>
          <w:rFonts w:eastAsia="PMingLiU"/>
          <w:szCs w:val="28"/>
        </w:rPr>
        <w:t xml:space="preserve"> suffered from soft tissue injury to her low back, they also agree that the </w:t>
      </w:r>
      <w:r w:rsidR="001F4BBA">
        <w:rPr>
          <w:rFonts w:eastAsia="PMingLiU"/>
          <w:szCs w:val="28"/>
        </w:rPr>
        <w:t>plaintiff</w:t>
      </w:r>
      <w:r w:rsidRPr="00053760">
        <w:rPr>
          <w:rFonts w:eastAsia="PMingLiU"/>
          <w:szCs w:val="28"/>
        </w:rPr>
        <w:t xml:space="preserve"> exaggerated her conditions.</w:t>
      </w:r>
      <w:r w:rsidR="00EC638B">
        <w:rPr>
          <w:rFonts w:eastAsia="PMingLiU"/>
          <w:szCs w:val="28"/>
        </w:rPr>
        <w:t xml:space="preserve"> </w:t>
      </w:r>
      <w:r w:rsidRPr="00053760">
        <w:rPr>
          <w:rFonts w:eastAsia="PMingLiU"/>
          <w:szCs w:val="28"/>
        </w:rPr>
        <w:t xml:space="preserve"> As shown in the surveillance taken in February/March 2018 (</w:t>
      </w:r>
      <w:proofErr w:type="spellStart"/>
      <w:r w:rsidRPr="00053760">
        <w:rPr>
          <w:rFonts w:eastAsia="PMingLiU"/>
          <w:szCs w:val="28"/>
        </w:rPr>
        <w:t>ie</w:t>
      </w:r>
      <w:proofErr w:type="spellEnd"/>
      <w:r w:rsidRPr="00053760">
        <w:rPr>
          <w:rFonts w:eastAsia="PMingLiU"/>
          <w:szCs w:val="28"/>
        </w:rPr>
        <w:t xml:space="preserve"> less than 1 year after the Accident), and agreed by the experts, notwithstanding the </w:t>
      </w:r>
      <w:r w:rsidR="001F4BBA">
        <w:rPr>
          <w:rFonts w:eastAsia="PMingLiU"/>
          <w:szCs w:val="28"/>
        </w:rPr>
        <w:t>plaintiff</w:t>
      </w:r>
      <w:r w:rsidRPr="00053760">
        <w:rPr>
          <w:rFonts w:eastAsia="PMingLiU"/>
          <w:szCs w:val="28"/>
        </w:rPr>
        <w:t xml:space="preserve"> was carrying a walking stick, she did not need to rely on it.  </w:t>
      </w:r>
    </w:p>
    <w:p w14:paraId="0E7A8614" w14:textId="77777777" w:rsidR="00664170" w:rsidRPr="00053760" w:rsidRDefault="00664170" w:rsidP="00053760">
      <w:pPr>
        <w:tabs>
          <w:tab w:val="clear" w:pos="4320"/>
          <w:tab w:val="clear" w:pos="9072"/>
        </w:tabs>
        <w:spacing w:line="360" w:lineRule="auto"/>
        <w:jc w:val="both"/>
        <w:rPr>
          <w:rFonts w:eastAsia="PMingLiU"/>
          <w:szCs w:val="28"/>
        </w:rPr>
      </w:pPr>
    </w:p>
    <w:p w14:paraId="0D7658BA"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Secondly, from the immigration record of the </w:t>
      </w:r>
      <w:r w:rsidR="001F4BBA">
        <w:rPr>
          <w:rFonts w:eastAsia="PMingLiU"/>
          <w:szCs w:val="28"/>
        </w:rPr>
        <w:t>plaintiff</w:t>
      </w:r>
      <w:r w:rsidRPr="00053760">
        <w:rPr>
          <w:rFonts w:eastAsia="PMingLiU"/>
          <w:szCs w:val="28"/>
        </w:rPr>
        <w:t xml:space="preserve"> between 1 April 2017 to 2 July 2020, the </w:t>
      </w:r>
      <w:r w:rsidR="001F4BBA">
        <w:rPr>
          <w:rFonts w:eastAsia="PMingLiU"/>
          <w:szCs w:val="28"/>
        </w:rPr>
        <w:t>plaintiff</w:t>
      </w:r>
      <w:r w:rsidRPr="00053760">
        <w:rPr>
          <w:rFonts w:eastAsia="PMingLiU"/>
          <w:szCs w:val="28"/>
        </w:rPr>
        <w:t xml:space="preserve"> left Hong Kong for Macau and the Mainland China in multiple times starting from 13 October 2017 (</w:t>
      </w:r>
      <w:proofErr w:type="spellStart"/>
      <w:r w:rsidRPr="00053760">
        <w:rPr>
          <w:rFonts w:eastAsia="PMingLiU"/>
          <w:szCs w:val="28"/>
        </w:rPr>
        <w:t>ie</w:t>
      </w:r>
      <w:proofErr w:type="spellEnd"/>
      <w:r w:rsidRPr="00053760">
        <w:rPr>
          <w:rFonts w:eastAsia="PMingLiU"/>
          <w:szCs w:val="28"/>
        </w:rPr>
        <w:t xml:space="preserve"> less than 7 months after the Accident). </w:t>
      </w:r>
      <w:r w:rsidR="00BB0859">
        <w:rPr>
          <w:rFonts w:eastAsia="PMingLiU"/>
          <w:szCs w:val="28"/>
        </w:rPr>
        <w:t xml:space="preserve"> </w:t>
      </w:r>
      <w:r w:rsidRPr="00053760">
        <w:rPr>
          <w:rFonts w:eastAsia="PMingLiU"/>
          <w:szCs w:val="28"/>
        </w:rPr>
        <w:t xml:space="preserve">Under cross-examination, the </w:t>
      </w:r>
      <w:r w:rsidR="001F4BBA">
        <w:rPr>
          <w:rFonts w:eastAsia="PMingLiU"/>
          <w:szCs w:val="28"/>
        </w:rPr>
        <w:t>plaintiff</w:t>
      </w:r>
      <w:r w:rsidRPr="00053760">
        <w:rPr>
          <w:rFonts w:eastAsia="PMingLiU"/>
          <w:szCs w:val="28"/>
        </w:rPr>
        <w:t xml:space="preserve"> explained that she sought regular treatments from some unlicensed medical practitioners such as acupuncture, Chinese bone-</w:t>
      </w:r>
      <w:r w:rsidRPr="00053760">
        <w:rPr>
          <w:rFonts w:eastAsia="PMingLiU"/>
          <w:szCs w:val="28"/>
        </w:rPr>
        <w:lastRenderedPageBreak/>
        <w:t xml:space="preserve">setting and so on.  No medical reports or receipts are, however, adduced in these proceedings.  </w:t>
      </w:r>
    </w:p>
    <w:p w14:paraId="10369889" w14:textId="77777777" w:rsidR="00664170" w:rsidRPr="00053760" w:rsidRDefault="00664170" w:rsidP="00053760">
      <w:pPr>
        <w:tabs>
          <w:tab w:val="clear" w:pos="4320"/>
          <w:tab w:val="clear" w:pos="9072"/>
        </w:tabs>
        <w:spacing w:line="360" w:lineRule="auto"/>
        <w:jc w:val="both"/>
        <w:rPr>
          <w:rFonts w:eastAsia="PMingLiU"/>
          <w:szCs w:val="28"/>
        </w:rPr>
      </w:pPr>
    </w:p>
    <w:p w14:paraId="198685C1"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Thirdly, the </w:t>
      </w:r>
      <w:r w:rsidR="001F4BBA">
        <w:rPr>
          <w:rFonts w:eastAsia="PMingLiU"/>
          <w:szCs w:val="28"/>
        </w:rPr>
        <w:t>plaintiff</w:t>
      </w:r>
      <w:r w:rsidRPr="00053760">
        <w:rPr>
          <w:rFonts w:eastAsia="PMingLiU"/>
          <w:szCs w:val="28"/>
        </w:rPr>
        <w:t xml:space="preserve"> went to Australia between 29 May 2019 to December 2020, and then from February 2021 to September 2021. </w:t>
      </w:r>
      <w:r w:rsidR="00BB0859">
        <w:rPr>
          <w:rFonts w:eastAsia="PMingLiU"/>
          <w:szCs w:val="28"/>
        </w:rPr>
        <w:t xml:space="preserve"> </w:t>
      </w:r>
      <w:r w:rsidRPr="00053760">
        <w:rPr>
          <w:rFonts w:eastAsia="PMingLiU"/>
          <w:szCs w:val="28"/>
        </w:rPr>
        <w:t xml:space="preserve">It appears that the </w:t>
      </w:r>
      <w:r w:rsidR="001F4BBA">
        <w:rPr>
          <w:rFonts w:eastAsia="PMingLiU"/>
          <w:szCs w:val="28"/>
        </w:rPr>
        <w:t>plaintiff</w:t>
      </w:r>
      <w:r w:rsidRPr="00053760">
        <w:rPr>
          <w:rFonts w:eastAsia="PMingLiU"/>
          <w:szCs w:val="28"/>
        </w:rPr>
        <w:t xml:space="preserve"> had no problem taking long haul flights. </w:t>
      </w:r>
      <w:r w:rsidR="00BB0859">
        <w:rPr>
          <w:rFonts w:eastAsia="PMingLiU"/>
          <w:szCs w:val="28"/>
        </w:rPr>
        <w:t xml:space="preserve"> </w:t>
      </w:r>
      <w:r w:rsidRPr="00053760">
        <w:rPr>
          <w:rFonts w:eastAsia="PMingLiU"/>
          <w:szCs w:val="28"/>
        </w:rPr>
        <w:t>There is again no evidence showing that she attended any medical treatment in Australia.</w:t>
      </w:r>
    </w:p>
    <w:p w14:paraId="58C6099D" w14:textId="77777777" w:rsidR="00664170" w:rsidRPr="00053760" w:rsidRDefault="00664170" w:rsidP="00053760">
      <w:pPr>
        <w:tabs>
          <w:tab w:val="clear" w:pos="4320"/>
          <w:tab w:val="clear" w:pos="9072"/>
        </w:tabs>
        <w:spacing w:line="360" w:lineRule="auto"/>
        <w:jc w:val="both"/>
        <w:rPr>
          <w:rFonts w:eastAsia="PMingLiU"/>
          <w:szCs w:val="28"/>
        </w:rPr>
      </w:pPr>
    </w:p>
    <w:p w14:paraId="406BB755" w14:textId="77777777" w:rsidR="00664170" w:rsidRPr="00BB0859" w:rsidRDefault="00BB0859" w:rsidP="00BB0859">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(1) </w:t>
      </w:r>
      <w:r w:rsidR="00664170" w:rsidRPr="00BB0859">
        <w:rPr>
          <w:rFonts w:eastAsia="PMingLiU"/>
          <w:i/>
          <w:szCs w:val="28"/>
        </w:rPr>
        <w:t>PSLA</w:t>
      </w:r>
    </w:p>
    <w:p w14:paraId="7F6515E9" w14:textId="77777777" w:rsidR="00664170" w:rsidRPr="00053760" w:rsidRDefault="00664170" w:rsidP="00053760">
      <w:pPr>
        <w:tabs>
          <w:tab w:val="clear" w:pos="4320"/>
          <w:tab w:val="clear" w:pos="9072"/>
        </w:tabs>
        <w:spacing w:line="360" w:lineRule="auto"/>
        <w:jc w:val="both"/>
        <w:rPr>
          <w:rFonts w:eastAsia="PMingLiU"/>
          <w:szCs w:val="28"/>
        </w:rPr>
      </w:pPr>
    </w:p>
    <w:p w14:paraId="64068A45"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After considering the various authorities submitted by both the </w:t>
      </w:r>
      <w:r w:rsidR="001F4BBA">
        <w:rPr>
          <w:rFonts w:eastAsia="PMingLiU"/>
          <w:szCs w:val="28"/>
        </w:rPr>
        <w:t>plaintiff</w:t>
      </w:r>
      <w:r w:rsidRPr="00053760">
        <w:rPr>
          <w:rFonts w:eastAsia="PMingLiU"/>
          <w:szCs w:val="28"/>
        </w:rPr>
        <w:t xml:space="preserve"> and the </w:t>
      </w:r>
      <w:r w:rsidR="001F4BBA">
        <w:rPr>
          <w:rFonts w:eastAsia="PMingLiU"/>
          <w:szCs w:val="28"/>
        </w:rPr>
        <w:t>defendant</w:t>
      </w:r>
      <w:r w:rsidRPr="00053760">
        <w:rPr>
          <w:rFonts w:eastAsia="PMingLiU"/>
          <w:szCs w:val="28"/>
        </w:rPr>
        <w:t xml:space="preserve">, I agree with the </w:t>
      </w:r>
      <w:r w:rsidR="001F4BBA">
        <w:rPr>
          <w:rFonts w:eastAsia="PMingLiU"/>
          <w:szCs w:val="28"/>
        </w:rPr>
        <w:t>defendant</w:t>
      </w:r>
      <w:r w:rsidRPr="00053760">
        <w:rPr>
          <w:rFonts w:eastAsia="PMingLiU"/>
          <w:szCs w:val="28"/>
        </w:rPr>
        <w:t xml:space="preserve"> that the </w:t>
      </w:r>
      <w:r w:rsidR="001F4BBA">
        <w:rPr>
          <w:rFonts w:eastAsia="PMingLiU"/>
          <w:szCs w:val="28"/>
        </w:rPr>
        <w:t>plaintiff</w:t>
      </w:r>
      <w:r w:rsidRPr="00053760">
        <w:rPr>
          <w:rFonts w:eastAsia="PMingLiU"/>
          <w:szCs w:val="28"/>
        </w:rPr>
        <w:t xml:space="preserve">’s injury was relatively minor. </w:t>
      </w:r>
      <w:r w:rsidR="00BB0859">
        <w:rPr>
          <w:rFonts w:eastAsia="PMingLiU"/>
          <w:szCs w:val="28"/>
        </w:rPr>
        <w:t xml:space="preserve"> </w:t>
      </w:r>
      <w:r w:rsidRPr="00053760">
        <w:rPr>
          <w:rFonts w:eastAsia="PMingLiU"/>
          <w:szCs w:val="28"/>
        </w:rPr>
        <w:t>I consider that the award of PSLA should not exceed $150,000.</w:t>
      </w:r>
    </w:p>
    <w:p w14:paraId="69F3785E" w14:textId="77777777" w:rsidR="00BB0859" w:rsidRDefault="00BB0859" w:rsidP="00BB0859">
      <w:pPr>
        <w:pStyle w:val="ListParagraph"/>
        <w:tabs>
          <w:tab w:val="clear" w:pos="4320"/>
          <w:tab w:val="clear" w:pos="9072"/>
        </w:tabs>
        <w:spacing w:line="360" w:lineRule="auto"/>
        <w:ind w:left="0"/>
        <w:jc w:val="both"/>
        <w:rPr>
          <w:rFonts w:eastAsia="PMingLiU"/>
          <w:szCs w:val="28"/>
        </w:rPr>
      </w:pPr>
    </w:p>
    <w:p w14:paraId="3C5D9F4A" w14:textId="77777777" w:rsidR="00664170" w:rsidRPr="00BB0859" w:rsidRDefault="00BB0859" w:rsidP="00BB0859">
      <w:pPr>
        <w:pStyle w:val="ListParagraph"/>
        <w:tabs>
          <w:tab w:val="clear" w:pos="4320"/>
          <w:tab w:val="clear" w:pos="9072"/>
        </w:tabs>
        <w:spacing w:line="360" w:lineRule="auto"/>
        <w:ind w:left="0"/>
        <w:jc w:val="both"/>
        <w:rPr>
          <w:rFonts w:eastAsia="PMingLiU"/>
          <w:i/>
          <w:szCs w:val="28"/>
        </w:rPr>
      </w:pPr>
      <w:r w:rsidRPr="00BB0859">
        <w:rPr>
          <w:rFonts w:eastAsiaTheme="minorEastAsia"/>
          <w:i/>
          <w:szCs w:val="28"/>
        </w:rPr>
        <w:t xml:space="preserve">(2) </w:t>
      </w:r>
      <w:r w:rsidR="00664170" w:rsidRPr="00BB0859">
        <w:rPr>
          <w:rFonts w:eastAsia="PMingLiU"/>
          <w:i/>
          <w:szCs w:val="28"/>
        </w:rPr>
        <w:t xml:space="preserve">Pre-trial </w:t>
      </w:r>
      <w:r>
        <w:rPr>
          <w:rFonts w:eastAsia="PMingLiU"/>
          <w:i/>
          <w:szCs w:val="28"/>
        </w:rPr>
        <w:t>L</w:t>
      </w:r>
      <w:r w:rsidR="00664170" w:rsidRPr="00BB0859">
        <w:rPr>
          <w:rFonts w:eastAsia="PMingLiU"/>
          <w:i/>
          <w:szCs w:val="28"/>
        </w:rPr>
        <w:t>oss of Earnings and MPF</w:t>
      </w:r>
    </w:p>
    <w:p w14:paraId="6EB4BE5C" w14:textId="77777777" w:rsidR="00664170" w:rsidRPr="00053760" w:rsidRDefault="00664170" w:rsidP="00053760">
      <w:pPr>
        <w:tabs>
          <w:tab w:val="clear" w:pos="4320"/>
          <w:tab w:val="clear" w:pos="9072"/>
        </w:tabs>
        <w:spacing w:line="360" w:lineRule="auto"/>
        <w:jc w:val="both"/>
        <w:rPr>
          <w:rFonts w:eastAsia="PMingLiU"/>
          <w:szCs w:val="28"/>
        </w:rPr>
      </w:pPr>
    </w:p>
    <w:p w14:paraId="26F7BF84" w14:textId="77777777" w:rsidR="0066417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total salaries received by the </w:t>
      </w:r>
      <w:r w:rsidR="001F4BBA">
        <w:rPr>
          <w:rFonts w:eastAsia="PMingLiU"/>
          <w:szCs w:val="28"/>
        </w:rPr>
        <w:t>plaintiff</w:t>
      </w:r>
      <w:r w:rsidRPr="00053760">
        <w:rPr>
          <w:rFonts w:eastAsia="PMingLiU"/>
          <w:szCs w:val="28"/>
        </w:rPr>
        <w:t xml:space="preserve"> from 11 November 2016 until 1 April 2017 amount to $74,839.67. </w:t>
      </w:r>
      <w:r w:rsidR="00684129">
        <w:rPr>
          <w:rFonts w:eastAsia="PMingLiU"/>
          <w:szCs w:val="28"/>
        </w:rPr>
        <w:t xml:space="preserve"> </w:t>
      </w:r>
      <w:r w:rsidRPr="00053760">
        <w:rPr>
          <w:rFonts w:eastAsia="PMingLiU"/>
          <w:szCs w:val="28"/>
        </w:rPr>
        <w:t>There are 142 calendar days and therefore about 4.6 months.</w:t>
      </w:r>
      <w:r w:rsidR="00684129">
        <w:rPr>
          <w:rFonts w:eastAsia="PMingLiU"/>
          <w:szCs w:val="28"/>
        </w:rPr>
        <w:t xml:space="preserve"> </w:t>
      </w:r>
      <w:r w:rsidRPr="00053760">
        <w:rPr>
          <w:rFonts w:eastAsia="PMingLiU"/>
          <w:szCs w:val="28"/>
        </w:rPr>
        <w:t xml:space="preserve"> I consequently find that the </w:t>
      </w:r>
      <w:r w:rsidR="001F4BBA">
        <w:rPr>
          <w:rFonts w:eastAsia="PMingLiU"/>
          <w:szCs w:val="28"/>
        </w:rPr>
        <w:t>plaintiff</w:t>
      </w:r>
      <w:r w:rsidRPr="00053760">
        <w:rPr>
          <w:rFonts w:eastAsia="PMingLiU"/>
          <w:szCs w:val="28"/>
        </w:rPr>
        <w:t>’s pre-trial earnings to be $74,839.67/142 x 30 = $15,811.20/month</w:t>
      </w:r>
      <w:r w:rsidR="00684129">
        <w:rPr>
          <w:rFonts w:eastAsia="PMingLiU"/>
          <w:szCs w:val="28"/>
        </w:rPr>
        <w:t>.</w:t>
      </w:r>
    </w:p>
    <w:p w14:paraId="097AFA9B" w14:textId="77777777" w:rsidR="00664170" w:rsidRPr="00053760" w:rsidRDefault="00664170" w:rsidP="00053760">
      <w:pPr>
        <w:tabs>
          <w:tab w:val="clear" w:pos="4320"/>
          <w:tab w:val="clear" w:pos="9072"/>
        </w:tabs>
        <w:spacing w:line="360" w:lineRule="auto"/>
        <w:jc w:val="both"/>
        <w:rPr>
          <w:rFonts w:eastAsia="PMingLiU"/>
          <w:szCs w:val="28"/>
        </w:rPr>
      </w:pPr>
    </w:p>
    <w:p w14:paraId="4DECC301"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As to the reasonable sick leave period, I prefer the evidence of </w:t>
      </w:r>
      <w:proofErr w:type="spellStart"/>
      <w:r w:rsidRPr="00053760">
        <w:rPr>
          <w:rFonts w:eastAsia="PMingLiU"/>
          <w:szCs w:val="28"/>
        </w:rPr>
        <w:t>Dr</w:t>
      </w:r>
      <w:proofErr w:type="spellEnd"/>
      <w:r w:rsidRPr="00053760">
        <w:rPr>
          <w:rFonts w:eastAsia="PMingLiU"/>
          <w:szCs w:val="28"/>
        </w:rPr>
        <w:t xml:space="preserve"> </w:t>
      </w:r>
      <w:proofErr w:type="spellStart"/>
      <w:r w:rsidRPr="00053760">
        <w:rPr>
          <w:rFonts w:eastAsia="PMingLiU"/>
          <w:szCs w:val="28"/>
        </w:rPr>
        <w:t>Tsoi</w:t>
      </w:r>
      <w:proofErr w:type="spellEnd"/>
      <w:r w:rsidRPr="00053760">
        <w:rPr>
          <w:rFonts w:eastAsia="PMingLiU"/>
          <w:szCs w:val="28"/>
        </w:rPr>
        <w:t xml:space="preserve">, who opines that 6 months will be sufficient. </w:t>
      </w:r>
    </w:p>
    <w:p w14:paraId="0F01EE22" w14:textId="77777777" w:rsidR="00664170" w:rsidRPr="00053760" w:rsidRDefault="00664170" w:rsidP="00053760">
      <w:pPr>
        <w:tabs>
          <w:tab w:val="clear" w:pos="4320"/>
          <w:tab w:val="clear" w:pos="9072"/>
        </w:tabs>
        <w:spacing w:line="360" w:lineRule="auto"/>
        <w:jc w:val="both"/>
        <w:rPr>
          <w:rFonts w:eastAsia="PMingLiU"/>
          <w:szCs w:val="28"/>
        </w:rPr>
      </w:pPr>
    </w:p>
    <w:p w14:paraId="58194FFD"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In the premises, the </w:t>
      </w:r>
      <w:r w:rsidR="001F4BBA">
        <w:rPr>
          <w:rFonts w:eastAsia="PMingLiU"/>
          <w:szCs w:val="28"/>
        </w:rPr>
        <w:t>plaintiff</w:t>
      </w:r>
      <w:r w:rsidRPr="00053760">
        <w:rPr>
          <w:rFonts w:eastAsia="PMingLiU"/>
          <w:szCs w:val="28"/>
        </w:rPr>
        <w:t xml:space="preserve">’s pre-trial loss of earnings and MPF should be: $15,811.20/month x 6 </w:t>
      </w:r>
      <w:proofErr w:type="gramStart"/>
      <w:r w:rsidRPr="00053760">
        <w:rPr>
          <w:rFonts w:eastAsia="PMingLiU"/>
          <w:szCs w:val="28"/>
        </w:rPr>
        <w:t>months</w:t>
      </w:r>
      <w:proofErr w:type="gramEnd"/>
      <w:r w:rsidRPr="00053760">
        <w:rPr>
          <w:rFonts w:eastAsia="PMingLiU"/>
          <w:szCs w:val="28"/>
        </w:rPr>
        <w:t xml:space="preserve"> x 1.05 = $99,610.56.</w:t>
      </w:r>
    </w:p>
    <w:p w14:paraId="5E1E7B3E" w14:textId="77777777" w:rsidR="00664170" w:rsidRPr="00053760" w:rsidRDefault="00664170" w:rsidP="00053760">
      <w:pPr>
        <w:tabs>
          <w:tab w:val="clear" w:pos="4320"/>
          <w:tab w:val="clear" w:pos="9072"/>
        </w:tabs>
        <w:spacing w:line="360" w:lineRule="auto"/>
        <w:jc w:val="both"/>
        <w:rPr>
          <w:rFonts w:eastAsia="PMingLiU"/>
          <w:szCs w:val="28"/>
        </w:rPr>
      </w:pPr>
    </w:p>
    <w:p w14:paraId="526AEDA9" w14:textId="77777777" w:rsidR="00664170" w:rsidRPr="00684129" w:rsidRDefault="00684129" w:rsidP="00684129">
      <w:pPr>
        <w:pStyle w:val="ListParagraph"/>
        <w:keepNext/>
        <w:keepLines/>
        <w:widowControl w:val="0"/>
        <w:tabs>
          <w:tab w:val="clear" w:pos="4320"/>
          <w:tab w:val="clear" w:pos="9072"/>
        </w:tabs>
        <w:spacing w:line="360" w:lineRule="auto"/>
        <w:ind w:left="0"/>
        <w:jc w:val="both"/>
        <w:rPr>
          <w:rFonts w:eastAsia="PMingLiU"/>
          <w:i/>
          <w:szCs w:val="28"/>
        </w:rPr>
      </w:pPr>
      <w:r w:rsidRPr="00684129">
        <w:rPr>
          <w:rFonts w:eastAsia="PMingLiU"/>
          <w:i/>
          <w:szCs w:val="28"/>
        </w:rPr>
        <w:t>(</w:t>
      </w:r>
      <w:r w:rsidR="00664170" w:rsidRPr="00684129">
        <w:rPr>
          <w:rFonts w:eastAsia="PMingLiU"/>
          <w:i/>
          <w:szCs w:val="28"/>
        </w:rPr>
        <w:t>3</w:t>
      </w:r>
      <w:r w:rsidRPr="00684129">
        <w:rPr>
          <w:rFonts w:eastAsia="PMingLiU"/>
          <w:i/>
          <w:szCs w:val="28"/>
        </w:rPr>
        <w:t xml:space="preserve">) </w:t>
      </w:r>
      <w:r w:rsidR="00664170" w:rsidRPr="00684129">
        <w:rPr>
          <w:rFonts w:eastAsia="PMingLiU"/>
          <w:i/>
          <w:szCs w:val="28"/>
        </w:rPr>
        <w:t>Loss of Future Earnings and MPF</w:t>
      </w:r>
    </w:p>
    <w:p w14:paraId="6B2C5B10" w14:textId="77777777" w:rsidR="00664170" w:rsidRPr="00053760" w:rsidRDefault="00664170" w:rsidP="00684129">
      <w:pPr>
        <w:keepNext/>
        <w:keepLines/>
        <w:widowControl w:val="0"/>
        <w:tabs>
          <w:tab w:val="clear" w:pos="4320"/>
          <w:tab w:val="clear" w:pos="9072"/>
        </w:tabs>
        <w:spacing w:line="360" w:lineRule="auto"/>
        <w:jc w:val="both"/>
        <w:rPr>
          <w:rFonts w:eastAsia="PMingLiU"/>
          <w:szCs w:val="28"/>
        </w:rPr>
      </w:pPr>
    </w:p>
    <w:p w14:paraId="1FAE5985" w14:textId="77777777" w:rsidR="00664170" w:rsidRPr="00053760" w:rsidRDefault="00664170" w:rsidP="00684129">
      <w:pPr>
        <w:pStyle w:val="ListParagraph"/>
        <w:keepNext/>
        <w:keepLines/>
        <w:widowControl w:val="0"/>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experts agreed that the </w:t>
      </w:r>
      <w:r w:rsidR="001F4BBA">
        <w:rPr>
          <w:rFonts w:eastAsia="PMingLiU"/>
          <w:szCs w:val="28"/>
        </w:rPr>
        <w:t>plaintiff</w:t>
      </w:r>
      <w:r w:rsidRPr="00053760">
        <w:rPr>
          <w:rFonts w:eastAsia="PMingLiU"/>
          <w:szCs w:val="28"/>
        </w:rPr>
        <w:t xml:space="preserve"> should be able to return to work as a beautician.</w:t>
      </w:r>
    </w:p>
    <w:p w14:paraId="7EACFB96" w14:textId="77777777" w:rsidR="00664170" w:rsidRPr="00053760" w:rsidRDefault="00664170" w:rsidP="00053760">
      <w:pPr>
        <w:tabs>
          <w:tab w:val="clear" w:pos="4320"/>
          <w:tab w:val="clear" w:pos="9072"/>
        </w:tabs>
        <w:spacing w:line="360" w:lineRule="auto"/>
        <w:jc w:val="both"/>
        <w:rPr>
          <w:rFonts w:eastAsia="PMingLiU"/>
          <w:szCs w:val="28"/>
        </w:rPr>
      </w:pPr>
    </w:p>
    <w:p w14:paraId="4D3C9324"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proofErr w:type="spellStart"/>
      <w:r w:rsidRPr="00053760">
        <w:rPr>
          <w:rFonts w:eastAsia="PMingLiU"/>
          <w:szCs w:val="28"/>
        </w:rPr>
        <w:t>Dr</w:t>
      </w:r>
      <w:proofErr w:type="spellEnd"/>
      <w:r w:rsidRPr="00053760">
        <w:rPr>
          <w:rFonts w:eastAsia="PMingLiU"/>
          <w:szCs w:val="28"/>
        </w:rPr>
        <w:t xml:space="preserve"> </w:t>
      </w:r>
      <w:proofErr w:type="spellStart"/>
      <w:r w:rsidRPr="00053760">
        <w:rPr>
          <w:rFonts w:eastAsia="PMingLiU"/>
          <w:szCs w:val="28"/>
        </w:rPr>
        <w:t>Tsoi</w:t>
      </w:r>
      <w:proofErr w:type="spellEnd"/>
      <w:r w:rsidRPr="00053760">
        <w:rPr>
          <w:rFonts w:eastAsia="PMingLiU"/>
          <w:szCs w:val="28"/>
        </w:rPr>
        <w:t xml:space="preserve"> opines that the </w:t>
      </w:r>
      <w:r w:rsidR="001F4BBA">
        <w:rPr>
          <w:rFonts w:eastAsia="PMingLiU"/>
          <w:szCs w:val="28"/>
        </w:rPr>
        <w:t>plaintiff</w:t>
      </w:r>
      <w:r w:rsidRPr="00053760">
        <w:rPr>
          <w:rFonts w:eastAsia="PMingLiU"/>
          <w:szCs w:val="28"/>
        </w:rPr>
        <w:t xml:space="preserve"> should have no problem in resuming her pre-injury job in almost full capacity, with her future employability to be unlikely affected. </w:t>
      </w:r>
      <w:r w:rsidR="00684129">
        <w:rPr>
          <w:rFonts w:eastAsia="PMingLiU"/>
          <w:szCs w:val="28"/>
        </w:rPr>
        <w:t xml:space="preserve"> </w:t>
      </w:r>
      <w:r w:rsidRPr="00053760">
        <w:rPr>
          <w:rFonts w:eastAsia="PMingLiU"/>
          <w:szCs w:val="28"/>
        </w:rPr>
        <w:t>Purely for parties’ reference, he opines that the loss of earning capacity is 1%.</w:t>
      </w:r>
    </w:p>
    <w:p w14:paraId="27E5AA6A" w14:textId="77777777" w:rsidR="00664170" w:rsidRPr="00053760" w:rsidRDefault="00664170" w:rsidP="00053760">
      <w:pPr>
        <w:tabs>
          <w:tab w:val="clear" w:pos="4320"/>
          <w:tab w:val="clear" w:pos="9072"/>
        </w:tabs>
        <w:spacing w:line="360" w:lineRule="auto"/>
        <w:jc w:val="both"/>
        <w:rPr>
          <w:rFonts w:eastAsia="PMingLiU"/>
          <w:szCs w:val="28"/>
        </w:rPr>
      </w:pPr>
    </w:p>
    <w:p w14:paraId="30C77249"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proofErr w:type="spellStart"/>
      <w:r w:rsidRPr="00053760">
        <w:rPr>
          <w:rFonts w:eastAsia="PMingLiU"/>
          <w:szCs w:val="28"/>
        </w:rPr>
        <w:t>Dr</w:t>
      </w:r>
      <w:proofErr w:type="spellEnd"/>
      <w:r w:rsidRPr="00053760">
        <w:rPr>
          <w:rFonts w:eastAsia="PMingLiU"/>
          <w:szCs w:val="28"/>
        </w:rPr>
        <w:t xml:space="preserve"> Lam opines that the </w:t>
      </w:r>
      <w:r w:rsidR="001F4BBA">
        <w:rPr>
          <w:rFonts w:eastAsia="PMingLiU"/>
          <w:szCs w:val="28"/>
        </w:rPr>
        <w:t>plaintiff</w:t>
      </w:r>
      <w:r w:rsidRPr="00053760">
        <w:rPr>
          <w:rFonts w:eastAsia="PMingLiU"/>
          <w:szCs w:val="28"/>
        </w:rPr>
        <w:t xml:space="preserve"> will be able to return to work as a beautician with more self-exercise to strengthen the low back, and a gradual return-to-work program to improve her endurance.  He estimates that the </w:t>
      </w:r>
      <w:r w:rsidR="001F4BBA">
        <w:rPr>
          <w:rFonts w:eastAsia="PMingLiU"/>
          <w:szCs w:val="28"/>
        </w:rPr>
        <w:t>plaintiff</w:t>
      </w:r>
      <w:r w:rsidRPr="00053760">
        <w:rPr>
          <w:rFonts w:eastAsia="PMingLiU"/>
          <w:szCs w:val="28"/>
        </w:rPr>
        <w:t>’s injury itself should carry 2% loss of earning capacity.</w:t>
      </w:r>
    </w:p>
    <w:p w14:paraId="6E7822D3" w14:textId="77777777" w:rsidR="00664170" w:rsidRPr="00053760" w:rsidRDefault="00664170" w:rsidP="00053760">
      <w:pPr>
        <w:tabs>
          <w:tab w:val="clear" w:pos="4320"/>
          <w:tab w:val="clear" w:pos="9072"/>
        </w:tabs>
        <w:spacing w:line="360" w:lineRule="auto"/>
        <w:jc w:val="both"/>
        <w:rPr>
          <w:rFonts w:eastAsia="PMingLiU"/>
          <w:szCs w:val="28"/>
        </w:rPr>
      </w:pPr>
    </w:p>
    <w:p w14:paraId="11DCDD5C"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Given the minimal impact on the </w:t>
      </w:r>
      <w:r w:rsidR="001F4BBA">
        <w:rPr>
          <w:rFonts w:eastAsia="PMingLiU"/>
          <w:szCs w:val="28"/>
        </w:rPr>
        <w:t>plaintiff</w:t>
      </w:r>
      <w:r w:rsidRPr="00053760">
        <w:rPr>
          <w:rFonts w:eastAsia="PMingLiU"/>
          <w:szCs w:val="28"/>
        </w:rPr>
        <w:t xml:space="preserve">’s resumption of work as a beautician, I do not consider that the Accident caused any real loss of future earnings and MPF. </w:t>
      </w:r>
      <w:r w:rsidR="00684129">
        <w:rPr>
          <w:rFonts w:eastAsia="PMingLiU"/>
          <w:szCs w:val="28"/>
        </w:rPr>
        <w:t xml:space="preserve"> </w:t>
      </w:r>
      <w:r w:rsidRPr="00053760">
        <w:rPr>
          <w:rFonts w:eastAsia="PMingLiU"/>
          <w:szCs w:val="28"/>
        </w:rPr>
        <w:t>I therefore decline to make any award under this head.</w:t>
      </w:r>
    </w:p>
    <w:p w14:paraId="6124CAB1" w14:textId="77777777" w:rsidR="00664170" w:rsidRPr="00684129" w:rsidRDefault="00664170" w:rsidP="00053760">
      <w:pPr>
        <w:tabs>
          <w:tab w:val="clear" w:pos="4320"/>
          <w:tab w:val="clear" w:pos="9072"/>
        </w:tabs>
        <w:spacing w:line="360" w:lineRule="auto"/>
        <w:jc w:val="both"/>
        <w:rPr>
          <w:rFonts w:eastAsia="PMingLiU"/>
          <w:i/>
          <w:szCs w:val="28"/>
        </w:rPr>
      </w:pPr>
    </w:p>
    <w:p w14:paraId="5B80D1F3" w14:textId="77777777" w:rsidR="00664170" w:rsidRPr="00684129" w:rsidRDefault="00684129" w:rsidP="00684129">
      <w:pPr>
        <w:pStyle w:val="ListParagraph"/>
        <w:tabs>
          <w:tab w:val="clear" w:pos="4320"/>
          <w:tab w:val="clear" w:pos="9072"/>
        </w:tabs>
        <w:spacing w:line="360" w:lineRule="auto"/>
        <w:ind w:left="0"/>
        <w:jc w:val="both"/>
        <w:rPr>
          <w:rFonts w:eastAsia="PMingLiU"/>
          <w:i/>
          <w:szCs w:val="28"/>
        </w:rPr>
      </w:pPr>
      <w:r w:rsidRPr="00684129">
        <w:rPr>
          <w:rFonts w:eastAsia="PMingLiU"/>
          <w:i/>
          <w:szCs w:val="28"/>
        </w:rPr>
        <w:t>(</w:t>
      </w:r>
      <w:r w:rsidR="00664170" w:rsidRPr="00684129">
        <w:rPr>
          <w:rFonts w:eastAsia="PMingLiU"/>
          <w:i/>
          <w:szCs w:val="28"/>
        </w:rPr>
        <w:t>4</w:t>
      </w:r>
      <w:r w:rsidRPr="00684129">
        <w:rPr>
          <w:rFonts w:eastAsia="PMingLiU"/>
          <w:i/>
          <w:szCs w:val="28"/>
        </w:rPr>
        <w:t xml:space="preserve">) </w:t>
      </w:r>
      <w:r w:rsidR="00664170" w:rsidRPr="00684129">
        <w:rPr>
          <w:rFonts w:eastAsia="PMingLiU"/>
          <w:i/>
          <w:szCs w:val="28"/>
        </w:rPr>
        <w:t>Loss of Earning Capacity</w:t>
      </w:r>
    </w:p>
    <w:p w14:paraId="78033576" w14:textId="77777777" w:rsidR="00664170" w:rsidRPr="00053760" w:rsidRDefault="00664170" w:rsidP="00053760">
      <w:pPr>
        <w:tabs>
          <w:tab w:val="clear" w:pos="4320"/>
          <w:tab w:val="clear" w:pos="9072"/>
        </w:tabs>
        <w:spacing w:line="360" w:lineRule="auto"/>
        <w:jc w:val="both"/>
        <w:rPr>
          <w:rFonts w:eastAsia="PMingLiU"/>
          <w:szCs w:val="28"/>
        </w:rPr>
      </w:pPr>
    </w:p>
    <w:p w14:paraId="2E26D612"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This head of damages was explained by Lord Fraser of </w:t>
      </w:r>
      <w:proofErr w:type="spellStart"/>
      <w:r w:rsidRPr="00053760">
        <w:rPr>
          <w:rFonts w:eastAsia="PMingLiU"/>
          <w:szCs w:val="28"/>
        </w:rPr>
        <w:t>Tullybelton</w:t>
      </w:r>
      <w:proofErr w:type="spellEnd"/>
      <w:r w:rsidRPr="00053760">
        <w:rPr>
          <w:rFonts w:eastAsia="PMingLiU"/>
          <w:szCs w:val="28"/>
        </w:rPr>
        <w:t xml:space="preserve"> in </w:t>
      </w:r>
      <w:r w:rsidRPr="00053760">
        <w:rPr>
          <w:rFonts w:eastAsia="PMingLiU"/>
          <w:i/>
          <w:szCs w:val="28"/>
        </w:rPr>
        <w:t xml:space="preserve">Chan </w:t>
      </w:r>
      <w:proofErr w:type="spellStart"/>
      <w:r w:rsidRPr="00053760">
        <w:rPr>
          <w:rFonts w:eastAsia="PMingLiU"/>
          <w:i/>
          <w:szCs w:val="28"/>
        </w:rPr>
        <w:t>Wai</w:t>
      </w:r>
      <w:proofErr w:type="spellEnd"/>
      <w:r w:rsidRPr="00053760">
        <w:rPr>
          <w:rFonts w:eastAsia="PMingLiU"/>
          <w:i/>
          <w:szCs w:val="28"/>
        </w:rPr>
        <w:t xml:space="preserve"> Tong v Li Ping Sum</w:t>
      </w:r>
      <w:r w:rsidRPr="00053760">
        <w:rPr>
          <w:rFonts w:eastAsia="PMingLiU"/>
          <w:szCs w:val="28"/>
        </w:rPr>
        <w:t xml:space="preserve"> [1985] HKLR 176, at 183, as </w:t>
      </w:r>
      <w:proofErr w:type="gramStart"/>
      <w:r w:rsidRPr="00053760">
        <w:rPr>
          <w:rFonts w:eastAsia="PMingLiU"/>
          <w:szCs w:val="28"/>
        </w:rPr>
        <w:t>follows:</w:t>
      </w:r>
      <w:r w:rsidR="004675B1">
        <w:rPr>
          <w:rFonts w:eastAsia="PMingLiU"/>
          <w:szCs w:val="28"/>
        </w:rPr>
        <w:t>-</w:t>
      </w:r>
      <w:proofErr w:type="gramEnd"/>
    </w:p>
    <w:p w14:paraId="22EF4117" w14:textId="77777777" w:rsidR="00664170" w:rsidRPr="00053760" w:rsidRDefault="00664170" w:rsidP="00053760">
      <w:pPr>
        <w:tabs>
          <w:tab w:val="clear" w:pos="4320"/>
          <w:tab w:val="clear" w:pos="9072"/>
        </w:tabs>
        <w:spacing w:line="360" w:lineRule="auto"/>
        <w:jc w:val="both"/>
        <w:rPr>
          <w:rFonts w:eastAsia="PMingLiU"/>
          <w:szCs w:val="28"/>
        </w:rPr>
      </w:pPr>
    </w:p>
    <w:p w14:paraId="4FA0CCF2" w14:textId="77777777" w:rsidR="00664170" w:rsidRPr="004675B1" w:rsidRDefault="00664170" w:rsidP="00B703BE">
      <w:pPr>
        <w:pStyle w:val="ListParagraph"/>
        <w:keepNext/>
        <w:keepLines/>
        <w:widowControl w:val="0"/>
        <w:tabs>
          <w:tab w:val="clear" w:pos="4320"/>
          <w:tab w:val="clear" w:pos="9072"/>
        </w:tabs>
        <w:ind w:left="1440" w:right="749"/>
        <w:jc w:val="both"/>
        <w:rPr>
          <w:rFonts w:eastAsia="PMingLiU"/>
          <w:sz w:val="24"/>
          <w:szCs w:val="24"/>
        </w:rPr>
      </w:pPr>
      <w:r w:rsidRPr="004675B1">
        <w:rPr>
          <w:rFonts w:eastAsia="PMingLiU"/>
          <w:sz w:val="24"/>
          <w:szCs w:val="24"/>
        </w:rPr>
        <w:lastRenderedPageBreak/>
        <w:t>“</w:t>
      </w:r>
      <w:r w:rsidR="004675B1">
        <w:rPr>
          <w:rFonts w:eastAsia="PMingLiU"/>
          <w:sz w:val="24"/>
          <w:szCs w:val="24"/>
        </w:rPr>
        <w:t>……</w:t>
      </w:r>
      <w:r w:rsidRPr="004675B1">
        <w:rPr>
          <w:rFonts w:eastAsia="PMingLiU"/>
          <w:sz w:val="24"/>
          <w:szCs w:val="24"/>
        </w:rPr>
        <w:t xml:space="preserve">to cover the risk that, at some future date during the claimant’s working life, he will lose his employment and will then suffer financial loss because of his disadvantage in the </w:t>
      </w:r>
      <w:proofErr w:type="spellStart"/>
      <w:r w:rsidRPr="004675B1">
        <w:rPr>
          <w:rFonts w:eastAsia="PMingLiU"/>
          <w:sz w:val="24"/>
          <w:szCs w:val="24"/>
        </w:rPr>
        <w:t>labour</w:t>
      </w:r>
      <w:proofErr w:type="spellEnd"/>
      <w:r w:rsidRPr="004675B1">
        <w:rPr>
          <w:rFonts w:eastAsia="PMingLiU"/>
          <w:sz w:val="24"/>
          <w:szCs w:val="24"/>
        </w:rPr>
        <w:t xml:space="preserve"> market.  The Court has to evaluate the present value of that future risk – see </w:t>
      </w:r>
      <w:proofErr w:type="spellStart"/>
      <w:r w:rsidRPr="004675B1">
        <w:rPr>
          <w:rFonts w:eastAsia="PMingLiU"/>
          <w:i/>
          <w:sz w:val="24"/>
          <w:szCs w:val="24"/>
        </w:rPr>
        <w:t>Moeliker</w:t>
      </w:r>
      <w:proofErr w:type="spellEnd"/>
      <w:r w:rsidRPr="004675B1">
        <w:rPr>
          <w:rFonts w:eastAsia="PMingLiU"/>
          <w:i/>
          <w:sz w:val="24"/>
          <w:szCs w:val="24"/>
        </w:rPr>
        <w:t xml:space="preserve"> v A</w:t>
      </w:r>
      <w:r w:rsidRPr="004675B1">
        <w:rPr>
          <w:rFonts w:eastAsia="PMingLiU"/>
          <w:sz w:val="24"/>
          <w:szCs w:val="24"/>
        </w:rPr>
        <w:t xml:space="preserve">. </w:t>
      </w:r>
      <w:proofErr w:type="spellStart"/>
      <w:r w:rsidRPr="004675B1">
        <w:rPr>
          <w:rFonts w:eastAsia="PMingLiU"/>
          <w:i/>
          <w:sz w:val="24"/>
          <w:szCs w:val="24"/>
        </w:rPr>
        <w:t>Reyrolle</w:t>
      </w:r>
      <w:proofErr w:type="spellEnd"/>
      <w:r w:rsidRPr="004675B1">
        <w:rPr>
          <w:rFonts w:eastAsia="PMingLiU"/>
          <w:i/>
          <w:sz w:val="24"/>
          <w:szCs w:val="24"/>
        </w:rPr>
        <w:t xml:space="preserve"> &amp; Co. Limited</w:t>
      </w:r>
      <w:r w:rsidRPr="004675B1">
        <w:rPr>
          <w:rFonts w:eastAsia="PMingLiU"/>
          <w:sz w:val="24"/>
          <w:szCs w:val="24"/>
        </w:rPr>
        <w:t xml:space="preserve"> [1977] 1 WLR 132, 140, where Browne L. J. dealt fully with this matter.  Evidence is therefore required in order to prove the extent, if any, of the risk that the claimant will at some future time during his working life lose his employment.  If he is, and has been for many years, in secure employment with a public authority the risk may be negligible.  In other </w:t>
      </w:r>
      <w:proofErr w:type="gramStart"/>
      <w:r w:rsidRPr="004675B1">
        <w:rPr>
          <w:rFonts w:eastAsia="PMingLiU"/>
          <w:sz w:val="24"/>
          <w:szCs w:val="24"/>
        </w:rPr>
        <w:t>cases</w:t>
      </w:r>
      <w:proofErr w:type="gramEnd"/>
      <w:r w:rsidRPr="004675B1">
        <w:rPr>
          <w:rFonts w:eastAsia="PMingLiU"/>
          <w:sz w:val="24"/>
          <w:szCs w:val="24"/>
        </w:rPr>
        <w:t xml:space="preserve"> the degree of risk may vary almost infinitely, depending on inter alia the claimant’s age and the nature of his employment.  Evidence will also be generally required in order to show how far the claimant’s earning capacity would be adversely affected by his disability.  This will depend largely on the nature of his employment.  Loss of an arm or a leg will have a much more serious effect upon the earning capacity of a </w:t>
      </w:r>
      <w:proofErr w:type="spellStart"/>
      <w:r w:rsidRPr="004675B1">
        <w:rPr>
          <w:rFonts w:eastAsia="PMingLiU"/>
          <w:sz w:val="24"/>
          <w:szCs w:val="24"/>
        </w:rPr>
        <w:t>labourer</w:t>
      </w:r>
      <w:proofErr w:type="spellEnd"/>
      <w:r w:rsidRPr="004675B1">
        <w:rPr>
          <w:rFonts w:eastAsia="PMingLiU"/>
          <w:sz w:val="24"/>
          <w:szCs w:val="24"/>
        </w:rPr>
        <w:t xml:space="preserve"> than on that of an accountant.”</w:t>
      </w:r>
    </w:p>
    <w:p w14:paraId="66E34597" w14:textId="77777777" w:rsidR="00664170" w:rsidRPr="00053760" w:rsidRDefault="00664170" w:rsidP="00053760">
      <w:pPr>
        <w:tabs>
          <w:tab w:val="clear" w:pos="4320"/>
          <w:tab w:val="clear" w:pos="9072"/>
        </w:tabs>
        <w:spacing w:line="360" w:lineRule="auto"/>
        <w:jc w:val="both"/>
        <w:rPr>
          <w:rFonts w:eastAsia="PMingLiU"/>
          <w:szCs w:val="28"/>
        </w:rPr>
      </w:pPr>
    </w:p>
    <w:p w14:paraId="37F19E5A"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evidence shows that the impact on the </w:t>
      </w:r>
      <w:r w:rsidR="001F4BBA">
        <w:rPr>
          <w:rFonts w:eastAsia="PMingLiU"/>
          <w:szCs w:val="28"/>
        </w:rPr>
        <w:t>plaintiff</w:t>
      </w:r>
      <w:r w:rsidRPr="00053760">
        <w:rPr>
          <w:rFonts w:eastAsia="PMingLiU"/>
          <w:szCs w:val="28"/>
        </w:rPr>
        <w:t xml:space="preserve">’s earning capacity by the Accident was minimal. </w:t>
      </w:r>
      <w:r w:rsidR="004675B1">
        <w:rPr>
          <w:rFonts w:eastAsia="PMingLiU"/>
          <w:szCs w:val="28"/>
        </w:rPr>
        <w:t xml:space="preserve"> </w:t>
      </w:r>
      <w:r w:rsidRPr="00053760">
        <w:rPr>
          <w:rFonts w:eastAsia="PMingLiU"/>
          <w:szCs w:val="28"/>
        </w:rPr>
        <w:t xml:space="preserve">Further, by May 2019 when the </w:t>
      </w:r>
      <w:r w:rsidR="001F4BBA">
        <w:rPr>
          <w:rFonts w:eastAsia="PMingLiU"/>
          <w:szCs w:val="28"/>
        </w:rPr>
        <w:t>plaintiff</w:t>
      </w:r>
      <w:r w:rsidRPr="00053760">
        <w:rPr>
          <w:rFonts w:eastAsia="PMingLiU"/>
          <w:szCs w:val="28"/>
        </w:rPr>
        <w:t xml:space="preserve"> went to Australia, in my view, the </w:t>
      </w:r>
      <w:r w:rsidR="001F4BBA">
        <w:rPr>
          <w:rFonts w:eastAsia="PMingLiU"/>
          <w:szCs w:val="28"/>
        </w:rPr>
        <w:t>plaintiff</w:t>
      </w:r>
      <w:r w:rsidRPr="00053760">
        <w:rPr>
          <w:rFonts w:eastAsia="PMingLiU"/>
          <w:szCs w:val="28"/>
        </w:rPr>
        <w:t xml:space="preserve"> had no intention to seek further employment. </w:t>
      </w:r>
      <w:r w:rsidR="004675B1">
        <w:rPr>
          <w:rFonts w:eastAsia="PMingLiU"/>
          <w:szCs w:val="28"/>
        </w:rPr>
        <w:t xml:space="preserve"> </w:t>
      </w:r>
      <w:r w:rsidRPr="00053760">
        <w:rPr>
          <w:rFonts w:eastAsia="PMingLiU"/>
          <w:szCs w:val="28"/>
        </w:rPr>
        <w:t xml:space="preserve">This is consistent with the fact that she was not in any employment at the time of trial. </w:t>
      </w:r>
      <w:r w:rsidR="004675B1">
        <w:rPr>
          <w:rFonts w:eastAsia="PMingLiU"/>
          <w:szCs w:val="28"/>
        </w:rPr>
        <w:t xml:space="preserve"> </w:t>
      </w:r>
      <w:r w:rsidRPr="00053760">
        <w:rPr>
          <w:rFonts w:eastAsia="PMingLiU"/>
          <w:szCs w:val="28"/>
        </w:rPr>
        <w:t>I therefore will not make any award under this head.</w:t>
      </w:r>
    </w:p>
    <w:p w14:paraId="4B54BD22" w14:textId="77777777" w:rsidR="00664170" w:rsidRPr="00053760" w:rsidRDefault="00664170" w:rsidP="00053760">
      <w:pPr>
        <w:tabs>
          <w:tab w:val="clear" w:pos="4320"/>
          <w:tab w:val="clear" w:pos="9072"/>
        </w:tabs>
        <w:spacing w:line="360" w:lineRule="auto"/>
        <w:jc w:val="both"/>
        <w:rPr>
          <w:rFonts w:eastAsia="PMingLiU"/>
          <w:szCs w:val="28"/>
        </w:rPr>
      </w:pPr>
    </w:p>
    <w:p w14:paraId="0CE8A469" w14:textId="77777777" w:rsidR="00664170" w:rsidRPr="004675B1" w:rsidRDefault="004675B1" w:rsidP="004675B1">
      <w:pPr>
        <w:pStyle w:val="ListParagraph"/>
        <w:tabs>
          <w:tab w:val="clear" w:pos="4320"/>
          <w:tab w:val="clear" w:pos="9072"/>
        </w:tabs>
        <w:spacing w:line="360" w:lineRule="auto"/>
        <w:ind w:left="0"/>
        <w:jc w:val="both"/>
        <w:rPr>
          <w:rFonts w:eastAsia="PMingLiU"/>
          <w:i/>
          <w:szCs w:val="28"/>
        </w:rPr>
      </w:pPr>
      <w:r w:rsidRPr="004675B1">
        <w:rPr>
          <w:rFonts w:eastAsia="PMingLiU"/>
          <w:i/>
          <w:szCs w:val="28"/>
        </w:rPr>
        <w:t>(</w:t>
      </w:r>
      <w:r w:rsidR="00664170" w:rsidRPr="004675B1">
        <w:rPr>
          <w:rFonts w:eastAsia="PMingLiU"/>
          <w:i/>
          <w:szCs w:val="28"/>
        </w:rPr>
        <w:t>5</w:t>
      </w:r>
      <w:r w:rsidRPr="004675B1">
        <w:rPr>
          <w:rFonts w:eastAsia="PMingLiU"/>
          <w:i/>
          <w:szCs w:val="28"/>
        </w:rPr>
        <w:t xml:space="preserve">) </w:t>
      </w:r>
      <w:r w:rsidR="00664170" w:rsidRPr="004675B1">
        <w:rPr>
          <w:rFonts w:eastAsia="PMingLiU"/>
          <w:i/>
          <w:szCs w:val="28"/>
        </w:rPr>
        <w:t>Special Damages</w:t>
      </w:r>
    </w:p>
    <w:p w14:paraId="53F80891" w14:textId="77777777" w:rsidR="00664170" w:rsidRPr="00053760" w:rsidRDefault="00664170" w:rsidP="00053760">
      <w:pPr>
        <w:tabs>
          <w:tab w:val="clear" w:pos="4320"/>
          <w:tab w:val="clear" w:pos="9072"/>
        </w:tabs>
        <w:spacing w:line="360" w:lineRule="auto"/>
        <w:jc w:val="both"/>
        <w:rPr>
          <w:rFonts w:eastAsia="PMingLiU"/>
          <w:szCs w:val="28"/>
        </w:rPr>
      </w:pPr>
    </w:p>
    <w:p w14:paraId="6D6D73E5"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 agree with the </w:t>
      </w:r>
      <w:r w:rsidR="001F4BBA">
        <w:rPr>
          <w:rFonts w:eastAsia="PMingLiU"/>
          <w:szCs w:val="28"/>
        </w:rPr>
        <w:t>defendant</w:t>
      </w:r>
      <w:r w:rsidRPr="00053760">
        <w:rPr>
          <w:rFonts w:eastAsia="PMingLiU"/>
          <w:szCs w:val="28"/>
        </w:rPr>
        <w:t xml:space="preserve"> that $15,000 will be sufficient under this head.</w:t>
      </w:r>
    </w:p>
    <w:p w14:paraId="1B041480" w14:textId="77777777" w:rsidR="00664170" w:rsidRPr="00053760" w:rsidRDefault="00664170" w:rsidP="00053760">
      <w:pPr>
        <w:tabs>
          <w:tab w:val="clear" w:pos="4320"/>
          <w:tab w:val="clear" w:pos="9072"/>
        </w:tabs>
        <w:spacing w:line="360" w:lineRule="auto"/>
        <w:jc w:val="both"/>
        <w:rPr>
          <w:rFonts w:eastAsia="PMingLiU"/>
          <w:szCs w:val="28"/>
        </w:rPr>
      </w:pPr>
    </w:p>
    <w:p w14:paraId="0693332B" w14:textId="77777777" w:rsidR="00664170" w:rsidRPr="004675B1" w:rsidRDefault="004675B1" w:rsidP="004675B1">
      <w:pPr>
        <w:pStyle w:val="ListParagraph"/>
        <w:tabs>
          <w:tab w:val="clear" w:pos="4320"/>
          <w:tab w:val="clear" w:pos="9072"/>
        </w:tabs>
        <w:spacing w:line="360" w:lineRule="auto"/>
        <w:ind w:left="0"/>
        <w:jc w:val="both"/>
        <w:rPr>
          <w:rFonts w:eastAsia="PMingLiU"/>
          <w:i/>
          <w:szCs w:val="28"/>
        </w:rPr>
      </w:pPr>
      <w:r w:rsidRPr="004675B1">
        <w:rPr>
          <w:rFonts w:eastAsia="PMingLiU"/>
          <w:i/>
          <w:szCs w:val="28"/>
        </w:rPr>
        <w:t>(</w:t>
      </w:r>
      <w:r w:rsidR="00664170" w:rsidRPr="004675B1">
        <w:rPr>
          <w:rFonts w:eastAsia="PMingLiU"/>
          <w:i/>
          <w:szCs w:val="28"/>
        </w:rPr>
        <w:t>6</w:t>
      </w:r>
      <w:r w:rsidRPr="004675B1">
        <w:rPr>
          <w:rFonts w:eastAsia="PMingLiU"/>
          <w:i/>
          <w:szCs w:val="28"/>
        </w:rPr>
        <w:t xml:space="preserve">) </w:t>
      </w:r>
      <w:r w:rsidR="00664170" w:rsidRPr="004675B1">
        <w:rPr>
          <w:rFonts w:eastAsia="PMingLiU"/>
          <w:i/>
          <w:szCs w:val="28"/>
        </w:rPr>
        <w:t>Future Medical Expenses, Tonic and Nourishing Food</w:t>
      </w:r>
    </w:p>
    <w:p w14:paraId="581EA2BB" w14:textId="77777777" w:rsidR="00664170" w:rsidRPr="00053760" w:rsidRDefault="00664170" w:rsidP="00053760">
      <w:pPr>
        <w:tabs>
          <w:tab w:val="clear" w:pos="4320"/>
          <w:tab w:val="clear" w:pos="9072"/>
        </w:tabs>
        <w:spacing w:line="360" w:lineRule="auto"/>
        <w:jc w:val="both"/>
        <w:rPr>
          <w:rFonts w:eastAsia="PMingLiU"/>
          <w:szCs w:val="28"/>
        </w:rPr>
      </w:pPr>
    </w:p>
    <w:p w14:paraId="2A55BCEC"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 </w:t>
      </w:r>
      <w:r w:rsidR="001F4BBA">
        <w:rPr>
          <w:rFonts w:eastAsia="PMingLiU"/>
          <w:szCs w:val="28"/>
        </w:rPr>
        <w:t>plaintiff</w:t>
      </w:r>
      <w:r w:rsidRPr="00053760">
        <w:rPr>
          <w:rFonts w:eastAsia="PMingLiU"/>
          <w:szCs w:val="28"/>
        </w:rPr>
        <w:t xml:space="preserve"> no longer claims damages under this head. I also consider that there is no need for further medical expenses. </w:t>
      </w:r>
      <w:r w:rsidR="004675B1">
        <w:rPr>
          <w:rFonts w:eastAsia="PMingLiU"/>
          <w:szCs w:val="28"/>
        </w:rPr>
        <w:t xml:space="preserve"> </w:t>
      </w:r>
      <w:r w:rsidRPr="00053760">
        <w:rPr>
          <w:rFonts w:eastAsia="PMingLiU"/>
          <w:szCs w:val="28"/>
        </w:rPr>
        <w:t xml:space="preserve">Hence the award under this head is nil. </w:t>
      </w:r>
    </w:p>
    <w:p w14:paraId="363D6D2C" w14:textId="77777777" w:rsidR="00664170" w:rsidRPr="00053760" w:rsidRDefault="00664170" w:rsidP="00053760">
      <w:pPr>
        <w:tabs>
          <w:tab w:val="clear" w:pos="4320"/>
          <w:tab w:val="clear" w:pos="9072"/>
        </w:tabs>
        <w:spacing w:line="360" w:lineRule="auto"/>
        <w:jc w:val="both"/>
        <w:rPr>
          <w:rFonts w:eastAsia="PMingLiU"/>
          <w:szCs w:val="28"/>
        </w:rPr>
      </w:pPr>
    </w:p>
    <w:p w14:paraId="6D91F6BD" w14:textId="77777777" w:rsidR="00664170" w:rsidRPr="004675B1" w:rsidRDefault="004675B1" w:rsidP="004675B1">
      <w:pPr>
        <w:pStyle w:val="ListParagraph"/>
        <w:tabs>
          <w:tab w:val="clear" w:pos="4320"/>
          <w:tab w:val="clear" w:pos="9072"/>
        </w:tabs>
        <w:spacing w:line="360" w:lineRule="auto"/>
        <w:ind w:left="0"/>
        <w:jc w:val="both"/>
        <w:rPr>
          <w:rFonts w:eastAsia="PMingLiU"/>
          <w:i/>
          <w:szCs w:val="28"/>
        </w:rPr>
      </w:pPr>
      <w:r w:rsidRPr="004675B1">
        <w:rPr>
          <w:rFonts w:eastAsia="PMingLiU"/>
          <w:i/>
          <w:szCs w:val="28"/>
        </w:rPr>
        <w:t xml:space="preserve">(7) </w:t>
      </w:r>
      <w:r w:rsidR="00664170" w:rsidRPr="004675B1">
        <w:rPr>
          <w:rFonts w:eastAsia="PMingLiU"/>
          <w:i/>
          <w:szCs w:val="28"/>
        </w:rPr>
        <w:t>Summary on Quantum</w:t>
      </w:r>
    </w:p>
    <w:p w14:paraId="13B3B4FD" w14:textId="77777777" w:rsidR="00664170" w:rsidRPr="00053760" w:rsidRDefault="00664170" w:rsidP="00053760">
      <w:pPr>
        <w:tabs>
          <w:tab w:val="clear" w:pos="4320"/>
          <w:tab w:val="clear" w:pos="9072"/>
        </w:tabs>
        <w:spacing w:line="360" w:lineRule="auto"/>
        <w:jc w:val="both"/>
        <w:rPr>
          <w:rFonts w:eastAsia="PMingLiU"/>
          <w:szCs w:val="28"/>
        </w:rPr>
      </w:pPr>
    </w:p>
    <w:p w14:paraId="7032F8FE"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Credit should be given to the employees’ compensation received by the </w:t>
      </w:r>
      <w:r w:rsidR="001F4BBA">
        <w:rPr>
          <w:rFonts w:eastAsia="PMingLiU"/>
          <w:szCs w:val="28"/>
        </w:rPr>
        <w:t>plaintiff</w:t>
      </w:r>
      <w:r w:rsidRPr="00053760">
        <w:rPr>
          <w:rFonts w:eastAsia="PMingLiU"/>
          <w:szCs w:val="28"/>
        </w:rPr>
        <w:t xml:space="preserve"> in the amount of $271,341.34. </w:t>
      </w:r>
    </w:p>
    <w:p w14:paraId="6E87131E" w14:textId="77777777" w:rsidR="00664170" w:rsidRPr="00053760" w:rsidRDefault="00664170" w:rsidP="00053760">
      <w:pPr>
        <w:tabs>
          <w:tab w:val="clear" w:pos="4320"/>
          <w:tab w:val="clear" w:pos="9072"/>
        </w:tabs>
        <w:spacing w:line="360" w:lineRule="auto"/>
        <w:jc w:val="both"/>
        <w:rPr>
          <w:rFonts w:eastAsia="PMingLiU"/>
          <w:szCs w:val="28"/>
        </w:rPr>
      </w:pPr>
    </w:p>
    <w:p w14:paraId="4EF56700"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In summary, the total amount of award is as </w:t>
      </w:r>
      <w:proofErr w:type="gramStart"/>
      <w:r w:rsidRPr="00053760">
        <w:rPr>
          <w:rFonts w:eastAsia="PMingLiU"/>
          <w:szCs w:val="28"/>
        </w:rPr>
        <w:t>follows:</w:t>
      </w:r>
      <w:r w:rsidR="004675B1">
        <w:rPr>
          <w:rFonts w:eastAsia="PMingLiU"/>
          <w:szCs w:val="28"/>
        </w:rPr>
        <w:t>-</w:t>
      </w:r>
      <w:proofErr w:type="gramEnd"/>
    </w:p>
    <w:p w14:paraId="377D43A4" w14:textId="77777777" w:rsidR="00664170" w:rsidRDefault="00664170" w:rsidP="00053760">
      <w:pPr>
        <w:tabs>
          <w:tab w:val="clear" w:pos="4320"/>
          <w:tab w:val="clear" w:pos="9072"/>
        </w:tabs>
        <w:spacing w:line="360" w:lineRule="auto"/>
        <w:jc w:val="both"/>
        <w:rPr>
          <w:rFonts w:eastAsia="PMingLiU"/>
          <w:szCs w:val="28"/>
        </w:rPr>
      </w:pPr>
    </w:p>
    <w:tbl>
      <w:tblPr>
        <w:tblStyle w:val="TableGrid"/>
        <w:tblW w:w="8280" w:type="dxa"/>
        <w:tblInd w:w="-5" w:type="dxa"/>
        <w:tblLook w:val="04A0" w:firstRow="1" w:lastRow="0" w:firstColumn="1" w:lastColumn="0" w:noHBand="0" w:noVBand="1"/>
      </w:tblPr>
      <w:tblGrid>
        <w:gridCol w:w="6096"/>
        <w:gridCol w:w="2184"/>
      </w:tblGrid>
      <w:tr w:rsidR="007B7015" w14:paraId="189E8D53" w14:textId="77777777" w:rsidTr="007B7015">
        <w:tc>
          <w:tcPr>
            <w:tcW w:w="6096" w:type="dxa"/>
          </w:tcPr>
          <w:p w14:paraId="5B98BFD8" w14:textId="77777777" w:rsidR="007B7015" w:rsidRDefault="007B7015" w:rsidP="007B7015">
            <w:pPr>
              <w:pStyle w:val="ListParagraph"/>
              <w:ind w:left="0"/>
              <w:jc w:val="both"/>
              <w:rPr>
                <w:sz w:val="26"/>
                <w:szCs w:val="26"/>
              </w:rPr>
            </w:pPr>
            <w:r>
              <w:rPr>
                <w:sz w:val="26"/>
                <w:szCs w:val="26"/>
              </w:rPr>
              <w:t>PSLA</w:t>
            </w:r>
          </w:p>
        </w:tc>
        <w:tc>
          <w:tcPr>
            <w:tcW w:w="2184" w:type="dxa"/>
          </w:tcPr>
          <w:p w14:paraId="0E04B66F" w14:textId="77777777" w:rsidR="007B7015" w:rsidRDefault="00047AAE" w:rsidP="00047AAE">
            <w:pPr>
              <w:pStyle w:val="ListParagraph"/>
              <w:tabs>
                <w:tab w:val="clear" w:pos="1440"/>
                <w:tab w:val="decimal" w:pos="1272"/>
              </w:tabs>
              <w:ind w:left="0"/>
              <w:jc w:val="both"/>
              <w:rPr>
                <w:sz w:val="26"/>
                <w:szCs w:val="26"/>
              </w:rPr>
            </w:pPr>
            <w:r>
              <w:rPr>
                <w:sz w:val="26"/>
                <w:szCs w:val="26"/>
              </w:rPr>
              <w:tab/>
            </w:r>
            <w:r w:rsidR="007B7015">
              <w:rPr>
                <w:sz w:val="26"/>
                <w:szCs w:val="26"/>
              </w:rPr>
              <w:t>$150,000</w:t>
            </w:r>
            <w:r>
              <w:rPr>
                <w:sz w:val="26"/>
                <w:szCs w:val="26"/>
              </w:rPr>
              <w:t>.00</w:t>
            </w:r>
          </w:p>
          <w:p w14:paraId="65D7888E" w14:textId="77777777" w:rsidR="00047AAE" w:rsidRDefault="00047AAE" w:rsidP="00047AAE">
            <w:pPr>
              <w:pStyle w:val="ListParagraph"/>
              <w:tabs>
                <w:tab w:val="clear" w:pos="1440"/>
                <w:tab w:val="decimal" w:pos="1272"/>
              </w:tabs>
              <w:ind w:left="0"/>
              <w:jc w:val="both"/>
              <w:rPr>
                <w:sz w:val="26"/>
                <w:szCs w:val="26"/>
              </w:rPr>
            </w:pPr>
          </w:p>
        </w:tc>
      </w:tr>
      <w:tr w:rsidR="007B7015" w14:paraId="77D91ADF" w14:textId="77777777" w:rsidTr="007B7015">
        <w:tc>
          <w:tcPr>
            <w:tcW w:w="6096" w:type="dxa"/>
          </w:tcPr>
          <w:p w14:paraId="15A0658C" w14:textId="77777777" w:rsidR="007B7015" w:rsidRDefault="007B7015" w:rsidP="007B7015">
            <w:pPr>
              <w:pStyle w:val="ListParagraph"/>
              <w:ind w:left="0"/>
              <w:jc w:val="both"/>
              <w:rPr>
                <w:sz w:val="26"/>
                <w:szCs w:val="26"/>
              </w:rPr>
            </w:pPr>
            <w:r>
              <w:rPr>
                <w:sz w:val="26"/>
                <w:szCs w:val="26"/>
              </w:rPr>
              <w:t>Pre-trial Loss of Earnings and MPF</w:t>
            </w:r>
          </w:p>
        </w:tc>
        <w:tc>
          <w:tcPr>
            <w:tcW w:w="2184" w:type="dxa"/>
          </w:tcPr>
          <w:p w14:paraId="45646EC5" w14:textId="77777777" w:rsidR="007B7015" w:rsidRDefault="00047AAE" w:rsidP="00047AAE">
            <w:pPr>
              <w:pStyle w:val="ListParagraph"/>
              <w:tabs>
                <w:tab w:val="clear" w:pos="1440"/>
                <w:tab w:val="decimal" w:pos="1272"/>
              </w:tabs>
              <w:ind w:left="0"/>
              <w:jc w:val="both"/>
              <w:rPr>
                <w:sz w:val="26"/>
                <w:szCs w:val="26"/>
              </w:rPr>
            </w:pPr>
            <w:r>
              <w:rPr>
                <w:sz w:val="26"/>
                <w:szCs w:val="26"/>
              </w:rPr>
              <w:tab/>
            </w:r>
            <w:r w:rsidR="007B7015">
              <w:rPr>
                <w:sz w:val="26"/>
                <w:szCs w:val="26"/>
              </w:rPr>
              <w:t>$99,610.56</w:t>
            </w:r>
          </w:p>
          <w:p w14:paraId="38FA5D46" w14:textId="77777777" w:rsidR="00047AAE" w:rsidRDefault="00047AAE" w:rsidP="00047AAE">
            <w:pPr>
              <w:pStyle w:val="ListParagraph"/>
              <w:tabs>
                <w:tab w:val="clear" w:pos="1440"/>
                <w:tab w:val="decimal" w:pos="1272"/>
              </w:tabs>
              <w:ind w:left="0"/>
              <w:jc w:val="both"/>
              <w:rPr>
                <w:sz w:val="26"/>
                <w:szCs w:val="26"/>
              </w:rPr>
            </w:pPr>
          </w:p>
        </w:tc>
      </w:tr>
      <w:tr w:rsidR="007B7015" w14:paraId="7703AB3E" w14:textId="77777777" w:rsidTr="007B7015">
        <w:tc>
          <w:tcPr>
            <w:tcW w:w="6096" w:type="dxa"/>
          </w:tcPr>
          <w:p w14:paraId="5EE8D20C" w14:textId="77777777" w:rsidR="007B7015" w:rsidRDefault="007B7015" w:rsidP="007B7015">
            <w:pPr>
              <w:pStyle w:val="ListParagraph"/>
              <w:ind w:left="0"/>
              <w:jc w:val="both"/>
              <w:rPr>
                <w:sz w:val="26"/>
                <w:szCs w:val="26"/>
              </w:rPr>
            </w:pPr>
            <w:r>
              <w:rPr>
                <w:sz w:val="26"/>
                <w:szCs w:val="26"/>
              </w:rPr>
              <w:t>Loss of Future Earnings and MPF</w:t>
            </w:r>
          </w:p>
        </w:tc>
        <w:tc>
          <w:tcPr>
            <w:tcW w:w="2184" w:type="dxa"/>
          </w:tcPr>
          <w:p w14:paraId="24CF0C13" w14:textId="77777777" w:rsidR="007B7015" w:rsidRDefault="007B7015" w:rsidP="00047AAE">
            <w:pPr>
              <w:pStyle w:val="ListParagraph"/>
              <w:tabs>
                <w:tab w:val="clear" w:pos="1440"/>
                <w:tab w:val="decimal" w:pos="1272"/>
              </w:tabs>
              <w:ind w:left="0"/>
              <w:jc w:val="center"/>
              <w:rPr>
                <w:sz w:val="26"/>
                <w:szCs w:val="26"/>
              </w:rPr>
            </w:pPr>
            <w:r>
              <w:rPr>
                <w:sz w:val="26"/>
                <w:szCs w:val="26"/>
              </w:rPr>
              <w:t>Nil</w:t>
            </w:r>
          </w:p>
          <w:p w14:paraId="360EF617" w14:textId="77777777" w:rsidR="00047AAE" w:rsidRDefault="00047AAE" w:rsidP="00047AAE">
            <w:pPr>
              <w:pStyle w:val="ListParagraph"/>
              <w:tabs>
                <w:tab w:val="clear" w:pos="1440"/>
                <w:tab w:val="decimal" w:pos="1272"/>
              </w:tabs>
              <w:ind w:left="0"/>
              <w:jc w:val="center"/>
              <w:rPr>
                <w:sz w:val="26"/>
                <w:szCs w:val="26"/>
              </w:rPr>
            </w:pPr>
          </w:p>
        </w:tc>
      </w:tr>
      <w:tr w:rsidR="007B7015" w14:paraId="2FD826D6" w14:textId="77777777" w:rsidTr="007B7015">
        <w:tc>
          <w:tcPr>
            <w:tcW w:w="6096" w:type="dxa"/>
          </w:tcPr>
          <w:p w14:paraId="62CD5006" w14:textId="77777777" w:rsidR="007B7015" w:rsidRDefault="007B7015" w:rsidP="007B7015">
            <w:pPr>
              <w:pStyle w:val="ListParagraph"/>
              <w:ind w:left="0"/>
              <w:jc w:val="both"/>
              <w:rPr>
                <w:sz w:val="26"/>
                <w:szCs w:val="26"/>
              </w:rPr>
            </w:pPr>
            <w:r>
              <w:rPr>
                <w:sz w:val="26"/>
                <w:szCs w:val="26"/>
              </w:rPr>
              <w:t>Loss of Earning Capacity</w:t>
            </w:r>
          </w:p>
        </w:tc>
        <w:tc>
          <w:tcPr>
            <w:tcW w:w="2184" w:type="dxa"/>
          </w:tcPr>
          <w:p w14:paraId="7983E299" w14:textId="77777777" w:rsidR="007B7015" w:rsidRDefault="007B7015" w:rsidP="00047AAE">
            <w:pPr>
              <w:pStyle w:val="ListParagraph"/>
              <w:tabs>
                <w:tab w:val="clear" w:pos="1440"/>
                <w:tab w:val="decimal" w:pos="1272"/>
              </w:tabs>
              <w:ind w:left="0"/>
              <w:jc w:val="center"/>
              <w:rPr>
                <w:sz w:val="26"/>
                <w:szCs w:val="26"/>
              </w:rPr>
            </w:pPr>
            <w:r>
              <w:rPr>
                <w:sz w:val="26"/>
                <w:szCs w:val="26"/>
              </w:rPr>
              <w:t>Nil</w:t>
            </w:r>
          </w:p>
          <w:p w14:paraId="5399016A" w14:textId="77777777" w:rsidR="00047AAE" w:rsidRDefault="00047AAE" w:rsidP="00047AAE">
            <w:pPr>
              <w:pStyle w:val="ListParagraph"/>
              <w:tabs>
                <w:tab w:val="clear" w:pos="1440"/>
                <w:tab w:val="decimal" w:pos="1272"/>
              </w:tabs>
              <w:ind w:left="0"/>
              <w:jc w:val="center"/>
              <w:rPr>
                <w:sz w:val="26"/>
                <w:szCs w:val="26"/>
              </w:rPr>
            </w:pPr>
          </w:p>
        </w:tc>
      </w:tr>
      <w:tr w:rsidR="007B7015" w14:paraId="7AAB3DC6" w14:textId="77777777" w:rsidTr="007B7015">
        <w:tc>
          <w:tcPr>
            <w:tcW w:w="6096" w:type="dxa"/>
          </w:tcPr>
          <w:p w14:paraId="1256A5BA" w14:textId="77777777" w:rsidR="007B7015" w:rsidRDefault="007B7015" w:rsidP="007B7015">
            <w:pPr>
              <w:pStyle w:val="ListParagraph"/>
              <w:ind w:left="0"/>
              <w:jc w:val="both"/>
              <w:rPr>
                <w:sz w:val="26"/>
                <w:szCs w:val="26"/>
              </w:rPr>
            </w:pPr>
            <w:r>
              <w:rPr>
                <w:sz w:val="26"/>
                <w:szCs w:val="26"/>
              </w:rPr>
              <w:t>Special Damages</w:t>
            </w:r>
          </w:p>
        </w:tc>
        <w:tc>
          <w:tcPr>
            <w:tcW w:w="2184" w:type="dxa"/>
          </w:tcPr>
          <w:p w14:paraId="21209D13" w14:textId="77777777" w:rsidR="007B7015" w:rsidRDefault="00047AAE" w:rsidP="00047AAE">
            <w:pPr>
              <w:pStyle w:val="ListParagraph"/>
              <w:tabs>
                <w:tab w:val="clear" w:pos="1440"/>
                <w:tab w:val="decimal" w:pos="1272"/>
              </w:tabs>
              <w:ind w:left="0"/>
              <w:jc w:val="both"/>
              <w:rPr>
                <w:sz w:val="26"/>
                <w:szCs w:val="26"/>
              </w:rPr>
            </w:pPr>
            <w:r>
              <w:rPr>
                <w:sz w:val="26"/>
                <w:szCs w:val="26"/>
              </w:rPr>
              <w:tab/>
            </w:r>
            <w:r w:rsidR="007B7015">
              <w:rPr>
                <w:sz w:val="26"/>
                <w:szCs w:val="26"/>
              </w:rPr>
              <w:t>$15,000</w:t>
            </w:r>
            <w:r>
              <w:rPr>
                <w:sz w:val="26"/>
                <w:szCs w:val="26"/>
              </w:rPr>
              <w:t>.00</w:t>
            </w:r>
          </w:p>
          <w:p w14:paraId="7B36A6D5" w14:textId="77777777" w:rsidR="00047AAE" w:rsidRDefault="00047AAE" w:rsidP="00047AAE">
            <w:pPr>
              <w:pStyle w:val="ListParagraph"/>
              <w:tabs>
                <w:tab w:val="clear" w:pos="1440"/>
                <w:tab w:val="decimal" w:pos="1272"/>
              </w:tabs>
              <w:ind w:left="0"/>
              <w:jc w:val="both"/>
              <w:rPr>
                <w:sz w:val="26"/>
                <w:szCs w:val="26"/>
              </w:rPr>
            </w:pPr>
          </w:p>
        </w:tc>
      </w:tr>
      <w:tr w:rsidR="007B7015" w14:paraId="042B1B1A" w14:textId="77777777" w:rsidTr="007B7015">
        <w:tc>
          <w:tcPr>
            <w:tcW w:w="6096" w:type="dxa"/>
          </w:tcPr>
          <w:p w14:paraId="166DD3A3" w14:textId="77777777" w:rsidR="007B7015" w:rsidRDefault="007B7015" w:rsidP="007B7015">
            <w:pPr>
              <w:pStyle w:val="ListParagraph"/>
              <w:ind w:left="0"/>
              <w:jc w:val="both"/>
              <w:rPr>
                <w:sz w:val="26"/>
                <w:szCs w:val="26"/>
              </w:rPr>
            </w:pPr>
            <w:r>
              <w:rPr>
                <w:sz w:val="26"/>
                <w:szCs w:val="26"/>
              </w:rPr>
              <w:t>Future Medical Expenses, Tonic Food and Nourishing Food</w:t>
            </w:r>
          </w:p>
          <w:p w14:paraId="0E5CCDB0" w14:textId="77777777" w:rsidR="00047AAE" w:rsidRDefault="00047AAE" w:rsidP="007B7015">
            <w:pPr>
              <w:pStyle w:val="ListParagraph"/>
              <w:ind w:left="0"/>
              <w:jc w:val="both"/>
              <w:rPr>
                <w:sz w:val="26"/>
                <w:szCs w:val="26"/>
              </w:rPr>
            </w:pPr>
          </w:p>
        </w:tc>
        <w:tc>
          <w:tcPr>
            <w:tcW w:w="2184" w:type="dxa"/>
          </w:tcPr>
          <w:p w14:paraId="194B98A1" w14:textId="77777777" w:rsidR="007B7015" w:rsidRDefault="00047AAE" w:rsidP="00047AAE">
            <w:pPr>
              <w:pStyle w:val="ListParagraph"/>
              <w:tabs>
                <w:tab w:val="clear" w:pos="1440"/>
                <w:tab w:val="decimal" w:pos="1272"/>
              </w:tabs>
              <w:ind w:left="0"/>
              <w:jc w:val="both"/>
              <w:rPr>
                <w:sz w:val="26"/>
                <w:szCs w:val="26"/>
              </w:rPr>
            </w:pPr>
            <w:r>
              <w:rPr>
                <w:sz w:val="26"/>
                <w:szCs w:val="26"/>
              </w:rPr>
              <w:t>Nil</w:t>
            </w:r>
          </w:p>
        </w:tc>
      </w:tr>
      <w:tr w:rsidR="007B7015" w14:paraId="369364E3" w14:textId="77777777" w:rsidTr="007B7015">
        <w:tc>
          <w:tcPr>
            <w:tcW w:w="6096" w:type="dxa"/>
          </w:tcPr>
          <w:p w14:paraId="04BB7A48" w14:textId="77777777" w:rsidR="007B7015" w:rsidRDefault="007B7015" w:rsidP="007B7015">
            <w:pPr>
              <w:pStyle w:val="ListParagraph"/>
              <w:ind w:left="0"/>
              <w:jc w:val="both"/>
              <w:rPr>
                <w:sz w:val="26"/>
                <w:szCs w:val="26"/>
              </w:rPr>
            </w:pPr>
            <w:r>
              <w:rPr>
                <w:sz w:val="26"/>
                <w:szCs w:val="26"/>
              </w:rPr>
              <w:t>Sub-total</w:t>
            </w:r>
          </w:p>
        </w:tc>
        <w:tc>
          <w:tcPr>
            <w:tcW w:w="2184" w:type="dxa"/>
          </w:tcPr>
          <w:p w14:paraId="274EDAB9" w14:textId="77777777" w:rsidR="007B7015" w:rsidRDefault="00047AAE" w:rsidP="00047AAE">
            <w:pPr>
              <w:pStyle w:val="ListParagraph"/>
              <w:tabs>
                <w:tab w:val="clear" w:pos="1440"/>
                <w:tab w:val="decimal" w:pos="1272"/>
              </w:tabs>
              <w:ind w:left="0"/>
              <w:jc w:val="both"/>
              <w:rPr>
                <w:sz w:val="26"/>
                <w:szCs w:val="26"/>
              </w:rPr>
            </w:pPr>
            <w:r>
              <w:rPr>
                <w:sz w:val="26"/>
                <w:szCs w:val="26"/>
              </w:rPr>
              <w:tab/>
            </w:r>
            <w:r w:rsidR="007B7015">
              <w:rPr>
                <w:sz w:val="26"/>
                <w:szCs w:val="26"/>
              </w:rPr>
              <w:t>$264,610.56</w:t>
            </w:r>
          </w:p>
          <w:p w14:paraId="1729B863" w14:textId="77777777" w:rsidR="00047AAE" w:rsidRDefault="00047AAE" w:rsidP="00047AAE">
            <w:pPr>
              <w:pStyle w:val="ListParagraph"/>
              <w:tabs>
                <w:tab w:val="clear" w:pos="1440"/>
                <w:tab w:val="decimal" w:pos="1272"/>
              </w:tabs>
              <w:ind w:left="0"/>
              <w:jc w:val="both"/>
              <w:rPr>
                <w:sz w:val="26"/>
                <w:szCs w:val="26"/>
              </w:rPr>
            </w:pPr>
          </w:p>
        </w:tc>
      </w:tr>
      <w:tr w:rsidR="007B7015" w14:paraId="2A6205ED" w14:textId="77777777" w:rsidTr="007B7015">
        <w:tc>
          <w:tcPr>
            <w:tcW w:w="6096" w:type="dxa"/>
          </w:tcPr>
          <w:p w14:paraId="4F9237C6" w14:textId="77777777" w:rsidR="007B7015" w:rsidRDefault="007B7015" w:rsidP="007B7015">
            <w:pPr>
              <w:pStyle w:val="ListParagraph"/>
              <w:ind w:left="0"/>
              <w:jc w:val="both"/>
              <w:rPr>
                <w:sz w:val="26"/>
                <w:szCs w:val="26"/>
              </w:rPr>
            </w:pPr>
            <w:r>
              <w:rPr>
                <w:sz w:val="26"/>
                <w:szCs w:val="26"/>
              </w:rPr>
              <w:t>Less: EC received</w:t>
            </w:r>
          </w:p>
        </w:tc>
        <w:tc>
          <w:tcPr>
            <w:tcW w:w="2184" w:type="dxa"/>
          </w:tcPr>
          <w:p w14:paraId="37728291" w14:textId="77777777" w:rsidR="007B7015" w:rsidRDefault="00047AAE" w:rsidP="00047AAE">
            <w:pPr>
              <w:pStyle w:val="ListParagraph"/>
              <w:tabs>
                <w:tab w:val="clear" w:pos="1440"/>
                <w:tab w:val="decimal" w:pos="1272"/>
              </w:tabs>
              <w:ind w:left="0"/>
              <w:jc w:val="both"/>
              <w:rPr>
                <w:sz w:val="26"/>
                <w:szCs w:val="26"/>
              </w:rPr>
            </w:pPr>
            <w:r>
              <w:rPr>
                <w:sz w:val="26"/>
                <w:szCs w:val="26"/>
              </w:rPr>
              <w:tab/>
            </w:r>
            <w:r w:rsidR="007B7015">
              <w:rPr>
                <w:sz w:val="26"/>
                <w:szCs w:val="26"/>
              </w:rPr>
              <w:t>($271,341.34)</w:t>
            </w:r>
          </w:p>
          <w:p w14:paraId="3F07D423" w14:textId="77777777" w:rsidR="00047AAE" w:rsidRDefault="00047AAE" w:rsidP="00047AAE">
            <w:pPr>
              <w:pStyle w:val="ListParagraph"/>
              <w:tabs>
                <w:tab w:val="clear" w:pos="1440"/>
                <w:tab w:val="decimal" w:pos="1272"/>
              </w:tabs>
              <w:ind w:left="0"/>
              <w:jc w:val="both"/>
              <w:rPr>
                <w:sz w:val="26"/>
                <w:szCs w:val="26"/>
              </w:rPr>
            </w:pPr>
          </w:p>
        </w:tc>
      </w:tr>
      <w:tr w:rsidR="007B7015" w14:paraId="0AECAF32" w14:textId="77777777" w:rsidTr="007B7015">
        <w:tc>
          <w:tcPr>
            <w:tcW w:w="6096" w:type="dxa"/>
          </w:tcPr>
          <w:p w14:paraId="0D8A2C51" w14:textId="77777777" w:rsidR="007B7015" w:rsidRDefault="007B7015" w:rsidP="007B7015">
            <w:pPr>
              <w:pStyle w:val="ListParagraph"/>
              <w:ind w:left="0"/>
              <w:jc w:val="both"/>
              <w:rPr>
                <w:sz w:val="26"/>
                <w:szCs w:val="26"/>
              </w:rPr>
            </w:pPr>
            <w:r>
              <w:rPr>
                <w:sz w:val="26"/>
                <w:szCs w:val="26"/>
              </w:rPr>
              <w:t>Total</w:t>
            </w:r>
          </w:p>
        </w:tc>
        <w:tc>
          <w:tcPr>
            <w:tcW w:w="2184" w:type="dxa"/>
          </w:tcPr>
          <w:p w14:paraId="08D2E364" w14:textId="77777777" w:rsidR="007B7015" w:rsidRDefault="007B7015" w:rsidP="00047AAE">
            <w:pPr>
              <w:pStyle w:val="ListParagraph"/>
              <w:tabs>
                <w:tab w:val="decimal" w:pos="1440"/>
              </w:tabs>
              <w:ind w:left="0"/>
              <w:jc w:val="center"/>
              <w:rPr>
                <w:sz w:val="26"/>
                <w:szCs w:val="26"/>
              </w:rPr>
            </w:pPr>
            <w:r>
              <w:rPr>
                <w:sz w:val="26"/>
                <w:szCs w:val="26"/>
              </w:rPr>
              <w:t>Nil</w:t>
            </w:r>
          </w:p>
          <w:p w14:paraId="1D6A1D24" w14:textId="77777777" w:rsidR="00047AAE" w:rsidRDefault="00047AAE" w:rsidP="00047AAE">
            <w:pPr>
              <w:pStyle w:val="ListParagraph"/>
              <w:tabs>
                <w:tab w:val="decimal" w:pos="1440"/>
              </w:tabs>
              <w:ind w:left="0"/>
              <w:jc w:val="both"/>
              <w:rPr>
                <w:sz w:val="26"/>
                <w:szCs w:val="26"/>
              </w:rPr>
            </w:pPr>
          </w:p>
        </w:tc>
      </w:tr>
    </w:tbl>
    <w:p w14:paraId="3509BEB9" w14:textId="77777777" w:rsidR="00664170" w:rsidRPr="00053760" w:rsidRDefault="00664170" w:rsidP="00053760">
      <w:pPr>
        <w:tabs>
          <w:tab w:val="clear" w:pos="4320"/>
          <w:tab w:val="clear" w:pos="9072"/>
        </w:tabs>
        <w:spacing w:line="360" w:lineRule="auto"/>
        <w:jc w:val="both"/>
        <w:rPr>
          <w:rFonts w:eastAsia="PMingLiU"/>
          <w:szCs w:val="28"/>
        </w:rPr>
      </w:pPr>
    </w:p>
    <w:p w14:paraId="51E68377" w14:textId="77777777" w:rsidR="00664170" w:rsidRDefault="00664170" w:rsidP="00047AAE">
      <w:pPr>
        <w:pStyle w:val="ListParagraph"/>
        <w:tabs>
          <w:tab w:val="clear" w:pos="4320"/>
          <w:tab w:val="clear" w:pos="9072"/>
        </w:tabs>
        <w:spacing w:line="360" w:lineRule="auto"/>
        <w:ind w:left="0"/>
        <w:jc w:val="both"/>
        <w:rPr>
          <w:rFonts w:eastAsia="PMingLiU"/>
          <w:i/>
          <w:szCs w:val="28"/>
        </w:rPr>
      </w:pPr>
      <w:r w:rsidRPr="00047AAE">
        <w:rPr>
          <w:rFonts w:eastAsia="PMingLiU"/>
          <w:i/>
          <w:szCs w:val="28"/>
        </w:rPr>
        <w:t>C</w:t>
      </w:r>
      <w:r w:rsidR="00047AAE" w:rsidRPr="00047AAE">
        <w:rPr>
          <w:rFonts w:eastAsia="PMingLiU"/>
          <w:i/>
          <w:szCs w:val="28"/>
        </w:rPr>
        <w:t>ONCLUSION</w:t>
      </w:r>
    </w:p>
    <w:p w14:paraId="134E5848" w14:textId="77777777" w:rsidR="00047AAE" w:rsidRPr="00047AAE" w:rsidRDefault="00047AAE" w:rsidP="00047AAE">
      <w:pPr>
        <w:pStyle w:val="ListParagraph"/>
        <w:tabs>
          <w:tab w:val="clear" w:pos="4320"/>
          <w:tab w:val="clear" w:pos="9072"/>
        </w:tabs>
        <w:spacing w:line="360" w:lineRule="auto"/>
        <w:ind w:left="0"/>
        <w:jc w:val="both"/>
        <w:rPr>
          <w:rFonts w:eastAsia="PMingLiU"/>
          <w:i/>
          <w:szCs w:val="28"/>
        </w:rPr>
      </w:pPr>
    </w:p>
    <w:p w14:paraId="3F9D72C9"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For the reasons above, I dismiss the </w:t>
      </w:r>
      <w:r w:rsidR="001F4BBA">
        <w:rPr>
          <w:rFonts w:eastAsia="PMingLiU"/>
          <w:szCs w:val="28"/>
        </w:rPr>
        <w:t>plaintiff</w:t>
      </w:r>
      <w:r w:rsidRPr="00053760">
        <w:rPr>
          <w:rFonts w:eastAsia="PMingLiU"/>
          <w:szCs w:val="28"/>
        </w:rPr>
        <w:t>’s claim.</w:t>
      </w:r>
    </w:p>
    <w:p w14:paraId="16495E71" w14:textId="77777777" w:rsidR="00664170" w:rsidRPr="00053760" w:rsidRDefault="00664170" w:rsidP="00053760">
      <w:pPr>
        <w:tabs>
          <w:tab w:val="clear" w:pos="4320"/>
          <w:tab w:val="clear" w:pos="9072"/>
        </w:tabs>
        <w:spacing w:line="360" w:lineRule="auto"/>
        <w:jc w:val="both"/>
        <w:rPr>
          <w:rFonts w:eastAsia="PMingLiU"/>
          <w:szCs w:val="28"/>
        </w:rPr>
      </w:pPr>
    </w:p>
    <w:p w14:paraId="17B8CB3A" w14:textId="284CE502"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There be a costs order nisi that the </w:t>
      </w:r>
      <w:r w:rsidR="001F4BBA">
        <w:rPr>
          <w:rFonts w:eastAsia="PMingLiU"/>
          <w:szCs w:val="28"/>
        </w:rPr>
        <w:t>plaintiff</w:t>
      </w:r>
      <w:r w:rsidRPr="00053760">
        <w:rPr>
          <w:rFonts w:eastAsia="PMingLiU"/>
          <w:szCs w:val="28"/>
        </w:rPr>
        <w:t xml:space="preserve"> shall pay the costs of the </w:t>
      </w:r>
      <w:r w:rsidR="001F4BBA">
        <w:rPr>
          <w:rFonts w:eastAsia="PMingLiU"/>
          <w:szCs w:val="28"/>
        </w:rPr>
        <w:t>defendant</w:t>
      </w:r>
      <w:r w:rsidRPr="00053760">
        <w:rPr>
          <w:rFonts w:eastAsia="PMingLiU"/>
          <w:szCs w:val="28"/>
        </w:rPr>
        <w:t xml:space="preserve"> in these proceedings with certificate for one counsel.</w:t>
      </w:r>
      <w:r w:rsidR="00EF2F13">
        <w:rPr>
          <w:rFonts w:eastAsia="PMingLiU"/>
          <w:szCs w:val="28"/>
        </w:rPr>
        <w:t xml:space="preserve"> The </w:t>
      </w:r>
      <w:r w:rsidR="00EF2F13">
        <w:rPr>
          <w:rFonts w:eastAsia="PMingLiU"/>
          <w:szCs w:val="28"/>
        </w:rPr>
        <w:lastRenderedPageBreak/>
        <w:t>plaintiff’s own costs be taxed in accordance with the Legal Aid Regulations.</w:t>
      </w:r>
    </w:p>
    <w:p w14:paraId="27593010" w14:textId="77777777" w:rsidR="00664170" w:rsidRPr="00053760" w:rsidRDefault="00664170" w:rsidP="00053760">
      <w:pPr>
        <w:tabs>
          <w:tab w:val="clear" w:pos="4320"/>
          <w:tab w:val="clear" w:pos="9072"/>
        </w:tabs>
        <w:spacing w:line="360" w:lineRule="auto"/>
        <w:jc w:val="both"/>
        <w:rPr>
          <w:rFonts w:eastAsia="PMingLiU"/>
          <w:szCs w:val="28"/>
        </w:rPr>
      </w:pPr>
    </w:p>
    <w:p w14:paraId="23958DF0" w14:textId="77777777" w:rsidR="00664170" w:rsidRPr="00053760" w:rsidRDefault="00664170" w:rsidP="00053760">
      <w:pPr>
        <w:pStyle w:val="ListParagraph"/>
        <w:numPr>
          <w:ilvl w:val="0"/>
          <w:numId w:val="13"/>
        </w:numPr>
        <w:tabs>
          <w:tab w:val="clear" w:pos="4320"/>
          <w:tab w:val="clear" w:pos="9072"/>
        </w:tabs>
        <w:spacing w:line="360" w:lineRule="auto"/>
        <w:ind w:left="0" w:firstLine="0"/>
        <w:jc w:val="both"/>
        <w:rPr>
          <w:rFonts w:eastAsia="PMingLiU"/>
          <w:szCs w:val="28"/>
        </w:rPr>
      </w:pPr>
      <w:r w:rsidRPr="00053760">
        <w:rPr>
          <w:rFonts w:eastAsia="PMingLiU"/>
          <w:szCs w:val="28"/>
        </w:rPr>
        <w:t xml:space="preserve">I thank </w:t>
      </w:r>
      <w:proofErr w:type="spellStart"/>
      <w:r w:rsidRPr="00053760">
        <w:rPr>
          <w:rFonts w:eastAsia="PMingLiU"/>
          <w:szCs w:val="28"/>
        </w:rPr>
        <w:t>Ms</w:t>
      </w:r>
      <w:proofErr w:type="spellEnd"/>
      <w:r w:rsidRPr="00053760">
        <w:rPr>
          <w:rFonts w:eastAsia="PMingLiU"/>
          <w:szCs w:val="28"/>
        </w:rPr>
        <w:t xml:space="preserve"> Poon, </w:t>
      </w:r>
      <w:proofErr w:type="spellStart"/>
      <w:r w:rsidRPr="00053760">
        <w:rPr>
          <w:rFonts w:eastAsia="PMingLiU"/>
          <w:szCs w:val="28"/>
        </w:rPr>
        <w:t>Mr</w:t>
      </w:r>
      <w:proofErr w:type="spellEnd"/>
      <w:r w:rsidRPr="00053760">
        <w:rPr>
          <w:rFonts w:eastAsia="PMingLiU"/>
          <w:szCs w:val="28"/>
        </w:rPr>
        <w:t xml:space="preserve"> Chung and </w:t>
      </w:r>
      <w:proofErr w:type="spellStart"/>
      <w:r w:rsidRPr="00053760">
        <w:rPr>
          <w:rFonts w:eastAsia="PMingLiU"/>
          <w:szCs w:val="28"/>
        </w:rPr>
        <w:t>Mr</w:t>
      </w:r>
      <w:proofErr w:type="spellEnd"/>
      <w:r w:rsidRPr="00053760">
        <w:rPr>
          <w:rFonts w:eastAsia="PMingLiU"/>
          <w:szCs w:val="28"/>
        </w:rPr>
        <w:t xml:space="preserve"> Pak for their assistance.</w:t>
      </w:r>
    </w:p>
    <w:p w14:paraId="3B72E589" w14:textId="77777777" w:rsidR="00664170" w:rsidRPr="00053760" w:rsidRDefault="00664170" w:rsidP="00053760">
      <w:pPr>
        <w:tabs>
          <w:tab w:val="clear" w:pos="4320"/>
          <w:tab w:val="clear" w:pos="9072"/>
        </w:tabs>
        <w:spacing w:line="360" w:lineRule="auto"/>
        <w:jc w:val="both"/>
        <w:rPr>
          <w:rFonts w:eastAsia="PMingLiU"/>
          <w:szCs w:val="28"/>
        </w:rPr>
      </w:pPr>
    </w:p>
    <w:p w14:paraId="41DC9F32" w14:textId="77777777" w:rsidR="00664170" w:rsidRDefault="00664170" w:rsidP="006E39C1">
      <w:pPr>
        <w:widowControl w:val="0"/>
        <w:tabs>
          <w:tab w:val="clear" w:pos="4320"/>
          <w:tab w:val="clear" w:pos="9072"/>
        </w:tabs>
        <w:spacing w:line="360" w:lineRule="auto"/>
        <w:jc w:val="both"/>
        <w:rPr>
          <w:szCs w:val="28"/>
        </w:rPr>
      </w:pPr>
    </w:p>
    <w:p w14:paraId="47D4269E" w14:textId="77777777" w:rsidR="00B703BE" w:rsidRPr="00B703BE" w:rsidRDefault="00B703BE" w:rsidP="006E39C1">
      <w:pPr>
        <w:widowControl w:val="0"/>
        <w:tabs>
          <w:tab w:val="clear" w:pos="4320"/>
          <w:tab w:val="clear" w:pos="9072"/>
        </w:tabs>
        <w:spacing w:line="360" w:lineRule="auto"/>
        <w:jc w:val="both"/>
        <w:rPr>
          <w:rFonts w:eastAsia="PMingLiU"/>
          <w:szCs w:val="28"/>
          <w:lang w:eastAsia="zh-TW"/>
        </w:rPr>
      </w:pPr>
    </w:p>
    <w:p w14:paraId="30DA52FE" w14:textId="77777777"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00664170" w:rsidRPr="00664170">
        <w:rPr>
          <w:szCs w:val="28"/>
        </w:rPr>
        <w:t>Calvin</w:t>
      </w:r>
      <w:proofErr w:type="gramEnd"/>
      <w:r w:rsidR="00664170" w:rsidRPr="00664170">
        <w:rPr>
          <w:szCs w:val="28"/>
        </w:rPr>
        <w:t xml:space="preserve"> </w:t>
      </w:r>
      <w:proofErr w:type="spellStart"/>
      <w:r w:rsidR="00664170" w:rsidRPr="00664170">
        <w:rPr>
          <w:szCs w:val="28"/>
        </w:rPr>
        <w:t>Cheuk</w:t>
      </w:r>
      <w:proofErr w:type="spellEnd"/>
      <w:r w:rsidR="00664170">
        <w:rPr>
          <w:szCs w:val="28"/>
        </w:rPr>
        <w:t xml:space="preserve"> </w:t>
      </w:r>
      <w:r w:rsidRPr="006E39C1">
        <w:rPr>
          <w:bCs/>
          <w:szCs w:val="28"/>
          <w:lang w:val="en-GB"/>
        </w:rPr>
        <w:t>)</w:t>
      </w:r>
    </w:p>
    <w:p w14:paraId="42AE9AB6" w14:textId="77777777"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r w:rsidR="00664170">
        <w:rPr>
          <w:bCs/>
          <w:szCs w:val="28"/>
          <w:lang w:val="en-GB"/>
        </w:rPr>
        <w:t xml:space="preserve">Deputy </w:t>
      </w:r>
      <w:r w:rsidRPr="006E39C1">
        <w:rPr>
          <w:bCs/>
          <w:szCs w:val="28"/>
          <w:lang w:val="en-GB"/>
        </w:rPr>
        <w:t>District Judge</w:t>
      </w:r>
    </w:p>
    <w:p w14:paraId="3F721A0C" w14:textId="77777777" w:rsidR="006E39C1" w:rsidRDefault="006E39C1" w:rsidP="006E39C1">
      <w:pPr>
        <w:tabs>
          <w:tab w:val="clear" w:pos="4320"/>
          <w:tab w:val="clear" w:pos="9072"/>
          <w:tab w:val="center" w:pos="6480"/>
        </w:tabs>
        <w:snapToGrid/>
        <w:jc w:val="both"/>
        <w:rPr>
          <w:bCs/>
          <w:szCs w:val="28"/>
          <w:lang w:val="en-GB"/>
        </w:rPr>
      </w:pPr>
    </w:p>
    <w:p w14:paraId="175E27B6" w14:textId="77777777" w:rsidR="00053760" w:rsidRDefault="00053760" w:rsidP="006E39C1">
      <w:pPr>
        <w:tabs>
          <w:tab w:val="clear" w:pos="4320"/>
          <w:tab w:val="clear" w:pos="9072"/>
          <w:tab w:val="center" w:pos="6480"/>
        </w:tabs>
        <w:snapToGrid/>
        <w:jc w:val="both"/>
        <w:rPr>
          <w:bCs/>
          <w:szCs w:val="28"/>
          <w:lang w:val="en-GB"/>
        </w:rPr>
      </w:pPr>
    </w:p>
    <w:p w14:paraId="1226336F" w14:textId="77777777" w:rsidR="00053760" w:rsidRPr="006E39C1" w:rsidRDefault="00053760" w:rsidP="006E39C1">
      <w:pPr>
        <w:tabs>
          <w:tab w:val="clear" w:pos="4320"/>
          <w:tab w:val="clear" w:pos="9072"/>
          <w:tab w:val="center" w:pos="6480"/>
        </w:tabs>
        <w:snapToGrid/>
        <w:jc w:val="both"/>
        <w:rPr>
          <w:bCs/>
          <w:szCs w:val="28"/>
          <w:lang w:val="en-GB"/>
        </w:rPr>
      </w:pPr>
    </w:p>
    <w:p w14:paraId="5E8FD348" w14:textId="77777777" w:rsidR="00664170" w:rsidRDefault="00664170" w:rsidP="00664170">
      <w:pPr>
        <w:jc w:val="both"/>
        <w:rPr>
          <w:rFonts w:eastAsia="DFKai-SB"/>
        </w:rPr>
      </w:pPr>
      <w:proofErr w:type="spellStart"/>
      <w:r>
        <w:rPr>
          <w:rFonts w:eastAsia="DFKai-SB"/>
        </w:rPr>
        <w:t>Ms</w:t>
      </w:r>
      <w:proofErr w:type="spellEnd"/>
      <w:r>
        <w:rPr>
          <w:rFonts w:eastAsia="DFKai-SB"/>
        </w:rPr>
        <w:t xml:space="preserve"> Debora Poon, instructed by Ambrose Ng &amp; Co, assigned by the Director of Legal Aid, for the plaintiff </w:t>
      </w:r>
    </w:p>
    <w:p w14:paraId="4EA96691" w14:textId="77777777" w:rsidR="00664170" w:rsidRDefault="00664170" w:rsidP="00664170">
      <w:pPr>
        <w:jc w:val="both"/>
        <w:rPr>
          <w:rFonts w:eastAsia="DFKai-SB"/>
        </w:rPr>
      </w:pPr>
    </w:p>
    <w:p w14:paraId="53D0BAB7" w14:textId="77777777" w:rsidR="00664170" w:rsidRPr="002C40EE" w:rsidRDefault="00664170" w:rsidP="00664170">
      <w:pPr>
        <w:jc w:val="both"/>
        <w:rPr>
          <w:sz w:val="26"/>
          <w:szCs w:val="26"/>
        </w:rPr>
      </w:pPr>
      <w:proofErr w:type="spellStart"/>
      <w:r>
        <w:rPr>
          <w:rFonts w:eastAsia="DFKai-SB"/>
        </w:rPr>
        <w:t>Mr</w:t>
      </w:r>
      <w:proofErr w:type="spellEnd"/>
      <w:r>
        <w:rPr>
          <w:rFonts w:eastAsia="DFKai-SB"/>
        </w:rPr>
        <w:t xml:space="preserve"> Gary Chung &amp; </w:t>
      </w:r>
      <w:proofErr w:type="spellStart"/>
      <w:r>
        <w:rPr>
          <w:rFonts w:eastAsia="DFKai-SB"/>
        </w:rPr>
        <w:t>Mr</w:t>
      </w:r>
      <w:proofErr w:type="spellEnd"/>
      <w:r>
        <w:rPr>
          <w:rFonts w:eastAsia="DFKai-SB"/>
        </w:rPr>
        <w:t xml:space="preserve"> Jethro Pak, instructed by Winnie Leung &amp; Co, for the respondent</w:t>
      </w:r>
    </w:p>
    <w:p w14:paraId="0997E9DB" w14:textId="77777777" w:rsidR="00664170" w:rsidRDefault="00664170" w:rsidP="00664170">
      <w:pPr>
        <w:widowControl w:val="0"/>
        <w:tabs>
          <w:tab w:val="clear" w:pos="4320"/>
          <w:tab w:val="clear" w:pos="9072"/>
        </w:tabs>
        <w:spacing w:line="360" w:lineRule="auto"/>
        <w:jc w:val="both"/>
        <w:rPr>
          <w:szCs w:val="28"/>
        </w:rPr>
      </w:pPr>
    </w:p>
    <w:p w14:paraId="23F33533" w14:textId="77777777" w:rsidR="006E39C1" w:rsidRPr="00664170" w:rsidRDefault="006E39C1" w:rsidP="006E39C1">
      <w:pPr>
        <w:tabs>
          <w:tab w:val="clear" w:pos="4320"/>
          <w:tab w:val="clear" w:pos="9072"/>
          <w:tab w:val="center" w:pos="6480"/>
        </w:tabs>
        <w:snapToGrid/>
        <w:jc w:val="both"/>
        <w:rPr>
          <w:bCs/>
          <w:szCs w:val="28"/>
        </w:rPr>
      </w:pPr>
    </w:p>
    <w:p w14:paraId="444CB9AC" w14:textId="77777777"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5A238" w14:textId="77777777" w:rsidR="00F25329" w:rsidRDefault="00F25329">
      <w:r>
        <w:separator/>
      </w:r>
    </w:p>
  </w:endnote>
  <w:endnote w:type="continuationSeparator" w:id="0">
    <w:p w14:paraId="1F2E2E36" w14:textId="77777777" w:rsidR="00F25329" w:rsidRDefault="00F2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571D3" w14:textId="77777777" w:rsidR="001F4BBA" w:rsidRDefault="001F4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C857D" w14:textId="77777777" w:rsidR="001F4BBA" w:rsidRDefault="001F4B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962F4" w14:textId="77777777" w:rsidR="001F4BBA" w:rsidRDefault="001F4BBA">
    <w:pPr>
      <w:pStyle w:val="Footer"/>
      <w:framePr w:wrap="around" w:vAnchor="text" w:hAnchor="margin" w:xAlign="right" w:y="1"/>
      <w:rPr>
        <w:rStyle w:val="PageNumber"/>
      </w:rPr>
    </w:pPr>
  </w:p>
  <w:p w14:paraId="2D5606E1" w14:textId="77777777" w:rsidR="001F4BBA" w:rsidRDefault="001F4B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130E4" w14:textId="77777777" w:rsidR="00F25329" w:rsidRDefault="00F25329">
      <w:r>
        <w:separator/>
      </w:r>
    </w:p>
  </w:footnote>
  <w:footnote w:type="continuationSeparator" w:id="0">
    <w:p w14:paraId="1265FB5B" w14:textId="77777777" w:rsidR="00F25329" w:rsidRDefault="00F25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0E172" w14:textId="77777777" w:rsidR="001F4BBA" w:rsidRDefault="001F4BBA">
    <w:pPr>
      <w:pStyle w:val="Header"/>
    </w:pPr>
    <w:r>
      <w:rPr>
        <w:noProof/>
        <w:sz w:val="20"/>
      </w:rPr>
      <mc:AlternateContent>
        <mc:Choice Requires="wps">
          <w:drawing>
            <wp:anchor distT="0" distB="0" distL="114300" distR="114300" simplePos="0" relativeHeight="251656192" behindDoc="0" locked="0" layoutInCell="0" allowOverlap="1" wp14:anchorId="375C6D33" wp14:editId="6FD61E08">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19FA6" w14:textId="77777777" w:rsidR="001F4BBA" w:rsidRDefault="001F4BBA">
                          <w:pPr>
                            <w:rPr>
                              <w:b/>
                              <w:sz w:val="20"/>
                            </w:rPr>
                          </w:pPr>
                          <w:r>
                            <w:rPr>
                              <w:rFonts w:hint="eastAsia"/>
                              <w:b/>
                              <w:sz w:val="20"/>
                            </w:rPr>
                            <w:t>A</w:t>
                          </w:r>
                        </w:p>
                        <w:p w14:paraId="0F8681CB" w14:textId="77777777" w:rsidR="001F4BBA" w:rsidRDefault="001F4BBA">
                          <w:pPr>
                            <w:rPr>
                              <w:b/>
                              <w:sz w:val="10"/>
                            </w:rPr>
                          </w:pPr>
                        </w:p>
                        <w:p w14:paraId="362DFE19" w14:textId="77777777" w:rsidR="001F4BBA" w:rsidRDefault="001F4BBA">
                          <w:pPr>
                            <w:rPr>
                              <w:b/>
                              <w:sz w:val="16"/>
                            </w:rPr>
                          </w:pPr>
                        </w:p>
                        <w:p w14:paraId="1D79C526" w14:textId="77777777" w:rsidR="001F4BBA" w:rsidRDefault="001F4BBA">
                          <w:pPr>
                            <w:rPr>
                              <w:b/>
                              <w:sz w:val="16"/>
                            </w:rPr>
                          </w:pPr>
                        </w:p>
                        <w:p w14:paraId="638D01E4" w14:textId="77777777" w:rsidR="001F4BBA" w:rsidRDefault="001F4BBA">
                          <w:pPr>
                            <w:rPr>
                              <w:b/>
                              <w:sz w:val="20"/>
                            </w:rPr>
                          </w:pPr>
                          <w:r>
                            <w:rPr>
                              <w:rFonts w:hint="eastAsia"/>
                              <w:b/>
                              <w:sz w:val="20"/>
                            </w:rPr>
                            <w:t>B</w:t>
                          </w:r>
                        </w:p>
                        <w:p w14:paraId="338E85C9" w14:textId="77777777" w:rsidR="001F4BBA" w:rsidRDefault="001F4BBA">
                          <w:pPr>
                            <w:rPr>
                              <w:b/>
                              <w:sz w:val="10"/>
                            </w:rPr>
                          </w:pPr>
                        </w:p>
                        <w:p w14:paraId="7DAF3074" w14:textId="77777777" w:rsidR="001F4BBA" w:rsidRDefault="001F4BBA">
                          <w:pPr>
                            <w:rPr>
                              <w:b/>
                              <w:sz w:val="16"/>
                            </w:rPr>
                          </w:pPr>
                        </w:p>
                        <w:p w14:paraId="44E2DA6F" w14:textId="77777777" w:rsidR="001F4BBA" w:rsidRDefault="001F4BBA">
                          <w:pPr>
                            <w:rPr>
                              <w:b/>
                              <w:sz w:val="16"/>
                            </w:rPr>
                          </w:pPr>
                        </w:p>
                        <w:p w14:paraId="4DE2BDBF" w14:textId="77777777" w:rsidR="001F4BBA" w:rsidRDefault="001F4BBA">
                          <w:pPr>
                            <w:rPr>
                              <w:b/>
                              <w:sz w:val="16"/>
                            </w:rPr>
                          </w:pPr>
                          <w:r>
                            <w:rPr>
                              <w:rFonts w:hint="eastAsia"/>
                              <w:b/>
                              <w:sz w:val="20"/>
                            </w:rPr>
                            <w:t>C</w:t>
                          </w:r>
                        </w:p>
                        <w:p w14:paraId="0E963809" w14:textId="77777777" w:rsidR="001F4BBA" w:rsidRDefault="001F4BBA">
                          <w:pPr>
                            <w:rPr>
                              <w:b/>
                              <w:sz w:val="10"/>
                            </w:rPr>
                          </w:pPr>
                        </w:p>
                        <w:p w14:paraId="33F0571C" w14:textId="77777777" w:rsidR="001F4BBA" w:rsidRDefault="001F4BBA">
                          <w:pPr>
                            <w:rPr>
                              <w:b/>
                              <w:sz w:val="16"/>
                            </w:rPr>
                          </w:pPr>
                        </w:p>
                        <w:p w14:paraId="264A9C99" w14:textId="77777777" w:rsidR="001F4BBA" w:rsidRDefault="001F4BBA">
                          <w:pPr>
                            <w:rPr>
                              <w:b/>
                              <w:sz w:val="16"/>
                            </w:rPr>
                          </w:pPr>
                        </w:p>
                        <w:p w14:paraId="176661BE" w14:textId="77777777" w:rsidR="001F4BBA" w:rsidRDefault="001F4BBA">
                          <w:pPr>
                            <w:pStyle w:val="Heading2"/>
                            <w:rPr>
                              <w:sz w:val="16"/>
                            </w:rPr>
                          </w:pPr>
                          <w:r>
                            <w:rPr>
                              <w:rFonts w:hint="eastAsia"/>
                            </w:rPr>
                            <w:t>D</w:t>
                          </w:r>
                        </w:p>
                        <w:p w14:paraId="4DC0666D" w14:textId="77777777" w:rsidR="001F4BBA" w:rsidRDefault="001F4BBA">
                          <w:pPr>
                            <w:rPr>
                              <w:b/>
                              <w:sz w:val="10"/>
                            </w:rPr>
                          </w:pPr>
                        </w:p>
                        <w:p w14:paraId="69264A79" w14:textId="77777777" w:rsidR="001F4BBA" w:rsidRDefault="001F4BBA">
                          <w:pPr>
                            <w:rPr>
                              <w:b/>
                              <w:sz w:val="16"/>
                            </w:rPr>
                          </w:pPr>
                        </w:p>
                        <w:p w14:paraId="7D03ECDA" w14:textId="77777777" w:rsidR="001F4BBA" w:rsidRDefault="001F4BBA">
                          <w:pPr>
                            <w:rPr>
                              <w:b/>
                              <w:sz w:val="16"/>
                            </w:rPr>
                          </w:pPr>
                        </w:p>
                        <w:p w14:paraId="1AA272CA" w14:textId="77777777" w:rsidR="001F4BBA" w:rsidRDefault="001F4BBA">
                          <w:pPr>
                            <w:rPr>
                              <w:b/>
                              <w:sz w:val="16"/>
                            </w:rPr>
                          </w:pPr>
                          <w:r>
                            <w:rPr>
                              <w:rFonts w:hint="eastAsia"/>
                              <w:b/>
                              <w:sz w:val="20"/>
                            </w:rPr>
                            <w:t>E</w:t>
                          </w:r>
                        </w:p>
                        <w:p w14:paraId="651A7224" w14:textId="77777777" w:rsidR="001F4BBA" w:rsidRDefault="001F4BBA">
                          <w:pPr>
                            <w:rPr>
                              <w:b/>
                              <w:sz w:val="10"/>
                            </w:rPr>
                          </w:pPr>
                        </w:p>
                        <w:p w14:paraId="4299C936" w14:textId="77777777" w:rsidR="001F4BBA" w:rsidRDefault="001F4BBA">
                          <w:pPr>
                            <w:rPr>
                              <w:b/>
                              <w:sz w:val="16"/>
                            </w:rPr>
                          </w:pPr>
                        </w:p>
                        <w:p w14:paraId="20C8F94E" w14:textId="77777777" w:rsidR="001F4BBA" w:rsidRDefault="001F4BBA">
                          <w:pPr>
                            <w:rPr>
                              <w:b/>
                              <w:sz w:val="16"/>
                            </w:rPr>
                          </w:pPr>
                        </w:p>
                        <w:p w14:paraId="5910F343" w14:textId="77777777" w:rsidR="001F4BBA" w:rsidRDefault="001F4BBA">
                          <w:pPr>
                            <w:rPr>
                              <w:b/>
                              <w:sz w:val="20"/>
                            </w:rPr>
                          </w:pPr>
                          <w:r>
                            <w:rPr>
                              <w:rFonts w:hint="eastAsia"/>
                              <w:b/>
                              <w:sz w:val="20"/>
                            </w:rPr>
                            <w:t>F</w:t>
                          </w:r>
                        </w:p>
                        <w:p w14:paraId="7A512794" w14:textId="77777777" w:rsidR="001F4BBA" w:rsidRDefault="001F4BBA">
                          <w:pPr>
                            <w:rPr>
                              <w:b/>
                              <w:sz w:val="10"/>
                            </w:rPr>
                          </w:pPr>
                        </w:p>
                        <w:p w14:paraId="16685B98" w14:textId="77777777" w:rsidR="001F4BBA" w:rsidRDefault="001F4BBA">
                          <w:pPr>
                            <w:rPr>
                              <w:b/>
                              <w:sz w:val="16"/>
                            </w:rPr>
                          </w:pPr>
                        </w:p>
                        <w:p w14:paraId="3C8E8F64" w14:textId="77777777" w:rsidR="001F4BBA" w:rsidRDefault="001F4BBA">
                          <w:pPr>
                            <w:rPr>
                              <w:b/>
                              <w:sz w:val="16"/>
                            </w:rPr>
                          </w:pPr>
                        </w:p>
                        <w:p w14:paraId="441FB982" w14:textId="77777777" w:rsidR="001F4BBA" w:rsidRDefault="001F4BBA">
                          <w:pPr>
                            <w:rPr>
                              <w:b/>
                              <w:sz w:val="16"/>
                            </w:rPr>
                          </w:pPr>
                          <w:r>
                            <w:rPr>
                              <w:rFonts w:hint="eastAsia"/>
                              <w:b/>
                              <w:sz w:val="20"/>
                            </w:rPr>
                            <w:t>G</w:t>
                          </w:r>
                        </w:p>
                        <w:p w14:paraId="101C8353" w14:textId="77777777" w:rsidR="001F4BBA" w:rsidRDefault="001F4BBA">
                          <w:pPr>
                            <w:rPr>
                              <w:b/>
                              <w:sz w:val="10"/>
                            </w:rPr>
                          </w:pPr>
                        </w:p>
                        <w:p w14:paraId="30E6CB7D" w14:textId="77777777" w:rsidR="001F4BBA" w:rsidRDefault="001F4BBA">
                          <w:pPr>
                            <w:rPr>
                              <w:b/>
                              <w:sz w:val="16"/>
                            </w:rPr>
                          </w:pPr>
                        </w:p>
                        <w:p w14:paraId="21194710" w14:textId="77777777" w:rsidR="001F4BBA" w:rsidRDefault="001F4BBA">
                          <w:pPr>
                            <w:rPr>
                              <w:b/>
                              <w:sz w:val="16"/>
                            </w:rPr>
                          </w:pPr>
                        </w:p>
                        <w:p w14:paraId="61C803AE" w14:textId="77777777" w:rsidR="001F4BBA" w:rsidRDefault="001F4BBA">
                          <w:pPr>
                            <w:rPr>
                              <w:b/>
                              <w:sz w:val="16"/>
                            </w:rPr>
                          </w:pPr>
                          <w:r>
                            <w:rPr>
                              <w:rFonts w:hint="eastAsia"/>
                              <w:b/>
                              <w:sz w:val="20"/>
                            </w:rPr>
                            <w:t>H</w:t>
                          </w:r>
                        </w:p>
                        <w:p w14:paraId="5142265E" w14:textId="77777777" w:rsidR="001F4BBA" w:rsidRDefault="001F4BBA">
                          <w:pPr>
                            <w:rPr>
                              <w:b/>
                              <w:sz w:val="10"/>
                            </w:rPr>
                          </w:pPr>
                        </w:p>
                        <w:p w14:paraId="71C6BD29" w14:textId="77777777" w:rsidR="001F4BBA" w:rsidRDefault="001F4BBA">
                          <w:pPr>
                            <w:rPr>
                              <w:b/>
                              <w:sz w:val="16"/>
                            </w:rPr>
                          </w:pPr>
                        </w:p>
                        <w:p w14:paraId="7053C601" w14:textId="77777777" w:rsidR="001F4BBA" w:rsidRDefault="001F4BBA">
                          <w:pPr>
                            <w:rPr>
                              <w:b/>
                              <w:sz w:val="16"/>
                            </w:rPr>
                          </w:pPr>
                        </w:p>
                        <w:p w14:paraId="58DFF4CB" w14:textId="77777777" w:rsidR="001F4BBA" w:rsidRDefault="001F4BBA">
                          <w:pPr>
                            <w:rPr>
                              <w:b/>
                              <w:sz w:val="16"/>
                            </w:rPr>
                          </w:pPr>
                          <w:r>
                            <w:rPr>
                              <w:rFonts w:hint="eastAsia"/>
                              <w:b/>
                              <w:sz w:val="20"/>
                            </w:rPr>
                            <w:t>I</w:t>
                          </w:r>
                        </w:p>
                        <w:p w14:paraId="22BF0742" w14:textId="77777777" w:rsidR="001F4BBA" w:rsidRDefault="001F4BBA">
                          <w:pPr>
                            <w:rPr>
                              <w:b/>
                              <w:sz w:val="10"/>
                            </w:rPr>
                          </w:pPr>
                        </w:p>
                        <w:p w14:paraId="15863DF4" w14:textId="77777777" w:rsidR="001F4BBA" w:rsidRDefault="001F4BBA">
                          <w:pPr>
                            <w:rPr>
                              <w:b/>
                              <w:sz w:val="16"/>
                            </w:rPr>
                          </w:pPr>
                        </w:p>
                        <w:p w14:paraId="5A037E59" w14:textId="77777777" w:rsidR="001F4BBA" w:rsidRDefault="001F4BBA">
                          <w:pPr>
                            <w:rPr>
                              <w:b/>
                              <w:sz w:val="16"/>
                            </w:rPr>
                          </w:pPr>
                        </w:p>
                        <w:p w14:paraId="53130BD3" w14:textId="77777777" w:rsidR="001F4BBA" w:rsidRDefault="001F4BBA">
                          <w:pPr>
                            <w:rPr>
                              <w:b/>
                              <w:sz w:val="16"/>
                            </w:rPr>
                          </w:pPr>
                          <w:r>
                            <w:rPr>
                              <w:rFonts w:hint="eastAsia"/>
                              <w:b/>
                              <w:sz w:val="20"/>
                            </w:rPr>
                            <w:t>J</w:t>
                          </w:r>
                        </w:p>
                        <w:p w14:paraId="1CB98249" w14:textId="77777777" w:rsidR="001F4BBA" w:rsidRDefault="001F4BBA">
                          <w:pPr>
                            <w:rPr>
                              <w:b/>
                              <w:sz w:val="10"/>
                            </w:rPr>
                          </w:pPr>
                        </w:p>
                        <w:p w14:paraId="13C7DBD3" w14:textId="77777777" w:rsidR="001F4BBA" w:rsidRDefault="001F4BBA">
                          <w:pPr>
                            <w:rPr>
                              <w:b/>
                              <w:sz w:val="16"/>
                            </w:rPr>
                          </w:pPr>
                        </w:p>
                        <w:p w14:paraId="7548F50E" w14:textId="77777777" w:rsidR="001F4BBA" w:rsidRDefault="001F4BBA">
                          <w:pPr>
                            <w:rPr>
                              <w:b/>
                              <w:sz w:val="16"/>
                            </w:rPr>
                          </w:pPr>
                        </w:p>
                        <w:p w14:paraId="0AEE1E43" w14:textId="77777777" w:rsidR="001F4BBA" w:rsidRDefault="001F4BBA">
                          <w:pPr>
                            <w:rPr>
                              <w:b/>
                              <w:sz w:val="16"/>
                            </w:rPr>
                          </w:pPr>
                          <w:r>
                            <w:rPr>
                              <w:rFonts w:hint="eastAsia"/>
                              <w:b/>
                              <w:sz w:val="20"/>
                            </w:rPr>
                            <w:t>K</w:t>
                          </w:r>
                        </w:p>
                        <w:p w14:paraId="6C0BB3B3" w14:textId="77777777" w:rsidR="001F4BBA" w:rsidRDefault="001F4BBA">
                          <w:pPr>
                            <w:rPr>
                              <w:b/>
                              <w:sz w:val="10"/>
                            </w:rPr>
                          </w:pPr>
                        </w:p>
                        <w:p w14:paraId="17F9BF2F" w14:textId="77777777" w:rsidR="001F4BBA" w:rsidRDefault="001F4BBA">
                          <w:pPr>
                            <w:rPr>
                              <w:b/>
                              <w:sz w:val="16"/>
                            </w:rPr>
                          </w:pPr>
                        </w:p>
                        <w:p w14:paraId="632829F1" w14:textId="77777777" w:rsidR="001F4BBA" w:rsidRDefault="001F4BBA">
                          <w:pPr>
                            <w:rPr>
                              <w:b/>
                              <w:sz w:val="16"/>
                            </w:rPr>
                          </w:pPr>
                        </w:p>
                        <w:p w14:paraId="16DDE16A" w14:textId="77777777" w:rsidR="001F4BBA" w:rsidRDefault="001F4BBA">
                          <w:pPr>
                            <w:rPr>
                              <w:b/>
                              <w:sz w:val="16"/>
                            </w:rPr>
                          </w:pPr>
                          <w:r>
                            <w:rPr>
                              <w:rFonts w:hint="eastAsia"/>
                              <w:b/>
                              <w:sz w:val="20"/>
                            </w:rPr>
                            <w:t>L</w:t>
                          </w:r>
                        </w:p>
                        <w:p w14:paraId="591D5155" w14:textId="77777777" w:rsidR="001F4BBA" w:rsidRDefault="001F4BBA">
                          <w:pPr>
                            <w:rPr>
                              <w:b/>
                              <w:sz w:val="10"/>
                            </w:rPr>
                          </w:pPr>
                        </w:p>
                        <w:p w14:paraId="54C62210" w14:textId="77777777" w:rsidR="001F4BBA" w:rsidRDefault="001F4BBA">
                          <w:pPr>
                            <w:rPr>
                              <w:b/>
                              <w:sz w:val="16"/>
                            </w:rPr>
                          </w:pPr>
                        </w:p>
                        <w:p w14:paraId="5015A723" w14:textId="77777777" w:rsidR="001F4BBA" w:rsidRDefault="001F4BBA">
                          <w:pPr>
                            <w:rPr>
                              <w:b/>
                              <w:sz w:val="16"/>
                            </w:rPr>
                          </w:pPr>
                        </w:p>
                        <w:p w14:paraId="69B9D60F" w14:textId="77777777" w:rsidR="001F4BBA" w:rsidRDefault="001F4BBA">
                          <w:pPr>
                            <w:rPr>
                              <w:b/>
                              <w:sz w:val="16"/>
                            </w:rPr>
                          </w:pPr>
                          <w:r>
                            <w:rPr>
                              <w:rFonts w:hint="eastAsia"/>
                              <w:b/>
                              <w:sz w:val="20"/>
                            </w:rPr>
                            <w:t>M</w:t>
                          </w:r>
                        </w:p>
                        <w:p w14:paraId="1955F051" w14:textId="77777777" w:rsidR="001F4BBA" w:rsidRDefault="001F4BBA">
                          <w:pPr>
                            <w:rPr>
                              <w:b/>
                              <w:sz w:val="10"/>
                            </w:rPr>
                          </w:pPr>
                        </w:p>
                        <w:p w14:paraId="10F1185D" w14:textId="77777777" w:rsidR="001F4BBA" w:rsidRDefault="001F4BBA">
                          <w:pPr>
                            <w:rPr>
                              <w:b/>
                              <w:sz w:val="16"/>
                            </w:rPr>
                          </w:pPr>
                        </w:p>
                        <w:p w14:paraId="0C405F76" w14:textId="77777777" w:rsidR="001F4BBA" w:rsidRDefault="001F4BBA">
                          <w:pPr>
                            <w:rPr>
                              <w:b/>
                              <w:sz w:val="16"/>
                            </w:rPr>
                          </w:pPr>
                        </w:p>
                        <w:p w14:paraId="1C9AE3C6" w14:textId="77777777" w:rsidR="001F4BBA" w:rsidRDefault="001F4BBA">
                          <w:pPr>
                            <w:rPr>
                              <w:b/>
                              <w:sz w:val="16"/>
                            </w:rPr>
                          </w:pPr>
                          <w:r>
                            <w:rPr>
                              <w:rFonts w:hint="eastAsia"/>
                              <w:b/>
                              <w:sz w:val="20"/>
                            </w:rPr>
                            <w:t>N</w:t>
                          </w:r>
                        </w:p>
                        <w:p w14:paraId="7D20D55A" w14:textId="77777777" w:rsidR="001F4BBA" w:rsidRDefault="001F4BBA">
                          <w:pPr>
                            <w:rPr>
                              <w:b/>
                              <w:sz w:val="10"/>
                            </w:rPr>
                          </w:pPr>
                        </w:p>
                        <w:p w14:paraId="6FA5E743" w14:textId="77777777" w:rsidR="001F4BBA" w:rsidRDefault="001F4BBA">
                          <w:pPr>
                            <w:rPr>
                              <w:b/>
                              <w:sz w:val="16"/>
                            </w:rPr>
                          </w:pPr>
                        </w:p>
                        <w:p w14:paraId="4AA5E20F" w14:textId="77777777" w:rsidR="001F4BBA" w:rsidRDefault="001F4BBA">
                          <w:pPr>
                            <w:rPr>
                              <w:b/>
                              <w:sz w:val="16"/>
                            </w:rPr>
                          </w:pPr>
                        </w:p>
                        <w:p w14:paraId="58DE48DE" w14:textId="77777777" w:rsidR="001F4BBA" w:rsidRDefault="001F4BBA">
                          <w:pPr>
                            <w:rPr>
                              <w:b/>
                              <w:sz w:val="16"/>
                            </w:rPr>
                          </w:pPr>
                          <w:r>
                            <w:rPr>
                              <w:rFonts w:hint="eastAsia"/>
                              <w:b/>
                              <w:sz w:val="20"/>
                            </w:rPr>
                            <w:t>O</w:t>
                          </w:r>
                        </w:p>
                        <w:p w14:paraId="629E4A4F" w14:textId="77777777" w:rsidR="001F4BBA" w:rsidRDefault="001F4BBA">
                          <w:pPr>
                            <w:rPr>
                              <w:b/>
                              <w:sz w:val="10"/>
                            </w:rPr>
                          </w:pPr>
                        </w:p>
                        <w:p w14:paraId="6D95947C" w14:textId="77777777" w:rsidR="001F4BBA" w:rsidRDefault="001F4BBA">
                          <w:pPr>
                            <w:rPr>
                              <w:b/>
                              <w:sz w:val="16"/>
                            </w:rPr>
                          </w:pPr>
                        </w:p>
                        <w:p w14:paraId="1E6E4672" w14:textId="77777777" w:rsidR="001F4BBA" w:rsidRDefault="001F4BBA">
                          <w:pPr>
                            <w:rPr>
                              <w:b/>
                              <w:sz w:val="16"/>
                            </w:rPr>
                          </w:pPr>
                        </w:p>
                        <w:p w14:paraId="07913E63" w14:textId="77777777" w:rsidR="001F4BBA" w:rsidRDefault="001F4BBA">
                          <w:pPr>
                            <w:rPr>
                              <w:b/>
                              <w:sz w:val="16"/>
                            </w:rPr>
                          </w:pPr>
                          <w:r>
                            <w:rPr>
                              <w:rFonts w:hint="eastAsia"/>
                              <w:b/>
                              <w:sz w:val="20"/>
                            </w:rPr>
                            <w:t>P</w:t>
                          </w:r>
                        </w:p>
                        <w:p w14:paraId="6A130D91" w14:textId="77777777" w:rsidR="001F4BBA" w:rsidRDefault="001F4BBA">
                          <w:pPr>
                            <w:rPr>
                              <w:b/>
                              <w:sz w:val="10"/>
                            </w:rPr>
                          </w:pPr>
                        </w:p>
                        <w:p w14:paraId="77FC56F4" w14:textId="77777777" w:rsidR="001F4BBA" w:rsidRDefault="001F4BBA">
                          <w:pPr>
                            <w:rPr>
                              <w:b/>
                              <w:sz w:val="16"/>
                            </w:rPr>
                          </w:pPr>
                        </w:p>
                        <w:p w14:paraId="26A0C255" w14:textId="77777777" w:rsidR="001F4BBA" w:rsidRDefault="001F4BBA">
                          <w:pPr>
                            <w:rPr>
                              <w:b/>
                              <w:sz w:val="16"/>
                            </w:rPr>
                          </w:pPr>
                        </w:p>
                        <w:p w14:paraId="004BFBBE" w14:textId="77777777" w:rsidR="001F4BBA" w:rsidRDefault="001F4BBA">
                          <w:pPr>
                            <w:rPr>
                              <w:b/>
                              <w:sz w:val="16"/>
                            </w:rPr>
                          </w:pPr>
                          <w:r>
                            <w:rPr>
                              <w:rFonts w:hint="eastAsia"/>
                              <w:b/>
                              <w:sz w:val="20"/>
                            </w:rPr>
                            <w:t>Q</w:t>
                          </w:r>
                        </w:p>
                        <w:p w14:paraId="7E0558B9" w14:textId="77777777" w:rsidR="001F4BBA" w:rsidRDefault="001F4BBA">
                          <w:pPr>
                            <w:rPr>
                              <w:b/>
                              <w:sz w:val="10"/>
                            </w:rPr>
                          </w:pPr>
                        </w:p>
                        <w:p w14:paraId="2E29B3F6" w14:textId="77777777" w:rsidR="001F4BBA" w:rsidRDefault="001F4BBA">
                          <w:pPr>
                            <w:rPr>
                              <w:b/>
                              <w:sz w:val="16"/>
                            </w:rPr>
                          </w:pPr>
                        </w:p>
                        <w:p w14:paraId="10E9A4E2" w14:textId="77777777" w:rsidR="001F4BBA" w:rsidRDefault="001F4BBA">
                          <w:pPr>
                            <w:rPr>
                              <w:b/>
                              <w:sz w:val="16"/>
                            </w:rPr>
                          </w:pPr>
                        </w:p>
                        <w:p w14:paraId="6E6734A3" w14:textId="77777777" w:rsidR="001F4BBA" w:rsidRDefault="001F4BBA">
                          <w:pPr>
                            <w:rPr>
                              <w:b/>
                              <w:sz w:val="16"/>
                            </w:rPr>
                          </w:pPr>
                          <w:r>
                            <w:rPr>
                              <w:rFonts w:hint="eastAsia"/>
                              <w:b/>
                              <w:sz w:val="20"/>
                            </w:rPr>
                            <w:t>R</w:t>
                          </w:r>
                        </w:p>
                        <w:p w14:paraId="085B3672" w14:textId="77777777" w:rsidR="001F4BBA" w:rsidRDefault="001F4BBA">
                          <w:pPr>
                            <w:rPr>
                              <w:b/>
                              <w:sz w:val="10"/>
                            </w:rPr>
                          </w:pPr>
                        </w:p>
                        <w:p w14:paraId="2E44762D" w14:textId="77777777" w:rsidR="001F4BBA" w:rsidRDefault="001F4BBA">
                          <w:pPr>
                            <w:rPr>
                              <w:b/>
                              <w:sz w:val="16"/>
                            </w:rPr>
                          </w:pPr>
                        </w:p>
                        <w:p w14:paraId="1376701F" w14:textId="77777777" w:rsidR="001F4BBA" w:rsidRDefault="001F4BBA">
                          <w:pPr>
                            <w:rPr>
                              <w:b/>
                              <w:sz w:val="16"/>
                            </w:rPr>
                          </w:pPr>
                        </w:p>
                        <w:p w14:paraId="41B80B96" w14:textId="77777777" w:rsidR="001F4BBA" w:rsidRDefault="001F4BBA">
                          <w:pPr>
                            <w:rPr>
                              <w:b/>
                              <w:sz w:val="16"/>
                            </w:rPr>
                          </w:pPr>
                          <w:r>
                            <w:rPr>
                              <w:rFonts w:hint="eastAsia"/>
                              <w:b/>
                              <w:sz w:val="20"/>
                            </w:rPr>
                            <w:t>S</w:t>
                          </w:r>
                        </w:p>
                        <w:p w14:paraId="4CA1476B" w14:textId="77777777" w:rsidR="001F4BBA" w:rsidRDefault="001F4BBA">
                          <w:pPr>
                            <w:rPr>
                              <w:b/>
                              <w:sz w:val="10"/>
                            </w:rPr>
                          </w:pPr>
                        </w:p>
                        <w:p w14:paraId="623DAA1D" w14:textId="77777777" w:rsidR="001F4BBA" w:rsidRDefault="001F4BBA">
                          <w:pPr>
                            <w:rPr>
                              <w:b/>
                              <w:sz w:val="16"/>
                            </w:rPr>
                          </w:pPr>
                        </w:p>
                        <w:p w14:paraId="72B3F6FE" w14:textId="77777777" w:rsidR="001F4BBA" w:rsidRDefault="001F4BBA">
                          <w:pPr>
                            <w:rPr>
                              <w:b/>
                              <w:sz w:val="16"/>
                            </w:rPr>
                          </w:pPr>
                        </w:p>
                        <w:p w14:paraId="7D177404" w14:textId="77777777" w:rsidR="001F4BBA" w:rsidRDefault="001F4BBA">
                          <w:pPr>
                            <w:rPr>
                              <w:b/>
                              <w:sz w:val="16"/>
                            </w:rPr>
                          </w:pPr>
                          <w:r>
                            <w:rPr>
                              <w:rFonts w:hint="eastAsia"/>
                              <w:b/>
                              <w:sz w:val="20"/>
                            </w:rPr>
                            <w:t>T</w:t>
                          </w:r>
                        </w:p>
                        <w:p w14:paraId="07CAC680" w14:textId="77777777" w:rsidR="001F4BBA" w:rsidRDefault="001F4BBA">
                          <w:pPr>
                            <w:rPr>
                              <w:b/>
                              <w:sz w:val="10"/>
                            </w:rPr>
                          </w:pPr>
                        </w:p>
                        <w:p w14:paraId="092DD885" w14:textId="77777777" w:rsidR="001F4BBA" w:rsidRDefault="001F4BBA">
                          <w:pPr>
                            <w:rPr>
                              <w:b/>
                              <w:sz w:val="16"/>
                            </w:rPr>
                          </w:pPr>
                        </w:p>
                        <w:p w14:paraId="3ED82CC0" w14:textId="77777777" w:rsidR="001F4BBA" w:rsidRDefault="001F4BBA">
                          <w:pPr>
                            <w:rPr>
                              <w:b/>
                              <w:sz w:val="16"/>
                            </w:rPr>
                          </w:pPr>
                        </w:p>
                        <w:p w14:paraId="063991B4" w14:textId="77777777" w:rsidR="001F4BBA" w:rsidRDefault="001F4BBA">
                          <w:pPr>
                            <w:rPr>
                              <w:b/>
                              <w:sz w:val="16"/>
                            </w:rPr>
                          </w:pPr>
                          <w:r>
                            <w:rPr>
                              <w:rFonts w:hint="eastAsia"/>
                              <w:b/>
                              <w:sz w:val="20"/>
                            </w:rPr>
                            <w:t>U</w:t>
                          </w:r>
                        </w:p>
                        <w:p w14:paraId="69975299" w14:textId="77777777" w:rsidR="001F4BBA" w:rsidRDefault="001F4BBA">
                          <w:pPr>
                            <w:rPr>
                              <w:b/>
                              <w:sz w:val="10"/>
                            </w:rPr>
                          </w:pPr>
                        </w:p>
                        <w:p w14:paraId="6D4897DD" w14:textId="77777777" w:rsidR="001F4BBA" w:rsidRDefault="001F4BBA">
                          <w:pPr>
                            <w:rPr>
                              <w:b/>
                              <w:sz w:val="16"/>
                            </w:rPr>
                          </w:pPr>
                        </w:p>
                        <w:p w14:paraId="14F6E2CA" w14:textId="77777777" w:rsidR="001F4BBA" w:rsidRDefault="001F4BBA">
                          <w:pPr>
                            <w:rPr>
                              <w:b/>
                              <w:sz w:val="16"/>
                            </w:rPr>
                          </w:pPr>
                        </w:p>
                        <w:p w14:paraId="5E670944" w14:textId="77777777" w:rsidR="001F4BBA" w:rsidRDefault="001F4B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1F4BBA" w:rsidRDefault="001F4BBA">
                    <w:pPr>
                      <w:rPr>
                        <w:b/>
                        <w:sz w:val="20"/>
                      </w:rPr>
                    </w:pPr>
                    <w:r>
                      <w:rPr>
                        <w:rFonts w:hint="eastAsia"/>
                        <w:b/>
                        <w:sz w:val="20"/>
                      </w:rPr>
                      <w:t>A</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B</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C</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2"/>
                      <w:rPr>
                        <w:sz w:val="16"/>
                      </w:rPr>
                    </w:pPr>
                    <w:r>
                      <w:rPr>
                        <w:rFonts w:hint="eastAsia"/>
                      </w:rPr>
                      <w:t>D</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E</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F</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G</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H</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I</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J</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K</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L</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M</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N</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O</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P</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Q</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R</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S</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T</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U</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044B1750" wp14:editId="4FCA1C06">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DD59A" w14:textId="77777777" w:rsidR="001F4BBA" w:rsidRDefault="001F4BBA">
                          <w:pPr>
                            <w:rPr>
                              <w:b/>
                              <w:sz w:val="20"/>
                            </w:rPr>
                          </w:pPr>
                          <w:r>
                            <w:rPr>
                              <w:rFonts w:hint="eastAsia"/>
                              <w:b/>
                              <w:sz w:val="20"/>
                            </w:rPr>
                            <w:t>A</w:t>
                          </w:r>
                        </w:p>
                        <w:p w14:paraId="6A185FF1" w14:textId="77777777" w:rsidR="001F4BBA" w:rsidRDefault="001F4BBA">
                          <w:pPr>
                            <w:rPr>
                              <w:b/>
                              <w:sz w:val="10"/>
                            </w:rPr>
                          </w:pPr>
                        </w:p>
                        <w:p w14:paraId="44258913" w14:textId="77777777" w:rsidR="001F4BBA" w:rsidRDefault="001F4BBA">
                          <w:pPr>
                            <w:rPr>
                              <w:b/>
                              <w:sz w:val="16"/>
                            </w:rPr>
                          </w:pPr>
                        </w:p>
                        <w:p w14:paraId="6F0886A6" w14:textId="77777777" w:rsidR="001F4BBA" w:rsidRDefault="001F4BBA">
                          <w:pPr>
                            <w:rPr>
                              <w:b/>
                              <w:sz w:val="16"/>
                            </w:rPr>
                          </w:pPr>
                        </w:p>
                        <w:p w14:paraId="35228BF6" w14:textId="77777777" w:rsidR="001F4BBA" w:rsidRDefault="001F4BBA">
                          <w:pPr>
                            <w:rPr>
                              <w:b/>
                              <w:sz w:val="20"/>
                            </w:rPr>
                          </w:pPr>
                          <w:r>
                            <w:rPr>
                              <w:rFonts w:hint="eastAsia"/>
                              <w:b/>
                              <w:sz w:val="20"/>
                            </w:rPr>
                            <w:t>B</w:t>
                          </w:r>
                        </w:p>
                        <w:p w14:paraId="09602760" w14:textId="77777777" w:rsidR="001F4BBA" w:rsidRDefault="001F4BBA">
                          <w:pPr>
                            <w:rPr>
                              <w:b/>
                              <w:sz w:val="10"/>
                            </w:rPr>
                          </w:pPr>
                        </w:p>
                        <w:p w14:paraId="48D33A88" w14:textId="77777777" w:rsidR="001F4BBA" w:rsidRDefault="001F4BBA">
                          <w:pPr>
                            <w:rPr>
                              <w:b/>
                              <w:sz w:val="16"/>
                            </w:rPr>
                          </w:pPr>
                        </w:p>
                        <w:p w14:paraId="6A795722" w14:textId="77777777" w:rsidR="001F4BBA" w:rsidRDefault="001F4BBA">
                          <w:pPr>
                            <w:rPr>
                              <w:b/>
                              <w:sz w:val="16"/>
                            </w:rPr>
                          </w:pPr>
                        </w:p>
                        <w:p w14:paraId="4C10AA7D" w14:textId="77777777" w:rsidR="001F4BBA" w:rsidRDefault="001F4BBA">
                          <w:pPr>
                            <w:rPr>
                              <w:b/>
                              <w:sz w:val="16"/>
                            </w:rPr>
                          </w:pPr>
                          <w:r>
                            <w:rPr>
                              <w:rFonts w:hint="eastAsia"/>
                              <w:b/>
                              <w:sz w:val="20"/>
                            </w:rPr>
                            <w:t>C</w:t>
                          </w:r>
                        </w:p>
                        <w:p w14:paraId="36694FE8" w14:textId="77777777" w:rsidR="001F4BBA" w:rsidRDefault="001F4BBA">
                          <w:pPr>
                            <w:rPr>
                              <w:b/>
                              <w:sz w:val="10"/>
                            </w:rPr>
                          </w:pPr>
                        </w:p>
                        <w:p w14:paraId="012B509A" w14:textId="77777777" w:rsidR="001F4BBA" w:rsidRDefault="001F4BBA">
                          <w:pPr>
                            <w:rPr>
                              <w:b/>
                              <w:sz w:val="16"/>
                            </w:rPr>
                          </w:pPr>
                        </w:p>
                        <w:p w14:paraId="75BFC4D6" w14:textId="77777777" w:rsidR="001F4BBA" w:rsidRDefault="001F4BBA">
                          <w:pPr>
                            <w:rPr>
                              <w:b/>
                              <w:sz w:val="16"/>
                            </w:rPr>
                          </w:pPr>
                        </w:p>
                        <w:p w14:paraId="58EF3BFB" w14:textId="77777777" w:rsidR="001F4BBA" w:rsidRDefault="001F4BBA">
                          <w:pPr>
                            <w:pStyle w:val="Heading2"/>
                            <w:rPr>
                              <w:sz w:val="16"/>
                            </w:rPr>
                          </w:pPr>
                          <w:r>
                            <w:rPr>
                              <w:rFonts w:hint="eastAsia"/>
                            </w:rPr>
                            <w:t>D</w:t>
                          </w:r>
                        </w:p>
                        <w:p w14:paraId="6CDCE353" w14:textId="77777777" w:rsidR="001F4BBA" w:rsidRDefault="001F4BBA">
                          <w:pPr>
                            <w:rPr>
                              <w:b/>
                              <w:sz w:val="10"/>
                            </w:rPr>
                          </w:pPr>
                        </w:p>
                        <w:p w14:paraId="7109CA81" w14:textId="77777777" w:rsidR="001F4BBA" w:rsidRDefault="001F4BBA">
                          <w:pPr>
                            <w:rPr>
                              <w:b/>
                              <w:sz w:val="16"/>
                            </w:rPr>
                          </w:pPr>
                        </w:p>
                        <w:p w14:paraId="1FAAB1AC" w14:textId="77777777" w:rsidR="001F4BBA" w:rsidRDefault="001F4BBA">
                          <w:pPr>
                            <w:rPr>
                              <w:b/>
                              <w:sz w:val="16"/>
                            </w:rPr>
                          </w:pPr>
                        </w:p>
                        <w:p w14:paraId="726EE23B" w14:textId="77777777" w:rsidR="001F4BBA" w:rsidRDefault="001F4BBA">
                          <w:pPr>
                            <w:rPr>
                              <w:b/>
                              <w:sz w:val="16"/>
                            </w:rPr>
                          </w:pPr>
                          <w:r>
                            <w:rPr>
                              <w:rFonts w:hint="eastAsia"/>
                              <w:b/>
                              <w:sz w:val="20"/>
                            </w:rPr>
                            <w:t>E</w:t>
                          </w:r>
                        </w:p>
                        <w:p w14:paraId="22E9EDF7" w14:textId="77777777" w:rsidR="001F4BBA" w:rsidRDefault="001F4BBA">
                          <w:pPr>
                            <w:rPr>
                              <w:b/>
                              <w:sz w:val="10"/>
                            </w:rPr>
                          </w:pPr>
                        </w:p>
                        <w:p w14:paraId="035AF261" w14:textId="77777777" w:rsidR="001F4BBA" w:rsidRDefault="001F4BBA">
                          <w:pPr>
                            <w:rPr>
                              <w:b/>
                              <w:sz w:val="16"/>
                            </w:rPr>
                          </w:pPr>
                        </w:p>
                        <w:p w14:paraId="531117F4" w14:textId="77777777" w:rsidR="001F4BBA" w:rsidRDefault="001F4BBA">
                          <w:pPr>
                            <w:rPr>
                              <w:b/>
                              <w:sz w:val="16"/>
                            </w:rPr>
                          </w:pPr>
                        </w:p>
                        <w:p w14:paraId="51D0C5A1" w14:textId="77777777" w:rsidR="001F4BBA" w:rsidRDefault="001F4BBA">
                          <w:pPr>
                            <w:rPr>
                              <w:b/>
                              <w:sz w:val="20"/>
                            </w:rPr>
                          </w:pPr>
                          <w:r>
                            <w:rPr>
                              <w:rFonts w:hint="eastAsia"/>
                              <w:b/>
                              <w:sz w:val="20"/>
                            </w:rPr>
                            <w:t>F</w:t>
                          </w:r>
                        </w:p>
                        <w:p w14:paraId="513A9119" w14:textId="77777777" w:rsidR="001F4BBA" w:rsidRDefault="001F4BBA">
                          <w:pPr>
                            <w:rPr>
                              <w:b/>
                              <w:sz w:val="10"/>
                            </w:rPr>
                          </w:pPr>
                        </w:p>
                        <w:p w14:paraId="4EDD3D3B" w14:textId="77777777" w:rsidR="001F4BBA" w:rsidRDefault="001F4BBA">
                          <w:pPr>
                            <w:rPr>
                              <w:b/>
                              <w:sz w:val="16"/>
                            </w:rPr>
                          </w:pPr>
                        </w:p>
                        <w:p w14:paraId="1882CF69" w14:textId="77777777" w:rsidR="001F4BBA" w:rsidRDefault="001F4BBA">
                          <w:pPr>
                            <w:rPr>
                              <w:b/>
                              <w:sz w:val="16"/>
                            </w:rPr>
                          </w:pPr>
                        </w:p>
                        <w:p w14:paraId="6D5BB3DA" w14:textId="77777777" w:rsidR="001F4BBA" w:rsidRDefault="001F4BBA">
                          <w:pPr>
                            <w:rPr>
                              <w:b/>
                              <w:sz w:val="16"/>
                            </w:rPr>
                          </w:pPr>
                          <w:r>
                            <w:rPr>
                              <w:rFonts w:hint="eastAsia"/>
                              <w:b/>
                              <w:sz w:val="20"/>
                            </w:rPr>
                            <w:t>G</w:t>
                          </w:r>
                        </w:p>
                        <w:p w14:paraId="720FA1B0" w14:textId="77777777" w:rsidR="001F4BBA" w:rsidRDefault="001F4BBA">
                          <w:pPr>
                            <w:rPr>
                              <w:b/>
                              <w:sz w:val="10"/>
                            </w:rPr>
                          </w:pPr>
                        </w:p>
                        <w:p w14:paraId="5CBAC191" w14:textId="77777777" w:rsidR="001F4BBA" w:rsidRDefault="001F4BBA">
                          <w:pPr>
                            <w:rPr>
                              <w:b/>
                              <w:sz w:val="16"/>
                            </w:rPr>
                          </w:pPr>
                        </w:p>
                        <w:p w14:paraId="03A0AF6C" w14:textId="77777777" w:rsidR="001F4BBA" w:rsidRDefault="001F4BBA">
                          <w:pPr>
                            <w:rPr>
                              <w:b/>
                              <w:sz w:val="16"/>
                            </w:rPr>
                          </w:pPr>
                        </w:p>
                        <w:p w14:paraId="46766A3F" w14:textId="77777777" w:rsidR="001F4BBA" w:rsidRDefault="001F4BBA">
                          <w:pPr>
                            <w:rPr>
                              <w:b/>
                              <w:sz w:val="16"/>
                            </w:rPr>
                          </w:pPr>
                          <w:r>
                            <w:rPr>
                              <w:rFonts w:hint="eastAsia"/>
                              <w:b/>
                              <w:sz w:val="20"/>
                            </w:rPr>
                            <w:t>H</w:t>
                          </w:r>
                        </w:p>
                        <w:p w14:paraId="47D6CC93" w14:textId="77777777" w:rsidR="001F4BBA" w:rsidRDefault="001F4BBA">
                          <w:pPr>
                            <w:rPr>
                              <w:b/>
                              <w:sz w:val="10"/>
                            </w:rPr>
                          </w:pPr>
                        </w:p>
                        <w:p w14:paraId="16730D81" w14:textId="77777777" w:rsidR="001F4BBA" w:rsidRDefault="001F4BBA">
                          <w:pPr>
                            <w:rPr>
                              <w:b/>
                              <w:sz w:val="16"/>
                            </w:rPr>
                          </w:pPr>
                        </w:p>
                        <w:p w14:paraId="56D9C921" w14:textId="77777777" w:rsidR="001F4BBA" w:rsidRDefault="001F4BBA">
                          <w:pPr>
                            <w:rPr>
                              <w:b/>
                              <w:sz w:val="16"/>
                            </w:rPr>
                          </w:pPr>
                        </w:p>
                        <w:p w14:paraId="7C05EAD3" w14:textId="77777777" w:rsidR="001F4BBA" w:rsidRDefault="001F4BBA">
                          <w:pPr>
                            <w:rPr>
                              <w:b/>
                              <w:sz w:val="16"/>
                            </w:rPr>
                          </w:pPr>
                          <w:r>
                            <w:rPr>
                              <w:rFonts w:hint="eastAsia"/>
                              <w:b/>
                              <w:sz w:val="20"/>
                            </w:rPr>
                            <w:t>I</w:t>
                          </w:r>
                        </w:p>
                        <w:p w14:paraId="0A0E99D1" w14:textId="77777777" w:rsidR="001F4BBA" w:rsidRDefault="001F4BBA">
                          <w:pPr>
                            <w:rPr>
                              <w:b/>
                              <w:sz w:val="10"/>
                            </w:rPr>
                          </w:pPr>
                        </w:p>
                        <w:p w14:paraId="6D2F8F76" w14:textId="77777777" w:rsidR="001F4BBA" w:rsidRDefault="001F4BBA">
                          <w:pPr>
                            <w:rPr>
                              <w:b/>
                              <w:sz w:val="16"/>
                            </w:rPr>
                          </w:pPr>
                        </w:p>
                        <w:p w14:paraId="549F85F8" w14:textId="77777777" w:rsidR="001F4BBA" w:rsidRDefault="001F4BBA">
                          <w:pPr>
                            <w:rPr>
                              <w:b/>
                              <w:sz w:val="16"/>
                            </w:rPr>
                          </w:pPr>
                        </w:p>
                        <w:p w14:paraId="06E36EB6" w14:textId="77777777" w:rsidR="001F4BBA" w:rsidRDefault="001F4BBA">
                          <w:pPr>
                            <w:rPr>
                              <w:b/>
                              <w:sz w:val="16"/>
                            </w:rPr>
                          </w:pPr>
                          <w:r>
                            <w:rPr>
                              <w:rFonts w:hint="eastAsia"/>
                              <w:b/>
                              <w:sz w:val="20"/>
                            </w:rPr>
                            <w:t>J</w:t>
                          </w:r>
                        </w:p>
                        <w:p w14:paraId="5E1AFA02" w14:textId="77777777" w:rsidR="001F4BBA" w:rsidRDefault="001F4BBA">
                          <w:pPr>
                            <w:rPr>
                              <w:b/>
                              <w:sz w:val="10"/>
                            </w:rPr>
                          </w:pPr>
                        </w:p>
                        <w:p w14:paraId="4BF5F9EA" w14:textId="77777777" w:rsidR="001F4BBA" w:rsidRDefault="001F4BBA">
                          <w:pPr>
                            <w:rPr>
                              <w:b/>
                              <w:sz w:val="16"/>
                            </w:rPr>
                          </w:pPr>
                        </w:p>
                        <w:p w14:paraId="36816205" w14:textId="77777777" w:rsidR="001F4BBA" w:rsidRDefault="001F4BBA">
                          <w:pPr>
                            <w:rPr>
                              <w:b/>
                              <w:sz w:val="16"/>
                            </w:rPr>
                          </w:pPr>
                        </w:p>
                        <w:p w14:paraId="1C9A35C2" w14:textId="77777777" w:rsidR="001F4BBA" w:rsidRDefault="001F4BBA">
                          <w:pPr>
                            <w:rPr>
                              <w:b/>
                              <w:sz w:val="16"/>
                            </w:rPr>
                          </w:pPr>
                          <w:r>
                            <w:rPr>
                              <w:rFonts w:hint="eastAsia"/>
                              <w:b/>
                              <w:sz w:val="20"/>
                            </w:rPr>
                            <w:t>K</w:t>
                          </w:r>
                        </w:p>
                        <w:p w14:paraId="630D0215" w14:textId="77777777" w:rsidR="001F4BBA" w:rsidRDefault="001F4BBA">
                          <w:pPr>
                            <w:rPr>
                              <w:b/>
                              <w:sz w:val="10"/>
                            </w:rPr>
                          </w:pPr>
                        </w:p>
                        <w:p w14:paraId="0515B8B9" w14:textId="77777777" w:rsidR="001F4BBA" w:rsidRDefault="001F4BBA">
                          <w:pPr>
                            <w:rPr>
                              <w:b/>
                              <w:sz w:val="16"/>
                            </w:rPr>
                          </w:pPr>
                        </w:p>
                        <w:p w14:paraId="2D5C438F" w14:textId="77777777" w:rsidR="001F4BBA" w:rsidRDefault="001F4BBA">
                          <w:pPr>
                            <w:rPr>
                              <w:b/>
                              <w:sz w:val="16"/>
                            </w:rPr>
                          </w:pPr>
                        </w:p>
                        <w:p w14:paraId="4798A130" w14:textId="77777777" w:rsidR="001F4BBA" w:rsidRDefault="001F4BBA">
                          <w:pPr>
                            <w:rPr>
                              <w:b/>
                              <w:sz w:val="16"/>
                            </w:rPr>
                          </w:pPr>
                          <w:r>
                            <w:rPr>
                              <w:rFonts w:hint="eastAsia"/>
                              <w:b/>
                              <w:sz w:val="20"/>
                            </w:rPr>
                            <w:t>L</w:t>
                          </w:r>
                        </w:p>
                        <w:p w14:paraId="456C78EB" w14:textId="77777777" w:rsidR="001F4BBA" w:rsidRDefault="001F4BBA">
                          <w:pPr>
                            <w:rPr>
                              <w:b/>
                              <w:sz w:val="10"/>
                            </w:rPr>
                          </w:pPr>
                        </w:p>
                        <w:p w14:paraId="6D6797F9" w14:textId="77777777" w:rsidR="001F4BBA" w:rsidRDefault="001F4BBA">
                          <w:pPr>
                            <w:rPr>
                              <w:b/>
                              <w:sz w:val="16"/>
                            </w:rPr>
                          </w:pPr>
                        </w:p>
                        <w:p w14:paraId="3A3E2C09" w14:textId="77777777" w:rsidR="001F4BBA" w:rsidRDefault="001F4BBA">
                          <w:pPr>
                            <w:rPr>
                              <w:b/>
                              <w:sz w:val="16"/>
                            </w:rPr>
                          </w:pPr>
                        </w:p>
                        <w:p w14:paraId="7E2C236B" w14:textId="77777777" w:rsidR="001F4BBA" w:rsidRDefault="001F4BBA">
                          <w:pPr>
                            <w:rPr>
                              <w:b/>
                              <w:sz w:val="16"/>
                            </w:rPr>
                          </w:pPr>
                          <w:r>
                            <w:rPr>
                              <w:rFonts w:hint="eastAsia"/>
                              <w:b/>
                              <w:sz w:val="20"/>
                            </w:rPr>
                            <w:t>M</w:t>
                          </w:r>
                        </w:p>
                        <w:p w14:paraId="7E57AB04" w14:textId="77777777" w:rsidR="001F4BBA" w:rsidRDefault="001F4BBA">
                          <w:pPr>
                            <w:rPr>
                              <w:b/>
                              <w:sz w:val="10"/>
                            </w:rPr>
                          </w:pPr>
                        </w:p>
                        <w:p w14:paraId="0448AF12" w14:textId="77777777" w:rsidR="001F4BBA" w:rsidRDefault="001F4BBA">
                          <w:pPr>
                            <w:rPr>
                              <w:b/>
                              <w:sz w:val="16"/>
                            </w:rPr>
                          </w:pPr>
                        </w:p>
                        <w:p w14:paraId="7370E754" w14:textId="77777777" w:rsidR="001F4BBA" w:rsidRDefault="001F4BBA">
                          <w:pPr>
                            <w:rPr>
                              <w:b/>
                              <w:sz w:val="16"/>
                            </w:rPr>
                          </w:pPr>
                        </w:p>
                        <w:p w14:paraId="4D677EA5" w14:textId="77777777" w:rsidR="001F4BBA" w:rsidRDefault="001F4BBA">
                          <w:pPr>
                            <w:rPr>
                              <w:b/>
                              <w:sz w:val="16"/>
                            </w:rPr>
                          </w:pPr>
                          <w:r>
                            <w:rPr>
                              <w:rFonts w:hint="eastAsia"/>
                              <w:b/>
                              <w:sz w:val="20"/>
                            </w:rPr>
                            <w:t>N</w:t>
                          </w:r>
                        </w:p>
                        <w:p w14:paraId="167266F8" w14:textId="77777777" w:rsidR="001F4BBA" w:rsidRDefault="001F4BBA">
                          <w:pPr>
                            <w:rPr>
                              <w:b/>
                              <w:sz w:val="10"/>
                            </w:rPr>
                          </w:pPr>
                        </w:p>
                        <w:p w14:paraId="3DE50891" w14:textId="77777777" w:rsidR="001F4BBA" w:rsidRDefault="001F4BBA">
                          <w:pPr>
                            <w:rPr>
                              <w:b/>
                              <w:sz w:val="16"/>
                            </w:rPr>
                          </w:pPr>
                        </w:p>
                        <w:p w14:paraId="16867FAA" w14:textId="77777777" w:rsidR="001F4BBA" w:rsidRDefault="001F4BBA">
                          <w:pPr>
                            <w:rPr>
                              <w:b/>
                              <w:sz w:val="16"/>
                            </w:rPr>
                          </w:pPr>
                        </w:p>
                        <w:p w14:paraId="40DC6032" w14:textId="77777777" w:rsidR="001F4BBA" w:rsidRDefault="001F4BBA">
                          <w:pPr>
                            <w:rPr>
                              <w:b/>
                              <w:sz w:val="16"/>
                            </w:rPr>
                          </w:pPr>
                          <w:r>
                            <w:rPr>
                              <w:rFonts w:hint="eastAsia"/>
                              <w:b/>
                              <w:sz w:val="20"/>
                            </w:rPr>
                            <w:t>O</w:t>
                          </w:r>
                        </w:p>
                        <w:p w14:paraId="616323EC" w14:textId="77777777" w:rsidR="001F4BBA" w:rsidRDefault="001F4BBA">
                          <w:pPr>
                            <w:rPr>
                              <w:b/>
                              <w:sz w:val="10"/>
                            </w:rPr>
                          </w:pPr>
                        </w:p>
                        <w:p w14:paraId="3365F2B2" w14:textId="77777777" w:rsidR="001F4BBA" w:rsidRDefault="001F4BBA">
                          <w:pPr>
                            <w:rPr>
                              <w:b/>
                              <w:sz w:val="16"/>
                            </w:rPr>
                          </w:pPr>
                        </w:p>
                        <w:p w14:paraId="691C67F6" w14:textId="77777777" w:rsidR="001F4BBA" w:rsidRDefault="001F4BBA">
                          <w:pPr>
                            <w:rPr>
                              <w:b/>
                              <w:sz w:val="16"/>
                            </w:rPr>
                          </w:pPr>
                        </w:p>
                        <w:p w14:paraId="01CD2548" w14:textId="77777777" w:rsidR="001F4BBA" w:rsidRDefault="001F4BBA">
                          <w:pPr>
                            <w:rPr>
                              <w:b/>
                              <w:sz w:val="16"/>
                            </w:rPr>
                          </w:pPr>
                          <w:r>
                            <w:rPr>
                              <w:rFonts w:hint="eastAsia"/>
                              <w:b/>
                              <w:sz w:val="20"/>
                            </w:rPr>
                            <w:t>P</w:t>
                          </w:r>
                        </w:p>
                        <w:p w14:paraId="361BF7A0" w14:textId="77777777" w:rsidR="001F4BBA" w:rsidRDefault="001F4BBA">
                          <w:pPr>
                            <w:rPr>
                              <w:b/>
                              <w:sz w:val="10"/>
                            </w:rPr>
                          </w:pPr>
                        </w:p>
                        <w:p w14:paraId="69F77F01" w14:textId="77777777" w:rsidR="001F4BBA" w:rsidRDefault="001F4BBA">
                          <w:pPr>
                            <w:rPr>
                              <w:b/>
                              <w:sz w:val="16"/>
                            </w:rPr>
                          </w:pPr>
                        </w:p>
                        <w:p w14:paraId="56D03DF3" w14:textId="77777777" w:rsidR="001F4BBA" w:rsidRDefault="001F4BBA">
                          <w:pPr>
                            <w:rPr>
                              <w:b/>
                              <w:sz w:val="16"/>
                            </w:rPr>
                          </w:pPr>
                        </w:p>
                        <w:p w14:paraId="0DE58566" w14:textId="77777777" w:rsidR="001F4BBA" w:rsidRDefault="001F4BBA">
                          <w:pPr>
                            <w:rPr>
                              <w:b/>
                              <w:sz w:val="16"/>
                            </w:rPr>
                          </w:pPr>
                          <w:r>
                            <w:rPr>
                              <w:rFonts w:hint="eastAsia"/>
                              <w:b/>
                              <w:sz w:val="20"/>
                            </w:rPr>
                            <w:t>Q</w:t>
                          </w:r>
                        </w:p>
                        <w:p w14:paraId="393B3FAB" w14:textId="77777777" w:rsidR="001F4BBA" w:rsidRDefault="001F4BBA">
                          <w:pPr>
                            <w:rPr>
                              <w:b/>
                              <w:sz w:val="10"/>
                            </w:rPr>
                          </w:pPr>
                        </w:p>
                        <w:p w14:paraId="31066401" w14:textId="77777777" w:rsidR="001F4BBA" w:rsidRDefault="001F4BBA">
                          <w:pPr>
                            <w:rPr>
                              <w:b/>
                              <w:sz w:val="16"/>
                            </w:rPr>
                          </w:pPr>
                        </w:p>
                        <w:p w14:paraId="5D374EE2" w14:textId="77777777" w:rsidR="001F4BBA" w:rsidRDefault="001F4BBA">
                          <w:pPr>
                            <w:rPr>
                              <w:b/>
                              <w:sz w:val="16"/>
                            </w:rPr>
                          </w:pPr>
                        </w:p>
                        <w:p w14:paraId="2DDA09BF" w14:textId="77777777" w:rsidR="001F4BBA" w:rsidRDefault="001F4BBA">
                          <w:pPr>
                            <w:rPr>
                              <w:b/>
                              <w:sz w:val="16"/>
                            </w:rPr>
                          </w:pPr>
                          <w:r>
                            <w:rPr>
                              <w:rFonts w:hint="eastAsia"/>
                              <w:b/>
                              <w:sz w:val="20"/>
                            </w:rPr>
                            <w:t>R</w:t>
                          </w:r>
                        </w:p>
                        <w:p w14:paraId="20B4AF78" w14:textId="77777777" w:rsidR="001F4BBA" w:rsidRDefault="001F4BBA">
                          <w:pPr>
                            <w:rPr>
                              <w:b/>
                              <w:sz w:val="10"/>
                            </w:rPr>
                          </w:pPr>
                        </w:p>
                        <w:p w14:paraId="4EBC4238" w14:textId="77777777" w:rsidR="001F4BBA" w:rsidRDefault="001F4BBA">
                          <w:pPr>
                            <w:rPr>
                              <w:b/>
                              <w:sz w:val="16"/>
                            </w:rPr>
                          </w:pPr>
                        </w:p>
                        <w:p w14:paraId="27453DF4" w14:textId="77777777" w:rsidR="001F4BBA" w:rsidRDefault="001F4BBA">
                          <w:pPr>
                            <w:rPr>
                              <w:b/>
                              <w:sz w:val="16"/>
                            </w:rPr>
                          </w:pPr>
                        </w:p>
                        <w:p w14:paraId="26668ACA" w14:textId="77777777" w:rsidR="001F4BBA" w:rsidRDefault="001F4BBA">
                          <w:pPr>
                            <w:rPr>
                              <w:b/>
                              <w:sz w:val="16"/>
                            </w:rPr>
                          </w:pPr>
                          <w:r>
                            <w:rPr>
                              <w:rFonts w:hint="eastAsia"/>
                              <w:b/>
                              <w:sz w:val="20"/>
                            </w:rPr>
                            <w:t>S</w:t>
                          </w:r>
                        </w:p>
                        <w:p w14:paraId="46E7365B" w14:textId="77777777" w:rsidR="001F4BBA" w:rsidRDefault="001F4BBA">
                          <w:pPr>
                            <w:rPr>
                              <w:b/>
                              <w:sz w:val="10"/>
                            </w:rPr>
                          </w:pPr>
                        </w:p>
                        <w:p w14:paraId="2F1D2C22" w14:textId="77777777" w:rsidR="001F4BBA" w:rsidRDefault="001F4BBA">
                          <w:pPr>
                            <w:rPr>
                              <w:b/>
                              <w:sz w:val="16"/>
                            </w:rPr>
                          </w:pPr>
                        </w:p>
                        <w:p w14:paraId="0D32DD7C" w14:textId="77777777" w:rsidR="001F4BBA" w:rsidRDefault="001F4BBA">
                          <w:pPr>
                            <w:rPr>
                              <w:b/>
                              <w:sz w:val="16"/>
                            </w:rPr>
                          </w:pPr>
                        </w:p>
                        <w:p w14:paraId="73679C4F" w14:textId="77777777" w:rsidR="001F4BBA" w:rsidRDefault="001F4BBA">
                          <w:pPr>
                            <w:rPr>
                              <w:b/>
                              <w:sz w:val="16"/>
                            </w:rPr>
                          </w:pPr>
                          <w:r>
                            <w:rPr>
                              <w:rFonts w:hint="eastAsia"/>
                              <w:b/>
                              <w:sz w:val="20"/>
                            </w:rPr>
                            <w:t>T</w:t>
                          </w:r>
                        </w:p>
                        <w:p w14:paraId="68E480BA" w14:textId="77777777" w:rsidR="001F4BBA" w:rsidRDefault="001F4BBA">
                          <w:pPr>
                            <w:rPr>
                              <w:b/>
                              <w:sz w:val="10"/>
                            </w:rPr>
                          </w:pPr>
                        </w:p>
                        <w:p w14:paraId="212B4D7E" w14:textId="77777777" w:rsidR="001F4BBA" w:rsidRDefault="001F4BBA">
                          <w:pPr>
                            <w:rPr>
                              <w:b/>
                              <w:sz w:val="16"/>
                            </w:rPr>
                          </w:pPr>
                        </w:p>
                        <w:p w14:paraId="1548A029" w14:textId="77777777" w:rsidR="001F4BBA" w:rsidRDefault="001F4BBA">
                          <w:pPr>
                            <w:rPr>
                              <w:b/>
                              <w:sz w:val="16"/>
                            </w:rPr>
                          </w:pPr>
                        </w:p>
                        <w:p w14:paraId="1E350004" w14:textId="77777777" w:rsidR="001F4BBA" w:rsidRDefault="001F4BBA">
                          <w:pPr>
                            <w:rPr>
                              <w:b/>
                              <w:sz w:val="16"/>
                            </w:rPr>
                          </w:pPr>
                          <w:r>
                            <w:rPr>
                              <w:rFonts w:hint="eastAsia"/>
                              <w:b/>
                              <w:sz w:val="20"/>
                            </w:rPr>
                            <w:t>U</w:t>
                          </w:r>
                        </w:p>
                        <w:p w14:paraId="724E58FD" w14:textId="77777777" w:rsidR="001F4BBA" w:rsidRDefault="001F4BBA">
                          <w:pPr>
                            <w:rPr>
                              <w:b/>
                              <w:sz w:val="10"/>
                            </w:rPr>
                          </w:pPr>
                        </w:p>
                        <w:p w14:paraId="42B8E350" w14:textId="77777777" w:rsidR="001F4BBA" w:rsidRDefault="001F4BBA">
                          <w:pPr>
                            <w:rPr>
                              <w:b/>
                              <w:sz w:val="16"/>
                            </w:rPr>
                          </w:pPr>
                        </w:p>
                        <w:p w14:paraId="49F54236" w14:textId="77777777" w:rsidR="001F4BBA" w:rsidRDefault="001F4BBA">
                          <w:pPr>
                            <w:rPr>
                              <w:b/>
                              <w:sz w:val="16"/>
                            </w:rPr>
                          </w:pPr>
                        </w:p>
                        <w:p w14:paraId="60F9FCC3" w14:textId="77777777" w:rsidR="001F4BBA" w:rsidRDefault="001F4B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1F4BBA" w:rsidRDefault="001F4BBA">
                    <w:pPr>
                      <w:rPr>
                        <w:b/>
                        <w:sz w:val="20"/>
                      </w:rPr>
                    </w:pPr>
                    <w:r>
                      <w:rPr>
                        <w:rFonts w:hint="eastAsia"/>
                        <w:b/>
                        <w:sz w:val="20"/>
                      </w:rPr>
                      <w:t>A</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B</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C</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2"/>
                      <w:rPr>
                        <w:sz w:val="16"/>
                      </w:rPr>
                    </w:pPr>
                    <w:r>
                      <w:rPr>
                        <w:rFonts w:hint="eastAsia"/>
                      </w:rPr>
                      <w:t>D</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E</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F</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G</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H</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I</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J</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K</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L</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M</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N</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O</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P</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Q</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R</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S</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T</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U</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17A1E25B" wp14:editId="38757E2C">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8597A" w14:textId="77777777" w:rsidR="001F4BBA" w:rsidRPr="00782869" w:rsidRDefault="001F4BBA"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1F4BBA" w:rsidRPr="00782869" w:rsidRDefault="001F4BBA"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F1CF2" w14:textId="5EFFDD94" w:rsidR="001F4BBA" w:rsidRDefault="001F4BBA">
    <w:pPr>
      <w:pStyle w:val="Header"/>
      <w:rPr>
        <w:sz w:val="28"/>
      </w:rPr>
    </w:pPr>
    <w:r>
      <w:rPr>
        <w:noProof/>
        <w:sz w:val="28"/>
      </w:rPr>
      <mc:AlternateContent>
        <mc:Choice Requires="wps">
          <w:drawing>
            <wp:anchor distT="0" distB="0" distL="114300" distR="114300" simplePos="0" relativeHeight="251659264" behindDoc="0" locked="0" layoutInCell="0" allowOverlap="1" wp14:anchorId="0E7631E8" wp14:editId="6765558A">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BF287" w14:textId="77777777" w:rsidR="001F4BBA" w:rsidRDefault="001F4BBA">
                          <w:pPr>
                            <w:rPr>
                              <w:b/>
                              <w:sz w:val="20"/>
                            </w:rPr>
                          </w:pPr>
                          <w:r>
                            <w:rPr>
                              <w:rFonts w:hint="eastAsia"/>
                              <w:b/>
                              <w:sz w:val="20"/>
                            </w:rPr>
                            <w:t>A</w:t>
                          </w:r>
                        </w:p>
                        <w:p w14:paraId="40741B95" w14:textId="77777777" w:rsidR="001F4BBA" w:rsidRDefault="001F4BBA">
                          <w:pPr>
                            <w:rPr>
                              <w:b/>
                              <w:sz w:val="10"/>
                            </w:rPr>
                          </w:pPr>
                        </w:p>
                        <w:p w14:paraId="4152FB52" w14:textId="77777777" w:rsidR="001F4BBA" w:rsidRDefault="001F4BBA">
                          <w:pPr>
                            <w:rPr>
                              <w:b/>
                              <w:sz w:val="16"/>
                            </w:rPr>
                          </w:pPr>
                        </w:p>
                        <w:p w14:paraId="27804A9D" w14:textId="77777777" w:rsidR="001F4BBA" w:rsidRDefault="001F4BBA">
                          <w:pPr>
                            <w:rPr>
                              <w:b/>
                              <w:sz w:val="16"/>
                            </w:rPr>
                          </w:pPr>
                        </w:p>
                        <w:p w14:paraId="7FBB29FF" w14:textId="77777777" w:rsidR="001F4BBA" w:rsidRDefault="001F4BBA">
                          <w:pPr>
                            <w:rPr>
                              <w:b/>
                              <w:sz w:val="20"/>
                            </w:rPr>
                          </w:pPr>
                          <w:r>
                            <w:rPr>
                              <w:rFonts w:hint="eastAsia"/>
                              <w:b/>
                              <w:sz w:val="20"/>
                            </w:rPr>
                            <w:t>B</w:t>
                          </w:r>
                        </w:p>
                        <w:p w14:paraId="4A4707FC" w14:textId="77777777" w:rsidR="001F4BBA" w:rsidRDefault="001F4BBA">
                          <w:pPr>
                            <w:rPr>
                              <w:b/>
                              <w:sz w:val="10"/>
                            </w:rPr>
                          </w:pPr>
                        </w:p>
                        <w:p w14:paraId="220A1B33" w14:textId="77777777" w:rsidR="001F4BBA" w:rsidRDefault="001F4BBA">
                          <w:pPr>
                            <w:rPr>
                              <w:b/>
                              <w:sz w:val="16"/>
                            </w:rPr>
                          </w:pPr>
                        </w:p>
                        <w:p w14:paraId="78C24665" w14:textId="77777777" w:rsidR="001F4BBA" w:rsidRDefault="001F4BBA">
                          <w:pPr>
                            <w:rPr>
                              <w:b/>
                              <w:sz w:val="16"/>
                            </w:rPr>
                          </w:pPr>
                        </w:p>
                        <w:p w14:paraId="50138CD9" w14:textId="77777777" w:rsidR="001F4BBA" w:rsidRDefault="001F4BBA">
                          <w:pPr>
                            <w:rPr>
                              <w:b/>
                              <w:sz w:val="16"/>
                            </w:rPr>
                          </w:pPr>
                          <w:r>
                            <w:rPr>
                              <w:rFonts w:hint="eastAsia"/>
                              <w:b/>
                              <w:sz w:val="20"/>
                            </w:rPr>
                            <w:t>C</w:t>
                          </w:r>
                        </w:p>
                        <w:p w14:paraId="190F39ED" w14:textId="77777777" w:rsidR="001F4BBA" w:rsidRDefault="001F4BBA">
                          <w:pPr>
                            <w:rPr>
                              <w:b/>
                              <w:sz w:val="10"/>
                            </w:rPr>
                          </w:pPr>
                        </w:p>
                        <w:p w14:paraId="782DEB72" w14:textId="77777777" w:rsidR="001F4BBA" w:rsidRDefault="001F4BBA">
                          <w:pPr>
                            <w:rPr>
                              <w:b/>
                              <w:sz w:val="16"/>
                            </w:rPr>
                          </w:pPr>
                        </w:p>
                        <w:p w14:paraId="14AE7704" w14:textId="77777777" w:rsidR="001F4BBA" w:rsidRDefault="001F4BBA">
                          <w:pPr>
                            <w:rPr>
                              <w:b/>
                              <w:sz w:val="16"/>
                            </w:rPr>
                          </w:pPr>
                        </w:p>
                        <w:p w14:paraId="04189F03" w14:textId="77777777" w:rsidR="001F4BBA" w:rsidRDefault="001F4BBA">
                          <w:pPr>
                            <w:pStyle w:val="Heading2"/>
                            <w:rPr>
                              <w:sz w:val="16"/>
                            </w:rPr>
                          </w:pPr>
                          <w:r>
                            <w:rPr>
                              <w:rFonts w:hint="eastAsia"/>
                            </w:rPr>
                            <w:t>D</w:t>
                          </w:r>
                        </w:p>
                        <w:p w14:paraId="3F98DF4D" w14:textId="77777777" w:rsidR="001F4BBA" w:rsidRDefault="001F4BBA">
                          <w:pPr>
                            <w:rPr>
                              <w:b/>
                              <w:sz w:val="10"/>
                            </w:rPr>
                          </w:pPr>
                        </w:p>
                        <w:p w14:paraId="66BB6310" w14:textId="77777777" w:rsidR="001F4BBA" w:rsidRDefault="001F4BBA">
                          <w:pPr>
                            <w:rPr>
                              <w:b/>
                              <w:sz w:val="16"/>
                            </w:rPr>
                          </w:pPr>
                        </w:p>
                        <w:p w14:paraId="3DD451B3" w14:textId="77777777" w:rsidR="001F4BBA" w:rsidRDefault="001F4BBA">
                          <w:pPr>
                            <w:rPr>
                              <w:b/>
                              <w:sz w:val="16"/>
                            </w:rPr>
                          </w:pPr>
                        </w:p>
                        <w:p w14:paraId="154F27A8" w14:textId="77777777" w:rsidR="001F4BBA" w:rsidRDefault="001F4BBA">
                          <w:pPr>
                            <w:rPr>
                              <w:b/>
                              <w:sz w:val="16"/>
                            </w:rPr>
                          </w:pPr>
                          <w:r>
                            <w:rPr>
                              <w:rFonts w:hint="eastAsia"/>
                              <w:b/>
                              <w:sz w:val="20"/>
                            </w:rPr>
                            <w:t>E</w:t>
                          </w:r>
                        </w:p>
                        <w:p w14:paraId="18B11387" w14:textId="77777777" w:rsidR="001F4BBA" w:rsidRDefault="001F4BBA">
                          <w:pPr>
                            <w:rPr>
                              <w:b/>
                              <w:sz w:val="10"/>
                            </w:rPr>
                          </w:pPr>
                        </w:p>
                        <w:p w14:paraId="5C46DE0F" w14:textId="77777777" w:rsidR="001F4BBA" w:rsidRDefault="001F4BBA">
                          <w:pPr>
                            <w:rPr>
                              <w:b/>
                              <w:sz w:val="16"/>
                            </w:rPr>
                          </w:pPr>
                        </w:p>
                        <w:p w14:paraId="25C1D23F" w14:textId="77777777" w:rsidR="001F4BBA" w:rsidRDefault="001F4BBA">
                          <w:pPr>
                            <w:rPr>
                              <w:b/>
                              <w:sz w:val="16"/>
                            </w:rPr>
                          </w:pPr>
                        </w:p>
                        <w:p w14:paraId="17AB8AD7" w14:textId="77777777" w:rsidR="001F4BBA" w:rsidRDefault="001F4BBA">
                          <w:pPr>
                            <w:rPr>
                              <w:b/>
                              <w:sz w:val="20"/>
                            </w:rPr>
                          </w:pPr>
                          <w:r>
                            <w:rPr>
                              <w:rFonts w:hint="eastAsia"/>
                              <w:b/>
                              <w:sz w:val="20"/>
                            </w:rPr>
                            <w:t>F</w:t>
                          </w:r>
                        </w:p>
                        <w:p w14:paraId="2AFA0651" w14:textId="77777777" w:rsidR="001F4BBA" w:rsidRDefault="001F4BBA">
                          <w:pPr>
                            <w:rPr>
                              <w:b/>
                              <w:sz w:val="10"/>
                            </w:rPr>
                          </w:pPr>
                        </w:p>
                        <w:p w14:paraId="54D10B58" w14:textId="77777777" w:rsidR="001F4BBA" w:rsidRDefault="001F4BBA">
                          <w:pPr>
                            <w:rPr>
                              <w:b/>
                              <w:sz w:val="16"/>
                            </w:rPr>
                          </w:pPr>
                        </w:p>
                        <w:p w14:paraId="72AD1877" w14:textId="77777777" w:rsidR="001F4BBA" w:rsidRDefault="001F4BBA">
                          <w:pPr>
                            <w:rPr>
                              <w:b/>
                              <w:sz w:val="16"/>
                            </w:rPr>
                          </w:pPr>
                        </w:p>
                        <w:p w14:paraId="759083D7" w14:textId="77777777" w:rsidR="001F4BBA" w:rsidRDefault="001F4BBA">
                          <w:pPr>
                            <w:rPr>
                              <w:b/>
                              <w:sz w:val="16"/>
                            </w:rPr>
                          </w:pPr>
                          <w:r>
                            <w:rPr>
                              <w:rFonts w:hint="eastAsia"/>
                              <w:b/>
                              <w:sz w:val="20"/>
                            </w:rPr>
                            <w:t>G</w:t>
                          </w:r>
                        </w:p>
                        <w:p w14:paraId="441EBDA0" w14:textId="77777777" w:rsidR="001F4BBA" w:rsidRDefault="001F4BBA">
                          <w:pPr>
                            <w:rPr>
                              <w:b/>
                              <w:sz w:val="10"/>
                            </w:rPr>
                          </w:pPr>
                        </w:p>
                        <w:p w14:paraId="6A5D79F7" w14:textId="77777777" w:rsidR="001F4BBA" w:rsidRDefault="001F4BBA">
                          <w:pPr>
                            <w:rPr>
                              <w:b/>
                              <w:sz w:val="16"/>
                            </w:rPr>
                          </w:pPr>
                        </w:p>
                        <w:p w14:paraId="1F1CE694" w14:textId="77777777" w:rsidR="001F4BBA" w:rsidRDefault="001F4BBA">
                          <w:pPr>
                            <w:rPr>
                              <w:b/>
                              <w:sz w:val="16"/>
                            </w:rPr>
                          </w:pPr>
                        </w:p>
                        <w:p w14:paraId="32C67A2F" w14:textId="77777777" w:rsidR="001F4BBA" w:rsidRDefault="001F4BBA">
                          <w:pPr>
                            <w:rPr>
                              <w:b/>
                              <w:sz w:val="16"/>
                            </w:rPr>
                          </w:pPr>
                          <w:r>
                            <w:rPr>
                              <w:rFonts w:hint="eastAsia"/>
                              <w:b/>
                              <w:sz w:val="20"/>
                            </w:rPr>
                            <w:t>H</w:t>
                          </w:r>
                        </w:p>
                        <w:p w14:paraId="034A1C51" w14:textId="77777777" w:rsidR="001F4BBA" w:rsidRDefault="001F4BBA">
                          <w:pPr>
                            <w:rPr>
                              <w:b/>
                              <w:sz w:val="10"/>
                            </w:rPr>
                          </w:pPr>
                        </w:p>
                        <w:p w14:paraId="4D2D0E97" w14:textId="77777777" w:rsidR="001F4BBA" w:rsidRDefault="001F4BBA">
                          <w:pPr>
                            <w:rPr>
                              <w:b/>
                              <w:sz w:val="16"/>
                            </w:rPr>
                          </w:pPr>
                        </w:p>
                        <w:p w14:paraId="5495956B" w14:textId="77777777" w:rsidR="001F4BBA" w:rsidRDefault="001F4BBA">
                          <w:pPr>
                            <w:rPr>
                              <w:b/>
                              <w:sz w:val="16"/>
                            </w:rPr>
                          </w:pPr>
                        </w:p>
                        <w:p w14:paraId="0991FD32" w14:textId="77777777" w:rsidR="001F4BBA" w:rsidRDefault="001F4BBA">
                          <w:pPr>
                            <w:rPr>
                              <w:b/>
                              <w:sz w:val="16"/>
                            </w:rPr>
                          </w:pPr>
                          <w:r>
                            <w:rPr>
                              <w:rFonts w:hint="eastAsia"/>
                              <w:b/>
                              <w:sz w:val="20"/>
                            </w:rPr>
                            <w:t>I</w:t>
                          </w:r>
                        </w:p>
                        <w:p w14:paraId="40AB1A0A" w14:textId="77777777" w:rsidR="001F4BBA" w:rsidRDefault="001F4BBA">
                          <w:pPr>
                            <w:rPr>
                              <w:b/>
                              <w:sz w:val="10"/>
                            </w:rPr>
                          </w:pPr>
                        </w:p>
                        <w:p w14:paraId="7F12D848" w14:textId="77777777" w:rsidR="001F4BBA" w:rsidRDefault="001F4BBA">
                          <w:pPr>
                            <w:rPr>
                              <w:b/>
                              <w:sz w:val="16"/>
                            </w:rPr>
                          </w:pPr>
                        </w:p>
                        <w:p w14:paraId="11003C84" w14:textId="77777777" w:rsidR="001F4BBA" w:rsidRDefault="001F4BBA">
                          <w:pPr>
                            <w:rPr>
                              <w:b/>
                              <w:sz w:val="16"/>
                            </w:rPr>
                          </w:pPr>
                        </w:p>
                        <w:p w14:paraId="511E5F41" w14:textId="77777777" w:rsidR="001F4BBA" w:rsidRDefault="001F4BBA">
                          <w:pPr>
                            <w:rPr>
                              <w:b/>
                              <w:sz w:val="16"/>
                            </w:rPr>
                          </w:pPr>
                          <w:r>
                            <w:rPr>
                              <w:rFonts w:hint="eastAsia"/>
                              <w:b/>
                              <w:sz w:val="20"/>
                            </w:rPr>
                            <w:t>J</w:t>
                          </w:r>
                        </w:p>
                        <w:p w14:paraId="15392F83" w14:textId="77777777" w:rsidR="001F4BBA" w:rsidRDefault="001F4BBA">
                          <w:pPr>
                            <w:rPr>
                              <w:b/>
                              <w:sz w:val="10"/>
                            </w:rPr>
                          </w:pPr>
                        </w:p>
                        <w:p w14:paraId="4DE06179" w14:textId="77777777" w:rsidR="001F4BBA" w:rsidRDefault="001F4BBA">
                          <w:pPr>
                            <w:rPr>
                              <w:b/>
                              <w:sz w:val="16"/>
                            </w:rPr>
                          </w:pPr>
                        </w:p>
                        <w:p w14:paraId="3408313B" w14:textId="77777777" w:rsidR="001F4BBA" w:rsidRDefault="001F4BBA">
                          <w:pPr>
                            <w:rPr>
                              <w:b/>
                              <w:sz w:val="16"/>
                            </w:rPr>
                          </w:pPr>
                        </w:p>
                        <w:p w14:paraId="395568D8" w14:textId="77777777" w:rsidR="001F4BBA" w:rsidRDefault="001F4BBA">
                          <w:pPr>
                            <w:rPr>
                              <w:b/>
                              <w:sz w:val="16"/>
                            </w:rPr>
                          </w:pPr>
                          <w:r>
                            <w:rPr>
                              <w:rFonts w:hint="eastAsia"/>
                              <w:b/>
                              <w:sz w:val="20"/>
                            </w:rPr>
                            <w:t>K</w:t>
                          </w:r>
                        </w:p>
                        <w:p w14:paraId="1CA3FA17" w14:textId="77777777" w:rsidR="001F4BBA" w:rsidRDefault="001F4BBA">
                          <w:pPr>
                            <w:rPr>
                              <w:b/>
                              <w:sz w:val="10"/>
                            </w:rPr>
                          </w:pPr>
                        </w:p>
                        <w:p w14:paraId="59BE131B" w14:textId="77777777" w:rsidR="001F4BBA" w:rsidRDefault="001F4BBA">
                          <w:pPr>
                            <w:rPr>
                              <w:b/>
                              <w:sz w:val="16"/>
                            </w:rPr>
                          </w:pPr>
                        </w:p>
                        <w:p w14:paraId="6BEFC8F9" w14:textId="77777777" w:rsidR="001F4BBA" w:rsidRDefault="001F4BBA">
                          <w:pPr>
                            <w:rPr>
                              <w:b/>
                              <w:sz w:val="16"/>
                            </w:rPr>
                          </w:pPr>
                        </w:p>
                        <w:p w14:paraId="68FDF450" w14:textId="77777777" w:rsidR="001F4BBA" w:rsidRDefault="001F4BBA">
                          <w:pPr>
                            <w:rPr>
                              <w:b/>
                              <w:sz w:val="16"/>
                            </w:rPr>
                          </w:pPr>
                          <w:r>
                            <w:rPr>
                              <w:rFonts w:hint="eastAsia"/>
                              <w:b/>
                              <w:sz w:val="20"/>
                            </w:rPr>
                            <w:t>L</w:t>
                          </w:r>
                        </w:p>
                        <w:p w14:paraId="719284A4" w14:textId="77777777" w:rsidR="001F4BBA" w:rsidRDefault="001F4BBA">
                          <w:pPr>
                            <w:rPr>
                              <w:b/>
                              <w:sz w:val="10"/>
                            </w:rPr>
                          </w:pPr>
                        </w:p>
                        <w:p w14:paraId="1CF770C8" w14:textId="77777777" w:rsidR="001F4BBA" w:rsidRDefault="001F4BBA">
                          <w:pPr>
                            <w:rPr>
                              <w:b/>
                              <w:sz w:val="16"/>
                            </w:rPr>
                          </w:pPr>
                        </w:p>
                        <w:p w14:paraId="5BAE5D08" w14:textId="77777777" w:rsidR="001F4BBA" w:rsidRDefault="001F4BBA">
                          <w:pPr>
                            <w:rPr>
                              <w:b/>
                              <w:sz w:val="16"/>
                            </w:rPr>
                          </w:pPr>
                        </w:p>
                        <w:p w14:paraId="4B33D479" w14:textId="77777777" w:rsidR="001F4BBA" w:rsidRDefault="001F4BBA">
                          <w:pPr>
                            <w:rPr>
                              <w:b/>
                              <w:sz w:val="16"/>
                            </w:rPr>
                          </w:pPr>
                          <w:r>
                            <w:rPr>
                              <w:rFonts w:hint="eastAsia"/>
                              <w:b/>
                              <w:sz w:val="20"/>
                            </w:rPr>
                            <w:t>M</w:t>
                          </w:r>
                        </w:p>
                        <w:p w14:paraId="1E6AF442" w14:textId="77777777" w:rsidR="001F4BBA" w:rsidRDefault="001F4BBA">
                          <w:pPr>
                            <w:rPr>
                              <w:b/>
                              <w:sz w:val="10"/>
                            </w:rPr>
                          </w:pPr>
                        </w:p>
                        <w:p w14:paraId="08295AB3" w14:textId="77777777" w:rsidR="001F4BBA" w:rsidRDefault="001F4BBA">
                          <w:pPr>
                            <w:rPr>
                              <w:b/>
                              <w:sz w:val="16"/>
                            </w:rPr>
                          </w:pPr>
                        </w:p>
                        <w:p w14:paraId="35894CE2" w14:textId="77777777" w:rsidR="001F4BBA" w:rsidRDefault="001F4BBA">
                          <w:pPr>
                            <w:rPr>
                              <w:b/>
                              <w:sz w:val="16"/>
                            </w:rPr>
                          </w:pPr>
                        </w:p>
                        <w:p w14:paraId="6F575B5B" w14:textId="77777777" w:rsidR="001F4BBA" w:rsidRDefault="001F4BBA">
                          <w:pPr>
                            <w:rPr>
                              <w:b/>
                              <w:sz w:val="16"/>
                            </w:rPr>
                          </w:pPr>
                          <w:r>
                            <w:rPr>
                              <w:rFonts w:hint="eastAsia"/>
                              <w:b/>
                              <w:sz w:val="20"/>
                            </w:rPr>
                            <w:t>N</w:t>
                          </w:r>
                        </w:p>
                        <w:p w14:paraId="0558A96C" w14:textId="77777777" w:rsidR="001F4BBA" w:rsidRDefault="001F4BBA">
                          <w:pPr>
                            <w:rPr>
                              <w:b/>
                              <w:sz w:val="10"/>
                            </w:rPr>
                          </w:pPr>
                        </w:p>
                        <w:p w14:paraId="35685559" w14:textId="77777777" w:rsidR="001F4BBA" w:rsidRDefault="001F4BBA">
                          <w:pPr>
                            <w:rPr>
                              <w:b/>
                              <w:sz w:val="16"/>
                            </w:rPr>
                          </w:pPr>
                        </w:p>
                        <w:p w14:paraId="7E9F0B40" w14:textId="77777777" w:rsidR="001F4BBA" w:rsidRDefault="001F4BBA">
                          <w:pPr>
                            <w:rPr>
                              <w:b/>
                              <w:sz w:val="16"/>
                            </w:rPr>
                          </w:pPr>
                        </w:p>
                        <w:p w14:paraId="367F80E0" w14:textId="77777777" w:rsidR="001F4BBA" w:rsidRDefault="001F4BBA">
                          <w:pPr>
                            <w:rPr>
                              <w:b/>
                              <w:sz w:val="16"/>
                            </w:rPr>
                          </w:pPr>
                          <w:r>
                            <w:rPr>
                              <w:rFonts w:hint="eastAsia"/>
                              <w:b/>
                              <w:sz w:val="20"/>
                            </w:rPr>
                            <w:t>O</w:t>
                          </w:r>
                        </w:p>
                        <w:p w14:paraId="547FD722" w14:textId="77777777" w:rsidR="001F4BBA" w:rsidRDefault="001F4BBA">
                          <w:pPr>
                            <w:rPr>
                              <w:b/>
                              <w:sz w:val="10"/>
                            </w:rPr>
                          </w:pPr>
                        </w:p>
                        <w:p w14:paraId="476D1150" w14:textId="77777777" w:rsidR="001F4BBA" w:rsidRDefault="001F4BBA">
                          <w:pPr>
                            <w:rPr>
                              <w:b/>
                              <w:sz w:val="16"/>
                            </w:rPr>
                          </w:pPr>
                        </w:p>
                        <w:p w14:paraId="3E3DFB5C" w14:textId="77777777" w:rsidR="001F4BBA" w:rsidRDefault="001F4BBA">
                          <w:pPr>
                            <w:rPr>
                              <w:b/>
                              <w:sz w:val="16"/>
                            </w:rPr>
                          </w:pPr>
                        </w:p>
                        <w:p w14:paraId="6AE0D555" w14:textId="77777777" w:rsidR="001F4BBA" w:rsidRDefault="001F4BBA">
                          <w:pPr>
                            <w:rPr>
                              <w:b/>
                              <w:sz w:val="16"/>
                            </w:rPr>
                          </w:pPr>
                          <w:r>
                            <w:rPr>
                              <w:rFonts w:hint="eastAsia"/>
                              <w:b/>
                              <w:sz w:val="20"/>
                            </w:rPr>
                            <w:t>P</w:t>
                          </w:r>
                        </w:p>
                        <w:p w14:paraId="4E6500B5" w14:textId="77777777" w:rsidR="001F4BBA" w:rsidRDefault="001F4BBA">
                          <w:pPr>
                            <w:rPr>
                              <w:b/>
                              <w:sz w:val="10"/>
                            </w:rPr>
                          </w:pPr>
                        </w:p>
                        <w:p w14:paraId="13D91013" w14:textId="77777777" w:rsidR="001F4BBA" w:rsidRDefault="001F4BBA">
                          <w:pPr>
                            <w:rPr>
                              <w:b/>
                              <w:sz w:val="16"/>
                            </w:rPr>
                          </w:pPr>
                        </w:p>
                        <w:p w14:paraId="094A6719" w14:textId="77777777" w:rsidR="001F4BBA" w:rsidRDefault="001F4BBA">
                          <w:pPr>
                            <w:rPr>
                              <w:b/>
                              <w:sz w:val="16"/>
                            </w:rPr>
                          </w:pPr>
                        </w:p>
                        <w:p w14:paraId="0661D46C" w14:textId="77777777" w:rsidR="001F4BBA" w:rsidRDefault="001F4BBA">
                          <w:pPr>
                            <w:rPr>
                              <w:b/>
                              <w:sz w:val="16"/>
                            </w:rPr>
                          </w:pPr>
                          <w:r>
                            <w:rPr>
                              <w:rFonts w:hint="eastAsia"/>
                              <w:b/>
                              <w:sz w:val="20"/>
                            </w:rPr>
                            <w:t>Q</w:t>
                          </w:r>
                        </w:p>
                        <w:p w14:paraId="721ED865" w14:textId="77777777" w:rsidR="001F4BBA" w:rsidRDefault="001F4BBA">
                          <w:pPr>
                            <w:rPr>
                              <w:b/>
                              <w:sz w:val="10"/>
                            </w:rPr>
                          </w:pPr>
                        </w:p>
                        <w:p w14:paraId="24609E7E" w14:textId="77777777" w:rsidR="001F4BBA" w:rsidRDefault="001F4BBA">
                          <w:pPr>
                            <w:rPr>
                              <w:b/>
                              <w:sz w:val="16"/>
                            </w:rPr>
                          </w:pPr>
                        </w:p>
                        <w:p w14:paraId="29AD0EBB" w14:textId="77777777" w:rsidR="001F4BBA" w:rsidRDefault="001F4BBA">
                          <w:pPr>
                            <w:rPr>
                              <w:b/>
                              <w:sz w:val="16"/>
                            </w:rPr>
                          </w:pPr>
                        </w:p>
                        <w:p w14:paraId="6F1AF64B" w14:textId="77777777" w:rsidR="001F4BBA" w:rsidRDefault="001F4BBA">
                          <w:pPr>
                            <w:rPr>
                              <w:b/>
                              <w:sz w:val="16"/>
                            </w:rPr>
                          </w:pPr>
                          <w:r>
                            <w:rPr>
                              <w:rFonts w:hint="eastAsia"/>
                              <w:b/>
                              <w:sz w:val="20"/>
                            </w:rPr>
                            <w:t>R</w:t>
                          </w:r>
                        </w:p>
                        <w:p w14:paraId="78679DB1" w14:textId="77777777" w:rsidR="001F4BBA" w:rsidRDefault="001F4BBA">
                          <w:pPr>
                            <w:rPr>
                              <w:b/>
                              <w:sz w:val="10"/>
                            </w:rPr>
                          </w:pPr>
                        </w:p>
                        <w:p w14:paraId="3A1998A5" w14:textId="77777777" w:rsidR="001F4BBA" w:rsidRDefault="001F4BBA">
                          <w:pPr>
                            <w:rPr>
                              <w:b/>
                              <w:sz w:val="16"/>
                            </w:rPr>
                          </w:pPr>
                        </w:p>
                        <w:p w14:paraId="0301C9D6" w14:textId="77777777" w:rsidR="001F4BBA" w:rsidRDefault="001F4BBA">
                          <w:pPr>
                            <w:rPr>
                              <w:b/>
                              <w:sz w:val="16"/>
                            </w:rPr>
                          </w:pPr>
                        </w:p>
                        <w:p w14:paraId="76A8CCB0" w14:textId="77777777" w:rsidR="001F4BBA" w:rsidRDefault="001F4BBA">
                          <w:pPr>
                            <w:rPr>
                              <w:b/>
                              <w:sz w:val="16"/>
                            </w:rPr>
                          </w:pPr>
                          <w:r>
                            <w:rPr>
                              <w:rFonts w:hint="eastAsia"/>
                              <w:b/>
                              <w:sz w:val="20"/>
                            </w:rPr>
                            <w:t>S</w:t>
                          </w:r>
                        </w:p>
                        <w:p w14:paraId="44C173C0" w14:textId="77777777" w:rsidR="001F4BBA" w:rsidRDefault="001F4BBA">
                          <w:pPr>
                            <w:rPr>
                              <w:b/>
                              <w:sz w:val="10"/>
                            </w:rPr>
                          </w:pPr>
                        </w:p>
                        <w:p w14:paraId="4C82683D" w14:textId="77777777" w:rsidR="001F4BBA" w:rsidRDefault="001F4BBA">
                          <w:pPr>
                            <w:rPr>
                              <w:b/>
                              <w:sz w:val="16"/>
                            </w:rPr>
                          </w:pPr>
                        </w:p>
                        <w:p w14:paraId="41E5BDAF" w14:textId="77777777" w:rsidR="001F4BBA" w:rsidRDefault="001F4BBA">
                          <w:pPr>
                            <w:rPr>
                              <w:b/>
                              <w:sz w:val="16"/>
                            </w:rPr>
                          </w:pPr>
                        </w:p>
                        <w:p w14:paraId="25AAAE07" w14:textId="77777777" w:rsidR="001F4BBA" w:rsidRDefault="001F4BBA">
                          <w:pPr>
                            <w:rPr>
                              <w:b/>
                              <w:sz w:val="16"/>
                            </w:rPr>
                          </w:pPr>
                          <w:r>
                            <w:rPr>
                              <w:rFonts w:hint="eastAsia"/>
                              <w:b/>
                              <w:sz w:val="20"/>
                            </w:rPr>
                            <w:t>T</w:t>
                          </w:r>
                        </w:p>
                        <w:p w14:paraId="1FE31903" w14:textId="77777777" w:rsidR="001F4BBA" w:rsidRDefault="001F4BBA">
                          <w:pPr>
                            <w:rPr>
                              <w:b/>
                              <w:sz w:val="10"/>
                            </w:rPr>
                          </w:pPr>
                        </w:p>
                        <w:p w14:paraId="66435317" w14:textId="77777777" w:rsidR="001F4BBA" w:rsidRDefault="001F4BBA">
                          <w:pPr>
                            <w:rPr>
                              <w:b/>
                              <w:sz w:val="16"/>
                            </w:rPr>
                          </w:pPr>
                        </w:p>
                        <w:p w14:paraId="3FD792BD" w14:textId="77777777" w:rsidR="001F4BBA" w:rsidRDefault="001F4BBA">
                          <w:pPr>
                            <w:rPr>
                              <w:b/>
                              <w:sz w:val="16"/>
                            </w:rPr>
                          </w:pPr>
                        </w:p>
                        <w:p w14:paraId="4C254064" w14:textId="77777777" w:rsidR="001F4BBA" w:rsidRDefault="001F4BBA">
                          <w:pPr>
                            <w:rPr>
                              <w:b/>
                              <w:sz w:val="16"/>
                            </w:rPr>
                          </w:pPr>
                          <w:r>
                            <w:rPr>
                              <w:rFonts w:hint="eastAsia"/>
                              <w:b/>
                              <w:sz w:val="20"/>
                            </w:rPr>
                            <w:t>U</w:t>
                          </w:r>
                        </w:p>
                        <w:p w14:paraId="4C240D1A" w14:textId="77777777" w:rsidR="001F4BBA" w:rsidRDefault="001F4BBA">
                          <w:pPr>
                            <w:rPr>
                              <w:b/>
                              <w:sz w:val="10"/>
                            </w:rPr>
                          </w:pPr>
                        </w:p>
                        <w:p w14:paraId="1E1770F2" w14:textId="77777777" w:rsidR="001F4BBA" w:rsidRDefault="001F4BBA">
                          <w:pPr>
                            <w:rPr>
                              <w:b/>
                              <w:sz w:val="16"/>
                            </w:rPr>
                          </w:pPr>
                        </w:p>
                        <w:p w14:paraId="0454A6DF" w14:textId="77777777" w:rsidR="001F4BBA" w:rsidRDefault="001F4BBA">
                          <w:pPr>
                            <w:rPr>
                              <w:b/>
                              <w:sz w:val="16"/>
                            </w:rPr>
                          </w:pPr>
                        </w:p>
                        <w:p w14:paraId="3E9259E8" w14:textId="77777777" w:rsidR="001F4BBA" w:rsidRDefault="001F4B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1F4BBA" w:rsidRDefault="001F4BBA">
                    <w:pPr>
                      <w:rPr>
                        <w:b/>
                        <w:sz w:val="20"/>
                      </w:rPr>
                    </w:pPr>
                    <w:r>
                      <w:rPr>
                        <w:rFonts w:hint="eastAsia"/>
                        <w:b/>
                        <w:sz w:val="20"/>
                      </w:rPr>
                      <w:t>A</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B</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C</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2"/>
                      <w:rPr>
                        <w:sz w:val="16"/>
                      </w:rPr>
                    </w:pPr>
                    <w:r>
                      <w:rPr>
                        <w:rFonts w:hint="eastAsia"/>
                      </w:rPr>
                      <w:t>D</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E</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F</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G</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H</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I</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J</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K</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L</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M</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N</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O</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P</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Q</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R</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S</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T</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U</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E0F78">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358F7B2E" wp14:editId="5C756AB4">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06F23" w14:textId="77777777" w:rsidR="001F4BBA" w:rsidRDefault="001F4BBA">
                          <w:pPr>
                            <w:rPr>
                              <w:b/>
                              <w:sz w:val="20"/>
                            </w:rPr>
                          </w:pPr>
                          <w:r>
                            <w:rPr>
                              <w:rFonts w:hint="eastAsia"/>
                              <w:b/>
                              <w:sz w:val="20"/>
                            </w:rPr>
                            <w:t>A</w:t>
                          </w:r>
                        </w:p>
                        <w:p w14:paraId="08E44FC2" w14:textId="77777777" w:rsidR="001F4BBA" w:rsidRDefault="001F4BBA">
                          <w:pPr>
                            <w:rPr>
                              <w:b/>
                              <w:sz w:val="10"/>
                            </w:rPr>
                          </w:pPr>
                        </w:p>
                        <w:p w14:paraId="39D4883D" w14:textId="77777777" w:rsidR="001F4BBA" w:rsidRDefault="001F4BBA">
                          <w:pPr>
                            <w:rPr>
                              <w:b/>
                              <w:sz w:val="16"/>
                            </w:rPr>
                          </w:pPr>
                        </w:p>
                        <w:p w14:paraId="297B5FEF" w14:textId="77777777" w:rsidR="001F4BBA" w:rsidRDefault="001F4BBA">
                          <w:pPr>
                            <w:rPr>
                              <w:b/>
                              <w:sz w:val="16"/>
                            </w:rPr>
                          </w:pPr>
                        </w:p>
                        <w:p w14:paraId="7D1C0A25" w14:textId="77777777" w:rsidR="001F4BBA" w:rsidRDefault="001F4BBA">
                          <w:pPr>
                            <w:rPr>
                              <w:b/>
                              <w:sz w:val="20"/>
                            </w:rPr>
                          </w:pPr>
                          <w:r>
                            <w:rPr>
                              <w:rFonts w:hint="eastAsia"/>
                              <w:b/>
                              <w:sz w:val="20"/>
                            </w:rPr>
                            <w:t>B</w:t>
                          </w:r>
                        </w:p>
                        <w:p w14:paraId="37BE21BB" w14:textId="77777777" w:rsidR="001F4BBA" w:rsidRDefault="001F4BBA">
                          <w:pPr>
                            <w:rPr>
                              <w:b/>
                              <w:sz w:val="10"/>
                            </w:rPr>
                          </w:pPr>
                        </w:p>
                        <w:p w14:paraId="1420D92E" w14:textId="77777777" w:rsidR="001F4BBA" w:rsidRDefault="001F4BBA">
                          <w:pPr>
                            <w:rPr>
                              <w:b/>
                              <w:sz w:val="16"/>
                            </w:rPr>
                          </w:pPr>
                        </w:p>
                        <w:p w14:paraId="4B386FCF" w14:textId="77777777" w:rsidR="001F4BBA" w:rsidRDefault="001F4BBA">
                          <w:pPr>
                            <w:rPr>
                              <w:b/>
                              <w:sz w:val="16"/>
                            </w:rPr>
                          </w:pPr>
                        </w:p>
                        <w:p w14:paraId="4F263795" w14:textId="77777777" w:rsidR="001F4BBA" w:rsidRDefault="001F4BBA">
                          <w:pPr>
                            <w:rPr>
                              <w:b/>
                              <w:sz w:val="16"/>
                            </w:rPr>
                          </w:pPr>
                          <w:r>
                            <w:rPr>
                              <w:rFonts w:hint="eastAsia"/>
                              <w:b/>
                              <w:sz w:val="20"/>
                            </w:rPr>
                            <w:t>C</w:t>
                          </w:r>
                        </w:p>
                        <w:p w14:paraId="082F31BD" w14:textId="77777777" w:rsidR="001F4BBA" w:rsidRDefault="001F4BBA">
                          <w:pPr>
                            <w:rPr>
                              <w:b/>
                              <w:sz w:val="10"/>
                            </w:rPr>
                          </w:pPr>
                        </w:p>
                        <w:p w14:paraId="1593D4A3" w14:textId="77777777" w:rsidR="001F4BBA" w:rsidRDefault="001F4BBA">
                          <w:pPr>
                            <w:rPr>
                              <w:b/>
                              <w:sz w:val="16"/>
                            </w:rPr>
                          </w:pPr>
                        </w:p>
                        <w:p w14:paraId="635134CC" w14:textId="77777777" w:rsidR="001F4BBA" w:rsidRDefault="001F4BBA">
                          <w:pPr>
                            <w:rPr>
                              <w:b/>
                              <w:sz w:val="16"/>
                            </w:rPr>
                          </w:pPr>
                        </w:p>
                        <w:p w14:paraId="3D63702B" w14:textId="77777777" w:rsidR="001F4BBA" w:rsidRDefault="001F4BBA">
                          <w:pPr>
                            <w:pStyle w:val="Heading2"/>
                            <w:rPr>
                              <w:sz w:val="16"/>
                            </w:rPr>
                          </w:pPr>
                          <w:r>
                            <w:rPr>
                              <w:rFonts w:hint="eastAsia"/>
                            </w:rPr>
                            <w:t>D</w:t>
                          </w:r>
                        </w:p>
                        <w:p w14:paraId="2AD2F757" w14:textId="77777777" w:rsidR="001F4BBA" w:rsidRDefault="001F4BBA">
                          <w:pPr>
                            <w:rPr>
                              <w:b/>
                              <w:sz w:val="10"/>
                            </w:rPr>
                          </w:pPr>
                        </w:p>
                        <w:p w14:paraId="7A6796A6" w14:textId="77777777" w:rsidR="001F4BBA" w:rsidRDefault="001F4BBA">
                          <w:pPr>
                            <w:rPr>
                              <w:b/>
                              <w:sz w:val="16"/>
                            </w:rPr>
                          </w:pPr>
                        </w:p>
                        <w:p w14:paraId="730B5A88" w14:textId="77777777" w:rsidR="001F4BBA" w:rsidRDefault="001F4BBA">
                          <w:pPr>
                            <w:rPr>
                              <w:b/>
                              <w:sz w:val="16"/>
                            </w:rPr>
                          </w:pPr>
                        </w:p>
                        <w:p w14:paraId="159D19E8" w14:textId="77777777" w:rsidR="001F4BBA" w:rsidRDefault="001F4BBA">
                          <w:pPr>
                            <w:rPr>
                              <w:b/>
                              <w:sz w:val="16"/>
                            </w:rPr>
                          </w:pPr>
                          <w:r>
                            <w:rPr>
                              <w:rFonts w:hint="eastAsia"/>
                              <w:b/>
                              <w:sz w:val="20"/>
                            </w:rPr>
                            <w:t>E</w:t>
                          </w:r>
                        </w:p>
                        <w:p w14:paraId="46F78E8E" w14:textId="77777777" w:rsidR="001F4BBA" w:rsidRDefault="001F4BBA">
                          <w:pPr>
                            <w:rPr>
                              <w:b/>
                              <w:sz w:val="10"/>
                            </w:rPr>
                          </w:pPr>
                        </w:p>
                        <w:p w14:paraId="2224BD0C" w14:textId="77777777" w:rsidR="001F4BBA" w:rsidRDefault="001F4BBA">
                          <w:pPr>
                            <w:rPr>
                              <w:b/>
                              <w:sz w:val="16"/>
                            </w:rPr>
                          </w:pPr>
                        </w:p>
                        <w:p w14:paraId="76753891" w14:textId="77777777" w:rsidR="001F4BBA" w:rsidRDefault="001F4BBA">
                          <w:pPr>
                            <w:rPr>
                              <w:b/>
                              <w:sz w:val="16"/>
                            </w:rPr>
                          </w:pPr>
                        </w:p>
                        <w:p w14:paraId="0A081042" w14:textId="77777777" w:rsidR="001F4BBA" w:rsidRDefault="001F4BBA">
                          <w:pPr>
                            <w:rPr>
                              <w:b/>
                              <w:sz w:val="20"/>
                            </w:rPr>
                          </w:pPr>
                          <w:r>
                            <w:rPr>
                              <w:rFonts w:hint="eastAsia"/>
                              <w:b/>
                              <w:sz w:val="20"/>
                            </w:rPr>
                            <w:t>F</w:t>
                          </w:r>
                        </w:p>
                        <w:p w14:paraId="726477EF" w14:textId="77777777" w:rsidR="001F4BBA" w:rsidRDefault="001F4BBA">
                          <w:pPr>
                            <w:rPr>
                              <w:b/>
                              <w:sz w:val="10"/>
                            </w:rPr>
                          </w:pPr>
                        </w:p>
                        <w:p w14:paraId="135A025D" w14:textId="77777777" w:rsidR="001F4BBA" w:rsidRDefault="001F4BBA">
                          <w:pPr>
                            <w:rPr>
                              <w:b/>
                              <w:sz w:val="16"/>
                            </w:rPr>
                          </w:pPr>
                        </w:p>
                        <w:p w14:paraId="7F196B0B" w14:textId="77777777" w:rsidR="001F4BBA" w:rsidRDefault="001F4BBA">
                          <w:pPr>
                            <w:rPr>
                              <w:b/>
                              <w:sz w:val="16"/>
                            </w:rPr>
                          </w:pPr>
                        </w:p>
                        <w:p w14:paraId="0D2C8D38" w14:textId="77777777" w:rsidR="001F4BBA" w:rsidRDefault="001F4BBA">
                          <w:pPr>
                            <w:rPr>
                              <w:b/>
                              <w:sz w:val="16"/>
                            </w:rPr>
                          </w:pPr>
                          <w:r>
                            <w:rPr>
                              <w:rFonts w:hint="eastAsia"/>
                              <w:b/>
                              <w:sz w:val="20"/>
                            </w:rPr>
                            <w:t>G</w:t>
                          </w:r>
                        </w:p>
                        <w:p w14:paraId="01325984" w14:textId="77777777" w:rsidR="001F4BBA" w:rsidRDefault="001F4BBA">
                          <w:pPr>
                            <w:rPr>
                              <w:b/>
                              <w:sz w:val="10"/>
                            </w:rPr>
                          </w:pPr>
                        </w:p>
                        <w:p w14:paraId="03A0CAF7" w14:textId="77777777" w:rsidR="001F4BBA" w:rsidRDefault="001F4BBA">
                          <w:pPr>
                            <w:rPr>
                              <w:b/>
                              <w:sz w:val="16"/>
                            </w:rPr>
                          </w:pPr>
                        </w:p>
                        <w:p w14:paraId="4A970713" w14:textId="77777777" w:rsidR="001F4BBA" w:rsidRDefault="001F4BBA">
                          <w:pPr>
                            <w:rPr>
                              <w:b/>
                              <w:sz w:val="16"/>
                            </w:rPr>
                          </w:pPr>
                        </w:p>
                        <w:p w14:paraId="1EF742B9" w14:textId="77777777" w:rsidR="001F4BBA" w:rsidRDefault="001F4BBA">
                          <w:pPr>
                            <w:rPr>
                              <w:b/>
                              <w:sz w:val="16"/>
                            </w:rPr>
                          </w:pPr>
                          <w:r>
                            <w:rPr>
                              <w:rFonts w:hint="eastAsia"/>
                              <w:b/>
                              <w:sz w:val="20"/>
                            </w:rPr>
                            <w:t>H</w:t>
                          </w:r>
                        </w:p>
                        <w:p w14:paraId="0EC76D21" w14:textId="77777777" w:rsidR="001F4BBA" w:rsidRDefault="001F4BBA">
                          <w:pPr>
                            <w:rPr>
                              <w:b/>
                              <w:sz w:val="10"/>
                            </w:rPr>
                          </w:pPr>
                        </w:p>
                        <w:p w14:paraId="13B24E21" w14:textId="77777777" w:rsidR="001F4BBA" w:rsidRDefault="001F4BBA">
                          <w:pPr>
                            <w:rPr>
                              <w:b/>
                              <w:sz w:val="16"/>
                            </w:rPr>
                          </w:pPr>
                        </w:p>
                        <w:p w14:paraId="3A6BF1E0" w14:textId="77777777" w:rsidR="001F4BBA" w:rsidRDefault="001F4BBA">
                          <w:pPr>
                            <w:rPr>
                              <w:b/>
                              <w:sz w:val="16"/>
                            </w:rPr>
                          </w:pPr>
                        </w:p>
                        <w:p w14:paraId="5A2AE674" w14:textId="77777777" w:rsidR="001F4BBA" w:rsidRDefault="001F4BBA">
                          <w:pPr>
                            <w:rPr>
                              <w:b/>
                              <w:sz w:val="16"/>
                            </w:rPr>
                          </w:pPr>
                          <w:r>
                            <w:rPr>
                              <w:rFonts w:hint="eastAsia"/>
                              <w:b/>
                              <w:sz w:val="20"/>
                            </w:rPr>
                            <w:t>I</w:t>
                          </w:r>
                        </w:p>
                        <w:p w14:paraId="3AD7E64E" w14:textId="77777777" w:rsidR="001F4BBA" w:rsidRDefault="001F4BBA">
                          <w:pPr>
                            <w:rPr>
                              <w:b/>
                              <w:sz w:val="10"/>
                            </w:rPr>
                          </w:pPr>
                        </w:p>
                        <w:p w14:paraId="07AB02F9" w14:textId="77777777" w:rsidR="001F4BBA" w:rsidRDefault="001F4BBA">
                          <w:pPr>
                            <w:rPr>
                              <w:b/>
                              <w:sz w:val="16"/>
                            </w:rPr>
                          </w:pPr>
                        </w:p>
                        <w:p w14:paraId="469DCC9E" w14:textId="77777777" w:rsidR="001F4BBA" w:rsidRDefault="001F4BBA">
                          <w:pPr>
                            <w:rPr>
                              <w:b/>
                              <w:sz w:val="16"/>
                            </w:rPr>
                          </w:pPr>
                        </w:p>
                        <w:p w14:paraId="2EBFB226" w14:textId="77777777" w:rsidR="001F4BBA" w:rsidRDefault="001F4BBA">
                          <w:pPr>
                            <w:rPr>
                              <w:b/>
                              <w:sz w:val="16"/>
                            </w:rPr>
                          </w:pPr>
                          <w:r>
                            <w:rPr>
                              <w:rFonts w:hint="eastAsia"/>
                              <w:b/>
                              <w:sz w:val="20"/>
                            </w:rPr>
                            <w:t>J</w:t>
                          </w:r>
                        </w:p>
                        <w:p w14:paraId="0B22331A" w14:textId="77777777" w:rsidR="001F4BBA" w:rsidRDefault="001F4BBA">
                          <w:pPr>
                            <w:rPr>
                              <w:b/>
                              <w:sz w:val="10"/>
                            </w:rPr>
                          </w:pPr>
                        </w:p>
                        <w:p w14:paraId="3A0F1103" w14:textId="77777777" w:rsidR="001F4BBA" w:rsidRDefault="001F4BBA">
                          <w:pPr>
                            <w:rPr>
                              <w:b/>
                              <w:sz w:val="16"/>
                            </w:rPr>
                          </w:pPr>
                        </w:p>
                        <w:p w14:paraId="6F0C6C24" w14:textId="77777777" w:rsidR="001F4BBA" w:rsidRDefault="001F4BBA">
                          <w:pPr>
                            <w:rPr>
                              <w:b/>
                              <w:sz w:val="16"/>
                            </w:rPr>
                          </w:pPr>
                        </w:p>
                        <w:p w14:paraId="4A9D88EE" w14:textId="77777777" w:rsidR="001F4BBA" w:rsidRDefault="001F4BBA">
                          <w:pPr>
                            <w:rPr>
                              <w:b/>
                              <w:sz w:val="16"/>
                            </w:rPr>
                          </w:pPr>
                          <w:r>
                            <w:rPr>
                              <w:rFonts w:hint="eastAsia"/>
                              <w:b/>
                              <w:sz w:val="20"/>
                            </w:rPr>
                            <w:t>K</w:t>
                          </w:r>
                        </w:p>
                        <w:p w14:paraId="189AE303" w14:textId="77777777" w:rsidR="001F4BBA" w:rsidRDefault="001F4BBA">
                          <w:pPr>
                            <w:rPr>
                              <w:b/>
                              <w:sz w:val="10"/>
                            </w:rPr>
                          </w:pPr>
                        </w:p>
                        <w:p w14:paraId="0903A7AF" w14:textId="77777777" w:rsidR="001F4BBA" w:rsidRDefault="001F4BBA">
                          <w:pPr>
                            <w:rPr>
                              <w:b/>
                              <w:sz w:val="16"/>
                            </w:rPr>
                          </w:pPr>
                        </w:p>
                        <w:p w14:paraId="6C44A3E3" w14:textId="77777777" w:rsidR="001F4BBA" w:rsidRDefault="001F4BBA">
                          <w:pPr>
                            <w:rPr>
                              <w:b/>
                              <w:sz w:val="16"/>
                            </w:rPr>
                          </w:pPr>
                        </w:p>
                        <w:p w14:paraId="205027F7" w14:textId="77777777" w:rsidR="001F4BBA" w:rsidRDefault="001F4BBA">
                          <w:pPr>
                            <w:rPr>
                              <w:b/>
                              <w:sz w:val="16"/>
                            </w:rPr>
                          </w:pPr>
                          <w:r>
                            <w:rPr>
                              <w:rFonts w:hint="eastAsia"/>
                              <w:b/>
                              <w:sz w:val="20"/>
                            </w:rPr>
                            <w:t>L</w:t>
                          </w:r>
                        </w:p>
                        <w:p w14:paraId="3E19E2CE" w14:textId="77777777" w:rsidR="001F4BBA" w:rsidRDefault="001F4BBA">
                          <w:pPr>
                            <w:rPr>
                              <w:b/>
                              <w:sz w:val="10"/>
                            </w:rPr>
                          </w:pPr>
                        </w:p>
                        <w:p w14:paraId="021EDBE5" w14:textId="77777777" w:rsidR="001F4BBA" w:rsidRDefault="001F4BBA">
                          <w:pPr>
                            <w:rPr>
                              <w:b/>
                              <w:sz w:val="16"/>
                            </w:rPr>
                          </w:pPr>
                        </w:p>
                        <w:p w14:paraId="74E6989C" w14:textId="77777777" w:rsidR="001F4BBA" w:rsidRDefault="001F4BBA">
                          <w:pPr>
                            <w:rPr>
                              <w:b/>
                              <w:sz w:val="16"/>
                            </w:rPr>
                          </w:pPr>
                        </w:p>
                        <w:p w14:paraId="4D799042" w14:textId="77777777" w:rsidR="001F4BBA" w:rsidRDefault="001F4BBA">
                          <w:pPr>
                            <w:rPr>
                              <w:b/>
                              <w:sz w:val="16"/>
                            </w:rPr>
                          </w:pPr>
                          <w:r>
                            <w:rPr>
                              <w:rFonts w:hint="eastAsia"/>
                              <w:b/>
                              <w:sz w:val="20"/>
                            </w:rPr>
                            <w:t>M</w:t>
                          </w:r>
                        </w:p>
                        <w:p w14:paraId="4BA020FF" w14:textId="77777777" w:rsidR="001F4BBA" w:rsidRDefault="001F4BBA">
                          <w:pPr>
                            <w:rPr>
                              <w:b/>
                              <w:sz w:val="10"/>
                            </w:rPr>
                          </w:pPr>
                        </w:p>
                        <w:p w14:paraId="591EBB7D" w14:textId="77777777" w:rsidR="001F4BBA" w:rsidRDefault="001F4BBA">
                          <w:pPr>
                            <w:rPr>
                              <w:b/>
                              <w:sz w:val="16"/>
                            </w:rPr>
                          </w:pPr>
                        </w:p>
                        <w:p w14:paraId="0B0B96FC" w14:textId="77777777" w:rsidR="001F4BBA" w:rsidRDefault="001F4BBA">
                          <w:pPr>
                            <w:rPr>
                              <w:b/>
                              <w:sz w:val="16"/>
                            </w:rPr>
                          </w:pPr>
                        </w:p>
                        <w:p w14:paraId="56ABFC97" w14:textId="77777777" w:rsidR="001F4BBA" w:rsidRDefault="001F4BBA">
                          <w:pPr>
                            <w:rPr>
                              <w:b/>
                              <w:sz w:val="16"/>
                            </w:rPr>
                          </w:pPr>
                          <w:r>
                            <w:rPr>
                              <w:rFonts w:hint="eastAsia"/>
                              <w:b/>
                              <w:sz w:val="20"/>
                            </w:rPr>
                            <w:t>N</w:t>
                          </w:r>
                        </w:p>
                        <w:p w14:paraId="1F060BCB" w14:textId="77777777" w:rsidR="001F4BBA" w:rsidRDefault="001F4BBA">
                          <w:pPr>
                            <w:rPr>
                              <w:b/>
                              <w:sz w:val="10"/>
                            </w:rPr>
                          </w:pPr>
                        </w:p>
                        <w:p w14:paraId="45FF238B" w14:textId="77777777" w:rsidR="001F4BBA" w:rsidRDefault="001F4BBA">
                          <w:pPr>
                            <w:rPr>
                              <w:b/>
                              <w:sz w:val="16"/>
                            </w:rPr>
                          </w:pPr>
                        </w:p>
                        <w:p w14:paraId="68035932" w14:textId="77777777" w:rsidR="001F4BBA" w:rsidRDefault="001F4BBA">
                          <w:pPr>
                            <w:rPr>
                              <w:b/>
                              <w:sz w:val="16"/>
                            </w:rPr>
                          </w:pPr>
                        </w:p>
                        <w:p w14:paraId="6381BADD" w14:textId="77777777" w:rsidR="001F4BBA" w:rsidRDefault="001F4BBA">
                          <w:pPr>
                            <w:rPr>
                              <w:b/>
                              <w:sz w:val="16"/>
                            </w:rPr>
                          </w:pPr>
                          <w:r>
                            <w:rPr>
                              <w:rFonts w:hint="eastAsia"/>
                              <w:b/>
                              <w:sz w:val="20"/>
                            </w:rPr>
                            <w:t>O</w:t>
                          </w:r>
                        </w:p>
                        <w:p w14:paraId="02EA991D" w14:textId="77777777" w:rsidR="001F4BBA" w:rsidRDefault="001F4BBA">
                          <w:pPr>
                            <w:rPr>
                              <w:b/>
                              <w:sz w:val="10"/>
                            </w:rPr>
                          </w:pPr>
                        </w:p>
                        <w:p w14:paraId="7D00A56E" w14:textId="77777777" w:rsidR="001F4BBA" w:rsidRDefault="001F4BBA">
                          <w:pPr>
                            <w:rPr>
                              <w:b/>
                              <w:sz w:val="16"/>
                            </w:rPr>
                          </w:pPr>
                        </w:p>
                        <w:p w14:paraId="1CD75A23" w14:textId="77777777" w:rsidR="001F4BBA" w:rsidRDefault="001F4BBA">
                          <w:pPr>
                            <w:rPr>
                              <w:b/>
                              <w:sz w:val="16"/>
                            </w:rPr>
                          </w:pPr>
                        </w:p>
                        <w:p w14:paraId="0CA9ADC9" w14:textId="77777777" w:rsidR="001F4BBA" w:rsidRDefault="001F4BBA">
                          <w:pPr>
                            <w:rPr>
                              <w:b/>
                              <w:sz w:val="16"/>
                            </w:rPr>
                          </w:pPr>
                          <w:r>
                            <w:rPr>
                              <w:rFonts w:hint="eastAsia"/>
                              <w:b/>
                              <w:sz w:val="20"/>
                            </w:rPr>
                            <w:t>P</w:t>
                          </w:r>
                        </w:p>
                        <w:p w14:paraId="647CACEB" w14:textId="77777777" w:rsidR="001F4BBA" w:rsidRDefault="001F4BBA">
                          <w:pPr>
                            <w:rPr>
                              <w:b/>
                              <w:sz w:val="10"/>
                            </w:rPr>
                          </w:pPr>
                        </w:p>
                        <w:p w14:paraId="1E02965B" w14:textId="77777777" w:rsidR="001F4BBA" w:rsidRDefault="001F4BBA">
                          <w:pPr>
                            <w:rPr>
                              <w:b/>
                              <w:sz w:val="16"/>
                            </w:rPr>
                          </w:pPr>
                        </w:p>
                        <w:p w14:paraId="644ED282" w14:textId="77777777" w:rsidR="001F4BBA" w:rsidRDefault="001F4BBA">
                          <w:pPr>
                            <w:rPr>
                              <w:b/>
                              <w:sz w:val="16"/>
                            </w:rPr>
                          </w:pPr>
                        </w:p>
                        <w:p w14:paraId="3EEEC0EF" w14:textId="77777777" w:rsidR="001F4BBA" w:rsidRDefault="001F4BBA">
                          <w:pPr>
                            <w:rPr>
                              <w:b/>
                              <w:sz w:val="16"/>
                            </w:rPr>
                          </w:pPr>
                          <w:r>
                            <w:rPr>
                              <w:rFonts w:hint="eastAsia"/>
                              <w:b/>
                              <w:sz w:val="20"/>
                            </w:rPr>
                            <w:t>Q</w:t>
                          </w:r>
                        </w:p>
                        <w:p w14:paraId="686C6664" w14:textId="77777777" w:rsidR="001F4BBA" w:rsidRDefault="001F4BBA">
                          <w:pPr>
                            <w:rPr>
                              <w:b/>
                              <w:sz w:val="10"/>
                            </w:rPr>
                          </w:pPr>
                        </w:p>
                        <w:p w14:paraId="21A0F4CE" w14:textId="77777777" w:rsidR="001F4BBA" w:rsidRDefault="001F4BBA">
                          <w:pPr>
                            <w:rPr>
                              <w:b/>
                              <w:sz w:val="16"/>
                            </w:rPr>
                          </w:pPr>
                        </w:p>
                        <w:p w14:paraId="36DC3A95" w14:textId="77777777" w:rsidR="001F4BBA" w:rsidRDefault="001F4BBA">
                          <w:pPr>
                            <w:rPr>
                              <w:b/>
                              <w:sz w:val="16"/>
                            </w:rPr>
                          </w:pPr>
                        </w:p>
                        <w:p w14:paraId="39C0455D" w14:textId="77777777" w:rsidR="001F4BBA" w:rsidRDefault="001F4BBA">
                          <w:pPr>
                            <w:rPr>
                              <w:b/>
                              <w:sz w:val="16"/>
                            </w:rPr>
                          </w:pPr>
                          <w:r>
                            <w:rPr>
                              <w:rFonts w:hint="eastAsia"/>
                              <w:b/>
                              <w:sz w:val="20"/>
                            </w:rPr>
                            <w:t>R</w:t>
                          </w:r>
                        </w:p>
                        <w:p w14:paraId="2031D575" w14:textId="77777777" w:rsidR="001F4BBA" w:rsidRDefault="001F4BBA">
                          <w:pPr>
                            <w:rPr>
                              <w:b/>
                              <w:sz w:val="10"/>
                            </w:rPr>
                          </w:pPr>
                        </w:p>
                        <w:p w14:paraId="32D6A6B9" w14:textId="77777777" w:rsidR="001F4BBA" w:rsidRDefault="001F4BBA">
                          <w:pPr>
                            <w:rPr>
                              <w:b/>
                              <w:sz w:val="16"/>
                            </w:rPr>
                          </w:pPr>
                        </w:p>
                        <w:p w14:paraId="6FC6CA0A" w14:textId="77777777" w:rsidR="001F4BBA" w:rsidRDefault="001F4BBA">
                          <w:pPr>
                            <w:rPr>
                              <w:b/>
                              <w:sz w:val="16"/>
                            </w:rPr>
                          </w:pPr>
                        </w:p>
                        <w:p w14:paraId="3841E2BC" w14:textId="77777777" w:rsidR="001F4BBA" w:rsidRDefault="001F4BBA">
                          <w:pPr>
                            <w:rPr>
                              <w:b/>
                              <w:sz w:val="16"/>
                            </w:rPr>
                          </w:pPr>
                          <w:r>
                            <w:rPr>
                              <w:rFonts w:hint="eastAsia"/>
                              <w:b/>
                              <w:sz w:val="20"/>
                            </w:rPr>
                            <w:t>S</w:t>
                          </w:r>
                        </w:p>
                        <w:p w14:paraId="52A41EF0" w14:textId="77777777" w:rsidR="001F4BBA" w:rsidRDefault="001F4BBA">
                          <w:pPr>
                            <w:rPr>
                              <w:b/>
                              <w:sz w:val="10"/>
                            </w:rPr>
                          </w:pPr>
                        </w:p>
                        <w:p w14:paraId="7D43B274" w14:textId="77777777" w:rsidR="001F4BBA" w:rsidRDefault="001F4BBA">
                          <w:pPr>
                            <w:rPr>
                              <w:b/>
                              <w:sz w:val="16"/>
                            </w:rPr>
                          </w:pPr>
                        </w:p>
                        <w:p w14:paraId="2922011B" w14:textId="77777777" w:rsidR="001F4BBA" w:rsidRDefault="001F4BBA">
                          <w:pPr>
                            <w:rPr>
                              <w:b/>
                              <w:sz w:val="16"/>
                            </w:rPr>
                          </w:pPr>
                        </w:p>
                        <w:p w14:paraId="1891311E" w14:textId="77777777" w:rsidR="001F4BBA" w:rsidRDefault="001F4BBA">
                          <w:pPr>
                            <w:rPr>
                              <w:b/>
                              <w:sz w:val="16"/>
                            </w:rPr>
                          </w:pPr>
                          <w:r>
                            <w:rPr>
                              <w:rFonts w:hint="eastAsia"/>
                              <w:b/>
                              <w:sz w:val="20"/>
                            </w:rPr>
                            <w:t>T</w:t>
                          </w:r>
                        </w:p>
                        <w:p w14:paraId="15160A3E" w14:textId="77777777" w:rsidR="001F4BBA" w:rsidRDefault="001F4BBA">
                          <w:pPr>
                            <w:rPr>
                              <w:b/>
                              <w:sz w:val="10"/>
                            </w:rPr>
                          </w:pPr>
                        </w:p>
                        <w:p w14:paraId="0993A4CC" w14:textId="77777777" w:rsidR="001F4BBA" w:rsidRDefault="001F4BBA">
                          <w:pPr>
                            <w:rPr>
                              <w:b/>
                              <w:sz w:val="16"/>
                            </w:rPr>
                          </w:pPr>
                        </w:p>
                        <w:p w14:paraId="0025E966" w14:textId="77777777" w:rsidR="001F4BBA" w:rsidRDefault="001F4BBA">
                          <w:pPr>
                            <w:rPr>
                              <w:b/>
                              <w:sz w:val="16"/>
                            </w:rPr>
                          </w:pPr>
                        </w:p>
                        <w:p w14:paraId="4977A5E0" w14:textId="77777777" w:rsidR="001F4BBA" w:rsidRDefault="001F4BBA">
                          <w:pPr>
                            <w:rPr>
                              <w:b/>
                              <w:sz w:val="16"/>
                            </w:rPr>
                          </w:pPr>
                          <w:r>
                            <w:rPr>
                              <w:rFonts w:hint="eastAsia"/>
                              <w:b/>
                              <w:sz w:val="20"/>
                            </w:rPr>
                            <w:t>U</w:t>
                          </w:r>
                        </w:p>
                        <w:p w14:paraId="0E236895" w14:textId="77777777" w:rsidR="001F4BBA" w:rsidRDefault="001F4BBA">
                          <w:pPr>
                            <w:rPr>
                              <w:b/>
                              <w:sz w:val="10"/>
                            </w:rPr>
                          </w:pPr>
                        </w:p>
                        <w:p w14:paraId="7F6FD4B2" w14:textId="77777777" w:rsidR="001F4BBA" w:rsidRDefault="001F4BBA">
                          <w:pPr>
                            <w:rPr>
                              <w:b/>
                              <w:sz w:val="16"/>
                            </w:rPr>
                          </w:pPr>
                        </w:p>
                        <w:p w14:paraId="003FB631" w14:textId="77777777" w:rsidR="001F4BBA" w:rsidRDefault="001F4BBA">
                          <w:pPr>
                            <w:rPr>
                              <w:b/>
                              <w:sz w:val="16"/>
                            </w:rPr>
                          </w:pPr>
                        </w:p>
                        <w:p w14:paraId="273D1D4A" w14:textId="77777777" w:rsidR="001F4BBA" w:rsidRDefault="001F4B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1F4BBA" w:rsidRDefault="001F4BBA">
                    <w:pPr>
                      <w:rPr>
                        <w:b/>
                        <w:sz w:val="20"/>
                      </w:rPr>
                    </w:pPr>
                    <w:r>
                      <w:rPr>
                        <w:rFonts w:hint="eastAsia"/>
                        <w:b/>
                        <w:sz w:val="20"/>
                      </w:rPr>
                      <w:t>A</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B</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C</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2"/>
                      <w:rPr>
                        <w:sz w:val="16"/>
                      </w:rPr>
                    </w:pPr>
                    <w:r>
                      <w:rPr>
                        <w:rFonts w:hint="eastAsia"/>
                      </w:rPr>
                      <w:t>D</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E</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20"/>
                      </w:rPr>
                    </w:pPr>
                    <w:r>
                      <w:rPr>
                        <w:rFonts w:hint="eastAsia"/>
                        <w:b/>
                        <w:sz w:val="20"/>
                      </w:rPr>
                      <w:t>F</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G</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H</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I</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J</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K</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L</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M</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N</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O</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P</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Q</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R</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S</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T</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rPr>
                        <w:b/>
                        <w:sz w:val="16"/>
                      </w:rPr>
                    </w:pPr>
                    <w:r>
                      <w:rPr>
                        <w:rFonts w:hint="eastAsia"/>
                        <w:b/>
                        <w:sz w:val="20"/>
                      </w:rPr>
                      <w:t>U</w:t>
                    </w:r>
                  </w:p>
                  <w:p w:rsidR="001F4BBA" w:rsidRDefault="001F4BBA">
                    <w:pPr>
                      <w:rPr>
                        <w:b/>
                        <w:sz w:val="10"/>
                      </w:rPr>
                    </w:pPr>
                  </w:p>
                  <w:p w:rsidR="001F4BBA" w:rsidRDefault="001F4BBA">
                    <w:pPr>
                      <w:rPr>
                        <w:b/>
                        <w:sz w:val="16"/>
                      </w:rPr>
                    </w:pPr>
                  </w:p>
                  <w:p w:rsidR="001F4BBA" w:rsidRDefault="001F4BBA">
                    <w:pPr>
                      <w:rPr>
                        <w:b/>
                        <w:sz w:val="16"/>
                      </w:rPr>
                    </w:pPr>
                  </w:p>
                  <w:p w:rsidR="001F4BBA" w:rsidRDefault="001F4BBA">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1F8B50D0" wp14:editId="3EA7F1BC">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A4081" w14:textId="77777777" w:rsidR="001F4BBA" w:rsidRDefault="001F4BB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1F4BBA" w:rsidRDefault="001F4BBA">
                    <w:pPr>
                      <w:rPr>
                        <w:rFonts w:eastAsia="黑体"/>
                        <w:b/>
                        <w:sz w:val="18"/>
                      </w:rPr>
                    </w:pPr>
                  </w:p>
                </w:txbxContent>
              </v:textbox>
            </v:shape>
          </w:pict>
        </mc:Fallback>
      </mc:AlternateContent>
    </w:r>
  </w:p>
  <w:p w14:paraId="4B46707E" w14:textId="77777777" w:rsidR="001F4BBA" w:rsidRDefault="001F4B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790"/>
    <w:multiLevelType w:val="multilevel"/>
    <w:tmpl w:val="7E3E9EDC"/>
    <w:lvl w:ilvl="0">
      <w:start w:val="1"/>
      <w:numFmt w:val="lowerLetter"/>
      <w:lvlText w:val="(%1)"/>
      <w:lvlJc w:val="left"/>
      <w:pPr>
        <w:ind w:left="2160" w:hanging="360"/>
      </w:pPr>
      <w:rPr>
        <w:rFonts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9A11333"/>
    <w:multiLevelType w:val="hybridMultilevel"/>
    <w:tmpl w:val="575E02F2"/>
    <w:lvl w:ilvl="0" w:tplc="A54A8D90">
      <w:start w:val="1"/>
      <w:numFmt w:val="upp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4374D"/>
    <w:multiLevelType w:val="hybridMultilevel"/>
    <w:tmpl w:val="F5CADA46"/>
    <w:lvl w:ilvl="0" w:tplc="3EDE4B16">
      <w:start w:val="1"/>
      <w:numFmt w:val="lowerLetter"/>
      <w:lvlText w:val="(%1)"/>
      <w:lvlJc w:val="left"/>
      <w:pPr>
        <w:ind w:left="2160" w:hanging="360"/>
      </w:pPr>
      <w:rPr>
        <w:rFonts w:hint="eastAsia"/>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5120E5"/>
    <w:multiLevelType w:val="hybridMultilevel"/>
    <w:tmpl w:val="7116D936"/>
    <w:lvl w:ilvl="0" w:tplc="082A7E8E">
      <w:start w:val="1"/>
      <w:numFmt w:val="lowerLetter"/>
      <w:lvlText w:val="(%1)"/>
      <w:lvlJc w:val="left"/>
      <w:pPr>
        <w:ind w:left="1427" w:hanging="8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3D9A"/>
    <w:multiLevelType w:val="multilevel"/>
    <w:tmpl w:val="0ABABCD2"/>
    <w:lvl w:ilvl="0">
      <w:start w:val="1"/>
      <w:numFmt w:val="decimal"/>
      <w:lvlText w:val="%1."/>
      <w:lvlJc w:val="left"/>
      <w:pPr>
        <w:ind w:left="720" w:hanging="360"/>
      </w:pPr>
      <w:rPr>
        <w:rFonts w:ascii="Times New Roman" w:hAnsi="Times New Roman" w:cs="Times New Roman" w:hint="default"/>
        <w:b w:val="0"/>
        <w:i w:val="0"/>
        <w:color w:val="auto"/>
        <w:sz w:val="28"/>
        <w:szCs w:val="24"/>
      </w:rPr>
    </w:lvl>
    <w:lvl w:ilvl="1">
      <w:start w:val="1"/>
      <w:numFmt w:val="decimal"/>
      <w:isLgl/>
      <w:lvlText w:val="%1.%2"/>
      <w:lvlJc w:val="left"/>
      <w:pPr>
        <w:ind w:left="1800" w:hanging="14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585604"/>
    <w:multiLevelType w:val="multilevel"/>
    <w:tmpl w:val="43240D82"/>
    <w:lvl w:ilvl="0">
      <w:start w:val="1"/>
      <w:numFmt w:val="decimal"/>
      <w:lvlText w:val="(%1)"/>
      <w:lvlJc w:val="left"/>
      <w:pPr>
        <w:ind w:left="720" w:hanging="360"/>
      </w:pPr>
      <w:rPr>
        <w:rFonts w:hint="eastAsia"/>
        <w:b w:val="0"/>
        <w:i w:val="0"/>
        <w:color w:val="auto"/>
        <w:sz w:val="28"/>
        <w:szCs w:val="24"/>
      </w:rPr>
    </w:lvl>
    <w:lvl w:ilvl="1">
      <w:start w:val="1"/>
      <w:numFmt w:val="decimal"/>
      <w:isLgl/>
      <w:lvlText w:val="%1.%2"/>
      <w:lvlJc w:val="left"/>
      <w:pPr>
        <w:ind w:left="1800" w:hanging="14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52B40"/>
    <w:multiLevelType w:val="multilevel"/>
    <w:tmpl w:val="BFDABCF8"/>
    <w:lvl w:ilvl="0">
      <w:start w:val="8"/>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3DC03D42"/>
    <w:multiLevelType w:val="multilevel"/>
    <w:tmpl w:val="A6DA68C0"/>
    <w:lvl w:ilvl="0">
      <w:start w:val="8"/>
      <w:numFmt w:val="decimal"/>
      <w:lvlText w:val="%1"/>
      <w:lvlJc w:val="left"/>
      <w:pPr>
        <w:ind w:left="360" w:hanging="360"/>
      </w:pPr>
      <w:rPr>
        <w:rFonts w:eastAsiaTheme="minorEastAsia" w:hint="default"/>
      </w:rPr>
    </w:lvl>
    <w:lvl w:ilvl="1">
      <w:start w:val="3"/>
      <w:numFmt w:val="decimal"/>
      <w:lvlText w:val="%1.%2"/>
      <w:lvlJc w:val="left"/>
      <w:pPr>
        <w:ind w:left="927" w:hanging="360"/>
      </w:pPr>
      <w:rPr>
        <w:rFonts w:eastAsiaTheme="minorEastAsia" w:hint="default"/>
      </w:rPr>
    </w:lvl>
    <w:lvl w:ilvl="2">
      <w:start w:val="1"/>
      <w:numFmt w:val="decimal"/>
      <w:lvlText w:val="%1.%2.%3"/>
      <w:lvlJc w:val="left"/>
      <w:pPr>
        <w:ind w:left="1854" w:hanging="720"/>
      </w:pPr>
      <w:rPr>
        <w:rFonts w:eastAsiaTheme="minorEastAsia" w:hint="default"/>
      </w:rPr>
    </w:lvl>
    <w:lvl w:ilvl="3">
      <w:start w:val="1"/>
      <w:numFmt w:val="decimal"/>
      <w:lvlText w:val="%1.%2.%3.%4"/>
      <w:lvlJc w:val="left"/>
      <w:pPr>
        <w:ind w:left="2421" w:hanging="720"/>
      </w:pPr>
      <w:rPr>
        <w:rFonts w:eastAsiaTheme="minorEastAsia" w:hint="default"/>
      </w:rPr>
    </w:lvl>
    <w:lvl w:ilvl="4">
      <w:start w:val="1"/>
      <w:numFmt w:val="decimal"/>
      <w:lvlText w:val="%1.%2.%3.%4.%5"/>
      <w:lvlJc w:val="left"/>
      <w:pPr>
        <w:ind w:left="3348" w:hanging="1080"/>
      </w:pPr>
      <w:rPr>
        <w:rFonts w:eastAsiaTheme="minorEastAsia" w:hint="default"/>
      </w:rPr>
    </w:lvl>
    <w:lvl w:ilvl="5">
      <w:start w:val="1"/>
      <w:numFmt w:val="decimal"/>
      <w:lvlText w:val="%1.%2.%3.%4.%5.%6"/>
      <w:lvlJc w:val="left"/>
      <w:pPr>
        <w:ind w:left="4275" w:hanging="1440"/>
      </w:pPr>
      <w:rPr>
        <w:rFonts w:eastAsiaTheme="minorEastAsia" w:hint="default"/>
      </w:rPr>
    </w:lvl>
    <w:lvl w:ilvl="6">
      <w:start w:val="1"/>
      <w:numFmt w:val="decimal"/>
      <w:lvlText w:val="%1.%2.%3.%4.%5.%6.%7"/>
      <w:lvlJc w:val="left"/>
      <w:pPr>
        <w:ind w:left="4842" w:hanging="1440"/>
      </w:pPr>
      <w:rPr>
        <w:rFonts w:eastAsiaTheme="minorEastAsia" w:hint="default"/>
      </w:rPr>
    </w:lvl>
    <w:lvl w:ilvl="7">
      <w:start w:val="1"/>
      <w:numFmt w:val="decimal"/>
      <w:lvlText w:val="%1.%2.%3.%4.%5.%6.%7.%8"/>
      <w:lvlJc w:val="left"/>
      <w:pPr>
        <w:ind w:left="5769" w:hanging="1800"/>
      </w:pPr>
      <w:rPr>
        <w:rFonts w:eastAsiaTheme="minorEastAsia" w:hint="default"/>
      </w:rPr>
    </w:lvl>
    <w:lvl w:ilvl="8">
      <w:start w:val="1"/>
      <w:numFmt w:val="decimal"/>
      <w:lvlText w:val="%1.%2.%3.%4.%5.%6.%7.%8.%9"/>
      <w:lvlJc w:val="left"/>
      <w:pPr>
        <w:ind w:left="6336" w:hanging="1800"/>
      </w:pPr>
      <w:rPr>
        <w:rFonts w:eastAsiaTheme="minorEastAsia" w:hint="default"/>
      </w:rPr>
    </w:lvl>
  </w:abstractNum>
  <w:abstractNum w:abstractNumId="10"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956B5"/>
    <w:multiLevelType w:val="hybridMultilevel"/>
    <w:tmpl w:val="4614FE4C"/>
    <w:lvl w:ilvl="0" w:tplc="61162036">
      <w:start w:val="1"/>
      <w:numFmt w:val="decimal"/>
      <w:lvlText w:val="(%1)"/>
      <w:lvlJc w:val="left"/>
      <w:pPr>
        <w:ind w:left="720" w:hanging="360"/>
      </w:pPr>
      <w:rPr>
        <w:rFonts w:hint="eastAsia"/>
        <w:b w:val="0"/>
        <w:i w:val="0"/>
        <w:color w:val="auto"/>
        <w:sz w:val="28"/>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E1C78"/>
    <w:multiLevelType w:val="multilevel"/>
    <w:tmpl w:val="BB8A3192"/>
    <w:lvl w:ilvl="0">
      <w:start w:val="1"/>
      <w:numFmt w:val="decimal"/>
      <w:lvlText w:val="%1."/>
      <w:lvlJc w:val="left"/>
      <w:pPr>
        <w:ind w:left="720" w:hanging="360"/>
      </w:pPr>
      <w:rPr>
        <w:rFonts w:ascii="Times New Roman" w:hAnsi="Times New Roman" w:cs="Times New Roman" w:hint="default"/>
        <w:b w:val="0"/>
        <w:i w:val="0"/>
        <w:color w:val="auto"/>
        <w:sz w:val="28"/>
        <w:szCs w:val="24"/>
      </w:rPr>
    </w:lvl>
    <w:lvl w:ilvl="1">
      <w:start w:val="1"/>
      <w:numFmt w:val="decimal"/>
      <w:lvlText w:val="(%2)"/>
      <w:lvlJc w:val="left"/>
      <w:pPr>
        <w:ind w:left="1800" w:hanging="1440"/>
      </w:pPr>
      <w:rPr>
        <w:rFonts w:hint="eastAsia"/>
        <w:b w:val="0"/>
        <w:i w:val="0"/>
        <w:color w:val="auto"/>
        <w:sz w:val="28"/>
        <w:szCs w:val="24"/>
      </w:rPr>
    </w:lvl>
    <w:lvl w:ilvl="2">
      <w:start w:val="1"/>
      <w:numFmt w:val="decimal"/>
      <w:isLgl/>
      <w:lvlText w:val="%1.%2.%3"/>
      <w:lvlJc w:val="left"/>
      <w:pPr>
        <w:ind w:left="1800" w:hanging="144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FBC09ED"/>
    <w:multiLevelType w:val="hybridMultilevel"/>
    <w:tmpl w:val="EDC0A26C"/>
    <w:lvl w:ilvl="0" w:tplc="EE945B66">
      <w:start w:val="1"/>
      <w:numFmt w:val="decimal"/>
      <w:lvlText w:val="(%1)"/>
      <w:lvlJc w:val="left"/>
      <w:pPr>
        <w:ind w:left="2160" w:hanging="360"/>
      </w:pPr>
      <w:rPr>
        <w:rFonts w:hint="eastAsia"/>
        <w:b w:val="0"/>
        <w:i w:val="0"/>
        <w:color w:val="auto"/>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70D0073"/>
    <w:multiLevelType w:val="hybridMultilevel"/>
    <w:tmpl w:val="FF86595C"/>
    <w:lvl w:ilvl="0" w:tplc="71A2B770">
      <w:start w:val="1"/>
      <w:numFmt w:val="decimal"/>
      <w:lvlText w:val="%1."/>
      <w:lvlJc w:val="left"/>
      <w:pPr>
        <w:ind w:left="720" w:hanging="360"/>
      </w:pPr>
      <w:rPr>
        <w:rFonts w:ascii="Times New Roman" w:hAnsi="Times New Roman" w:cs="Times New Roman" w:hint="default"/>
        <w:sz w:val="26"/>
        <w:szCs w:val="26"/>
      </w:rPr>
    </w:lvl>
    <w:lvl w:ilvl="1" w:tplc="6D2E14D0">
      <w:start w:val="1"/>
      <w:numFmt w:val="lowerLetter"/>
      <w:lvlText w:val="%2."/>
      <w:lvlJc w:val="left"/>
      <w:pPr>
        <w:ind w:left="1440" w:hanging="360"/>
      </w:pPr>
      <w:rPr>
        <w:rFonts w:ascii="Times New Roman" w:hAnsi="Times New Roman" w:cs="Times New Roman" w:hint="default"/>
        <w:sz w:val="26"/>
        <w:szCs w:val="2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15"/>
  </w:num>
  <w:num w:numId="5">
    <w:abstractNumId w:val="18"/>
  </w:num>
  <w:num w:numId="6">
    <w:abstractNumId w:val="14"/>
  </w:num>
  <w:num w:numId="7">
    <w:abstractNumId w:val="17"/>
  </w:num>
  <w:num w:numId="8">
    <w:abstractNumId w:val="10"/>
  </w:num>
  <w:num w:numId="9">
    <w:abstractNumId w:val="19"/>
  </w:num>
  <w:num w:numId="10">
    <w:abstractNumId w:val="3"/>
  </w:num>
  <w:num w:numId="11">
    <w:abstractNumId w:val="8"/>
  </w:num>
  <w:num w:numId="12">
    <w:abstractNumId w:val="9"/>
  </w:num>
  <w:num w:numId="13">
    <w:abstractNumId w:val="5"/>
  </w:num>
  <w:num w:numId="14">
    <w:abstractNumId w:val="1"/>
  </w:num>
  <w:num w:numId="15">
    <w:abstractNumId w:val="13"/>
  </w:num>
  <w:num w:numId="16">
    <w:abstractNumId w:val="12"/>
  </w:num>
  <w:num w:numId="17">
    <w:abstractNumId w:val="16"/>
  </w:num>
  <w:num w:numId="18">
    <w:abstractNumId w:val="2"/>
  </w:num>
  <w:num w:numId="19">
    <w:abstractNumId w:val="0"/>
  </w:num>
  <w:num w:numId="2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3E26"/>
    <w:rsid w:val="00034A9B"/>
    <w:rsid w:val="0003519F"/>
    <w:rsid w:val="000375FD"/>
    <w:rsid w:val="00041477"/>
    <w:rsid w:val="00042582"/>
    <w:rsid w:val="0004298B"/>
    <w:rsid w:val="00042E4A"/>
    <w:rsid w:val="00046B0C"/>
    <w:rsid w:val="00047AAE"/>
    <w:rsid w:val="00053760"/>
    <w:rsid w:val="00056F63"/>
    <w:rsid w:val="0006211F"/>
    <w:rsid w:val="00076217"/>
    <w:rsid w:val="00076C1B"/>
    <w:rsid w:val="000941F8"/>
    <w:rsid w:val="00096AFC"/>
    <w:rsid w:val="000D11B0"/>
    <w:rsid w:val="000D7535"/>
    <w:rsid w:val="000E5161"/>
    <w:rsid w:val="001050FF"/>
    <w:rsid w:val="0011138D"/>
    <w:rsid w:val="00117723"/>
    <w:rsid w:val="00145B6A"/>
    <w:rsid w:val="00166FC5"/>
    <w:rsid w:val="00172037"/>
    <w:rsid w:val="001763C1"/>
    <w:rsid w:val="0017795E"/>
    <w:rsid w:val="00183AAF"/>
    <w:rsid w:val="0018729A"/>
    <w:rsid w:val="00193D13"/>
    <w:rsid w:val="00194689"/>
    <w:rsid w:val="00196A91"/>
    <w:rsid w:val="001A0A4F"/>
    <w:rsid w:val="001A58BE"/>
    <w:rsid w:val="001B54BD"/>
    <w:rsid w:val="001C0AA8"/>
    <w:rsid w:val="001D3239"/>
    <w:rsid w:val="001D455F"/>
    <w:rsid w:val="001D7B95"/>
    <w:rsid w:val="001E07A2"/>
    <w:rsid w:val="001E0F78"/>
    <w:rsid w:val="001F4BBA"/>
    <w:rsid w:val="001F5516"/>
    <w:rsid w:val="0020117E"/>
    <w:rsid w:val="002142E7"/>
    <w:rsid w:val="002225E2"/>
    <w:rsid w:val="00223BB1"/>
    <w:rsid w:val="00226A53"/>
    <w:rsid w:val="002272C4"/>
    <w:rsid w:val="00227A49"/>
    <w:rsid w:val="0023569D"/>
    <w:rsid w:val="00245D70"/>
    <w:rsid w:val="002519DA"/>
    <w:rsid w:val="0025689F"/>
    <w:rsid w:val="00264B28"/>
    <w:rsid w:val="00264B63"/>
    <w:rsid w:val="00266A94"/>
    <w:rsid w:val="0027494E"/>
    <w:rsid w:val="00276737"/>
    <w:rsid w:val="00295D2D"/>
    <w:rsid w:val="002B0D71"/>
    <w:rsid w:val="002B2679"/>
    <w:rsid w:val="002B4359"/>
    <w:rsid w:val="002B5195"/>
    <w:rsid w:val="002B54AB"/>
    <w:rsid w:val="002C2C86"/>
    <w:rsid w:val="002D6F2F"/>
    <w:rsid w:val="002E44A3"/>
    <w:rsid w:val="002E44FF"/>
    <w:rsid w:val="002E4875"/>
    <w:rsid w:val="002F03F8"/>
    <w:rsid w:val="00301AB1"/>
    <w:rsid w:val="0030210D"/>
    <w:rsid w:val="0030302E"/>
    <w:rsid w:val="00306388"/>
    <w:rsid w:val="00306D24"/>
    <w:rsid w:val="00314529"/>
    <w:rsid w:val="00320D36"/>
    <w:rsid w:val="003304EA"/>
    <w:rsid w:val="00334AD4"/>
    <w:rsid w:val="00336372"/>
    <w:rsid w:val="00343054"/>
    <w:rsid w:val="003557EC"/>
    <w:rsid w:val="00367485"/>
    <w:rsid w:val="00381F96"/>
    <w:rsid w:val="0038458C"/>
    <w:rsid w:val="0038513F"/>
    <w:rsid w:val="00386187"/>
    <w:rsid w:val="0038665C"/>
    <w:rsid w:val="00393063"/>
    <w:rsid w:val="003A1178"/>
    <w:rsid w:val="003A2D3E"/>
    <w:rsid w:val="003B1033"/>
    <w:rsid w:val="003B159B"/>
    <w:rsid w:val="003B44D8"/>
    <w:rsid w:val="003C03C9"/>
    <w:rsid w:val="003C119A"/>
    <w:rsid w:val="003D08E7"/>
    <w:rsid w:val="003D3FA5"/>
    <w:rsid w:val="003D4343"/>
    <w:rsid w:val="003D46D5"/>
    <w:rsid w:val="003E1AB7"/>
    <w:rsid w:val="003E266C"/>
    <w:rsid w:val="003E46D3"/>
    <w:rsid w:val="003E7AF4"/>
    <w:rsid w:val="00412AE2"/>
    <w:rsid w:val="004162F1"/>
    <w:rsid w:val="0042260D"/>
    <w:rsid w:val="00427824"/>
    <w:rsid w:val="00430695"/>
    <w:rsid w:val="00430CF6"/>
    <w:rsid w:val="00434238"/>
    <w:rsid w:val="00437467"/>
    <w:rsid w:val="004534E7"/>
    <w:rsid w:val="004675B1"/>
    <w:rsid w:val="00470E96"/>
    <w:rsid w:val="00477AF3"/>
    <w:rsid w:val="004845FA"/>
    <w:rsid w:val="00484629"/>
    <w:rsid w:val="004945FD"/>
    <w:rsid w:val="0049505E"/>
    <w:rsid w:val="004A454E"/>
    <w:rsid w:val="004A4C89"/>
    <w:rsid w:val="004A7F0A"/>
    <w:rsid w:val="004B5413"/>
    <w:rsid w:val="004D0B36"/>
    <w:rsid w:val="004D3A0D"/>
    <w:rsid w:val="004F7853"/>
    <w:rsid w:val="005039B9"/>
    <w:rsid w:val="0051788F"/>
    <w:rsid w:val="005222CE"/>
    <w:rsid w:val="005254AF"/>
    <w:rsid w:val="00526268"/>
    <w:rsid w:val="00533EE7"/>
    <w:rsid w:val="00534706"/>
    <w:rsid w:val="00540731"/>
    <w:rsid w:val="00546EE9"/>
    <w:rsid w:val="005470A4"/>
    <w:rsid w:val="00547D24"/>
    <w:rsid w:val="0055213F"/>
    <w:rsid w:val="0055707D"/>
    <w:rsid w:val="00560DB1"/>
    <w:rsid w:val="005671C3"/>
    <w:rsid w:val="0057119B"/>
    <w:rsid w:val="005759BE"/>
    <w:rsid w:val="00576AFC"/>
    <w:rsid w:val="005806AC"/>
    <w:rsid w:val="00581703"/>
    <w:rsid w:val="0059343B"/>
    <w:rsid w:val="005951C6"/>
    <w:rsid w:val="005A1700"/>
    <w:rsid w:val="005A3B2C"/>
    <w:rsid w:val="005B0253"/>
    <w:rsid w:val="005B1222"/>
    <w:rsid w:val="005B4BCB"/>
    <w:rsid w:val="005C4424"/>
    <w:rsid w:val="005D3B85"/>
    <w:rsid w:val="005D6090"/>
    <w:rsid w:val="005E7AB0"/>
    <w:rsid w:val="00603A55"/>
    <w:rsid w:val="0061346F"/>
    <w:rsid w:val="00620CF1"/>
    <w:rsid w:val="00622F0C"/>
    <w:rsid w:val="00623A7B"/>
    <w:rsid w:val="00626118"/>
    <w:rsid w:val="006318B6"/>
    <w:rsid w:val="006467E8"/>
    <w:rsid w:val="00647B3F"/>
    <w:rsid w:val="006513AC"/>
    <w:rsid w:val="00656233"/>
    <w:rsid w:val="006620E2"/>
    <w:rsid w:val="00664170"/>
    <w:rsid w:val="00670923"/>
    <w:rsid w:val="006709A1"/>
    <w:rsid w:val="006719A3"/>
    <w:rsid w:val="006813EB"/>
    <w:rsid w:val="00681755"/>
    <w:rsid w:val="00684129"/>
    <w:rsid w:val="006917AD"/>
    <w:rsid w:val="0069190C"/>
    <w:rsid w:val="00692EA1"/>
    <w:rsid w:val="00694A05"/>
    <w:rsid w:val="006A73A6"/>
    <w:rsid w:val="006B139E"/>
    <w:rsid w:val="006B1CD3"/>
    <w:rsid w:val="006B4C51"/>
    <w:rsid w:val="006B65E1"/>
    <w:rsid w:val="006D2487"/>
    <w:rsid w:val="006D5231"/>
    <w:rsid w:val="006D5EED"/>
    <w:rsid w:val="006D6BE0"/>
    <w:rsid w:val="006E23B9"/>
    <w:rsid w:val="006E290B"/>
    <w:rsid w:val="006E39C1"/>
    <w:rsid w:val="006E3AF5"/>
    <w:rsid w:val="00705942"/>
    <w:rsid w:val="0071154D"/>
    <w:rsid w:val="007121AE"/>
    <w:rsid w:val="00722A44"/>
    <w:rsid w:val="00751CC6"/>
    <w:rsid w:val="00753815"/>
    <w:rsid w:val="0075530A"/>
    <w:rsid w:val="00763B70"/>
    <w:rsid w:val="007659EE"/>
    <w:rsid w:val="00766A6B"/>
    <w:rsid w:val="0077432C"/>
    <w:rsid w:val="007813BB"/>
    <w:rsid w:val="00782869"/>
    <w:rsid w:val="00785AAB"/>
    <w:rsid w:val="0078739A"/>
    <w:rsid w:val="0078792B"/>
    <w:rsid w:val="00790B13"/>
    <w:rsid w:val="007914C8"/>
    <w:rsid w:val="00793A4A"/>
    <w:rsid w:val="007A03B2"/>
    <w:rsid w:val="007A2E8D"/>
    <w:rsid w:val="007A3B6B"/>
    <w:rsid w:val="007B12D1"/>
    <w:rsid w:val="007B7015"/>
    <w:rsid w:val="007C3D9E"/>
    <w:rsid w:val="007C4DBE"/>
    <w:rsid w:val="007D5378"/>
    <w:rsid w:val="007D5BC0"/>
    <w:rsid w:val="007E64DF"/>
    <w:rsid w:val="007F0FBF"/>
    <w:rsid w:val="007F76C7"/>
    <w:rsid w:val="00806EB0"/>
    <w:rsid w:val="0080725D"/>
    <w:rsid w:val="00824994"/>
    <w:rsid w:val="008336A9"/>
    <w:rsid w:val="00834F78"/>
    <w:rsid w:val="008358B9"/>
    <w:rsid w:val="0083760E"/>
    <w:rsid w:val="008426C3"/>
    <w:rsid w:val="00844DC1"/>
    <w:rsid w:val="00854FE0"/>
    <w:rsid w:val="008753AA"/>
    <w:rsid w:val="00876103"/>
    <w:rsid w:val="00880A98"/>
    <w:rsid w:val="00881196"/>
    <w:rsid w:val="00884539"/>
    <w:rsid w:val="008922A2"/>
    <w:rsid w:val="00892FBE"/>
    <w:rsid w:val="008A3C2E"/>
    <w:rsid w:val="008D0535"/>
    <w:rsid w:val="008E0FB9"/>
    <w:rsid w:val="008F04E0"/>
    <w:rsid w:val="008F0934"/>
    <w:rsid w:val="00905A64"/>
    <w:rsid w:val="00916BFA"/>
    <w:rsid w:val="009221AC"/>
    <w:rsid w:val="00925725"/>
    <w:rsid w:val="00926EEE"/>
    <w:rsid w:val="00927CF8"/>
    <w:rsid w:val="00935FCD"/>
    <w:rsid w:val="00940E12"/>
    <w:rsid w:val="00952B3A"/>
    <w:rsid w:val="00952F6C"/>
    <w:rsid w:val="00954B22"/>
    <w:rsid w:val="00956A55"/>
    <w:rsid w:val="009579DE"/>
    <w:rsid w:val="00973192"/>
    <w:rsid w:val="00987F37"/>
    <w:rsid w:val="0099248E"/>
    <w:rsid w:val="009A5B36"/>
    <w:rsid w:val="009B1A59"/>
    <w:rsid w:val="009B2C6C"/>
    <w:rsid w:val="009B5048"/>
    <w:rsid w:val="009C0667"/>
    <w:rsid w:val="009C1D79"/>
    <w:rsid w:val="009C2DF0"/>
    <w:rsid w:val="009C7627"/>
    <w:rsid w:val="009D7804"/>
    <w:rsid w:val="009E0CE5"/>
    <w:rsid w:val="009F272F"/>
    <w:rsid w:val="009F3158"/>
    <w:rsid w:val="00A078FD"/>
    <w:rsid w:val="00A12715"/>
    <w:rsid w:val="00A16B0B"/>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6576"/>
    <w:rsid w:val="00AA4C95"/>
    <w:rsid w:val="00AB1D02"/>
    <w:rsid w:val="00AB2250"/>
    <w:rsid w:val="00AC3289"/>
    <w:rsid w:val="00AC7F5E"/>
    <w:rsid w:val="00AE5169"/>
    <w:rsid w:val="00AE731D"/>
    <w:rsid w:val="00AF3114"/>
    <w:rsid w:val="00AF78C5"/>
    <w:rsid w:val="00B0779D"/>
    <w:rsid w:val="00B07DCF"/>
    <w:rsid w:val="00B24B7A"/>
    <w:rsid w:val="00B2689B"/>
    <w:rsid w:val="00B31E8D"/>
    <w:rsid w:val="00B37BBD"/>
    <w:rsid w:val="00B52925"/>
    <w:rsid w:val="00B52BF7"/>
    <w:rsid w:val="00B62226"/>
    <w:rsid w:val="00B63226"/>
    <w:rsid w:val="00B66220"/>
    <w:rsid w:val="00B703BE"/>
    <w:rsid w:val="00B72E14"/>
    <w:rsid w:val="00B7766E"/>
    <w:rsid w:val="00B82A72"/>
    <w:rsid w:val="00B92CE8"/>
    <w:rsid w:val="00BA1F51"/>
    <w:rsid w:val="00BA2AB4"/>
    <w:rsid w:val="00BA5414"/>
    <w:rsid w:val="00BA7EEA"/>
    <w:rsid w:val="00BB0859"/>
    <w:rsid w:val="00BB3622"/>
    <w:rsid w:val="00BD30A9"/>
    <w:rsid w:val="00BE61A8"/>
    <w:rsid w:val="00BE6C7A"/>
    <w:rsid w:val="00BF278B"/>
    <w:rsid w:val="00C01FA4"/>
    <w:rsid w:val="00C043D2"/>
    <w:rsid w:val="00C100F7"/>
    <w:rsid w:val="00C117B2"/>
    <w:rsid w:val="00C12491"/>
    <w:rsid w:val="00C17E0C"/>
    <w:rsid w:val="00C31690"/>
    <w:rsid w:val="00C42263"/>
    <w:rsid w:val="00C465F1"/>
    <w:rsid w:val="00C52CC0"/>
    <w:rsid w:val="00C635FB"/>
    <w:rsid w:val="00C67F37"/>
    <w:rsid w:val="00C70512"/>
    <w:rsid w:val="00C72D6B"/>
    <w:rsid w:val="00C829CD"/>
    <w:rsid w:val="00C915A6"/>
    <w:rsid w:val="00CB022D"/>
    <w:rsid w:val="00CB142A"/>
    <w:rsid w:val="00CC56BB"/>
    <w:rsid w:val="00CD0622"/>
    <w:rsid w:val="00CE4388"/>
    <w:rsid w:val="00CE6639"/>
    <w:rsid w:val="00CF440B"/>
    <w:rsid w:val="00D03280"/>
    <w:rsid w:val="00D068FC"/>
    <w:rsid w:val="00D14F95"/>
    <w:rsid w:val="00D15715"/>
    <w:rsid w:val="00D1675D"/>
    <w:rsid w:val="00D22F03"/>
    <w:rsid w:val="00D25B40"/>
    <w:rsid w:val="00D267C0"/>
    <w:rsid w:val="00D35EB2"/>
    <w:rsid w:val="00D36B37"/>
    <w:rsid w:val="00D43C4B"/>
    <w:rsid w:val="00D51181"/>
    <w:rsid w:val="00D66434"/>
    <w:rsid w:val="00D71B8F"/>
    <w:rsid w:val="00D71C74"/>
    <w:rsid w:val="00D8130E"/>
    <w:rsid w:val="00D819A1"/>
    <w:rsid w:val="00D85D93"/>
    <w:rsid w:val="00D86678"/>
    <w:rsid w:val="00D92887"/>
    <w:rsid w:val="00D934A6"/>
    <w:rsid w:val="00D94B1D"/>
    <w:rsid w:val="00DA3A3E"/>
    <w:rsid w:val="00DB7C70"/>
    <w:rsid w:val="00DD4D4E"/>
    <w:rsid w:val="00DE21A0"/>
    <w:rsid w:val="00DE4A53"/>
    <w:rsid w:val="00DF2E6D"/>
    <w:rsid w:val="00DF58D8"/>
    <w:rsid w:val="00E009DB"/>
    <w:rsid w:val="00E03289"/>
    <w:rsid w:val="00E0514F"/>
    <w:rsid w:val="00E12A46"/>
    <w:rsid w:val="00E13A7C"/>
    <w:rsid w:val="00E153D3"/>
    <w:rsid w:val="00E202F4"/>
    <w:rsid w:val="00E2544B"/>
    <w:rsid w:val="00E2679A"/>
    <w:rsid w:val="00E34B91"/>
    <w:rsid w:val="00E3672C"/>
    <w:rsid w:val="00E45362"/>
    <w:rsid w:val="00E4647D"/>
    <w:rsid w:val="00E57644"/>
    <w:rsid w:val="00E750F6"/>
    <w:rsid w:val="00E769C8"/>
    <w:rsid w:val="00E77B6B"/>
    <w:rsid w:val="00E90FE6"/>
    <w:rsid w:val="00E919F4"/>
    <w:rsid w:val="00E971D6"/>
    <w:rsid w:val="00EA0999"/>
    <w:rsid w:val="00EA12FE"/>
    <w:rsid w:val="00EA26CF"/>
    <w:rsid w:val="00EA6709"/>
    <w:rsid w:val="00EC4454"/>
    <w:rsid w:val="00EC638B"/>
    <w:rsid w:val="00ED7B3C"/>
    <w:rsid w:val="00EE0047"/>
    <w:rsid w:val="00EE245B"/>
    <w:rsid w:val="00EE5ECB"/>
    <w:rsid w:val="00EF0CD0"/>
    <w:rsid w:val="00EF2F13"/>
    <w:rsid w:val="00EF528F"/>
    <w:rsid w:val="00F00060"/>
    <w:rsid w:val="00F0240A"/>
    <w:rsid w:val="00F15B19"/>
    <w:rsid w:val="00F169F0"/>
    <w:rsid w:val="00F21B5D"/>
    <w:rsid w:val="00F25329"/>
    <w:rsid w:val="00F277D5"/>
    <w:rsid w:val="00F40028"/>
    <w:rsid w:val="00F465C5"/>
    <w:rsid w:val="00F51099"/>
    <w:rsid w:val="00F5366D"/>
    <w:rsid w:val="00F55C71"/>
    <w:rsid w:val="00F603A0"/>
    <w:rsid w:val="00F608D3"/>
    <w:rsid w:val="00F667E5"/>
    <w:rsid w:val="00F77743"/>
    <w:rsid w:val="00F9066C"/>
    <w:rsid w:val="00F936EB"/>
    <w:rsid w:val="00F960CB"/>
    <w:rsid w:val="00FA7069"/>
    <w:rsid w:val="00FB15D0"/>
    <w:rsid w:val="00FB587D"/>
    <w:rsid w:val="00FB72FF"/>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E7E84"/>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1442E8"/>
    <w:rsid w:val="00246455"/>
    <w:rsid w:val="004508FA"/>
    <w:rsid w:val="006004E4"/>
    <w:rsid w:val="00742054"/>
    <w:rsid w:val="008721E9"/>
    <w:rsid w:val="00974D86"/>
    <w:rsid w:val="00AB4C00"/>
    <w:rsid w:val="00D46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7B40B-C44A-44AE-AE12-AF4C7CF7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16</Pages>
  <Words>3515</Words>
  <Characters>14845</Characters>
  <Application>Microsoft Office Word</Application>
  <DocSecurity>0</DocSecurity>
  <Lines>123</Lines>
  <Paragraphs>36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cp:revision>
  <cp:lastPrinted>2022-04-14T07:02:00Z</cp:lastPrinted>
  <dcterms:created xsi:type="dcterms:W3CDTF">2022-04-14T07:03:00Z</dcterms:created>
  <dcterms:modified xsi:type="dcterms:W3CDTF">2022-04-20T01:18:00Z</dcterms:modified>
</cp:coreProperties>
</file>