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3023EC">
        <w:rPr>
          <w:rFonts w:hint="eastAsia"/>
          <w:b w:val="0"/>
          <w:sz w:val="28"/>
        </w:rPr>
        <w:t>2225</w:t>
      </w:r>
      <w:r w:rsidR="00F0727E">
        <w:rPr>
          <w:rFonts w:hint="eastAsia"/>
          <w:b w:val="0"/>
          <w:sz w:val="28"/>
        </w:rPr>
        <w:t>/</w:t>
      </w:r>
      <w:r w:rsidRPr="00481CCA">
        <w:rPr>
          <w:b w:val="0"/>
          <w:sz w:val="28"/>
        </w:rPr>
        <w:t>20</w:t>
      </w:r>
      <w:r w:rsidR="00481CCA" w:rsidRPr="00481CCA">
        <w:rPr>
          <w:b w:val="0"/>
          <w:sz w:val="28"/>
        </w:rPr>
        <w:t>1</w:t>
      </w:r>
      <w:r w:rsidR="002E10F2">
        <w:rPr>
          <w:rFonts w:hint="eastAsia"/>
          <w:b w:val="0"/>
          <w:sz w:val="28"/>
        </w:rPr>
        <w:t>2</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3023EC">
        <w:rPr>
          <w:rFonts w:hint="eastAsia"/>
        </w:rPr>
        <w:t>2225</w:t>
      </w:r>
      <w:r w:rsidR="00E71E46">
        <w:rPr>
          <w:rFonts w:hint="eastAsia"/>
        </w:rPr>
        <w:t xml:space="preserve"> OF 20</w:t>
      </w:r>
      <w:r w:rsidR="00481CCA">
        <w:t>1</w:t>
      </w:r>
      <w:r w:rsidR="002E10F2">
        <w:rPr>
          <w:rFonts w:hint="eastAsia"/>
        </w:rPr>
        <w:t>2</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4A3764" w:rsidRDefault="00D5141B" w:rsidP="00D5141B">
      <w:pPr>
        <w:pStyle w:val="normal3"/>
        <w:tabs>
          <w:tab w:val="clear" w:pos="1440"/>
          <w:tab w:val="clear" w:pos="4320"/>
          <w:tab w:val="clear" w:pos="4500"/>
          <w:tab w:val="clear" w:pos="9000"/>
          <w:tab w:val="clear" w:pos="9072"/>
          <w:tab w:val="center" w:pos="4050"/>
          <w:tab w:val="right" w:pos="8280"/>
        </w:tabs>
        <w:overflowPunct/>
        <w:autoSpaceDE/>
        <w:autoSpaceDN/>
        <w:rPr>
          <w:rFonts w:eastAsia="SimSun"/>
          <w:lang w:val="en-US"/>
        </w:rPr>
      </w:pPr>
      <w:r>
        <w:rPr>
          <w:rFonts w:eastAsia="SimSun"/>
          <w:lang w:val="en-US"/>
        </w:rPr>
        <w:tab/>
      </w:r>
      <w:r w:rsidR="003023EC">
        <w:rPr>
          <w:rFonts w:eastAsia="SimSun" w:hint="eastAsia"/>
          <w:lang w:val="en-US"/>
        </w:rPr>
        <w:t>CHAN CHEUNG (</w:t>
      </w:r>
      <w:r w:rsidR="003023EC" w:rsidRPr="003023EC">
        <w:rPr>
          <w:rFonts w:eastAsia="SimSun" w:hint="eastAsia"/>
          <w:lang w:val="en-US"/>
        </w:rPr>
        <w:t>陳掌</w:t>
      </w:r>
      <w:r w:rsidR="003023EC">
        <w:rPr>
          <w:rFonts w:eastAsia="SimSun" w:hint="eastAsia"/>
          <w:lang w:val="en-US"/>
        </w:rPr>
        <w:t>)</w:t>
      </w:r>
      <w:r>
        <w:rPr>
          <w:rFonts w:eastAsia="SimSun" w:hint="eastAsia"/>
          <w:lang w:val="en-US"/>
        </w:rPr>
        <w:tab/>
      </w:r>
      <w:r w:rsidR="004A3764">
        <w:rPr>
          <w:rFonts w:eastAsia="SimSun" w:hint="eastAsia"/>
          <w:lang w:val="en-US"/>
        </w:rPr>
        <w:t>Plaintiff</w:t>
      </w:r>
    </w:p>
    <w:p w:rsidR="00E71E46" w:rsidRPr="00B0250C" w:rsidRDefault="00E71E46" w:rsidP="00D5141B">
      <w:pPr>
        <w:pStyle w:val="Heading3"/>
        <w:tabs>
          <w:tab w:val="clear" w:pos="1440"/>
          <w:tab w:val="clear" w:pos="4320"/>
          <w:tab w:val="clear" w:pos="9072"/>
          <w:tab w:val="left" w:pos="2380"/>
          <w:tab w:val="left" w:pos="7000"/>
          <w:tab w:val="right" w:pos="8280"/>
        </w:tabs>
        <w:snapToGrid w:val="0"/>
        <w:spacing w:line="360" w:lineRule="auto"/>
        <w:rPr>
          <w:b w:val="0"/>
          <w:sz w:val="28"/>
          <w:szCs w:val="28"/>
        </w:rPr>
      </w:pPr>
      <w:r w:rsidRPr="00B0250C">
        <w:rPr>
          <w:b w:val="0"/>
          <w:sz w:val="28"/>
          <w:szCs w:val="28"/>
        </w:rPr>
        <w:t>a</w:t>
      </w:r>
      <w:r w:rsidRPr="00B0250C">
        <w:rPr>
          <w:rFonts w:hint="eastAsia"/>
          <w:b w:val="0"/>
          <w:sz w:val="28"/>
          <w:szCs w:val="28"/>
        </w:rPr>
        <w:t>nd</w:t>
      </w:r>
    </w:p>
    <w:p w:rsidR="00AF63D5" w:rsidRDefault="00E71E46" w:rsidP="00D5141B">
      <w:pPr>
        <w:tabs>
          <w:tab w:val="clear" w:pos="1440"/>
          <w:tab w:val="clear" w:pos="4320"/>
          <w:tab w:val="clear" w:pos="9072"/>
          <w:tab w:val="left" w:pos="900"/>
          <w:tab w:val="center" w:pos="4050"/>
          <w:tab w:val="right" w:pos="8280"/>
        </w:tabs>
      </w:pPr>
      <w:r>
        <w:rPr>
          <w:rFonts w:hint="eastAsia"/>
        </w:rPr>
        <w:tab/>
      </w:r>
      <w:r w:rsidR="003023EC">
        <w:rPr>
          <w:rFonts w:hint="eastAsia"/>
        </w:rPr>
        <w:t>HONOUR HALL ENGINEERING LIMITED</w:t>
      </w:r>
    </w:p>
    <w:p w:rsidR="00E71E46" w:rsidRDefault="00D5141B" w:rsidP="00D5141B">
      <w:pPr>
        <w:tabs>
          <w:tab w:val="clear" w:pos="1440"/>
          <w:tab w:val="clear" w:pos="4320"/>
          <w:tab w:val="clear" w:pos="9072"/>
          <w:tab w:val="left" w:pos="900"/>
          <w:tab w:val="right" w:pos="8280"/>
        </w:tabs>
        <w:spacing w:line="360" w:lineRule="auto"/>
      </w:pPr>
      <w:r>
        <w:tab/>
      </w:r>
      <w:r w:rsidR="00AF63D5">
        <w:rPr>
          <w:rFonts w:hint="eastAsia"/>
        </w:rPr>
        <w:t>(</w:t>
      </w:r>
      <w:r w:rsidR="003023EC" w:rsidRPr="003023EC">
        <w:rPr>
          <w:rFonts w:hint="eastAsia"/>
        </w:rPr>
        <w:t>安豪工程有限公司</w:t>
      </w:r>
      <w:r w:rsidR="00AF63D5">
        <w:rPr>
          <w:rFonts w:hint="eastAsia"/>
        </w:rPr>
        <w:t>)</w:t>
      </w:r>
      <w:r w:rsidR="003023EC">
        <w:rPr>
          <w:rFonts w:hint="eastAsia"/>
        </w:rPr>
        <w:t>(In liquidation)</w:t>
      </w:r>
      <w:r w:rsidR="00E71E46">
        <w:rPr>
          <w:rFonts w:hint="eastAsia"/>
        </w:rPr>
        <w:tab/>
      </w:r>
      <w:r w:rsidR="00AF63D5">
        <w:rPr>
          <w:rFonts w:hint="eastAsia"/>
        </w:rPr>
        <w:t>1</w:t>
      </w:r>
      <w:r w:rsidR="00AF63D5">
        <w:rPr>
          <w:rFonts w:hint="eastAsia"/>
          <w:vertAlign w:val="superscript"/>
        </w:rPr>
        <w:t xml:space="preserve">st </w:t>
      </w:r>
      <w:r w:rsidR="00E71E46">
        <w:t>Defendant</w:t>
      </w:r>
    </w:p>
    <w:p w:rsidR="00AF63D5" w:rsidRDefault="00D5141B" w:rsidP="00D5141B">
      <w:pPr>
        <w:tabs>
          <w:tab w:val="clear" w:pos="1440"/>
          <w:tab w:val="clear" w:pos="4320"/>
          <w:tab w:val="clear" w:pos="9072"/>
          <w:tab w:val="left" w:pos="900"/>
          <w:tab w:val="center" w:pos="4050"/>
          <w:tab w:val="right" w:pos="8280"/>
        </w:tabs>
        <w:spacing w:line="360" w:lineRule="auto"/>
      </w:pPr>
      <w:r>
        <w:rPr>
          <w:rFonts w:hint="eastAsia"/>
        </w:rPr>
        <w:tab/>
      </w:r>
      <w:r w:rsidR="003023EC">
        <w:t>C</w:t>
      </w:r>
      <w:r w:rsidR="003023EC">
        <w:rPr>
          <w:rFonts w:hint="eastAsia"/>
        </w:rPr>
        <w:t>HINA HARBOUR-PEAKO JOINT VENTURE</w:t>
      </w:r>
      <w:r w:rsidR="00AF63D5">
        <w:rPr>
          <w:rFonts w:hint="eastAsia"/>
        </w:rPr>
        <w:tab/>
        <w:t>2</w:t>
      </w:r>
      <w:r w:rsidR="00AF63D5" w:rsidRPr="00AF63D5">
        <w:rPr>
          <w:rFonts w:hint="eastAsia"/>
          <w:vertAlign w:val="superscript"/>
        </w:rPr>
        <w:t>nd</w:t>
      </w:r>
      <w:r w:rsidR="00AF63D5">
        <w:rPr>
          <w:rFonts w:hint="eastAsia"/>
        </w:rPr>
        <w:t xml:space="preserve"> Defendant</w:t>
      </w:r>
    </w:p>
    <w:p w:rsidR="00E71E46" w:rsidRPr="00A10BC0" w:rsidRDefault="00E71E46" w:rsidP="000048E7">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lang w:val="en-US"/>
        </w:rPr>
      </w:pPr>
    </w:p>
    <w:p w:rsidR="00E71E46" w:rsidRDefault="00481CCA" w:rsidP="000048E7">
      <w:pPr>
        <w:tabs>
          <w:tab w:val="clear" w:pos="4320"/>
          <w:tab w:val="clear" w:pos="9072"/>
        </w:tabs>
        <w:adjustRightInd w:val="0"/>
        <w:spacing w:line="360" w:lineRule="auto"/>
      </w:pPr>
      <w:r>
        <w:t xml:space="preserve">Before </w:t>
      </w:r>
      <w:r w:rsidR="00E71E46">
        <w:rPr>
          <w:rFonts w:hint="eastAsia"/>
        </w:rPr>
        <w:t xml:space="preserve">:  </w:t>
      </w:r>
      <w:r w:rsidR="002E10F2">
        <w:t xml:space="preserve">Deputy District </w:t>
      </w:r>
      <w:r w:rsidR="002E10F2" w:rsidRPr="002E10F2">
        <w:t>J</w:t>
      </w:r>
      <w:r w:rsidR="00E71E46" w:rsidRPr="002E10F2">
        <w:t xml:space="preserve">udge </w:t>
      </w:r>
      <w:r w:rsidR="002E10F2" w:rsidRPr="002E10F2">
        <w:rPr>
          <w:rFonts w:eastAsia="PMingLiU"/>
          <w:lang w:eastAsia="zh-TW"/>
        </w:rPr>
        <w:t xml:space="preserve">Anthony </w:t>
      </w:r>
      <w:r w:rsidR="00E71E46">
        <w:rPr>
          <w:rFonts w:hint="eastAsia"/>
        </w:rPr>
        <w:t>Chow</w:t>
      </w:r>
      <w:r w:rsidR="007E79EB">
        <w:rPr>
          <w:rFonts w:hint="eastAsia"/>
        </w:rPr>
        <w:t xml:space="preserve"> in Court</w:t>
      </w:r>
    </w:p>
    <w:p w:rsidR="00E71E46" w:rsidRPr="00120AE8" w:rsidRDefault="00E71E46" w:rsidP="000048E7">
      <w:pPr>
        <w:tabs>
          <w:tab w:val="clear" w:pos="1440"/>
          <w:tab w:val="clear" w:pos="4320"/>
          <w:tab w:val="clear" w:pos="9072"/>
        </w:tabs>
        <w:adjustRightInd w:val="0"/>
        <w:spacing w:line="360" w:lineRule="auto"/>
      </w:pPr>
      <w:r>
        <w:rPr>
          <w:rFonts w:hint="eastAsia"/>
        </w:rPr>
        <w:t>Date</w:t>
      </w:r>
      <w:r w:rsidR="00F0727E">
        <w:rPr>
          <w:rFonts w:hint="eastAsia"/>
        </w:rPr>
        <w:t>s</w:t>
      </w:r>
      <w:r>
        <w:rPr>
          <w:rFonts w:hint="eastAsia"/>
        </w:rPr>
        <w:t xml:space="preserve"> of </w:t>
      </w:r>
      <w:r>
        <w:t>H</w:t>
      </w:r>
      <w:r>
        <w:rPr>
          <w:rFonts w:hint="eastAsia"/>
        </w:rPr>
        <w:t xml:space="preserve">earing </w:t>
      </w:r>
      <w:r w:rsidRPr="00120AE8">
        <w:t>:</w:t>
      </w:r>
      <w:r w:rsidR="004C4C71">
        <w:rPr>
          <w:rFonts w:hint="eastAsia"/>
        </w:rPr>
        <w:t xml:space="preserve">  </w:t>
      </w:r>
      <w:r w:rsidR="003023EC">
        <w:rPr>
          <w:rFonts w:hint="eastAsia"/>
        </w:rPr>
        <w:t>14</w:t>
      </w:r>
      <w:r w:rsidR="00AF63D5">
        <w:rPr>
          <w:rFonts w:hint="eastAsia"/>
        </w:rPr>
        <w:t xml:space="preserve"> and </w:t>
      </w:r>
      <w:r w:rsidR="003023EC">
        <w:rPr>
          <w:rFonts w:hint="eastAsia"/>
        </w:rPr>
        <w:t>16</w:t>
      </w:r>
      <w:r w:rsidR="00AF63D5">
        <w:rPr>
          <w:rFonts w:hint="eastAsia"/>
        </w:rPr>
        <w:t xml:space="preserve"> </w:t>
      </w:r>
      <w:r w:rsidR="003023EC">
        <w:rPr>
          <w:rFonts w:hint="eastAsia"/>
        </w:rPr>
        <w:t>May</w:t>
      </w:r>
      <w:r w:rsidR="002E10F2">
        <w:t xml:space="preserve"> </w:t>
      </w:r>
      <w:r w:rsidR="004A3764">
        <w:rPr>
          <w:rFonts w:hint="eastAsia"/>
        </w:rPr>
        <w:t xml:space="preserve">2014 </w:t>
      </w:r>
      <w:r w:rsidR="00D82C4D" w:rsidRPr="00120AE8">
        <w:t xml:space="preserve"> </w:t>
      </w:r>
    </w:p>
    <w:p w:rsidR="00E71E46" w:rsidRPr="00F50E8F" w:rsidRDefault="00E71E46" w:rsidP="000048E7">
      <w:pPr>
        <w:tabs>
          <w:tab w:val="clear" w:pos="4320"/>
          <w:tab w:val="clear" w:pos="9072"/>
        </w:tabs>
        <w:adjustRightInd w:val="0"/>
        <w:spacing w:line="360" w:lineRule="auto"/>
      </w:pPr>
      <w:r>
        <w:rPr>
          <w:rFonts w:hint="eastAsia"/>
        </w:rPr>
        <w:t xml:space="preserve">Date of </w:t>
      </w:r>
      <w:r w:rsidR="00F0727E">
        <w:rPr>
          <w:rFonts w:hint="eastAsia"/>
        </w:rPr>
        <w:t xml:space="preserve">Judgment </w:t>
      </w:r>
      <w:r w:rsidR="00AA58F9" w:rsidRPr="00F50E8F">
        <w:t>:</w:t>
      </w:r>
      <w:r w:rsidR="00120AE8" w:rsidRPr="00F50E8F">
        <w:rPr>
          <w:rFonts w:eastAsia="PMingLiU"/>
          <w:lang w:eastAsia="zh-TW"/>
        </w:rPr>
        <w:t xml:space="preserve"> </w:t>
      </w:r>
      <w:r w:rsidR="004C4C71">
        <w:rPr>
          <w:rFonts w:hint="eastAsia"/>
        </w:rPr>
        <w:t xml:space="preserve"> </w:t>
      </w:r>
      <w:r w:rsidR="00095B9A">
        <w:rPr>
          <w:rFonts w:hint="eastAsia"/>
        </w:rPr>
        <w:t xml:space="preserve">26 May </w:t>
      </w:r>
      <w:r w:rsidR="004A3764">
        <w:rPr>
          <w:rFonts w:hint="eastAsia"/>
        </w:rPr>
        <w:t>2014</w:t>
      </w:r>
    </w:p>
    <w:p w:rsidR="00481CCA" w:rsidRPr="00A10BC0" w:rsidRDefault="00481CCA" w:rsidP="000048E7">
      <w:pPr>
        <w:tabs>
          <w:tab w:val="clear" w:pos="4320"/>
          <w:tab w:val="clear" w:pos="9072"/>
        </w:tabs>
        <w:adjustRightInd w:val="0"/>
        <w:spacing w:line="360" w:lineRule="auto"/>
        <w:rPr>
          <w:szCs w:val="28"/>
        </w:rPr>
      </w:pPr>
    </w:p>
    <w:p w:rsidR="00481CCA" w:rsidRPr="00A10BC0" w:rsidRDefault="00481CCA" w:rsidP="000048E7">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481CCA" w:rsidRPr="00A10BC0" w:rsidRDefault="00F0727E" w:rsidP="000048E7">
      <w:pPr>
        <w:tabs>
          <w:tab w:val="clear" w:pos="4320"/>
          <w:tab w:val="clear" w:pos="9072"/>
          <w:tab w:val="left" w:pos="1620"/>
          <w:tab w:val="right" w:pos="8280"/>
        </w:tabs>
        <w:adjustRightInd w:val="0"/>
        <w:spacing w:line="360" w:lineRule="auto"/>
        <w:jc w:val="center"/>
        <w:rPr>
          <w:rFonts w:eastAsia="PMingLiU"/>
          <w:szCs w:val="28"/>
          <w:lang w:eastAsia="zh-TW"/>
        </w:rPr>
      </w:pPr>
      <w:r w:rsidRPr="00A10BC0">
        <w:rPr>
          <w:rFonts w:hint="eastAsia"/>
          <w:szCs w:val="28"/>
        </w:rPr>
        <w:t>JUDGMENT</w:t>
      </w:r>
    </w:p>
    <w:p w:rsidR="00481CCA" w:rsidRPr="00A10BC0" w:rsidRDefault="00481CCA" w:rsidP="000048E7">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E71E46" w:rsidRPr="008D2A7D" w:rsidRDefault="00E71E46" w:rsidP="000048E7">
      <w:pPr>
        <w:tabs>
          <w:tab w:val="clear" w:pos="4320"/>
          <w:tab w:val="clear" w:pos="9072"/>
        </w:tabs>
        <w:spacing w:line="360" w:lineRule="auto"/>
        <w:jc w:val="both"/>
        <w:rPr>
          <w:szCs w:val="28"/>
        </w:rPr>
      </w:pPr>
    </w:p>
    <w:p w:rsidR="006E4A15" w:rsidRPr="00D5141B" w:rsidRDefault="002E10F2" w:rsidP="000048E7">
      <w:pPr>
        <w:tabs>
          <w:tab w:val="clear" w:pos="4320"/>
          <w:tab w:val="clear" w:pos="9072"/>
        </w:tabs>
        <w:spacing w:line="360" w:lineRule="auto"/>
        <w:jc w:val="both"/>
        <w:rPr>
          <w:rFonts w:hint="eastAsia"/>
          <w:bCs/>
          <w:i/>
          <w:szCs w:val="28"/>
        </w:rPr>
      </w:pPr>
      <w:r w:rsidRPr="00D5141B">
        <w:rPr>
          <w:bCs/>
          <w:i/>
          <w:szCs w:val="28"/>
        </w:rPr>
        <w:t xml:space="preserve">Background </w:t>
      </w:r>
    </w:p>
    <w:p w:rsidR="00D5141B" w:rsidRPr="00D5141B" w:rsidRDefault="00D5141B" w:rsidP="000048E7">
      <w:pPr>
        <w:tabs>
          <w:tab w:val="clear" w:pos="4320"/>
          <w:tab w:val="clear" w:pos="9072"/>
        </w:tabs>
        <w:spacing w:line="360" w:lineRule="auto"/>
        <w:jc w:val="both"/>
        <w:rPr>
          <w:bCs/>
          <w:szCs w:val="28"/>
        </w:rPr>
      </w:pPr>
    </w:p>
    <w:p w:rsidR="006E4C25" w:rsidRDefault="00AF63D5" w:rsidP="006E4C25">
      <w:pPr>
        <w:numPr>
          <w:ilvl w:val="0"/>
          <w:numId w:val="12"/>
        </w:numPr>
        <w:tabs>
          <w:tab w:val="clear" w:pos="4320"/>
          <w:tab w:val="clear" w:pos="9072"/>
        </w:tabs>
        <w:spacing w:line="360" w:lineRule="auto"/>
        <w:ind w:left="0" w:firstLine="0"/>
        <w:jc w:val="both"/>
        <w:rPr>
          <w:bCs/>
          <w:szCs w:val="28"/>
        </w:rPr>
      </w:pPr>
      <w:r>
        <w:rPr>
          <w:rFonts w:hint="eastAsia"/>
          <w:bCs/>
          <w:szCs w:val="28"/>
        </w:rPr>
        <w:t>This is a personal injury claim by the pla</w:t>
      </w:r>
      <w:r w:rsidR="004578F0">
        <w:rPr>
          <w:rFonts w:hint="eastAsia"/>
          <w:bCs/>
          <w:szCs w:val="28"/>
        </w:rPr>
        <w:t>intiff</w:t>
      </w:r>
      <w:r w:rsidR="002D5371">
        <w:rPr>
          <w:rFonts w:hint="eastAsia"/>
          <w:bCs/>
          <w:szCs w:val="28"/>
        </w:rPr>
        <w:t xml:space="preserve"> against </w:t>
      </w:r>
      <w:r w:rsidR="003023EC">
        <w:rPr>
          <w:rFonts w:hint="eastAsia"/>
          <w:bCs/>
          <w:szCs w:val="28"/>
        </w:rPr>
        <w:t xml:space="preserve">his </w:t>
      </w:r>
      <w:r w:rsidR="002D5371">
        <w:rPr>
          <w:rFonts w:hint="eastAsia"/>
          <w:bCs/>
          <w:szCs w:val="28"/>
        </w:rPr>
        <w:t xml:space="preserve">employer, </w:t>
      </w:r>
      <w:r>
        <w:rPr>
          <w:rFonts w:hint="eastAsia"/>
          <w:bCs/>
          <w:szCs w:val="28"/>
        </w:rPr>
        <w:t>the 1</w:t>
      </w:r>
      <w:r w:rsidRPr="00AF63D5">
        <w:rPr>
          <w:rFonts w:hint="eastAsia"/>
          <w:bCs/>
          <w:szCs w:val="28"/>
          <w:vertAlign w:val="superscript"/>
        </w:rPr>
        <w:t>st</w:t>
      </w:r>
      <w:r>
        <w:rPr>
          <w:rFonts w:hint="eastAsia"/>
          <w:bCs/>
          <w:szCs w:val="28"/>
        </w:rPr>
        <w:t xml:space="preserve"> defendant </w:t>
      </w:r>
      <w:r w:rsidR="00A85909">
        <w:rPr>
          <w:rFonts w:hint="eastAsia"/>
          <w:bCs/>
          <w:szCs w:val="28"/>
        </w:rPr>
        <w:t xml:space="preserve">(the </w:t>
      </w:r>
      <w:r w:rsidR="00A85909">
        <w:rPr>
          <w:bCs/>
          <w:szCs w:val="28"/>
        </w:rPr>
        <w:t>“</w:t>
      </w:r>
      <w:r w:rsidR="00A85909">
        <w:rPr>
          <w:rFonts w:hint="eastAsia"/>
          <w:bCs/>
          <w:szCs w:val="28"/>
        </w:rPr>
        <w:t>D1</w:t>
      </w:r>
      <w:r w:rsidR="00A85909">
        <w:rPr>
          <w:bCs/>
          <w:szCs w:val="28"/>
        </w:rPr>
        <w:t>”</w:t>
      </w:r>
      <w:r w:rsidR="00A85909">
        <w:rPr>
          <w:rFonts w:hint="eastAsia"/>
          <w:bCs/>
          <w:szCs w:val="28"/>
        </w:rPr>
        <w:t xml:space="preserve">) </w:t>
      </w:r>
      <w:r w:rsidR="003023EC">
        <w:rPr>
          <w:rFonts w:hint="eastAsia"/>
          <w:bCs/>
          <w:szCs w:val="28"/>
        </w:rPr>
        <w:t xml:space="preserve">a sub-contractor </w:t>
      </w:r>
      <w:r>
        <w:rPr>
          <w:rFonts w:hint="eastAsia"/>
          <w:bCs/>
          <w:szCs w:val="28"/>
        </w:rPr>
        <w:t>and the 2</w:t>
      </w:r>
      <w:r w:rsidRPr="00AF63D5">
        <w:rPr>
          <w:rFonts w:hint="eastAsia"/>
          <w:bCs/>
          <w:szCs w:val="28"/>
          <w:vertAlign w:val="superscript"/>
        </w:rPr>
        <w:t>nd</w:t>
      </w:r>
      <w:r>
        <w:rPr>
          <w:rFonts w:hint="eastAsia"/>
          <w:bCs/>
          <w:szCs w:val="28"/>
        </w:rPr>
        <w:t xml:space="preserve"> defendant</w:t>
      </w:r>
      <w:r w:rsidR="00A85909">
        <w:rPr>
          <w:rFonts w:hint="eastAsia"/>
          <w:bCs/>
          <w:szCs w:val="28"/>
        </w:rPr>
        <w:t xml:space="preserve"> (the </w:t>
      </w:r>
      <w:r w:rsidR="00A85909">
        <w:rPr>
          <w:bCs/>
          <w:szCs w:val="28"/>
        </w:rPr>
        <w:t>“</w:t>
      </w:r>
      <w:r w:rsidR="00A85909">
        <w:rPr>
          <w:rFonts w:hint="eastAsia"/>
          <w:bCs/>
          <w:szCs w:val="28"/>
        </w:rPr>
        <w:t>D2</w:t>
      </w:r>
      <w:r w:rsidR="00A85909">
        <w:rPr>
          <w:bCs/>
          <w:szCs w:val="28"/>
        </w:rPr>
        <w:t>”</w:t>
      </w:r>
      <w:r w:rsidR="00A85909">
        <w:rPr>
          <w:rFonts w:hint="eastAsia"/>
          <w:bCs/>
          <w:szCs w:val="28"/>
        </w:rPr>
        <w:t>)</w:t>
      </w:r>
      <w:r>
        <w:rPr>
          <w:rFonts w:hint="eastAsia"/>
          <w:bCs/>
          <w:szCs w:val="28"/>
        </w:rPr>
        <w:t xml:space="preserve">, </w:t>
      </w:r>
      <w:r w:rsidR="003023EC">
        <w:rPr>
          <w:rFonts w:hint="eastAsia"/>
          <w:bCs/>
          <w:szCs w:val="28"/>
        </w:rPr>
        <w:t>the principal contractor of certain road wor</w:t>
      </w:r>
      <w:r w:rsidR="00965F9E">
        <w:rPr>
          <w:rFonts w:hint="eastAsia"/>
          <w:bCs/>
          <w:szCs w:val="28"/>
        </w:rPr>
        <w:t>k</w:t>
      </w:r>
      <w:r w:rsidR="003023EC">
        <w:rPr>
          <w:rFonts w:hint="eastAsia"/>
          <w:bCs/>
          <w:szCs w:val="28"/>
        </w:rPr>
        <w:t xml:space="preserve"> on Pau </w:t>
      </w:r>
      <w:r w:rsidR="003023EC">
        <w:rPr>
          <w:rFonts w:hint="eastAsia"/>
          <w:bCs/>
          <w:szCs w:val="28"/>
        </w:rPr>
        <w:lastRenderedPageBreak/>
        <w:t xml:space="preserve">Chung Street, near the intersection with Ma Tau Kok Road, Kowloon </w:t>
      </w:r>
      <w:r w:rsidR="00A85909">
        <w:rPr>
          <w:rFonts w:hint="eastAsia"/>
          <w:bCs/>
          <w:szCs w:val="28"/>
        </w:rPr>
        <w:t>(the</w:t>
      </w:r>
      <w:r w:rsidR="00A85909">
        <w:rPr>
          <w:bCs/>
          <w:szCs w:val="28"/>
        </w:rPr>
        <w:t xml:space="preserve"> “</w:t>
      </w:r>
      <w:r w:rsidR="003023EC">
        <w:rPr>
          <w:rFonts w:hint="eastAsia"/>
          <w:bCs/>
          <w:szCs w:val="28"/>
        </w:rPr>
        <w:t>Site</w:t>
      </w:r>
      <w:r w:rsidR="00A85909">
        <w:rPr>
          <w:bCs/>
          <w:szCs w:val="28"/>
        </w:rPr>
        <w:t>”</w:t>
      </w:r>
      <w:r w:rsidR="00A85909">
        <w:rPr>
          <w:rFonts w:hint="eastAsia"/>
          <w:bCs/>
          <w:szCs w:val="28"/>
        </w:rPr>
        <w:t>)</w:t>
      </w:r>
      <w:r>
        <w:rPr>
          <w:rFonts w:hint="eastAsia"/>
          <w:bCs/>
          <w:szCs w:val="28"/>
        </w:rPr>
        <w:t>.</w:t>
      </w:r>
    </w:p>
    <w:p w:rsidR="004872F6" w:rsidRPr="006E4C25" w:rsidRDefault="004872F6" w:rsidP="004872F6">
      <w:pPr>
        <w:tabs>
          <w:tab w:val="clear" w:pos="4320"/>
          <w:tab w:val="clear" w:pos="9072"/>
        </w:tabs>
        <w:spacing w:line="360" w:lineRule="auto"/>
        <w:jc w:val="both"/>
        <w:rPr>
          <w:bCs/>
          <w:szCs w:val="28"/>
        </w:rPr>
      </w:pPr>
    </w:p>
    <w:p w:rsidR="003023EC" w:rsidRDefault="003023EC" w:rsidP="005224E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Site was </w:t>
      </w:r>
      <w:r w:rsidR="006E4C25">
        <w:rPr>
          <w:rFonts w:hint="eastAsia"/>
          <w:bCs/>
          <w:szCs w:val="28"/>
        </w:rPr>
        <w:t xml:space="preserve">approximately 20 meters in length and 3 meters in width. </w:t>
      </w:r>
    </w:p>
    <w:p w:rsidR="004872F6" w:rsidRDefault="004872F6" w:rsidP="004872F6">
      <w:pPr>
        <w:tabs>
          <w:tab w:val="clear" w:pos="4320"/>
          <w:tab w:val="clear" w:pos="9072"/>
        </w:tabs>
        <w:spacing w:line="360" w:lineRule="auto"/>
        <w:jc w:val="both"/>
        <w:rPr>
          <w:bCs/>
          <w:szCs w:val="28"/>
        </w:rPr>
      </w:pPr>
    </w:p>
    <w:p w:rsidR="00E22E14" w:rsidRDefault="00534A83" w:rsidP="005224EE">
      <w:pPr>
        <w:numPr>
          <w:ilvl w:val="0"/>
          <w:numId w:val="12"/>
        </w:numPr>
        <w:tabs>
          <w:tab w:val="clear" w:pos="4320"/>
          <w:tab w:val="clear" w:pos="9072"/>
        </w:tabs>
        <w:spacing w:line="360" w:lineRule="auto"/>
        <w:ind w:left="0" w:firstLine="0"/>
        <w:jc w:val="both"/>
        <w:rPr>
          <w:bCs/>
          <w:szCs w:val="28"/>
        </w:rPr>
      </w:pPr>
      <w:r>
        <w:rPr>
          <w:rFonts w:hint="eastAsia"/>
          <w:bCs/>
          <w:szCs w:val="28"/>
        </w:rPr>
        <w:t>There are a number of allegations in the statement of claim and in Mr Meyrick Wong, plaintiff</w:t>
      </w:r>
      <w:r>
        <w:rPr>
          <w:bCs/>
          <w:szCs w:val="28"/>
        </w:rPr>
        <w:t>’</w:t>
      </w:r>
      <w:r>
        <w:rPr>
          <w:rFonts w:hint="eastAsia"/>
          <w:bCs/>
          <w:szCs w:val="28"/>
        </w:rPr>
        <w:t>s counsel</w:t>
      </w:r>
      <w:r w:rsidR="004872F6">
        <w:rPr>
          <w:bCs/>
          <w:szCs w:val="28"/>
        </w:rPr>
        <w:t>’</w:t>
      </w:r>
      <w:r w:rsidR="004872F6">
        <w:rPr>
          <w:rFonts w:hint="eastAsia"/>
          <w:bCs/>
          <w:szCs w:val="28"/>
        </w:rPr>
        <w:t>s</w:t>
      </w:r>
      <w:r>
        <w:rPr>
          <w:rFonts w:hint="eastAsia"/>
          <w:bCs/>
          <w:szCs w:val="28"/>
        </w:rPr>
        <w:t xml:space="preserve">, opening submissions that were subsequently </w:t>
      </w:r>
      <w:r w:rsidR="00E22E14">
        <w:rPr>
          <w:rFonts w:hint="eastAsia"/>
          <w:bCs/>
          <w:szCs w:val="28"/>
        </w:rPr>
        <w:t>discovered as inaccurate from</w:t>
      </w:r>
      <w:r>
        <w:rPr>
          <w:rFonts w:hint="eastAsia"/>
          <w:bCs/>
          <w:szCs w:val="28"/>
        </w:rPr>
        <w:t xml:space="preserve"> the plaintiff</w:t>
      </w:r>
      <w:r>
        <w:rPr>
          <w:bCs/>
          <w:szCs w:val="28"/>
        </w:rPr>
        <w:t>’</w:t>
      </w:r>
      <w:r>
        <w:rPr>
          <w:rFonts w:hint="eastAsia"/>
          <w:bCs/>
          <w:szCs w:val="28"/>
        </w:rPr>
        <w:t>s own testimony at trial</w:t>
      </w:r>
      <w:r w:rsidR="00E22E14">
        <w:rPr>
          <w:rFonts w:hint="eastAsia"/>
          <w:bCs/>
          <w:szCs w:val="28"/>
        </w:rPr>
        <w:t xml:space="preserve">. </w:t>
      </w:r>
    </w:p>
    <w:p w:rsidR="004872F6" w:rsidRDefault="004872F6" w:rsidP="004872F6">
      <w:pPr>
        <w:tabs>
          <w:tab w:val="clear" w:pos="4320"/>
          <w:tab w:val="clear" w:pos="9072"/>
        </w:tabs>
        <w:spacing w:line="360" w:lineRule="auto"/>
        <w:jc w:val="both"/>
        <w:rPr>
          <w:bCs/>
          <w:szCs w:val="28"/>
        </w:rPr>
      </w:pPr>
    </w:p>
    <w:p w:rsidR="00534A83" w:rsidRDefault="00E22E14" w:rsidP="005224E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First, the Site was described as a layby, but under cross examination the </w:t>
      </w:r>
      <w:r>
        <w:rPr>
          <w:bCs/>
          <w:szCs w:val="28"/>
        </w:rPr>
        <w:t xml:space="preserve">plaintiff </w:t>
      </w:r>
      <w:r>
        <w:rPr>
          <w:rFonts w:hint="eastAsia"/>
          <w:bCs/>
          <w:szCs w:val="28"/>
        </w:rPr>
        <w:t>testified there w</w:t>
      </w:r>
      <w:r w:rsidR="00965F9E">
        <w:rPr>
          <w:rFonts w:hint="eastAsia"/>
          <w:bCs/>
          <w:szCs w:val="28"/>
        </w:rPr>
        <w:t>as</w:t>
      </w:r>
      <w:r>
        <w:rPr>
          <w:rFonts w:hint="eastAsia"/>
          <w:bCs/>
          <w:szCs w:val="28"/>
        </w:rPr>
        <w:t xml:space="preserve"> no layby on that section of Pau Chung Street.</w:t>
      </w:r>
    </w:p>
    <w:p w:rsidR="004872F6" w:rsidRDefault="004872F6" w:rsidP="004872F6">
      <w:pPr>
        <w:tabs>
          <w:tab w:val="clear" w:pos="4320"/>
          <w:tab w:val="clear" w:pos="9072"/>
        </w:tabs>
        <w:spacing w:line="360" w:lineRule="auto"/>
        <w:jc w:val="both"/>
        <w:rPr>
          <w:bCs/>
          <w:szCs w:val="28"/>
        </w:rPr>
      </w:pPr>
    </w:p>
    <w:p w:rsidR="006E4C25" w:rsidRDefault="00E22E14" w:rsidP="005224EE">
      <w:pPr>
        <w:numPr>
          <w:ilvl w:val="0"/>
          <w:numId w:val="12"/>
        </w:numPr>
        <w:tabs>
          <w:tab w:val="clear" w:pos="4320"/>
          <w:tab w:val="clear" w:pos="9072"/>
        </w:tabs>
        <w:spacing w:line="360" w:lineRule="auto"/>
        <w:ind w:left="0" w:firstLine="0"/>
        <w:jc w:val="both"/>
        <w:rPr>
          <w:bCs/>
          <w:szCs w:val="28"/>
        </w:rPr>
      </w:pPr>
      <w:r>
        <w:rPr>
          <w:rFonts w:hint="eastAsia"/>
          <w:bCs/>
          <w:szCs w:val="28"/>
        </w:rPr>
        <w:t>Second, t</w:t>
      </w:r>
      <w:r w:rsidR="006E4C25">
        <w:rPr>
          <w:rFonts w:hint="eastAsia"/>
          <w:bCs/>
          <w:szCs w:val="28"/>
        </w:rPr>
        <w:t>he plastic barriers were described as water-filled type,</w:t>
      </w:r>
      <w:r>
        <w:rPr>
          <w:rFonts w:hint="eastAsia"/>
          <w:bCs/>
          <w:szCs w:val="28"/>
        </w:rPr>
        <w:t xml:space="preserve"> but</w:t>
      </w:r>
      <w:r w:rsidR="006E4C25">
        <w:rPr>
          <w:rFonts w:hint="eastAsia"/>
          <w:bCs/>
          <w:szCs w:val="28"/>
        </w:rPr>
        <w:t xml:space="preserve"> the plaintiff clearly described</w:t>
      </w:r>
      <w:r w:rsidR="00534A83">
        <w:rPr>
          <w:rFonts w:hint="eastAsia"/>
          <w:bCs/>
          <w:szCs w:val="28"/>
        </w:rPr>
        <w:t>,</w:t>
      </w:r>
      <w:r w:rsidR="006E4C25">
        <w:rPr>
          <w:rFonts w:hint="eastAsia"/>
          <w:bCs/>
          <w:szCs w:val="28"/>
        </w:rPr>
        <w:t xml:space="preserve"> and by drawing submitted as P</w:t>
      </w:r>
      <w:r>
        <w:rPr>
          <w:rFonts w:hint="eastAsia"/>
          <w:bCs/>
          <w:szCs w:val="28"/>
        </w:rPr>
        <w:t>-</w:t>
      </w:r>
      <w:r w:rsidR="006E4C25">
        <w:rPr>
          <w:rFonts w:hint="eastAsia"/>
          <w:bCs/>
          <w:szCs w:val="28"/>
        </w:rPr>
        <w:t xml:space="preserve">1, the plastic barriers were </w:t>
      </w:r>
      <w:r w:rsidR="00534A83">
        <w:rPr>
          <w:rFonts w:hint="eastAsia"/>
          <w:bCs/>
          <w:szCs w:val="28"/>
        </w:rPr>
        <w:t xml:space="preserve">ordinary barriers </w:t>
      </w:r>
      <w:r w:rsidR="006E4C25">
        <w:rPr>
          <w:rFonts w:hint="eastAsia"/>
          <w:bCs/>
          <w:szCs w:val="28"/>
        </w:rPr>
        <w:t xml:space="preserve">not water-filled type barriers.  </w:t>
      </w:r>
    </w:p>
    <w:p w:rsidR="004872F6" w:rsidRDefault="004872F6" w:rsidP="004872F6">
      <w:pPr>
        <w:tabs>
          <w:tab w:val="clear" w:pos="4320"/>
          <w:tab w:val="clear" w:pos="9072"/>
        </w:tabs>
        <w:spacing w:line="360" w:lineRule="auto"/>
        <w:jc w:val="both"/>
        <w:rPr>
          <w:bCs/>
          <w:szCs w:val="28"/>
        </w:rPr>
      </w:pPr>
    </w:p>
    <w:p w:rsidR="00E22E14" w:rsidRDefault="00E22E14" w:rsidP="005224E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Third, the front end of the layby was described as unfenced, but the plaintiff testified that the Site was fully fenced, with steel barriers on the pedestrian walkway side and with plastic barrier on the </w:t>
      </w:r>
      <w:r>
        <w:rPr>
          <w:bCs/>
          <w:szCs w:val="28"/>
        </w:rPr>
        <w:t>traffic</w:t>
      </w:r>
      <w:r>
        <w:rPr>
          <w:rFonts w:hint="eastAsia"/>
          <w:bCs/>
          <w:szCs w:val="28"/>
        </w:rPr>
        <w:t xml:space="preserve"> side.</w:t>
      </w:r>
    </w:p>
    <w:p w:rsidR="004872F6" w:rsidRDefault="004872F6" w:rsidP="004872F6">
      <w:pPr>
        <w:tabs>
          <w:tab w:val="clear" w:pos="4320"/>
          <w:tab w:val="clear" w:pos="9072"/>
        </w:tabs>
        <w:spacing w:line="360" w:lineRule="auto"/>
        <w:jc w:val="both"/>
        <w:rPr>
          <w:bCs/>
          <w:szCs w:val="28"/>
        </w:rPr>
      </w:pPr>
    </w:p>
    <w:p w:rsidR="00487006" w:rsidRPr="00487006" w:rsidRDefault="00E22E14" w:rsidP="00487006">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There were a number of other less important </w:t>
      </w:r>
      <w:r>
        <w:rPr>
          <w:bCs/>
          <w:szCs w:val="28"/>
        </w:rPr>
        <w:t>inaccuracies</w:t>
      </w:r>
      <w:r>
        <w:rPr>
          <w:rFonts w:hint="eastAsia"/>
          <w:bCs/>
          <w:szCs w:val="28"/>
        </w:rPr>
        <w:t xml:space="preserve"> </w:t>
      </w:r>
      <w:r w:rsidR="00E5471D">
        <w:rPr>
          <w:rFonts w:hint="eastAsia"/>
          <w:bCs/>
          <w:szCs w:val="28"/>
        </w:rPr>
        <w:t>that are too numerous to correct one by one.</w:t>
      </w:r>
      <w:r w:rsidR="00D5141B">
        <w:rPr>
          <w:rFonts w:hint="eastAsia"/>
          <w:bCs/>
          <w:szCs w:val="28"/>
        </w:rPr>
        <w:t xml:space="preserve"> </w:t>
      </w:r>
      <w:r w:rsidR="00E5471D">
        <w:rPr>
          <w:rFonts w:hint="eastAsia"/>
          <w:bCs/>
          <w:szCs w:val="28"/>
        </w:rPr>
        <w:t xml:space="preserve"> These inaccuracies made the plaintiff</w:t>
      </w:r>
      <w:r w:rsidR="00E5471D">
        <w:rPr>
          <w:bCs/>
          <w:szCs w:val="28"/>
        </w:rPr>
        <w:t>’</w:t>
      </w:r>
      <w:r w:rsidR="00E5471D">
        <w:rPr>
          <w:rFonts w:hint="eastAsia"/>
          <w:bCs/>
          <w:szCs w:val="28"/>
        </w:rPr>
        <w:t xml:space="preserve">s case </w:t>
      </w:r>
      <w:r w:rsidR="00487006">
        <w:rPr>
          <w:rFonts w:hint="eastAsia"/>
          <w:bCs/>
          <w:szCs w:val="28"/>
        </w:rPr>
        <w:t>unnecessarily complicated</w:t>
      </w:r>
      <w:r w:rsidR="00E5471D">
        <w:rPr>
          <w:rFonts w:hint="eastAsia"/>
          <w:bCs/>
          <w:szCs w:val="28"/>
        </w:rPr>
        <w:t>.</w:t>
      </w:r>
      <w:r w:rsidR="00D5141B">
        <w:rPr>
          <w:rFonts w:hint="eastAsia"/>
          <w:bCs/>
          <w:szCs w:val="28"/>
        </w:rPr>
        <w:t xml:space="preserve"> </w:t>
      </w:r>
      <w:r w:rsidR="00E5471D">
        <w:rPr>
          <w:rFonts w:hint="eastAsia"/>
          <w:bCs/>
          <w:szCs w:val="28"/>
        </w:rPr>
        <w:t xml:space="preserve"> </w:t>
      </w:r>
      <w:r w:rsidR="00487006">
        <w:rPr>
          <w:rFonts w:hint="eastAsia"/>
          <w:bCs/>
          <w:szCs w:val="28"/>
        </w:rPr>
        <w:t>The problem seems to come from a lack of communication between the plaintiff and his solicitors and Mr Wong is as much a victim of this as the court.</w:t>
      </w:r>
    </w:p>
    <w:p w:rsidR="00E22E14" w:rsidRDefault="00E5471D" w:rsidP="005224EE">
      <w:pPr>
        <w:numPr>
          <w:ilvl w:val="0"/>
          <w:numId w:val="12"/>
        </w:numPr>
        <w:tabs>
          <w:tab w:val="clear" w:pos="4320"/>
          <w:tab w:val="clear" w:pos="9072"/>
        </w:tabs>
        <w:spacing w:line="360" w:lineRule="auto"/>
        <w:ind w:left="0" w:firstLine="0"/>
        <w:jc w:val="both"/>
        <w:rPr>
          <w:bCs/>
          <w:szCs w:val="28"/>
        </w:rPr>
      </w:pPr>
      <w:r>
        <w:rPr>
          <w:rFonts w:hint="eastAsia"/>
          <w:bCs/>
          <w:szCs w:val="28"/>
        </w:rPr>
        <w:lastRenderedPageBreak/>
        <w:t>T</w:t>
      </w:r>
      <w:r w:rsidR="00E22E14">
        <w:rPr>
          <w:rFonts w:hint="eastAsia"/>
          <w:bCs/>
          <w:szCs w:val="28"/>
        </w:rPr>
        <w:t xml:space="preserve">o avoid confusion, </w:t>
      </w:r>
      <w:r w:rsidR="00487006">
        <w:rPr>
          <w:rFonts w:hint="eastAsia"/>
          <w:bCs/>
          <w:szCs w:val="28"/>
        </w:rPr>
        <w:t>where the plaintiff</w:t>
      </w:r>
      <w:r w:rsidR="00487006">
        <w:rPr>
          <w:bCs/>
          <w:szCs w:val="28"/>
        </w:rPr>
        <w:t>’</w:t>
      </w:r>
      <w:r w:rsidR="00487006">
        <w:rPr>
          <w:rFonts w:hint="eastAsia"/>
          <w:bCs/>
          <w:szCs w:val="28"/>
        </w:rPr>
        <w:t>s testimony conflicted with the statement of claim or his witness statement, I will adopt the plaintiff</w:t>
      </w:r>
      <w:r w:rsidR="00487006">
        <w:rPr>
          <w:bCs/>
          <w:szCs w:val="28"/>
        </w:rPr>
        <w:t>’</w:t>
      </w:r>
      <w:r w:rsidR="00487006">
        <w:rPr>
          <w:rFonts w:hint="eastAsia"/>
          <w:bCs/>
          <w:szCs w:val="28"/>
        </w:rPr>
        <w:t>s testimony as his evidence.</w:t>
      </w:r>
    </w:p>
    <w:p w:rsidR="00487006" w:rsidRDefault="00487006" w:rsidP="00487006">
      <w:pPr>
        <w:tabs>
          <w:tab w:val="clear" w:pos="4320"/>
          <w:tab w:val="clear" w:pos="9072"/>
        </w:tabs>
        <w:spacing w:line="360" w:lineRule="auto"/>
        <w:jc w:val="both"/>
        <w:rPr>
          <w:bCs/>
          <w:szCs w:val="28"/>
        </w:rPr>
      </w:pPr>
    </w:p>
    <w:p w:rsidR="00534A83" w:rsidRPr="00D5141B" w:rsidRDefault="00534A83" w:rsidP="00534A83">
      <w:pPr>
        <w:tabs>
          <w:tab w:val="clear" w:pos="4320"/>
          <w:tab w:val="clear" w:pos="9072"/>
        </w:tabs>
        <w:spacing w:line="360" w:lineRule="auto"/>
        <w:jc w:val="both"/>
        <w:rPr>
          <w:rFonts w:hint="eastAsia"/>
          <w:bCs/>
          <w:i/>
          <w:szCs w:val="28"/>
        </w:rPr>
      </w:pPr>
      <w:r w:rsidRPr="00D5141B">
        <w:rPr>
          <w:rFonts w:hint="eastAsia"/>
          <w:bCs/>
          <w:i/>
          <w:szCs w:val="28"/>
        </w:rPr>
        <w:t xml:space="preserve">The </w:t>
      </w:r>
      <w:r w:rsidR="00D5141B">
        <w:rPr>
          <w:rFonts w:hint="eastAsia"/>
          <w:bCs/>
          <w:i/>
          <w:szCs w:val="28"/>
        </w:rPr>
        <w:t>a</w:t>
      </w:r>
      <w:r w:rsidRPr="00D5141B">
        <w:rPr>
          <w:rFonts w:hint="eastAsia"/>
          <w:bCs/>
          <w:i/>
          <w:szCs w:val="28"/>
        </w:rPr>
        <w:t>ccident</w:t>
      </w:r>
    </w:p>
    <w:p w:rsidR="00D5141B" w:rsidRPr="00D5141B" w:rsidRDefault="00D5141B" w:rsidP="00534A83">
      <w:pPr>
        <w:tabs>
          <w:tab w:val="clear" w:pos="4320"/>
          <w:tab w:val="clear" w:pos="9072"/>
        </w:tabs>
        <w:spacing w:line="360" w:lineRule="auto"/>
        <w:jc w:val="both"/>
        <w:rPr>
          <w:bCs/>
          <w:szCs w:val="28"/>
        </w:rPr>
      </w:pPr>
    </w:p>
    <w:p w:rsidR="00E22E14" w:rsidRDefault="00E22E14" w:rsidP="00534A83">
      <w:pPr>
        <w:numPr>
          <w:ilvl w:val="0"/>
          <w:numId w:val="12"/>
        </w:numPr>
        <w:tabs>
          <w:tab w:val="clear" w:pos="4320"/>
          <w:tab w:val="clear" w:pos="9072"/>
        </w:tabs>
        <w:spacing w:line="360" w:lineRule="auto"/>
        <w:ind w:left="0" w:firstLine="0"/>
        <w:jc w:val="both"/>
        <w:rPr>
          <w:bCs/>
          <w:szCs w:val="28"/>
        </w:rPr>
      </w:pPr>
      <w:r>
        <w:rPr>
          <w:rFonts w:hint="eastAsia"/>
          <w:bCs/>
          <w:szCs w:val="28"/>
        </w:rPr>
        <w:t>It is the plaintiff</w:t>
      </w:r>
      <w:r>
        <w:rPr>
          <w:bCs/>
          <w:szCs w:val="28"/>
        </w:rPr>
        <w:t>’</w:t>
      </w:r>
      <w:r>
        <w:rPr>
          <w:rFonts w:hint="eastAsia"/>
          <w:bCs/>
          <w:szCs w:val="28"/>
        </w:rPr>
        <w:t xml:space="preserve">s case that </w:t>
      </w:r>
      <w:r w:rsidR="00501AB7">
        <w:rPr>
          <w:rFonts w:hint="eastAsia"/>
          <w:bCs/>
          <w:szCs w:val="28"/>
        </w:rPr>
        <w:t>o</w:t>
      </w:r>
      <w:r w:rsidR="00501AB7" w:rsidRPr="00E22E14">
        <w:rPr>
          <w:rFonts w:hint="eastAsia"/>
          <w:bCs/>
          <w:szCs w:val="28"/>
        </w:rPr>
        <w:t>n or about 30</w:t>
      </w:r>
      <w:r w:rsidR="00D5141B">
        <w:rPr>
          <w:rFonts w:hint="eastAsia"/>
          <w:bCs/>
          <w:szCs w:val="28"/>
        </w:rPr>
        <w:t>.</w:t>
      </w:r>
      <w:r w:rsidR="00501AB7" w:rsidRPr="00E22E14">
        <w:rPr>
          <w:rFonts w:hint="eastAsia"/>
          <w:bCs/>
          <w:szCs w:val="28"/>
        </w:rPr>
        <w:t>12</w:t>
      </w:r>
      <w:r w:rsidR="00D5141B">
        <w:rPr>
          <w:rFonts w:hint="eastAsia"/>
          <w:bCs/>
          <w:szCs w:val="28"/>
        </w:rPr>
        <w:t>.</w:t>
      </w:r>
      <w:r w:rsidR="00501AB7" w:rsidRPr="00E22E14">
        <w:rPr>
          <w:rFonts w:hint="eastAsia"/>
          <w:bCs/>
          <w:szCs w:val="28"/>
        </w:rPr>
        <w:t>2009</w:t>
      </w:r>
      <w:r w:rsidR="00501AB7">
        <w:rPr>
          <w:rFonts w:hint="eastAsia"/>
          <w:bCs/>
          <w:szCs w:val="28"/>
        </w:rPr>
        <w:t>, he was employed as a general labourer on the Site.</w:t>
      </w:r>
      <w:r w:rsidR="00D5141B">
        <w:rPr>
          <w:rFonts w:hint="eastAsia"/>
          <w:bCs/>
          <w:szCs w:val="28"/>
        </w:rPr>
        <w:t xml:space="preserve"> </w:t>
      </w:r>
      <w:r w:rsidR="00501AB7">
        <w:rPr>
          <w:rFonts w:hint="eastAsia"/>
          <w:bCs/>
          <w:szCs w:val="28"/>
        </w:rPr>
        <w:t xml:space="preserve"> W</w:t>
      </w:r>
      <w:r>
        <w:rPr>
          <w:rFonts w:hint="eastAsia"/>
          <w:bCs/>
          <w:szCs w:val="28"/>
        </w:rPr>
        <w:t xml:space="preserve">hile he was shoveling dirt into a trench </w:t>
      </w:r>
      <w:r w:rsidR="00E5471D">
        <w:rPr>
          <w:rFonts w:hint="eastAsia"/>
          <w:bCs/>
          <w:szCs w:val="28"/>
        </w:rPr>
        <w:t>and had his back to the plastic barriers, a vehicle hit the plastic barrier next to him, which in turn pushed the plaintiff down on to the ground.</w:t>
      </w:r>
    </w:p>
    <w:p w:rsidR="004872F6" w:rsidRDefault="004872F6" w:rsidP="004872F6">
      <w:pPr>
        <w:tabs>
          <w:tab w:val="clear" w:pos="4320"/>
          <w:tab w:val="clear" w:pos="9072"/>
        </w:tabs>
        <w:spacing w:line="360" w:lineRule="auto"/>
        <w:jc w:val="both"/>
        <w:rPr>
          <w:bCs/>
          <w:szCs w:val="28"/>
        </w:rPr>
      </w:pPr>
    </w:p>
    <w:p w:rsidR="00E5471D" w:rsidRDefault="00E5471D" w:rsidP="00534A83">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There </w:t>
      </w:r>
      <w:r w:rsidR="00BE4EF9">
        <w:rPr>
          <w:rFonts w:hint="eastAsia"/>
          <w:bCs/>
          <w:szCs w:val="28"/>
        </w:rPr>
        <w:t xml:space="preserve">were </w:t>
      </w:r>
      <w:r>
        <w:rPr>
          <w:rFonts w:hint="eastAsia"/>
          <w:bCs/>
          <w:szCs w:val="28"/>
        </w:rPr>
        <w:t xml:space="preserve">some metal bars stored on the ground </w:t>
      </w:r>
      <w:r w:rsidR="00F24811">
        <w:rPr>
          <w:rFonts w:hint="eastAsia"/>
          <w:bCs/>
          <w:szCs w:val="28"/>
        </w:rPr>
        <w:t xml:space="preserve">nearby </w:t>
      </w:r>
      <w:r>
        <w:rPr>
          <w:rFonts w:hint="eastAsia"/>
          <w:bCs/>
          <w:szCs w:val="28"/>
        </w:rPr>
        <w:t>and the plaintiff</w:t>
      </w:r>
      <w:r>
        <w:rPr>
          <w:bCs/>
          <w:szCs w:val="28"/>
        </w:rPr>
        <w:t>’</w:t>
      </w:r>
      <w:r>
        <w:rPr>
          <w:rFonts w:hint="eastAsia"/>
          <w:bCs/>
          <w:szCs w:val="28"/>
        </w:rPr>
        <w:t>s face land</w:t>
      </w:r>
      <w:r w:rsidR="00965F9E">
        <w:rPr>
          <w:rFonts w:hint="eastAsia"/>
          <w:bCs/>
          <w:szCs w:val="28"/>
        </w:rPr>
        <w:t>ed</w:t>
      </w:r>
      <w:r>
        <w:rPr>
          <w:rFonts w:hint="eastAsia"/>
          <w:bCs/>
          <w:szCs w:val="28"/>
        </w:rPr>
        <w:t xml:space="preserve"> on one of these metal bars</w:t>
      </w:r>
      <w:r w:rsidR="00F24811">
        <w:rPr>
          <w:rFonts w:hint="eastAsia"/>
          <w:bCs/>
          <w:szCs w:val="28"/>
        </w:rPr>
        <w:t>.</w:t>
      </w:r>
      <w:r w:rsidR="00D5141B">
        <w:rPr>
          <w:rFonts w:hint="eastAsia"/>
          <w:bCs/>
          <w:szCs w:val="28"/>
        </w:rPr>
        <w:t xml:space="preserve"> </w:t>
      </w:r>
      <w:r w:rsidR="00F24811">
        <w:rPr>
          <w:rFonts w:hint="eastAsia"/>
          <w:bCs/>
          <w:szCs w:val="28"/>
        </w:rPr>
        <w:t xml:space="preserve"> The plaintiff suffered serious nasal injuries as a result.</w:t>
      </w:r>
    </w:p>
    <w:p w:rsidR="004872F6" w:rsidRDefault="004872F6" w:rsidP="004872F6">
      <w:pPr>
        <w:tabs>
          <w:tab w:val="clear" w:pos="4320"/>
          <w:tab w:val="clear" w:pos="9072"/>
        </w:tabs>
        <w:spacing w:line="360" w:lineRule="auto"/>
        <w:jc w:val="both"/>
        <w:rPr>
          <w:bCs/>
          <w:szCs w:val="28"/>
        </w:rPr>
      </w:pPr>
    </w:p>
    <w:p w:rsidR="00F24811" w:rsidRPr="00E22E14" w:rsidRDefault="00F24811" w:rsidP="00534A83">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vehicle absconded and neither the driver nor the vehicle owner could be traced. </w:t>
      </w:r>
    </w:p>
    <w:p w:rsidR="00AA3A69" w:rsidRDefault="00AA3A69" w:rsidP="00D5141B">
      <w:pPr>
        <w:pStyle w:val="ListParagraph"/>
        <w:spacing w:line="360" w:lineRule="auto"/>
        <w:rPr>
          <w:bCs/>
          <w:szCs w:val="28"/>
        </w:rPr>
      </w:pPr>
    </w:p>
    <w:p w:rsidR="00BE6E59" w:rsidRPr="00D5141B" w:rsidRDefault="00BE6E59" w:rsidP="00BE6E59">
      <w:pPr>
        <w:tabs>
          <w:tab w:val="clear" w:pos="4320"/>
          <w:tab w:val="clear" w:pos="9072"/>
        </w:tabs>
        <w:spacing w:line="360" w:lineRule="auto"/>
        <w:jc w:val="both"/>
        <w:rPr>
          <w:rFonts w:hint="eastAsia"/>
          <w:bCs/>
          <w:i/>
          <w:szCs w:val="28"/>
        </w:rPr>
      </w:pPr>
      <w:r w:rsidRPr="00D5141B">
        <w:rPr>
          <w:rFonts w:hint="eastAsia"/>
          <w:bCs/>
          <w:i/>
          <w:szCs w:val="28"/>
        </w:rPr>
        <w:t xml:space="preserve">The </w:t>
      </w:r>
      <w:r w:rsidR="00D5141B">
        <w:rPr>
          <w:rFonts w:hint="eastAsia"/>
          <w:bCs/>
          <w:i/>
          <w:szCs w:val="28"/>
        </w:rPr>
        <w:t>c</w:t>
      </w:r>
      <w:r w:rsidRPr="00D5141B">
        <w:rPr>
          <w:rFonts w:hint="eastAsia"/>
          <w:bCs/>
          <w:i/>
          <w:szCs w:val="28"/>
        </w:rPr>
        <w:t>laim</w:t>
      </w:r>
    </w:p>
    <w:p w:rsidR="00D5141B" w:rsidRPr="00D5141B" w:rsidRDefault="00D5141B" w:rsidP="00BE6E59">
      <w:pPr>
        <w:tabs>
          <w:tab w:val="clear" w:pos="4320"/>
          <w:tab w:val="clear" w:pos="9072"/>
        </w:tabs>
        <w:spacing w:line="360" w:lineRule="auto"/>
        <w:jc w:val="both"/>
        <w:rPr>
          <w:bCs/>
          <w:szCs w:val="28"/>
        </w:rPr>
      </w:pPr>
    </w:p>
    <w:p w:rsidR="00B67CDA" w:rsidRDefault="00B67CDA" w:rsidP="00BE6E5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w:t>
      </w:r>
      <w:r w:rsidR="00BE6E59">
        <w:rPr>
          <w:rFonts w:hint="eastAsia"/>
          <w:bCs/>
          <w:szCs w:val="28"/>
        </w:rPr>
        <w:t xml:space="preserve">claims that </w:t>
      </w:r>
      <w:r w:rsidR="00534A83">
        <w:rPr>
          <w:rFonts w:hint="eastAsia"/>
          <w:bCs/>
          <w:szCs w:val="28"/>
        </w:rPr>
        <w:t xml:space="preserve">his </w:t>
      </w:r>
      <w:r w:rsidR="00BE6E59">
        <w:rPr>
          <w:rFonts w:hint="eastAsia"/>
          <w:bCs/>
          <w:szCs w:val="28"/>
        </w:rPr>
        <w:t>injuries were caused by the negligence of both defendants</w:t>
      </w:r>
      <w:r w:rsidR="004872F6">
        <w:rPr>
          <w:rFonts w:hint="eastAsia"/>
          <w:bCs/>
          <w:szCs w:val="28"/>
        </w:rPr>
        <w:t>,</w:t>
      </w:r>
      <w:r>
        <w:rPr>
          <w:rFonts w:hint="eastAsia"/>
          <w:bCs/>
          <w:szCs w:val="28"/>
        </w:rPr>
        <w:t xml:space="preserve"> breach of their common law duties </w:t>
      </w:r>
      <w:r w:rsidR="00992E3A">
        <w:rPr>
          <w:rFonts w:hint="eastAsia"/>
          <w:bCs/>
          <w:szCs w:val="28"/>
        </w:rPr>
        <w:t xml:space="preserve">and those under </w:t>
      </w:r>
      <w:r>
        <w:rPr>
          <w:rFonts w:hint="eastAsia"/>
          <w:bCs/>
          <w:szCs w:val="28"/>
        </w:rPr>
        <w:t>section 3 of the Occupiers</w:t>
      </w:r>
      <w:r>
        <w:rPr>
          <w:bCs/>
          <w:szCs w:val="28"/>
        </w:rPr>
        <w:t>’</w:t>
      </w:r>
      <w:r>
        <w:rPr>
          <w:rFonts w:hint="eastAsia"/>
          <w:bCs/>
          <w:szCs w:val="28"/>
        </w:rPr>
        <w:t xml:space="preserve"> Liability Ordinance</w:t>
      </w:r>
      <w:r w:rsidR="00986277">
        <w:rPr>
          <w:rFonts w:hint="eastAsia"/>
          <w:bCs/>
          <w:szCs w:val="28"/>
        </w:rPr>
        <w:t>, Cap 314</w:t>
      </w:r>
      <w:r w:rsidR="00992E3A">
        <w:rPr>
          <w:rFonts w:hint="eastAsia"/>
          <w:bCs/>
          <w:szCs w:val="28"/>
        </w:rPr>
        <w:t xml:space="preserve">. </w:t>
      </w:r>
      <w:r w:rsidR="00F863BA">
        <w:rPr>
          <w:rFonts w:hint="eastAsia"/>
          <w:bCs/>
          <w:szCs w:val="28"/>
        </w:rPr>
        <w:t xml:space="preserve"> </w:t>
      </w:r>
      <w:r w:rsidR="00992E3A">
        <w:rPr>
          <w:rFonts w:hint="eastAsia"/>
          <w:bCs/>
          <w:szCs w:val="28"/>
        </w:rPr>
        <w:t>Additionally</w:t>
      </w:r>
      <w:r>
        <w:rPr>
          <w:rFonts w:hint="eastAsia"/>
          <w:bCs/>
          <w:szCs w:val="28"/>
        </w:rPr>
        <w:t xml:space="preserve"> against D1, as the plaintiff</w:t>
      </w:r>
      <w:r>
        <w:rPr>
          <w:bCs/>
          <w:szCs w:val="28"/>
        </w:rPr>
        <w:t>’</w:t>
      </w:r>
      <w:r>
        <w:rPr>
          <w:rFonts w:hint="eastAsia"/>
          <w:bCs/>
          <w:szCs w:val="28"/>
        </w:rPr>
        <w:t xml:space="preserve">s employer, </w:t>
      </w:r>
      <w:r w:rsidR="00BE6E59">
        <w:rPr>
          <w:rFonts w:hint="eastAsia"/>
          <w:bCs/>
          <w:szCs w:val="28"/>
        </w:rPr>
        <w:t>breach of contract of employment</w:t>
      </w:r>
      <w:r w:rsidR="00F24811">
        <w:rPr>
          <w:rFonts w:hint="eastAsia"/>
          <w:bCs/>
          <w:szCs w:val="28"/>
        </w:rPr>
        <w:t>.</w:t>
      </w:r>
    </w:p>
    <w:p w:rsidR="004872F6" w:rsidRDefault="004872F6" w:rsidP="004872F6">
      <w:pPr>
        <w:tabs>
          <w:tab w:val="clear" w:pos="4320"/>
          <w:tab w:val="clear" w:pos="9072"/>
        </w:tabs>
        <w:spacing w:line="360" w:lineRule="auto"/>
        <w:jc w:val="both"/>
        <w:rPr>
          <w:bCs/>
          <w:szCs w:val="28"/>
        </w:rPr>
      </w:pPr>
    </w:p>
    <w:p w:rsidR="00F24811" w:rsidRDefault="00F24811" w:rsidP="00BE6E59">
      <w:pPr>
        <w:numPr>
          <w:ilvl w:val="0"/>
          <w:numId w:val="12"/>
        </w:numPr>
        <w:tabs>
          <w:tab w:val="clear" w:pos="4320"/>
          <w:tab w:val="clear" w:pos="9072"/>
        </w:tabs>
        <w:spacing w:line="360" w:lineRule="auto"/>
        <w:ind w:left="0" w:firstLine="0"/>
        <w:jc w:val="both"/>
        <w:rPr>
          <w:bCs/>
          <w:szCs w:val="28"/>
        </w:rPr>
      </w:pPr>
      <w:r>
        <w:rPr>
          <w:rFonts w:hint="eastAsia"/>
          <w:bCs/>
          <w:szCs w:val="28"/>
        </w:rPr>
        <w:t>Originally, the plaintiff also pleaded breach of the Road Traffic (Traffic Control) Regulations, Cap 374G in the statement of claim.</w:t>
      </w:r>
      <w:r w:rsidR="00F863BA">
        <w:rPr>
          <w:rFonts w:hint="eastAsia"/>
          <w:bCs/>
          <w:szCs w:val="28"/>
        </w:rPr>
        <w:t xml:space="preserve"> </w:t>
      </w:r>
      <w:r>
        <w:rPr>
          <w:rFonts w:hint="eastAsia"/>
          <w:bCs/>
          <w:szCs w:val="28"/>
        </w:rPr>
        <w:t xml:space="preserve"> </w:t>
      </w:r>
      <w:r w:rsidR="00487006">
        <w:rPr>
          <w:rFonts w:hint="eastAsia"/>
          <w:bCs/>
          <w:szCs w:val="28"/>
        </w:rPr>
        <w:t>Relying his entire case on the assumption that the plastic barrier was the water-filled type and the</w:t>
      </w:r>
      <w:r w:rsidR="00B0008F">
        <w:rPr>
          <w:rFonts w:hint="eastAsia"/>
          <w:bCs/>
          <w:szCs w:val="28"/>
        </w:rPr>
        <w:t>se were not filled properly,</w:t>
      </w:r>
      <w:r w:rsidR="00487006">
        <w:rPr>
          <w:rFonts w:hint="eastAsia"/>
          <w:bCs/>
          <w:szCs w:val="28"/>
        </w:rPr>
        <w:t xml:space="preserve"> </w:t>
      </w:r>
      <w:r>
        <w:rPr>
          <w:rFonts w:hint="eastAsia"/>
          <w:bCs/>
          <w:szCs w:val="28"/>
        </w:rPr>
        <w:t xml:space="preserve">Mr Wong, in his opening </w:t>
      </w:r>
      <w:r w:rsidR="004872F6">
        <w:rPr>
          <w:rFonts w:hint="eastAsia"/>
          <w:bCs/>
          <w:szCs w:val="28"/>
        </w:rPr>
        <w:t>submission</w:t>
      </w:r>
      <w:r>
        <w:rPr>
          <w:rFonts w:hint="eastAsia"/>
          <w:bCs/>
          <w:szCs w:val="28"/>
        </w:rPr>
        <w:t>, expressly abandoned this part of the plaintiff</w:t>
      </w:r>
      <w:r>
        <w:rPr>
          <w:bCs/>
          <w:szCs w:val="28"/>
        </w:rPr>
        <w:t>’</w:t>
      </w:r>
      <w:r>
        <w:rPr>
          <w:rFonts w:hint="eastAsia"/>
          <w:bCs/>
          <w:szCs w:val="28"/>
        </w:rPr>
        <w:t>s claim.</w:t>
      </w:r>
    </w:p>
    <w:p w:rsidR="004872F6" w:rsidRDefault="004872F6" w:rsidP="004872F6">
      <w:pPr>
        <w:tabs>
          <w:tab w:val="clear" w:pos="4320"/>
          <w:tab w:val="clear" w:pos="9072"/>
        </w:tabs>
        <w:spacing w:line="360" w:lineRule="auto"/>
        <w:jc w:val="both"/>
        <w:rPr>
          <w:bCs/>
          <w:szCs w:val="28"/>
        </w:rPr>
      </w:pPr>
    </w:p>
    <w:p w:rsidR="00F24811" w:rsidRDefault="00F24811" w:rsidP="00BE6E5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In any event, </w:t>
      </w:r>
      <w:r w:rsidR="00BE4EF9">
        <w:rPr>
          <w:rFonts w:hint="eastAsia"/>
          <w:bCs/>
          <w:szCs w:val="28"/>
        </w:rPr>
        <w:t>even if not expressly</w:t>
      </w:r>
      <w:r w:rsidR="001546DC">
        <w:rPr>
          <w:rFonts w:hint="eastAsia"/>
          <w:bCs/>
          <w:szCs w:val="28"/>
        </w:rPr>
        <w:t xml:space="preserve"> abandoned, it was abandoned in fact. </w:t>
      </w:r>
      <w:r w:rsidR="00F863BA">
        <w:rPr>
          <w:rFonts w:hint="eastAsia"/>
          <w:bCs/>
          <w:szCs w:val="28"/>
        </w:rPr>
        <w:t xml:space="preserve"> </w:t>
      </w:r>
      <w:r w:rsidR="001546DC">
        <w:rPr>
          <w:rFonts w:hint="eastAsia"/>
          <w:bCs/>
          <w:szCs w:val="28"/>
        </w:rPr>
        <w:t>N</w:t>
      </w:r>
      <w:r>
        <w:rPr>
          <w:rFonts w:hint="eastAsia"/>
          <w:bCs/>
          <w:szCs w:val="28"/>
        </w:rPr>
        <w:t xml:space="preserve">o evidence was adduced by </w:t>
      </w:r>
      <w:r w:rsidR="00BE4EF9">
        <w:rPr>
          <w:rFonts w:hint="eastAsia"/>
          <w:bCs/>
          <w:szCs w:val="28"/>
        </w:rPr>
        <w:t>the plaintiff</w:t>
      </w:r>
      <w:r>
        <w:rPr>
          <w:rFonts w:hint="eastAsia"/>
          <w:bCs/>
          <w:szCs w:val="28"/>
        </w:rPr>
        <w:t xml:space="preserve"> on this part of the claim, not even </w:t>
      </w:r>
      <w:r w:rsidR="00E66566">
        <w:rPr>
          <w:rFonts w:hint="eastAsia"/>
          <w:bCs/>
          <w:szCs w:val="28"/>
        </w:rPr>
        <w:t xml:space="preserve">a </w:t>
      </w:r>
      <w:r>
        <w:rPr>
          <w:rFonts w:hint="eastAsia"/>
          <w:bCs/>
          <w:szCs w:val="28"/>
        </w:rPr>
        <w:t xml:space="preserve">copy of the Code of Practice for Lighting, Signing and Guarding of Road Works prescribed under </w:t>
      </w:r>
      <w:r w:rsidR="00E66566">
        <w:rPr>
          <w:rFonts w:hint="eastAsia"/>
          <w:bCs/>
          <w:szCs w:val="28"/>
        </w:rPr>
        <w:t>Road Traffic (Traffic Control) Regulations, Cap 374G was filed.</w:t>
      </w:r>
      <w:r>
        <w:rPr>
          <w:rFonts w:hint="eastAsia"/>
          <w:bCs/>
          <w:szCs w:val="28"/>
        </w:rPr>
        <w:t xml:space="preserve"> </w:t>
      </w:r>
    </w:p>
    <w:p w:rsidR="00992E3A" w:rsidRDefault="00992E3A" w:rsidP="00992E3A">
      <w:pPr>
        <w:tabs>
          <w:tab w:val="clear" w:pos="4320"/>
          <w:tab w:val="clear" w:pos="9072"/>
        </w:tabs>
        <w:spacing w:line="360" w:lineRule="auto"/>
        <w:jc w:val="both"/>
        <w:rPr>
          <w:bCs/>
          <w:szCs w:val="28"/>
        </w:rPr>
      </w:pPr>
    </w:p>
    <w:p w:rsidR="00B67CDA" w:rsidRDefault="00B67CDA" w:rsidP="00BE6E59">
      <w:pPr>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 xml:space="preserve">he plaintiff also relied on the doctrine of </w:t>
      </w:r>
      <w:r w:rsidRPr="00F863BA">
        <w:rPr>
          <w:rFonts w:hint="eastAsia"/>
          <w:bCs/>
          <w:szCs w:val="28"/>
        </w:rPr>
        <w:t>res ipsa loquitur</w:t>
      </w:r>
      <w:r w:rsidR="00291B46">
        <w:rPr>
          <w:rFonts w:hint="eastAsia"/>
          <w:bCs/>
          <w:szCs w:val="28"/>
        </w:rPr>
        <w:t>.</w:t>
      </w:r>
    </w:p>
    <w:p w:rsidR="00E66566" w:rsidRDefault="00E66566" w:rsidP="00B67CDA">
      <w:pPr>
        <w:tabs>
          <w:tab w:val="clear" w:pos="4320"/>
          <w:tab w:val="clear" w:pos="9072"/>
        </w:tabs>
        <w:spacing w:line="360" w:lineRule="auto"/>
        <w:jc w:val="both"/>
        <w:rPr>
          <w:b/>
          <w:bCs/>
          <w:szCs w:val="28"/>
        </w:rPr>
      </w:pPr>
    </w:p>
    <w:p w:rsidR="00B67CDA" w:rsidRPr="00F863BA" w:rsidRDefault="00E66566" w:rsidP="00B67CDA">
      <w:pPr>
        <w:tabs>
          <w:tab w:val="clear" w:pos="4320"/>
          <w:tab w:val="clear" w:pos="9072"/>
        </w:tabs>
        <w:spacing w:line="360" w:lineRule="auto"/>
        <w:jc w:val="both"/>
        <w:rPr>
          <w:rFonts w:hint="eastAsia"/>
          <w:bCs/>
          <w:i/>
          <w:szCs w:val="28"/>
        </w:rPr>
      </w:pPr>
      <w:r w:rsidRPr="00F863BA">
        <w:rPr>
          <w:rFonts w:hint="eastAsia"/>
          <w:bCs/>
          <w:i/>
          <w:szCs w:val="28"/>
        </w:rPr>
        <w:t>D1</w:t>
      </w:r>
      <w:r w:rsidRPr="00F863BA">
        <w:rPr>
          <w:bCs/>
          <w:i/>
          <w:szCs w:val="28"/>
        </w:rPr>
        <w:t>’</w:t>
      </w:r>
      <w:r w:rsidRPr="00F863BA">
        <w:rPr>
          <w:rFonts w:hint="eastAsia"/>
          <w:bCs/>
          <w:i/>
          <w:szCs w:val="28"/>
        </w:rPr>
        <w:t>s</w:t>
      </w:r>
      <w:r w:rsidR="00B67CDA" w:rsidRPr="00F863BA">
        <w:rPr>
          <w:rFonts w:hint="eastAsia"/>
          <w:bCs/>
          <w:i/>
          <w:szCs w:val="28"/>
        </w:rPr>
        <w:t xml:space="preserve"> </w:t>
      </w:r>
      <w:r w:rsidR="00F863BA">
        <w:rPr>
          <w:rFonts w:hint="eastAsia"/>
          <w:bCs/>
          <w:i/>
          <w:szCs w:val="28"/>
        </w:rPr>
        <w:t>d</w:t>
      </w:r>
      <w:r w:rsidR="00B67CDA" w:rsidRPr="00F863BA">
        <w:rPr>
          <w:rFonts w:hint="eastAsia"/>
          <w:bCs/>
          <w:i/>
          <w:szCs w:val="28"/>
        </w:rPr>
        <w:t>efence</w:t>
      </w:r>
    </w:p>
    <w:p w:rsidR="00F863BA" w:rsidRPr="00F863BA" w:rsidRDefault="00F863BA" w:rsidP="00B67CDA">
      <w:pPr>
        <w:tabs>
          <w:tab w:val="clear" w:pos="4320"/>
          <w:tab w:val="clear" w:pos="9072"/>
        </w:tabs>
        <w:spacing w:line="360" w:lineRule="auto"/>
        <w:jc w:val="both"/>
        <w:rPr>
          <w:bCs/>
          <w:szCs w:val="28"/>
        </w:rPr>
      </w:pPr>
    </w:p>
    <w:p w:rsidR="004872F6" w:rsidRDefault="00E66566" w:rsidP="00E66566">
      <w:pPr>
        <w:numPr>
          <w:ilvl w:val="0"/>
          <w:numId w:val="12"/>
        </w:numPr>
        <w:tabs>
          <w:tab w:val="clear" w:pos="4320"/>
          <w:tab w:val="clear" w:pos="9072"/>
        </w:tabs>
        <w:spacing w:line="360" w:lineRule="auto"/>
        <w:ind w:left="0" w:firstLine="0"/>
        <w:jc w:val="both"/>
        <w:rPr>
          <w:bCs/>
          <w:szCs w:val="28"/>
        </w:rPr>
      </w:pPr>
      <w:r>
        <w:rPr>
          <w:rFonts w:hint="eastAsia"/>
          <w:bCs/>
          <w:szCs w:val="28"/>
        </w:rPr>
        <w:t>A winding up order was made against the D1 under HCCW 352 of 2011 on 15</w:t>
      </w:r>
      <w:r w:rsidR="00F863BA">
        <w:rPr>
          <w:rFonts w:hint="eastAsia"/>
          <w:bCs/>
          <w:szCs w:val="28"/>
        </w:rPr>
        <w:t>.</w:t>
      </w:r>
      <w:r>
        <w:rPr>
          <w:rFonts w:hint="eastAsia"/>
          <w:bCs/>
          <w:szCs w:val="28"/>
        </w:rPr>
        <w:t>2</w:t>
      </w:r>
      <w:r w:rsidR="00F863BA">
        <w:rPr>
          <w:rFonts w:hint="eastAsia"/>
          <w:bCs/>
          <w:szCs w:val="28"/>
        </w:rPr>
        <w:t>.</w:t>
      </w:r>
      <w:r>
        <w:rPr>
          <w:rFonts w:hint="eastAsia"/>
          <w:bCs/>
          <w:szCs w:val="28"/>
        </w:rPr>
        <w:t>2012.</w:t>
      </w:r>
      <w:r w:rsidR="00F863BA">
        <w:rPr>
          <w:rFonts w:hint="eastAsia"/>
          <w:bCs/>
          <w:szCs w:val="28"/>
        </w:rPr>
        <w:t xml:space="preserve"> </w:t>
      </w:r>
      <w:r>
        <w:rPr>
          <w:rFonts w:hint="eastAsia"/>
          <w:bCs/>
          <w:szCs w:val="28"/>
        </w:rPr>
        <w:t xml:space="preserve"> Irrespective of the windi</w:t>
      </w:r>
      <w:r w:rsidR="00B0008F">
        <w:rPr>
          <w:rFonts w:hint="eastAsia"/>
          <w:bCs/>
          <w:szCs w:val="28"/>
        </w:rPr>
        <w:t>ng up order, leave was granted f</w:t>
      </w:r>
      <w:r>
        <w:rPr>
          <w:rFonts w:hint="eastAsia"/>
          <w:bCs/>
          <w:szCs w:val="28"/>
        </w:rPr>
        <w:t>o</w:t>
      </w:r>
      <w:r w:rsidR="00B0008F">
        <w:rPr>
          <w:rFonts w:hint="eastAsia"/>
          <w:bCs/>
          <w:szCs w:val="28"/>
        </w:rPr>
        <w:t>r</w:t>
      </w:r>
      <w:r>
        <w:rPr>
          <w:rFonts w:hint="eastAsia"/>
          <w:bCs/>
          <w:szCs w:val="28"/>
        </w:rPr>
        <w:t xml:space="preserve"> the plaintiff to continue this proceeding against D1. </w:t>
      </w:r>
    </w:p>
    <w:p w:rsidR="004872F6" w:rsidRDefault="004872F6" w:rsidP="004872F6">
      <w:pPr>
        <w:tabs>
          <w:tab w:val="clear" w:pos="4320"/>
          <w:tab w:val="clear" w:pos="9072"/>
        </w:tabs>
        <w:spacing w:line="360" w:lineRule="auto"/>
        <w:jc w:val="both"/>
        <w:rPr>
          <w:bCs/>
          <w:szCs w:val="28"/>
        </w:rPr>
      </w:pPr>
    </w:p>
    <w:p w:rsidR="001359DC" w:rsidRDefault="00E66566" w:rsidP="00E66566">
      <w:pPr>
        <w:numPr>
          <w:ilvl w:val="0"/>
          <w:numId w:val="12"/>
        </w:numPr>
        <w:tabs>
          <w:tab w:val="clear" w:pos="4320"/>
          <w:tab w:val="clear" w:pos="9072"/>
        </w:tabs>
        <w:spacing w:line="360" w:lineRule="auto"/>
        <w:ind w:left="0" w:firstLine="0"/>
        <w:jc w:val="both"/>
        <w:rPr>
          <w:bCs/>
          <w:szCs w:val="28"/>
        </w:rPr>
      </w:pPr>
      <w:r>
        <w:rPr>
          <w:rFonts w:hint="eastAsia"/>
          <w:bCs/>
          <w:szCs w:val="28"/>
        </w:rPr>
        <w:t>On 10</w:t>
      </w:r>
      <w:r w:rsidR="00F863BA">
        <w:rPr>
          <w:rFonts w:hint="eastAsia"/>
          <w:bCs/>
          <w:szCs w:val="28"/>
        </w:rPr>
        <w:t>.</w:t>
      </w:r>
      <w:r>
        <w:rPr>
          <w:rFonts w:hint="eastAsia"/>
          <w:bCs/>
          <w:szCs w:val="28"/>
        </w:rPr>
        <w:t>4</w:t>
      </w:r>
      <w:r w:rsidR="00F863BA">
        <w:rPr>
          <w:rFonts w:hint="eastAsia"/>
          <w:bCs/>
          <w:szCs w:val="28"/>
        </w:rPr>
        <w:t>.</w:t>
      </w:r>
      <w:r>
        <w:rPr>
          <w:rFonts w:hint="eastAsia"/>
          <w:bCs/>
          <w:szCs w:val="28"/>
        </w:rPr>
        <w:t xml:space="preserve">2013, interlocutory judgment on liability </w:t>
      </w:r>
      <w:r w:rsidR="001359DC">
        <w:rPr>
          <w:rFonts w:hint="eastAsia"/>
          <w:bCs/>
          <w:szCs w:val="28"/>
        </w:rPr>
        <w:t>was entered against D1, with damages to be assessed.</w:t>
      </w:r>
    </w:p>
    <w:p w:rsidR="00BE4EF9" w:rsidRPr="00F863BA" w:rsidRDefault="00BE4EF9" w:rsidP="001359DC">
      <w:pPr>
        <w:tabs>
          <w:tab w:val="clear" w:pos="4320"/>
          <w:tab w:val="clear" w:pos="9072"/>
        </w:tabs>
        <w:spacing w:line="360" w:lineRule="auto"/>
        <w:jc w:val="both"/>
        <w:rPr>
          <w:bCs/>
          <w:szCs w:val="28"/>
        </w:rPr>
      </w:pPr>
    </w:p>
    <w:p w:rsidR="00F863BA" w:rsidRPr="00F863BA" w:rsidRDefault="001359DC" w:rsidP="001359DC">
      <w:pPr>
        <w:tabs>
          <w:tab w:val="clear" w:pos="4320"/>
          <w:tab w:val="clear" w:pos="9072"/>
        </w:tabs>
        <w:spacing w:line="360" w:lineRule="auto"/>
        <w:jc w:val="both"/>
        <w:rPr>
          <w:rFonts w:hint="eastAsia"/>
          <w:bCs/>
          <w:i/>
          <w:szCs w:val="28"/>
        </w:rPr>
      </w:pPr>
      <w:r w:rsidRPr="00F863BA">
        <w:rPr>
          <w:rFonts w:hint="eastAsia"/>
          <w:bCs/>
          <w:i/>
          <w:szCs w:val="28"/>
        </w:rPr>
        <w:t>D2</w:t>
      </w:r>
      <w:r w:rsidRPr="00F863BA">
        <w:rPr>
          <w:bCs/>
          <w:i/>
          <w:szCs w:val="28"/>
        </w:rPr>
        <w:t>’</w:t>
      </w:r>
      <w:r w:rsidRPr="00F863BA">
        <w:rPr>
          <w:rFonts w:hint="eastAsia"/>
          <w:bCs/>
          <w:i/>
          <w:szCs w:val="28"/>
        </w:rPr>
        <w:t xml:space="preserve">s </w:t>
      </w:r>
      <w:r w:rsidR="00F863BA">
        <w:rPr>
          <w:rFonts w:hint="eastAsia"/>
          <w:bCs/>
          <w:i/>
          <w:szCs w:val="28"/>
        </w:rPr>
        <w:t>d</w:t>
      </w:r>
      <w:r w:rsidRPr="00F863BA">
        <w:rPr>
          <w:rFonts w:hint="eastAsia"/>
          <w:bCs/>
          <w:i/>
          <w:szCs w:val="28"/>
        </w:rPr>
        <w:t>efence</w:t>
      </w:r>
    </w:p>
    <w:p w:rsidR="00E66566" w:rsidRPr="00F863BA" w:rsidRDefault="00E66566" w:rsidP="001359DC">
      <w:pPr>
        <w:tabs>
          <w:tab w:val="clear" w:pos="4320"/>
          <w:tab w:val="clear" w:pos="9072"/>
        </w:tabs>
        <w:spacing w:line="360" w:lineRule="auto"/>
        <w:jc w:val="both"/>
        <w:rPr>
          <w:bCs/>
          <w:szCs w:val="28"/>
        </w:rPr>
      </w:pPr>
    </w:p>
    <w:p w:rsidR="00BE6E59" w:rsidRDefault="001359DC" w:rsidP="00BE6E59">
      <w:pPr>
        <w:numPr>
          <w:ilvl w:val="0"/>
          <w:numId w:val="12"/>
        </w:numPr>
        <w:tabs>
          <w:tab w:val="clear" w:pos="4320"/>
          <w:tab w:val="clear" w:pos="9072"/>
        </w:tabs>
        <w:spacing w:line="360" w:lineRule="auto"/>
        <w:ind w:left="0" w:firstLine="0"/>
        <w:jc w:val="both"/>
        <w:rPr>
          <w:bCs/>
          <w:szCs w:val="28"/>
        </w:rPr>
      </w:pPr>
      <w:r>
        <w:rPr>
          <w:rFonts w:hint="eastAsia"/>
          <w:bCs/>
          <w:szCs w:val="28"/>
        </w:rPr>
        <w:t>D2</w:t>
      </w:r>
      <w:r w:rsidR="00AA3A69">
        <w:rPr>
          <w:rFonts w:hint="eastAsia"/>
          <w:bCs/>
          <w:szCs w:val="28"/>
        </w:rPr>
        <w:t xml:space="preserve"> stated </w:t>
      </w:r>
      <w:r>
        <w:rPr>
          <w:rFonts w:hint="eastAsia"/>
          <w:bCs/>
          <w:szCs w:val="28"/>
        </w:rPr>
        <w:t>it was</w:t>
      </w:r>
      <w:r w:rsidR="00B67CDA">
        <w:rPr>
          <w:rFonts w:hint="eastAsia"/>
          <w:bCs/>
          <w:szCs w:val="28"/>
        </w:rPr>
        <w:t xml:space="preserve"> no</w:t>
      </w:r>
      <w:r w:rsidR="00AA3A69">
        <w:rPr>
          <w:rFonts w:hint="eastAsia"/>
          <w:bCs/>
          <w:szCs w:val="28"/>
        </w:rPr>
        <w:t>t</w:t>
      </w:r>
      <w:r w:rsidR="00B67CDA">
        <w:rPr>
          <w:rFonts w:hint="eastAsia"/>
          <w:bCs/>
          <w:szCs w:val="28"/>
        </w:rPr>
        <w:t xml:space="preserve"> </w:t>
      </w:r>
      <w:r w:rsidR="00B12BA4">
        <w:rPr>
          <w:bCs/>
          <w:szCs w:val="28"/>
        </w:rPr>
        <w:t>negligent</w:t>
      </w:r>
      <w:r w:rsidR="00B12BA4">
        <w:rPr>
          <w:rFonts w:hint="eastAsia"/>
          <w:bCs/>
          <w:szCs w:val="28"/>
        </w:rPr>
        <w:t xml:space="preserve"> and</w:t>
      </w:r>
      <w:r w:rsidR="00B67CDA">
        <w:rPr>
          <w:rFonts w:hint="eastAsia"/>
          <w:bCs/>
          <w:szCs w:val="28"/>
        </w:rPr>
        <w:t xml:space="preserve"> </w:t>
      </w:r>
      <w:r w:rsidR="00AA3A69">
        <w:rPr>
          <w:rFonts w:hint="eastAsia"/>
          <w:bCs/>
          <w:szCs w:val="28"/>
        </w:rPr>
        <w:t xml:space="preserve">there was no </w:t>
      </w:r>
      <w:r w:rsidR="00B67CDA">
        <w:rPr>
          <w:rFonts w:hint="eastAsia"/>
          <w:bCs/>
          <w:szCs w:val="28"/>
        </w:rPr>
        <w:t>breach of common law or statutory duties.</w:t>
      </w:r>
      <w:r w:rsidR="00F863BA">
        <w:rPr>
          <w:rFonts w:hint="eastAsia"/>
          <w:bCs/>
          <w:szCs w:val="28"/>
        </w:rPr>
        <w:t xml:space="preserve"> </w:t>
      </w:r>
      <w:r w:rsidR="00B67CDA">
        <w:rPr>
          <w:rFonts w:hint="eastAsia"/>
          <w:bCs/>
          <w:szCs w:val="28"/>
        </w:rPr>
        <w:t xml:space="preserve"> In the alternative, the plaintiff was </w:t>
      </w:r>
      <w:r w:rsidR="00B67CDA">
        <w:rPr>
          <w:bCs/>
          <w:szCs w:val="28"/>
        </w:rPr>
        <w:t>contributory</w:t>
      </w:r>
      <w:r w:rsidR="00B67CDA">
        <w:rPr>
          <w:rFonts w:hint="eastAsia"/>
          <w:bCs/>
          <w:szCs w:val="28"/>
        </w:rPr>
        <w:t xml:space="preserve"> negligent in causing h</w:t>
      </w:r>
      <w:r>
        <w:rPr>
          <w:rFonts w:hint="eastAsia"/>
          <w:bCs/>
          <w:szCs w:val="28"/>
        </w:rPr>
        <w:t>is</w:t>
      </w:r>
      <w:r w:rsidR="00B67CDA">
        <w:rPr>
          <w:rFonts w:hint="eastAsia"/>
          <w:bCs/>
          <w:szCs w:val="28"/>
        </w:rPr>
        <w:t xml:space="preserve"> own injuries.</w:t>
      </w:r>
    </w:p>
    <w:p w:rsidR="004417E1" w:rsidRDefault="004417E1" w:rsidP="004417E1">
      <w:pPr>
        <w:tabs>
          <w:tab w:val="clear" w:pos="4320"/>
          <w:tab w:val="clear" w:pos="9072"/>
        </w:tabs>
        <w:spacing w:line="360" w:lineRule="auto"/>
        <w:jc w:val="both"/>
        <w:rPr>
          <w:bCs/>
          <w:szCs w:val="28"/>
        </w:rPr>
      </w:pPr>
    </w:p>
    <w:p w:rsidR="006E4A15" w:rsidRDefault="001546DC" w:rsidP="00B364DF">
      <w:pPr>
        <w:numPr>
          <w:ilvl w:val="0"/>
          <w:numId w:val="12"/>
        </w:numPr>
        <w:tabs>
          <w:tab w:val="clear" w:pos="4320"/>
          <w:tab w:val="clear" w:pos="9072"/>
        </w:tabs>
        <w:spacing w:line="360" w:lineRule="auto"/>
        <w:ind w:left="0" w:firstLine="0"/>
        <w:jc w:val="both"/>
        <w:rPr>
          <w:bCs/>
          <w:szCs w:val="28"/>
        </w:rPr>
      </w:pPr>
      <w:r>
        <w:rPr>
          <w:rFonts w:hint="eastAsia"/>
          <w:bCs/>
          <w:szCs w:val="28"/>
        </w:rPr>
        <w:t>D2</w:t>
      </w:r>
      <w:r w:rsidR="00B67CDA">
        <w:rPr>
          <w:rFonts w:hint="eastAsia"/>
          <w:bCs/>
          <w:szCs w:val="28"/>
        </w:rPr>
        <w:t xml:space="preserve"> also denied that the </w:t>
      </w:r>
      <w:r w:rsidR="00291B46">
        <w:rPr>
          <w:rFonts w:hint="eastAsia"/>
          <w:bCs/>
          <w:szCs w:val="28"/>
        </w:rPr>
        <w:t xml:space="preserve">doctrine of </w:t>
      </w:r>
      <w:r w:rsidR="00291B46" w:rsidRPr="00F863BA">
        <w:rPr>
          <w:rFonts w:hint="eastAsia"/>
          <w:bCs/>
          <w:szCs w:val="28"/>
        </w:rPr>
        <w:t>res ipsa loquitur</w:t>
      </w:r>
      <w:r w:rsidR="00291B46">
        <w:rPr>
          <w:rFonts w:hint="eastAsia"/>
          <w:bCs/>
          <w:szCs w:val="28"/>
        </w:rPr>
        <w:t xml:space="preserve"> appli</w:t>
      </w:r>
      <w:r w:rsidR="00B12BA4">
        <w:rPr>
          <w:rFonts w:hint="eastAsia"/>
          <w:bCs/>
          <w:szCs w:val="28"/>
        </w:rPr>
        <w:t>es</w:t>
      </w:r>
      <w:r w:rsidR="00291B46">
        <w:rPr>
          <w:rFonts w:hint="eastAsia"/>
          <w:bCs/>
          <w:szCs w:val="28"/>
        </w:rPr>
        <w:t>.</w:t>
      </w:r>
    </w:p>
    <w:p w:rsidR="00587303" w:rsidRDefault="00587303" w:rsidP="00587303">
      <w:pPr>
        <w:pStyle w:val="ListParagraph"/>
        <w:rPr>
          <w:bCs/>
          <w:szCs w:val="28"/>
        </w:rPr>
      </w:pPr>
    </w:p>
    <w:p w:rsidR="006E4A15" w:rsidRPr="00F863BA" w:rsidRDefault="00587303" w:rsidP="00BE4EF9">
      <w:pPr>
        <w:tabs>
          <w:tab w:val="clear" w:pos="4320"/>
          <w:tab w:val="clear" w:pos="9072"/>
        </w:tabs>
        <w:spacing w:line="360" w:lineRule="auto"/>
        <w:jc w:val="both"/>
        <w:rPr>
          <w:rFonts w:hint="eastAsia"/>
          <w:bCs/>
          <w:i/>
          <w:szCs w:val="28"/>
        </w:rPr>
      </w:pPr>
      <w:r w:rsidRPr="00F863BA">
        <w:rPr>
          <w:rFonts w:hint="eastAsia"/>
          <w:bCs/>
          <w:i/>
          <w:szCs w:val="28"/>
        </w:rPr>
        <w:t xml:space="preserve">Preliminary </w:t>
      </w:r>
      <w:r w:rsidR="00F863BA">
        <w:rPr>
          <w:rFonts w:hint="eastAsia"/>
          <w:bCs/>
          <w:i/>
          <w:szCs w:val="28"/>
        </w:rPr>
        <w:t>d</w:t>
      </w:r>
      <w:r w:rsidRPr="00F863BA">
        <w:rPr>
          <w:rFonts w:hint="eastAsia"/>
          <w:bCs/>
          <w:i/>
          <w:szCs w:val="28"/>
        </w:rPr>
        <w:t>isputes</w:t>
      </w:r>
    </w:p>
    <w:p w:rsidR="00F863BA" w:rsidRPr="00F863BA" w:rsidRDefault="00F863BA" w:rsidP="00BE4EF9">
      <w:pPr>
        <w:tabs>
          <w:tab w:val="clear" w:pos="4320"/>
          <w:tab w:val="clear" w:pos="9072"/>
        </w:tabs>
        <w:spacing w:line="360" w:lineRule="auto"/>
        <w:jc w:val="both"/>
        <w:rPr>
          <w:bCs/>
          <w:szCs w:val="28"/>
        </w:rPr>
      </w:pPr>
    </w:p>
    <w:p w:rsidR="00FA4E75" w:rsidRPr="006E4A15" w:rsidRDefault="00FA4E75" w:rsidP="006E4A15">
      <w:pPr>
        <w:numPr>
          <w:ilvl w:val="0"/>
          <w:numId w:val="12"/>
        </w:numPr>
        <w:tabs>
          <w:tab w:val="clear" w:pos="4320"/>
          <w:tab w:val="clear" w:pos="9072"/>
        </w:tabs>
        <w:spacing w:line="360" w:lineRule="auto"/>
        <w:ind w:left="0" w:firstLine="0"/>
        <w:jc w:val="both"/>
        <w:rPr>
          <w:bCs/>
          <w:szCs w:val="28"/>
        </w:rPr>
      </w:pPr>
      <w:r w:rsidRPr="006E4A15">
        <w:rPr>
          <w:rFonts w:hint="eastAsia"/>
          <w:bCs/>
          <w:szCs w:val="28"/>
        </w:rPr>
        <w:t xml:space="preserve">Before I discuss the issues in this matter, it is necessary to put aside two </w:t>
      </w:r>
      <w:r w:rsidRPr="006E4A15">
        <w:rPr>
          <w:bCs/>
          <w:szCs w:val="28"/>
        </w:rPr>
        <w:t>preliminary</w:t>
      </w:r>
      <w:r w:rsidR="004C3423" w:rsidRPr="006E4A15">
        <w:rPr>
          <w:rFonts w:hint="eastAsia"/>
          <w:bCs/>
          <w:szCs w:val="28"/>
        </w:rPr>
        <w:t xml:space="preserve"> disputes:</w:t>
      </w:r>
      <w:r w:rsidR="00BE4EF9">
        <w:rPr>
          <w:rFonts w:hint="eastAsia"/>
          <w:bCs/>
          <w:szCs w:val="28"/>
        </w:rPr>
        <w:t xml:space="preserve"> (1) </w:t>
      </w:r>
      <w:r w:rsidRPr="006E4A15">
        <w:rPr>
          <w:rFonts w:hint="eastAsia"/>
          <w:bCs/>
          <w:szCs w:val="28"/>
        </w:rPr>
        <w:t>What was the cause o</w:t>
      </w:r>
      <w:r w:rsidR="00B364DF" w:rsidRPr="006E4A15">
        <w:rPr>
          <w:rFonts w:hint="eastAsia"/>
          <w:bCs/>
          <w:szCs w:val="28"/>
        </w:rPr>
        <w:t xml:space="preserve">f the </w:t>
      </w:r>
      <w:r w:rsidR="000A07BD">
        <w:rPr>
          <w:rFonts w:hint="eastAsia"/>
          <w:bCs/>
          <w:szCs w:val="28"/>
        </w:rPr>
        <w:t>plaintiff</w:t>
      </w:r>
      <w:r w:rsidR="000A07BD">
        <w:rPr>
          <w:bCs/>
          <w:szCs w:val="28"/>
        </w:rPr>
        <w:t>’</w:t>
      </w:r>
      <w:r w:rsidR="000A07BD">
        <w:rPr>
          <w:rFonts w:hint="eastAsia"/>
          <w:bCs/>
          <w:szCs w:val="28"/>
        </w:rPr>
        <w:t>s injury</w:t>
      </w:r>
      <w:r w:rsidR="00B364DF" w:rsidRPr="006E4A15">
        <w:rPr>
          <w:rFonts w:hint="eastAsia"/>
          <w:bCs/>
          <w:szCs w:val="28"/>
        </w:rPr>
        <w:t>; and (2) Is the doctrine of res ipsa loquitur applicable?</w:t>
      </w:r>
    </w:p>
    <w:p w:rsidR="004872F6" w:rsidRDefault="004872F6" w:rsidP="00B364DF">
      <w:pPr>
        <w:tabs>
          <w:tab w:val="clear" w:pos="4320"/>
          <w:tab w:val="clear" w:pos="9072"/>
        </w:tabs>
        <w:spacing w:line="360" w:lineRule="auto"/>
        <w:jc w:val="both"/>
        <w:rPr>
          <w:bCs/>
          <w:i/>
          <w:szCs w:val="28"/>
        </w:rPr>
      </w:pPr>
    </w:p>
    <w:p w:rsidR="00B364DF" w:rsidRDefault="00B364DF" w:rsidP="00B364DF">
      <w:pPr>
        <w:tabs>
          <w:tab w:val="clear" w:pos="4320"/>
          <w:tab w:val="clear" w:pos="9072"/>
        </w:tabs>
        <w:spacing w:line="360" w:lineRule="auto"/>
        <w:jc w:val="both"/>
        <w:rPr>
          <w:rFonts w:hint="eastAsia"/>
          <w:bCs/>
          <w:i/>
          <w:szCs w:val="28"/>
        </w:rPr>
      </w:pPr>
      <w:r w:rsidRPr="00587303">
        <w:rPr>
          <w:rFonts w:hint="eastAsia"/>
          <w:bCs/>
          <w:i/>
          <w:szCs w:val="28"/>
        </w:rPr>
        <w:t xml:space="preserve">Cause of the </w:t>
      </w:r>
      <w:r w:rsidR="000A07BD">
        <w:rPr>
          <w:rFonts w:hint="eastAsia"/>
          <w:bCs/>
          <w:i/>
          <w:szCs w:val="28"/>
        </w:rPr>
        <w:t>injury</w:t>
      </w:r>
    </w:p>
    <w:p w:rsidR="00F863BA" w:rsidRPr="00F863BA" w:rsidRDefault="00F863BA" w:rsidP="00B364DF">
      <w:pPr>
        <w:tabs>
          <w:tab w:val="clear" w:pos="4320"/>
          <w:tab w:val="clear" w:pos="9072"/>
        </w:tabs>
        <w:spacing w:line="360" w:lineRule="auto"/>
        <w:jc w:val="both"/>
        <w:rPr>
          <w:bCs/>
          <w:szCs w:val="28"/>
        </w:rPr>
      </w:pPr>
    </w:p>
    <w:p w:rsidR="000A07BD" w:rsidRDefault="000A07BD" w:rsidP="00FA4E7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In </w:t>
      </w:r>
      <w:r w:rsidR="00BE4EF9">
        <w:rPr>
          <w:rFonts w:hint="eastAsia"/>
          <w:bCs/>
          <w:szCs w:val="28"/>
        </w:rPr>
        <w:t>the D2</w:t>
      </w:r>
      <w:r w:rsidR="00BE4EF9">
        <w:rPr>
          <w:bCs/>
          <w:szCs w:val="28"/>
        </w:rPr>
        <w:t>’</w:t>
      </w:r>
      <w:r w:rsidR="00BE4EF9">
        <w:rPr>
          <w:rFonts w:hint="eastAsia"/>
          <w:bCs/>
          <w:szCs w:val="28"/>
        </w:rPr>
        <w:t>s witness</w:t>
      </w:r>
      <w:r w:rsidR="004872F6">
        <w:rPr>
          <w:rFonts w:hint="eastAsia"/>
          <w:bCs/>
          <w:szCs w:val="28"/>
        </w:rPr>
        <w:t>,</w:t>
      </w:r>
      <w:r w:rsidR="00BE4EF9">
        <w:rPr>
          <w:rFonts w:hint="eastAsia"/>
          <w:bCs/>
          <w:szCs w:val="28"/>
        </w:rPr>
        <w:t xml:space="preserve"> </w:t>
      </w:r>
      <w:r>
        <w:rPr>
          <w:rFonts w:hint="eastAsia"/>
          <w:bCs/>
          <w:szCs w:val="28"/>
        </w:rPr>
        <w:t>Mr Yeung Wing Lau</w:t>
      </w:r>
      <w:r>
        <w:rPr>
          <w:bCs/>
          <w:szCs w:val="28"/>
        </w:rPr>
        <w:t>’</w:t>
      </w:r>
      <w:r>
        <w:rPr>
          <w:rFonts w:hint="eastAsia"/>
          <w:bCs/>
          <w:szCs w:val="28"/>
        </w:rPr>
        <w:t>s witness statement, he stated no one fro</w:t>
      </w:r>
      <w:r w:rsidR="00BE4EF9">
        <w:rPr>
          <w:rFonts w:hint="eastAsia"/>
          <w:bCs/>
          <w:szCs w:val="28"/>
        </w:rPr>
        <w:t>m the D2 witnessed the accident;</w:t>
      </w:r>
      <w:r>
        <w:rPr>
          <w:rFonts w:hint="eastAsia"/>
          <w:bCs/>
          <w:szCs w:val="28"/>
        </w:rPr>
        <w:t xml:space="preserve"> however, in a Preliminary Accident/Incident Report dated 29</w:t>
      </w:r>
      <w:r w:rsidR="00F863BA">
        <w:rPr>
          <w:rFonts w:hint="eastAsia"/>
          <w:bCs/>
          <w:szCs w:val="28"/>
        </w:rPr>
        <w:t>.</w:t>
      </w:r>
      <w:r>
        <w:rPr>
          <w:rFonts w:hint="eastAsia"/>
          <w:bCs/>
          <w:szCs w:val="28"/>
        </w:rPr>
        <w:t>1</w:t>
      </w:r>
      <w:r w:rsidR="00F863BA">
        <w:rPr>
          <w:rFonts w:hint="eastAsia"/>
          <w:bCs/>
          <w:szCs w:val="28"/>
        </w:rPr>
        <w:t>.</w:t>
      </w:r>
      <w:r>
        <w:rPr>
          <w:rFonts w:hint="eastAsia"/>
          <w:bCs/>
          <w:szCs w:val="28"/>
        </w:rPr>
        <w:t>2010, the plaintiff was recorded as a member of the traffic patrol team and sustained personal injury through human error when his face hit against the left side mirror of a van lorry in the course of leaving the Site.</w:t>
      </w:r>
    </w:p>
    <w:p w:rsidR="004872F6" w:rsidRDefault="004872F6" w:rsidP="004872F6">
      <w:pPr>
        <w:tabs>
          <w:tab w:val="clear" w:pos="4320"/>
          <w:tab w:val="clear" w:pos="9072"/>
        </w:tabs>
        <w:spacing w:line="360" w:lineRule="auto"/>
        <w:jc w:val="both"/>
        <w:rPr>
          <w:bCs/>
          <w:szCs w:val="28"/>
        </w:rPr>
      </w:pPr>
    </w:p>
    <w:p w:rsidR="00115768" w:rsidRDefault="00A6486F" w:rsidP="00FA4E7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Later in his witness statement, </w:t>
      </w:r>
      <w:r w:rsidR="000A07BD">
        <w:rPr>
          <w:rFonts w:hint="eastAsia"/>
          <w:bCs/>
          <w:szCs w:val="28"/>
        </w:rPr>
        <w:t>Mr Yeung also stated in the Notice By Employer of The Death of an Employee or an Accident to an Employee Resulting in Death or Incapacity</w:t>
      </w:r>
      <w:r w:rsidR="00BE4EF9">
        <w:rPr>
          <w:rFonts w:hint="eastAsia"/>
          <w:bCs/>
          <w:szCs w:val="28"/>
        </w:rPr>
        <w:t xml:space="preserve"> (the </w:t>
      </w:r>
      <w:r w:rsidR="00BE4EF9">
        <w:rPr>
          <w:bCs/>
          <w:szCs w:val="28"/>
        </w:rPr>
        <w:t>“</w:t>
      </w:r>
      <w:r w:rsidR="00BE4EF9">
        <w:rPr>
          <w:rFonts w:hint="eastAsia"/>
          <w:bCs/>
          <w:szCs w:val="28"/>
        </w:rPr>
        <w:t>Form 2 Notice</w:t>
      </w:r>
      <w:r w:rsidR="00BE4EF9">
        <w:rPr>
          <w:bCs/>
          <w:szCs w:val="28"/>
        </w:rPr>
        <w:t>”</w:t>
      </w:r>
      <w:r w:rsidR="00BE4EF9">
        <w:rPr>
          <w:rFonts w:hint="eastAsia"/>
          <w:bCs/>
          <w:szCs w:val="28"/>
        </w:rPr>
        <w:t>)</w:t>
      </w:r>
      <w:r w:rsidR="000A07BD">
        <w:rPr>
          <w:rFonts w:hint="eastAsia"/>
          <w:bCs/>
          <w:szCs w:val="28"/>
        </w:rPr>
        <w:t>, it was recorded the plaintiff together with a foreman were replacing the flash lights of the barriers, the plaintiff suffered personal injury when he accidently hit the side mirror of the van.</w:t>
      </w:r>
    </w:p>
    <w:p w:rsidR="004872F6" w:rsidRDefault="004872F6" w:rsidP="004872F6">
      <w:pPr>
        <w:tabs>
          <w:tab w:val="clear" w:pos="4320"/>
          <w:tab w:val="clear" w:pos="9072"/>
        </w:tabs>
        <w:spacing w:line="360" w:lineRule="auto"/>
        <w:jc w:val="both"/>
        <w:rPr>
          <w:bCs/>
          <w:szCs w:val="28"/>
        </w:rPr>
      </w:pPr>
    </w:p>
    <w:p w:rsidR="000A07BD" w:rsidRDefault="000A07BD" w:rsidP="00FA4E7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Furthermore, Mr Yeung </w:t>
      </w:r>
      <w:r w:rsidR="00A6486F">
        <w:rPr>
          <w:rFonts w:hint="eastAsia"/>
          <w:bCs/>
          <w:szCs w:val="28"/>
        </w:rPr>
        <w:t>stated in an Injury Report Form dated 30</w:t>
      </w:r>
      <w:r w:rsidR="0040596F">
        <w:rPr>
          <w:rFonts w:hint="eastAsia"/>
          <w:bCs/>
          <w:szCs w:val="28"/>
        </w:rPr>
        <w:t>.</w:t>
      </w:r>
      <w:r w:rsidR="00A6486F">
        <w:rPr>
          <w:rFonts w:hint="eastAsia"/>
          <w:bCs/>
          <w:szCs w:val="28"/>
        </w:rPr>
        <w:t>1</w:t>
      </w:r>
      <w:r w:rsidR="0040596F">
        <w:rPr>
          <w:rFonts w:hint="eastAsia"/>
          <w:bCs/>
          <w:szCs w:val="28"/>
        </w:rPr>
        <w:t>.</w:t>
      </w:r>
      <w:r w:rsidR="00A6486F">
        <w:rPr>
          <w:rFonts w:hint="eastAsia"/>
          <w:bCs/>
          <w:szCs w:val="28"/>
        </w:rPr>
        <w:t>2010 completed by Mr Leung Wing Fai, the plaintiff sustained minor personal injury to his nose when in an attempt to pull out some materials from a van lorry he lost balance and his face hit against the side mirror of the van lorry.</w:t>
      </w:r>
    </w:p>
    <w:p w:rsidR="004872F6" w:rsidRDefault="004872F6" w:rsidP="004872F6">
      <w:pPr>
        <w:tabs>
          <w:tab w:val="clear" w:pos="4320"/>
          <w:tab w:val="clear" w:pos="9072"/>
        </w:tabs>
        <w:spacing w:line="360" w:lineRule="auto"/>
        <w:jc w:val="both"/>
        <w:rPr>
          <w:bCs/>
          <w:szCs w:val="28"/>
        </w:rPr>
      </w:pPr>
    </w:p>
    <w:p w:rsidR="00BE4EF9" w:rsidRDefault="00BE4EF9" w:rsidP="00FA4E75">
      <w:pPr>
        <w:numPr>
          <w:ilvl w:val="0"/>
          <w:numId w:val="12"/>
        </w:numPr>
        <w:tabs>
          <w:tab w:val="clear" w:pos="4320"/>
          <w:tab w:val="clear" w:pos="9072"/>
        </w:tabs>
        <w:spacing w:line="360" w:lineRule="auto"/>
        <w:ind w:left="0" w:firstLine="0"/>
        <w:jc w:val="both"/>
        <w:rPr>
          <w:bCs/>
          <w:szCs w:val="28"/>
        </w:rPr>
      </w:pPr>
      <w:r>
        <w:rPr>
          <w:rFonts w:hint="eastAsia"/>
          <w:bCs/>
          <w:szCs w:val="28"/>
        </w:rPr>
        <w:t>Mr Yeung</w:t>
      </w:r>
      <w:r>
        <w:rPr>
          <w:bCs/>
          <w:szCs w:val="28"/>
        </w:rPr>
        <w:t>’</w:t>
      </w:r>
      <w:r>
        <w:rPr>
          <w:rFonts w:hint="eastAsia"/>
          <w:bCs/>
          <w:szCs w:val="28"/>
        </w:rPr>
        <w:t>s evidence differs from the plaintiff</w:t>
      </w:r>
      <w:r>
        <w:rPr>
          <w:bCs/>
          <w:szCs w:val="28"/>
        </w:rPr>
        <w:t>’</w:t>
      </w:r>
      <w:r>
        <w:rPr>
          <w:rFonts w:hint="eastAsia"/>
          <w:bCs/>
          <w:szCs w:val="28"/>
        </w:rPr>
        <w:t xml:space="preserve">s on several grounds. </w:t>
      </w:r>
      <w:r w:rsidR="0040596F">
        <w:rPr>
          <w:rFonts w:hint="eastAsia"/>
          <w:bCs/>
          <w:szCs w:val="28"/>
        </w:rPr>
        <w:t xml:space="preserve"> </w:t>
      </w:r>
      <w:r>
        <w:rPr>
          <w:rFonts w:hint="eastAsia"/>
          <w:bCs/>
          <w:szCs w:val="28"/>
        </w:rPr>
        <w:t xml:space="preserve">Some are relevant and some not so relevant. </w:t>
      </w:r>
    </w:p>
    <w:p w:rsidR="00992E3A" w:rsidRDefault="00992E3A" w:rsidP="00992E3A">
      <w:pPr>
        <w:tabs>
          <w:tab w:val="clear" w:pos="4320"/>
          <w:tab w:val="clear" w:pos="9072"/>
        </w:tabs>
        <w:spacing w:line="360" w:lineRule="auto"/>
        <w:jc w:val="both"/>
        <w:rPr>
          <w:bCs/>
          <w:szCs w:val="28"/>
        </w:rPr>
      </w:pPr>
    </w:p>
    <w:p w:rsidR="00FA4E75" w:rsidRDefault="00A6486F" w:rsidP="00FA4E75">
      <w:pPr>
        <w:numPr>
          <w:ilvl w:val="0"/>
          <w:numId w:val="12"/>
        </w:numPr>
        <w:tabs>
          <w:tab w:val="clear" w:pos="4320"/>
          <w:tab w:val="clear" w:pos="9072"/>
        </w:tabs>
        <w:spacing w:line="360" w:lineRule="auto"/>
        <w:ind w:left="0" w:firstLine="0"/>
        <w:jc w:val="both"/>
        <w:rPr>
          <w:bCs/>
          <w:szCs w:val="28"/>
        </w:rPr>
      </w:pPr>
      <w:r>
        <w:rPr>
          <w:rFonts w:hint="eastAsia"/>
          <w:bCs/>
          <w:szCs w:val="28"/>
        </w:rPr>
        <w:t>First, whether the plaintiff was employed as a labourer to move dirt into a trench or as a member of traffic control team is irrelevant.</w:t>
      </w:r>
    </w:p>
    <w:p w:rsidR="00A6486F" w:rsidRDefault="00A6486F" w:rsidP="00A702C7">
      <w:pPr>
        <w:pStyle w:val="ListParagraph"/>
        <w:spacing w:line="360" w:lineRule="auto"/>
        <w:rPr>
          <w:bCs/>
          <w:szCs w:val="28"/>
        </w:rPr>
      </w:pPr>
    </w:p>
    <w:p w:rsidR="00A6486F" w:rsidRDefault="00A6486F" w:rsidP="00FA4E75">
      <w:pPr>
        <w:numPr>
          <w:ilvl w:val="0"/>
          <w:numId w:val="12"/>
        </w:numPr>
        <w:tabs>
          <w:tab w:val="clear" w:pos="4320"/>
          <w:tab w:val="clear" w:pos="9072"/>
        </w:tabs>
        <w:spacing w:line="360" w:lineRule="auto"/>
        <w:ind w:left="0" w:firstLine="0"/>
        <w:jc w:val="both"/>
        <w:rPr>
          <w:bCs/>
          <w:szCs w:val="28"/>
        </w:rPr>
      </w:pPr>
      <w:r>
        <w:rPr>
          <w:rFonts w:hint="eastAsia"/>
          <w:bCs/>
          <w:szCs w:val="28"/>
        </w:rPr>
        <w:t>Second, Mr Yeung gave three different versions of how the plaintiff was injured, yet there is no evidence in support of any of these versions.</w:t>
      </w:r>
    </w:p>
    <w:p w:rsidR="00A6486F" w:rsidRDefault="00A6486F" w:rsidP="00A702C7">
      <w:pPr>
        <w:pStyle w:val="ListParagraph"/>
        <w:spacing w:line="360" w:lineRule="auto"/>
        <w:rPr>
          <w:bCs/>
          <w:szCs w:val="28"/>
        </w:rPr>
      </w:pPr>
    </w:p>
    <w:p w:rsidR="00A6486F" w:rsidRDefault="00A6486F" w:rsidP="00FA4E75">
      <w:pPr>
        <w:numPr>
          <w:ilvl w:val="0"/>
          <w:numId w:val="12"/>
        </w:numPr>
        <w:tabs>
          <w:tab w:val="clear" w:pos="4320"/>
          <w:tab w:val="clear" w:pos="9072"/>
        </w:tabs>
        <w:spacing w:line="360" w:lineRule="auto"/>
        <w:ind w:left="0" w:firstLine="0"/>
        <w:jc w:val="both"/>
        <w:rPr>
          <w:bCs/>
          <w:szCs w:val="28"/>
        </w:rPr>
      </w:pPr>
      <w:r>
        <w:rPr>
          <w:rFonts w:hint="eastAsia"/>
          <w:bCs/>
          <w:szCs w:val="28"/>
        </w:rPr>
        <w:t>Mr Yeung did not witness the accident; he denied having composed the Preliminary Accident/Incident Report, although it bears his name; the author of the Form 2 Notice is unknown; and Mr Leung</w:t>
      </w:r>
      <w:r w:rsidR="004872F6">
        <w:rPr>
          <w:rFonts w:hint="eastAsia"/>
          <w:bCs/>
          <w:szCs w:val="28"/>
        </w:rPr>
        <w:t xml:space="preserve">, the author of </w:t>
      </w:r>
      <w:r w:rsidR="00762ACE">
        <w:rPr>
          <w:rFonts w:hint="eastAsia"/>
          <w:bCs/>
          <w:szCs w:val="28"/>
        </w:rPr>
        <w:t>Injury Report Form</w:t>
      </w:r>
      <w:r>
        <w:rPr>
          <w:rFonts w:hint="eastAsia"/>
          <w:bCs/>
          <w:szCs w:val="28"/>
        </w:rPr>
        <w:t xml:space="preserve"> did not testify. </w:t>
      </w:r>
    </w:p>
    <w:p w:rsidR="00A6486F" w:rsidRDefault="00A6486F" w:rsidP="00A702C7">
      <w:pPr>
        <w:pStyle w:val="ListParagraph"/>
        <w:spacing w:line="360" w:lineRule="auto"/>
        <w:rPr>
          <w:bCs/>
          <w:szCs w:val="28"/>
        </w:rPr>
      </w:pPr>
    </w:p>
    <w:p w:rsidR="00A6486F" w:rsidRDefault="00A6486F" w:rsidP="00FA4E75">
      <w:pPr>
        <w:numPr>
          <w:ilvl w:val="0"/>
          <w:numId w:val="12"/>
        </w:numPr>
        <w:tabs>
          <w:tab w:val="clear" w:pos="4320"/>
          <w:tab w:val="clear" w:pos="9072"/>
        </w:tabs>
        <w:spacing w:line="360" w:lineRule="auto"/>
        <w:ind w:left="0" w:firstLine="0"/>
        <w:jc w:val="both"/>
        <w:rPr>
          <w:bCs/>
          <w:szCs w:val="28"/>
        </w:rPr>
      </w:pPr>
      <w:r>
        <w:rPr>
          <w:rFonts w:hint="eastAsia"/>
          <w:bCs/>
          <w:szCs w:val="28"/>
        </w:rPr>
        <w:t>The only evidence that seems to support D2</w:t>
      </w:r>
      <w:r>
        <w:rPr>
          <w:bCs/>
          <w:szCs w:val="28"/>
        </w:rPr>
        <w:t>’</w:t>
      </w:r>
      <w:r>
        <w:rPr>
          <w:rFonts w:hint="eastAsia"/>
          <w:bCs/>
          <w:szCs w:val="28"/>
        </w:rPr>
        <w:t>s version</w:t>
      </w:r>
      <w:r w:rsidR="00BE4EF9">
        <w:rPr>
          <w:rFonts w:hint="eastAsia"/>
          <w:bCs/>
          <w:szCs w:val="28"/>
        </w:rPr>
        <w:t xml:space="preserve"> was the medical record of the Eye D</w:t>
      </w:r>
      <w:r>
        <w:rPr>
          <w:rFonts w:hint="eastAsia"/>
          <w:bCs/>
          <w:szCs w:val="28"/>
        </w:rPr>
        <w:t xml:space="preserve">epartment of the United Christian Hospital </w:t>
      </w:r>
      <w:r w:rsidR="00E20448">
        <w:rPr>
          <w:rFonts w:hint="eastAsia"/>
          <w:bCs/>
          <w:szCs w:val="28"/>
        </w:rPr>
        <w:t>starting from 5</w:t>
      </w:r>
      <w:r w:rsidR="00A702C7">
        <w:rPr>
          <w:rFonts w:hint="eastAsia"/>
          <w:bCs/>
          <w:szCs w:val="28"/>
        </w:rPr>
        <w:t>.</w:t>
      </w:r>
      <w:r w:rsidR="00E20448">
        <w:rPr>
          <w:rFonts w:hint="eastAsia"/>
          <w:bCs/>
          <w:szCs w:val="28"/>
        </w:rPr>
        <w:t>2</w:t>
      </w:r>
      <w:r w:rsidR="00A702C7">
        <w:rPr>
          <w:rFonts w:hint="eastAsia"/>
          <w:bCs/>
          <w:szCs w:val="28"/>
        </w:rPr>
        <w:t>.</w:t>
      </w:r>
      <w:r w:rsidR="00E20448">
        <w:rPr>
          <w:rFonts w:hint="eastAsia"/>
          <w:bCs/>
          <w:szCs w:val="28"/>
        </w:rPr>
        <w:t>2010.</w:t>
      </w:r>
      <w:r w:rsidR="00A702C7">
        <w:rPr>
          <w:rFonts w:hint="eastAsia"/>
          <w:bCs/>
          <w:szCs w:val="28"/>
        </w:rPr>
        <w:t xml:space="preserve"> </w:t>
      </w:r>
      <w:r w:rsidR="00E20448">
        <w:rPr>
          <w:rFonts w:hint="eastAsia"/>
          <w:bCs/>
          <w:szCs w:val="28"/>
        </w:rPr>
        <w:t xml:space="preserve"> In the consultation note, it was stated: </w:t>
      </w:r>
      <w:r w:rsidR="00E20448">
        <w:rPr>
          <w:bCs/>
          <w:szCs w:val="28"/>
        </w:rPr>
        <w:t>“</w:t>
      </w:r>
      <w:r w:rsidR="00E20448">
        <w:rPr>
          <w:rFonts w:hint="eastAsia"/>
          <w:bCs/>
          <w:szCs w:val="28"/>
        </w:rPr>
        <w:t xml:space="preserve">IOD </w:t>
      </w:r>
      <w:r w:rsidR="00A56240">
        <w:rPr>
          <w:rFonts w:hint="eastAsia"/>
          <w:bCs/>
          <w:szCs w:val="28"/>
        </w:rPr>
        <w:t>(</w:t>
      </w:r>
      <w:r w:rsidR="00762ACE" w:rsidRPr="00A702C7">
        <w:rPr>
          <w:bCs/>
          <w:i/>
          <w:szCs w:val="28"/>
        </w:rPr>
        <w:t>injured</w:t>
      </w:r>
      <w:r w:rsidR="00BE4EF9" w:rsidRPr="00A702C7">
        <w:rPr>
          <w:rFonts w:hint="eastAsia"/>
          <w:bCs/>
          <w:i/>
          <w:szCs w:val="28"/>
        </w:rPr>
        <w:t xml:space="preserve"> on duty</w:t>
      </w:r>
      <w:r w:rsidR="00BE4EF9">
        <w:rPr>
          <w:rFonts w:hint="eastAsia"/>
          <w:bCs/>
          <w:szCs w:val="28"/>
        </w:rPr>
        <w:t>)</w:t>
      </w:r>
      <w:r w:rsidR="00A56240">
        <w:rPr>
          <w:rFonts w:hint="eastAsia"/>
          <w:bCs/>
          <w:szCs w:val="28"/>
        </w:rPr>
        <w:t xml:space="preserve"> </w:t>
      </w:r>
      <w:r w:rsidR="00E20448">
        <w:rPr>
          <w:rFonts w:hint="eastAsia"/>
          <w:bCs/>
          <w:szCs w:val="28"/>
        </w:rPr>
        <w:t>Nose hit by rear mirror of car with right nasal depression, close reduction done 1/2010</w:t>
      </w:r>
      <w:r w:rsidR="00E20448">
        <w:rPr>
          <w:bCs/>
          <w:szCs w:val="28"/>
        </w:rPr>
        <w:t>…”</w:t>
      </w:r>
      <w:r w:rsidR="00E20448">
        <w:rPr>
          <w:rFonts w:hint="eastAsia"/>
          <w:bCs/>
          <w:szCs w:val="28"/>
        </w:rPr>
        <w:t xml:space="preserve"> All subsequent consultation notes</w:t>
      </w:r>
      <w:r w:rsidR="00A56240">
        <w:rPr>
          <w:rFonts w:hint="eastAsia"/>
          <w:bCs/>
          <w:szCs w:val="28"/>
        </w:rPr>
        <w:t xml:space="preserve"> from the Eye D</w:t>
      </w:r>
      <w:r w:rsidR="00E20448">
        <w:rPr>
          <w:rFonts w:hint="eastAsia"/>
          <w:bCs/>
          <w:szCs w:val="28"/>
        </w:rPr>
        <w:t>epartment simply copied this first consultation note.</w:t>
      </w:r>
    </w:p>
    <w:p w:rsidR="00E20448" w:rsidRDefault="00E20448" w:rsidP="00A702C7">
      <w:pPr>
        <w:pStyle w:val="ListParagraph"/>
        <w:spacing w:line="360" w:lineRule="auto"/>
        <w:rPr>
          <w:bCs/>
          <w:szCs w:val="28"/>
        </w:rPr>
      </w:pPr>
    </w:p>
    <w:p w:rsidR="00E20448" w:rsidRDefault="003328D3" w:rsidP="00E20448">
      <w:pPr>
        <w:numPr>
          <w:ilvl w:val="0"/>
          <w:numId w:val="12"/>
        </w:numPr>
        <w:tabs>
          <w:tab w:val="clear" w:pos="4320"/>
          <w:tab w:val="clear" w:pos="9072"/>
        </w:tabs>
        <w:spacing w:line="360" w:lineRule="auto"/>
        <w:ind w:left="0" w:firstLine="0"/>
        <w:jc w:val="both"/>
        <w:rPr>
          <w:bCs/>
          <w:szCs w:val="28"/>
        </w:rPr>
      </w:pPr>
      <w:r>
        <w:rPr>
          <w:rFonts w:hint="eastAsia"/>
          <w:bCs/>
          <w:szCs w:val="28"/>
        </w:rPr>
        <w:t>Third, c</w:t>
      </w:r>
      <w:r w:rsidR="00A56240">
        <w:rPr>
          <w:rFonts w:hint="eastAsia"/>
          <w:bCs/>
          <w:szCs w:val="28"/>
        </w:rPr>
        <w:t>ontrary to the Eye D</w:t>
      </w:r>
      <w:r w:rsidR="00E20448">
        <w:rPr>
          <w:rFonts w:hint="eastAsia"/>
          <w:bCs/>
          <w:szCs w:val="28"/>
        </w:rPr>
        <w:t>epartment</w:t>
      </w:r>
      <w:r w:rsidR="00E20448">
        <w:rPr>
          <w:bCs/>
          <w:szCs w:val="28"/>
        </w:rPr>
        <w:t>’</w:t>
      </w:r>
      <w:r w:rsidR="00A56240">
        <w:rPr>
          <w:rFonts w:hint="eastAsia"/>
          <w:bCs/>
          <w:szCs w:val="28"/>
        </w:rPr>
        <w:t>s consultation note, the Accident &amp; Emergency D</w:t>
      </w:r>
      <w:r w:rsidR="00E20448">
        <w:rPr>
          <w:rFonts w:hint="eastAsia"/>
          <w:bCs/>
          <w:szCs w:val="28"/>
        </w:rPr>
        <w:t>epartment</w:t>
      </w:r>
      <w:r w:rsidR="00E20448">
        <w:rPr>
          <w:bCs/>
          <w:szCs w:val="28"/>
        </w:rPr>
        <w:t>’</w:t>
      </w:r>
      <w:r w:rsidR="00E20448">
        <w:rPr>
          <w:rFonts w:hint="eastAsia"/>
          <w:bCs/>
          <w:szCs w:val="28"/>
        </w:rPr>
        <w:t xml:space="preserve">s triage assessment on the date of the accident stated the plaintiff: </w:t>
      </w:r>
      <w:r w:rsidR="00E20448">
        <w:rPr>
          <w:bCs/>
          <w:szCs w:val="28"/>
        </w:rPr>
        <w:t>“</w:t>
      </w:r>
      <w:r w:rsidR="00E20448">
        <w:rPr>
          <w:rFonts w:hint="eastAsia"/>
          <w:bCs/>
          <w:szCs w:val="28"/>
        </w:rPr>
        <w:t>S/F (</w:t>
      </w:r>
      <w:r w:rsidR="00E20448" w:rsidRPr="00A702C7">
        <w:rPr>
          <w:rFonts w:hint="eastAsia"/>
          <w:bCs/>
          <w:i/>
          <w:szCs w:val="28"/>
        </w:rPr>
        <w:t>suffered from</w:t>
      </w:r>
      <w:r w:rsidR="00E20448">
        <w:rPr>
          <w:rFonts w:hint="eastAsia"/>
          <w:bCs/>
          <w:szCs w:val="28"/>
        </w:rPr>
        <w:t xml:space="preserve">) Nasal injury </w:t>
      </w:r>
      <w:r w:rsidR="00A56240">
        <w:rPr>
          <w:rFonts w:hint="eastAsia"/>
          <w:bCs/>
          <w:szCs w:val="28"/>
        </w:rPr>
        <w:t>= (</w:t>
      </w:r>
      <w:r w:rsidR="00A56240" w:rsidRPr="00A702C7">
        <w:rPr>
          <w:rFonts w:hint="eastAsia"/>
          <w:bCs/>
          <w:i/>
          <w:szCs w:val="28"/>
        </w:rPr>
        <w:t>around</w:t>
      </w:r>
      <w:r w:rsidR="00A56240">
        <w:rPr>
          <w:rFonts w:hint="eastAsia"/>
          <w:bCs/>
          <w:szCs w:val="28"/>
        </w:rPr>
        <w:t>) 11 AM, ground level</w:t>
      </w:r>
      <w:r w:rsidR="00E20448">
        <w:rPr>
          <w:bCs/>
          <w:szCs w:val="28"/>
        </w:rPr>
        <w:t>”</w:t>
      </w:r>
      <w:r w:rsidR="00E20448">
        <w:rPr>
          <w:rFonts w:hint="eastAsia"/>
          <w:bCs/>
          <w:szCs w:val="28"/>
        </w:rPr>
        <w:t>.</w:t>
      </w:r>
    </w:p>
    <w:p w:rsidR="00E20448" w:rsidRDefault="00E20448" w:rsidP="00A702C7">
      <w:pPr>
        <w:pStyle w:val="ListParagraph"/>
        <w:spacing w:line="360" w:lineRule="auto"/>
        <w:rPr>
          <w:bCs/>
          <w:szCs w:val="28"/>
        </w:rPr>
      </w:pPr>
    </w:p>
    <w:p w:rsidR="00E20448" w:rsidRPr="00E20448" w:rsidRDefault="00E20448" w:rsidP="00E20448">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w:t>
      </w:r>
      <w:r w:rsidR="00A56240">
        <w:rPr>
          <w:rFonts w:hint="eastAsia"/>
          <w:bCs/>
          <w:szCs w:val="28"/>
        </w:rPr>
        <w:t>Accident &amp; Emergency D</w:t>
      </w:r>
      <w:r>
        <w:rPr>
          <w:rFonts w:hint="eastAsia"/>
          <w:bCs/>
          <w:szCs w:val="28"/>
        </w:rPr>
        <w:t>epartment</w:t>
      </w:r>
      <w:r>
        <w:rPr>
          <w:bCs/>
          <w:szCs w:val="28"/>
        </w:rPr>
        <w:t>’</w:t>
      </w:r>
      <w:r>
        <w:rPr>
          <w:rFonts w:hint="eastAsia"/>
          <w:bCs/>
          <w:szCs w:val="28"/>
        </w:rPr>
        <w:t xml:space="preserve">s triage assessment was </w:t>
      </w:r>
      <w:r w:rsidR="00762ACE">
        <w:rPr>
          <w:rFonts w:hint="eastAsia"/>
          <w:bCs/>
          <w:szCs w:val="28"/>
        </w:rPr>
        <w:t xml:space="preserve">recorded </w:t>
      </w:r>
      <w:r w:rsidR="00082D40">
        <w:rPr>
          <w:rFonts w:hint="eastAsia"/>
          <w:bCs/>
          <w:szCs w:val="28"/>
        </w:rPr>
        <w:t>immediately after</w:t>
      </w:r>
      <w:r w:rsidR="00762ACE">
        <w:rPr>
          <w:rFonts w:hint="eastAsia"/>
          <w:bCs/>
          <w:szCs w:val="28"/>
        </w:rPr>
        <w:t xml:space="preserve"> the accident and </w:t>
      </w:r>
      <w:r w:rsidR="00082D40">
        <w:rPr>
          <w:rFonts w:hint="eastAsia"/>
          <w:bCs/>
          <w:szCs w:val="28"/>
        </w:rPr>
        <w:t xml:space="preserve">was </w:t>
      </w:r>
      <w:r>
        <w:rPr>
          <w:rFonts w:hint="eastAsia"/>
          <w:bCs/>
          <w:szCs w:val="28"/>
        </w:rPr>
        <w:t>clearly consistent with the plaintiff</w:t>
      </w:r>
      <w:r>
        <w:rPr>
          <w:bCs/>
          <w:szCs w:val="28"/>
        </w:rPr>
        <w:t>’</w:t>
      </w:r>
      <w:r>
        <w:rPr>
          <w:rFonts w:hint="eastAsia"/>
          <w:bCs/>
          <w:szCs w:val="28"/>
        </w:rPr>
        <w:t xml:space="preserve">s version on how the accident </w:t>
      </w:r>
      <w:r>
        <w:rPr>
          <w:bCs/>
          <w:szCs w:val="28"/>
        </w:rPr>
        <w:t>occurred</w:t>
      </w:r>
      <w:r>
        <w:rPr>
          <w:rFonts w:hint="eastAsia"/>
          <w:bCs/>
          <w:szCs w:val="28"/>
        </w:rPr>
        <w:t>.</w:t>
      </w:r>
      <w:r w:rsidR="00A702C7">
        <w:rPr>
          <w:rFonts w:hint="eastAsia"/>
          <w:bCs/>
          <w:szCs w:val="28"/>
        </w:rPr>
        <w:t xml:space="preserve"> </w:t>
      </w:r>
      <w:r>
        <w:rPr>
          <w:rFonts w:hint="eastAsia"/>
          <w:bCs/>
          <w:szCs w:val="28"/>
        </w:rPr>
        <w:t xml:space="preserve"> Having carefully considered all of the evidence, I prefer the plaintiff</w:t>
      </w:r>
      <w:r>
        <w:rPr>
          <w:bCs/>
          <w:szCs w:val="28"/>
        </w:rPr>
        <w:t>’</w:t>
      </w:r>
      <w:r>
        <w:rPr>
          <w:rFonts w:hint="eastAsia"/>
          <w:bCs/>
          <w:szCs w:val="28"/>
        </w:rPr>
        <w:t xml:space="preserve">s version of how the accident </w:t>
      </w:r>
      <w:r>
        <w:rPr>
          <w:bCs/>
          <w:szCs w:val="28"/>
        </w:rPr>
        <w:t>occurred</w:t>
      </w:r>
      <w:r w:rsidR="003328D3">
        <w:rPr>
          <w:rFonts w:hint="eastAsia"/>
          <w:bCs/>
          <w:szCs w:val="28"/>
        </w:rPr>
        <w:t>.</w:t>
      </w:r>
    </w:p>
    <w:p w:rsidR="00587303" w:rsidRDefault="00587303" w:rsidP="00587303">
      <w:pPr>
        <w:tabs>
          <w:tab w:val="clear" w:pos="4320"/>
          <w:tab w:val="clear" w:pos="9072"/>
        </w:tabs>
        <w:spacing w:line="360" w:lineRule="auto"/>
        <w:jc w:val="both"/>
        <w:rPr>
          <w:bCs/>
          <w:szCs w:val="28"/>
        </w:rPr>
      </w:pPr>
    </w:p>
    <w:p w:rsidR="00B364DF" w:rsidRDefault="00B364DF" w:rsidP="00B364DF">
      <w:pPr>
        <w:tabs>
          <w:tab w:val="clear" w:pos="4320"/>
          <w:tab w:val="clear" w:pos="9072"/>
        </w:tabs>
        <w:spacing w:line="360" w:lineRule="auto"/>
        <w:jc w:val="both"/>
        <w:rPr>
          <w:rFonts w:hint="eastAsia"/>
          <w:bCs/>
          <w:i/>
          <w:szCs w:val="28"/>
        </w:rPr>
      </w:pPr>
      <w:r w:rsidRPr="00587303">
        <w:rPr>
          <w:rFonts w:hint="eastAsia"/>
          <w:bCs/>
          <w:i/>
          <w:szCs w:val="28"/>
        </w:rPr>
        <w:t xml:space="preserve">Is the doctrine of </w:t>
      </w:r>
      <w:r w:rsidR="00587303" w:rsidRPr="00587303">
        <w:rPr>
          <w:rFonts w:hint="eastAsia"/>
          <w:bCs/>
          <w:i/>
          <w:szCs w:val="28"/>
        </w:rPr>
        <w:t xml:space="preserve">res ipsa loquitur </w:t>
      </w:r>
      <w:r w:rsidRPr="00587303">
        <w:rPr>
          <w:rFonts w:hint="eastAsia"/>
          <w:bCs/>
          <w:i/>
          <w:szCs w:val="28"/>
        </w:rPr>
        <w:t>applicable</w:t>
      </w:r>
    </w:p>
    <w:p w:rsidR="00A702C7" w:rsidRPr="00587303" w:rsidRDefault="00A702C7" w:rsidP="00B364DF">
      <w:pPr>
        <w:tabs>
          <w:tab w:val="clear" w:pos="4320"/>
          <w:tab w:val="clear" w:pos="9072"/>
        </w:tabs>
        <w:spacing w:line="360" w:lineRule="auto"/>
        <w:jc w:val="both"/>
        <w:rPr>
          <w:bCs/>
          <w:i/>
          <w:szCs w:val="28"/>
        </w:rPr>
      </w:pPr>
    </w:p>
    <w:p w:rsidR="00B364DF" w:rsidRDefault="00B364DF" w:rsidP="00B364D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w:t>
      </w:r>
      <w:r w:rsidRPr="00566AD9">
        <w:rPr>
          <w:rFonts w:hint="eastAsia"/>
          <w:bCs/>
          <w:i/>
          <w:szCs w:val="28"/>
        </w:rPr>
        <w:t xml:space="preserve">Sanfield Building Contractors Ltd. </w:t>
      </w:r>
      <w:r w:rsidR="00A702C7">
        <w:rPr>
          <w:rFonts w:hint="eastAsia"/>
          <w:bCs/>
          <w:i/>
          <w:szCs w:val="28"/>
        </w:rPr>
        <w:t>v</w:t>
      </w:r>
      <w:r w:rsidRPr="00566AD9">
        <w:rPr>
          <w:rFonts w:hint="eastAsia"/>
          <w:bCs/>
          <w:i/>
          <w:szCs w:val="28"/>
        </w:rPr>
        <w:t xml:space="preserve"> Li Kai Cheong</w:t>
      </w:r>
      <w:r>
        <w:rPr>
          <w:rFonts w:hint="eastAsia"/>
          <w:bCs/>
          <w:szCs w:val="28"/>
        </w:rPr>
        <w:t xml:space="preserve"> (2003) 6 HKCFAR 207, Bokhary PJ explained the doctrine as follows:</w:t>
      </w:r>
      <w:r w:rsidR="00A702C7">
        <w:rPr>
          <w:rFonts w:hint="eastAsia"/>
          <w:bCs/>
          <w:szCs w:val="28"/>
        </w:rPr>
        <w:t>-</w:t>
      </w:r>
    </w:p>
    <w:p w:rsidR="00A702C7" w:rsidRDefault="00A702C7" w:rsidP="00A702C7">
      <w:pPr>
        <w:tabs>
          <w:tab w:val="clear" w:pos="4320"/>
          <w:tab w:val="clear" w:pos="9072"/>
        </w:tabs>
        <w:spacing w:line="360" w:lineRule="auto"/>
        <w:jc w:val="both"/>
        <w:rPr>
          <w:bCs/>
          <w:szCs w:val="28"/>
        </w:rPr>
      </w:pPr>
    </w:p>
    <w:p w:rsidR="00B364DF" w:rsidRPr="00A702C7" w:rsidRDefault="00B364DF" w:rsidP="00A702C7">
      <w:pPr>
        <w:tabs>
          <w:tab w:val="clear" w:pos="4320"/>
          <w:tab w:val="clear" w:pos="9072"/>
        </w:tabs>
        <w:ind w:left="1418" w:right="746"/>
        <w:jc w:val="both"/>
        <w:rPr>
          <w:sz w:val="24"/>
          <w:szCs w:val="24"/>
        </w:rPr>
      </w:pPr>
      <w:r w:rsidRPr="00A702C7">
        <w:rPr>
          <w:bCs/>
          <w:sz w:val="24"/>
          <w:szCs w:val="24"/>
        </w:rPr>
        <w:t>“</w:t>
      </w:r>
      <w:r w:rsidRPr="00A702C7">
        <w:rPr>
          <w:rFonts w:hint="eastAsia"/>
          <w:sz w:val="24"/>
          <w:szCs w:val="24"/>
        </w:rPr>
        <w:t xml:space="preserve">The </w:t>
      </w:r>
      <w:r w:rsidRPr="00A702C7">
        <w:rPr>
          <w:rFonts w:hint="eastAsia"/>
          <w:iCs/>
          <w:sz w:val="24"/>
          <w:szCs w:val="24"/>
        </w:rPr>
        <w:t>res ipsa loquitur</w:t>
      </w:r>
      <w:r w:rsidRPr="00A702C7">
        <w:rPr>
          <w:rFonts w:hint="eastAsia"/>
          <w:sz w:val="24"/>
          <w:szCs w:val="24"/>
        </w:rPr>
        <w:t xml:space="preserve"> mode of inferential reasoning comes into play where an accident of unknown cause is one that would not normally happen without negligence on the part of the </w:t>
      </w:r>
      <w:r w:rsidRPr="00A702C7">
        <w:rPr>
          <w:sz w:val="24"/>
          <w:szCs w:val="24"/>
        </w:rPr>
        <w:t>defendant</w:t>
      </w:r>
      <w:r w:rsidRPr="00A702C7">
        <w:rPr>
          <w:rFonts w:hint="eastAsia"/>
          <w:sz w:val="24"/>
          <w:szCs w:val="24"/>
        </w:rPr>
        <w:t xml:space="preserve"> in control of the object or activity which injured the plaintiff or damaged his property.  In such a situation the court is able to infer negligence on the defendant</w:t>
      </w:r>
      <w:r w:rsidRPr="00A702C7">
        <w:rPr>
          <w:sz w:val="24"/>
          <w:szCs w:val="24"/>
        </w:rPr>
        <w:t>’</w:t>
      </w:r>
      <w:r w:rsidRPr="00A702C7">
        <w:rPr>
          <w:rFonts w:hint="eastAsia"/>
          <w:sz w:val="24"/>
          <w:szCs w:val="24"/>
        </w:rPr>
        <w:t>s part unless he offers an acceptable explanation consistent with his having taken reasonable care.</w:t>
      </w:r>
      <w:r w:rsidRPr="00A702C7">
        <w:rPr>
          <w:sz w:val="24"/>
          <w:szCs w:val="24"/>
        </w:rPr>
        <w:t>”</w:t>
      </w:r>
    </w:p>
    <w:p w:rsidR="00B364DF" w:rsidRPr="00A702C7" w:rsidRDefault="00B364DF" w:rsidP="00B364DF">
      <w:pPr>
        <w:tabs>
          <w:tab w:val="clear" w:pos="4320"/>
          <w:tab w:val="clear" w:pos="9072"/>
        </w:tabs>
        <w:ind w:left="1418" w:right="935"/>
        <w:jc w:val="both"/>
        <w:rPr>
          <w:szCs w:val="28"/>
        </w:rPr>
      </w:pPr>
    </w:p>
    <w:p w:rsidR="00B364DF" w:rsidRDefault="00B364DF" w:rsidP="00B364DF">
      <w:pPr>
        <w:numPr>
          <w:ilvl w:val="0"/>
          <w:numId w:val="12"/>
        </w:numPr>
        <w:tabs>
          <w:tab w:val="clear" w:pos="4320"/>
          <w:tab w:val="clear" w:pos="9072"/>
        </w:tabs>
        <w:spacing w:line="360" w:lineRule="auto"/>
        <w:ind w:left="0" w:firstLine="0"/>
        <w:jc w:val="both"/>
        <w:rPr>
          <w:rFonts w:hint="eastAsia"/>
          <w:bCs/>
          <w:szCs w:val="28"/>
        </w:rPr>
      </w:pPr>
      <w:r>
        <w:rPr>
          <w:bCs/>
          <w:szCs w:val="28"/>
        </w:rPr>
        <w:t xml:space="preserve">In </w:t>
      </w:r>
      <w:r w:rsidRPr="0053182F">
        <w:rPr>
          <w:bCs/>
          <w:i/>
          <w:szCs w:val="28"/>
        </w:rPr>
        <w:t>Yu Yu Kai v Chan Chi Keung</w:t>
      </w:r>
      <w:r>
        <w:rPr>
          <w:bCs/>
          <w:szCs w:val="28"/>
        </w:rPr>
        <w:t xml:space="preserve"> (2009) 12 HKCFAR 705 Ribero PJ further explain the doctrin</w:t>
      </w:r>
      <w:r>
        <w:rPr>
          <w:rFonts w:hint="eastAsia"/>
          <w:bCs/>
          <w:szCs w:val="28"/>
        </w:rPr>
        <w:t>e as follows:</w:t>
      </w:r>
      <w:r w:rsidR="00A702C7">
        <w:rPr>
          <w:rFonts w:hint="eastAsia"/>
          <w:bCs/>
          <w:szCs w:val="28"/>
        </w:rPr>
        <w:t>-</w:t>
      </w:r>
    </w:p>
    <w:p w:rsidR="00A702C7" w:rsidRDefault="00A702C7" w:rsidP="00A702C7">
      <w:pPr>
        <w:tabs>
          <w:tab w:val="clear" w:pos="4320"/>
          <w:tab w:val="clear" w:pos="9072"/>
        </w:tabs>
        <w:spacing w:line="360" w:lineRule="auto"/>
        <w:jc w:val="both"/>
        <w:rPr>
          <w:bCs/>
          <w:szCs w:val="28"/>
        </w:rPr>
      </w:pPr>
    </w:p>
    <w:p w:rsidR="00B364DF" w:rsidRPr="00A702C7" w:rsidRDefault="00B364DF" w:rsidP="00A702C7">
      <w:pPr>
        <w:pStyle w:val="Bob1"/>
        <w:numPr>
          <w:ilvl w:val="0"/>
          <w:numId w:val="0"/>
        </w:numPr>
        <w:spacing w:line="240" w:lineRule="auto"/>
        <w:ind w:left="1418" w:right="746"/>
        <w:rPr>
          <w:rFonts w:eastAsia="SimSun" w:hint="eastAsia"/>
          <w:sz w:val="24"/>
          <w:szCs w:val="24"/>
          <w:lang w:eastAsia="zh-CN"/>
        </w:rPr>
      </w:pPr>
      <w:r w:rsidRPr="00A702C7">
        <w:rPr>
          <w:bCs/>
          <w:sz w:val="24"/>
          <w:szCs w:val="24"/>
        </w:rPr>
        <w:t>“</w:t>
      </w:r>
      <w:r w:rsidRPr="00A702C7">
        <w:rPr>
          <w:sz w:val="24"/>
          <w:szCs w:val="24"/>
        </w:rPr>
        <w:t>Whether one uses the label “res ipsa loquitur” or one speaks (as Hobhouse LJ would have preferred) of establishing a prima facie case, one is concerned with a rule regarding the proper approach to the evidence.  It is an approach whereby, in cases where the plaintiff is unable to say exactly how his injury was caused but, consonant with his duty of care, one may expect the defendant to know, one asks whether the evidence has raised a prima facie case against the defendant and if it has, whether the defendant has, at the end of the day, dispelled that prima facie case by providing a plausible explanation for the plaintiff’s injury which is consistent with the absence of negligence on his part.</w:t>
      </w:r>
      <w:r w:rsidR="00A702C7">
        <w:rPr>
          <w:rFonts w:eastAsia="SimSun"/>
          <w:sz w:val="24"/>
          <w:szCs w:val="24"/>
          <w:lang w:eastAsia="zh-CN"/>
        </w:rPr>
        <w:t>”</w:t>
      </w:r>
    </w:p>
    <w:p w:rsidR="00B364DF" w:rsidRPr="003C33E4" w:rsidRDefault="00B364DF" w:rsidP="00B364DF">
      <w:pPr>
        <w:tabs>
          <w:tab w:val="clear" w:pos="4320"/>
          <w:tab w:val="clear" w:pos="9072"/>
        </w:tabs>
        <w:spacing w:line="360" w:lineRule="auto"/>
        <w:jc w:val="both"/>
        <w:rPr>
          <w:bCs/>
          <w:szCs w:val="28"/>
          <w:lang w:val="en-GB"/>
        </w:rPr>
      </w:pPr>
    </w:p>
    <w:p w:rsidR="00A56240" w:rsidRDefault="00B364DF" w:rsidP="00B364DF">
      <w:pPr>
        <w:numPr>
          <w:ilvl w:val="0"/>
          <w:numId w:val="12"/>
        </w:numPr>
        <w:tabs>
          <w:tab w:val="clear" w:pos="4320"/>
          <w:tab w:val="clear" w:pos="9072"/>
        </w:tabs>
        <w:spacing w:line="360" w:lineRule="auto"/>
        <w:ind w:left="0" w:firstLine="0"/>
        <w:jc w:val="both"/>
        <w:rPr>
          <w:bCs/>
          <w:szCs w:val="28"/>
        </w:rPr>
      </w:pPr>
      <w:r w:rsidRPr="003328D3">
        <w:rPr>
          <w:rFonts w:hint="eastAsia"/>
          <w:bCs/>
          <w:szCs w:val="28"/>
        </w:rPr>
        <w:t xml:space="preserve">Mr </w:t>
      </w:r>
      <w:r w:rsidR="003328D3" w:rsidRPr="003328D3">
        <w:rPr>
          <w:rFonts w:hint="eastAsia"/>
          <w:bCs/>
          <w:szCs w:val="28"/>
        </w:rPr>
        <w:t>Jerry MS Chung</w:t>
      </w:r>
      <w:r w:rsidR="00587303" w:rsidRPr="003328D3">
        <w:rPr>
          <w:rFonts w:hint="eastAsia"/>
          <w:bCs/>
          <w:szCs w:val="28"/>
        </w:rPr>
        <w:t xml:space="preserve">, counsel for D2, </w:t>
      </w:r>
      <w:r w:rsidRPr="003328D3">
        <w:rPr>
          <w:rFonts w:hint="eastAsia"/>
          <w:bCs/>
          <w:szCs w:val="28"/>
        </w:rPr>
        <w:t xml:space="preserve">argued that </w:t>
      </w:r>
      <w:r w:rsidR="008B4FA9" w:rsidRPr="00A702C7">
        <w:rPr>
          <w:rFonts w:hint="eastAsia"/>
          <w:bCs/>
          <w:szCs w:val="28"/>
        </w:rPr>
        <w:t>res ipsa loquitur</w:t>
      </w:r>
      <w:r w:rsidR="008B4FA9" w:rsidRPr="003328D3">
        <w:rPr>
          <w:rFonts w:hint="eastAsia"/>
          <w:bCs/>
          <w:i/>
          <w:szCs w:val="28"/>
        </w:rPr>
        <w:t xml:space="preserve"> </w:t>
      </w:r>
      <w:r w:rsidR="00A56240">
        <w:rPr>
          <w:rFonts w:hint="eastAsia"/>
          <w:bCs/>
          <w:szCs w:val="28"/>
        </w:rPr>
        <w:t>is not applicable here.</w:t>
      </w:r>
    </w:p>
    <w:p w:rsidR="008B4FA9" w:rsidRDefault="008B4FA9" w:rsidP="008B4FA9">
      <w:pPr>
        <w:tabs>
          <w:tab w:val="clear" w:pos="4320"/>
          <w:tab w:val="clear" w:pos="9072"/>
        </w:tabs>
        <w:spacing w:line="360" w:lineRule="auto"/>
        <w:jc w:val="both"/>
        <w:rPr>
          <w:bCs/>
          <w:szCs w:val="28"/>
        </w:rPr>
      </w:pPr>
    </w:p>
    <w:p w:rsidR="008B4FA9" w:rsidRPr="008B4FA9" w:rsidRDefault="008B4FA9" w:rsidP="00B364D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Mr Wong submitted that the barrier came loose after being hit must be because it was not strong enough, therefore </w:t>
      </w:r>
      <w:r w:rsidRPr="00A702C7">
        <w:rPr>
          <w:rFonts w:hint="eastAsia"/>
          <w:bCs/>
          <w:szCs w:val="28"/>
        </w:rPr>
        <w:t xml:space="preserve">res ipsa loquitur </w:t>
      </w:r>
      <w:r w:rsidRPr="008B4FA9">
        <w:rPr>
          <w:rFonts w:hint="eastAsia"/>
          <w:bCs/>
          <w:szCs w:val="28"/>
        </w:rPr>
        <w:t>must be applicable.</w:t>
      </w:r>
    </w:p>
    <w:p w:rsidR="008B4FA9" w:rsidRDefault="008B4FA9" w:rsidP="00A702C7">
      <w:pPr>
        <w:pStyle w:val="ListParagraph"/>
        <w:spacing w:line="360" w:lineRule="auto"/>
        <w:rPr>
          <w:bCs/>
          <w:szCs w:val="28"/>
        </w:rPr>
      </w:pPr>
    </w:p>
    <w:p w:rsidR="008B4FA9" w:rsidRDefault="008B4FA9" w:rsidP="008B4FA9">
      <w:pPr>
        <w:numPr>
          <w:ilvl w:val="0"/>
          <w:numId w:val="12"/>
        </w:numPr>
        <w:tabs>
          <w:tab w:val="clear" w:pos="4320"/>
          <w:tab w:val="clear" w:pos="9072"/>
        </w:tabs>
        <w:spacing w:line="360" w:lineRule="auto"/>
        <w:ind w:left="0" w:firstLine="0"/>
        <w:jc w:val="both"/>
        <w:rPr>
          <w:bCs/>
          <w:szCs w:val="28"/>
        </w:rPr>
      </w:pPr>
      <w:r w:rsidRPr="009133D9">
        <w:rPr>
          <w:rFonts w:hint="eastAsia"/>
          <w:bCs/>
          <w:szCs w:val="28"/>
        </w:rPr>
        <w:t>The problem with Mr Wong</w:t>
      </w:r>
      <w:r w:rsidRPr="009133D9">
        <w:rPr>
          <w:bCs/>
          <w:szCs w:val="28"/>
        </w:rPr>
        <w:t>’</w:t>
      </w:r>
      <w:r w:rsidRPr="009133D9">
        <w:rPr>
          <w:rFonts w:hint="eastAsia"/>
          <w:bCs/>
          <w:szCs w:val="28"/>
        </w:rPr>
        <w:t xml:space="preserve">s argument is that if the vehicle is large enough and the speed fast enough, no barrier is strong enough to remain standing. </w:t>
      </w:r>
      <w:r w:rsidR="00A702C7">
        <w:rPr>
          <w:rFonts w:hint="eastAsia"/>
          <w:bCs/>
          <w:szCs w:val="28"/>
        </w:rPr>
        <w:t xml:space="preserve"> </w:t>
      </w:r>
      <w:r w:rsidRPr="009133D9">
        <w:rPr>
          <w:rFonts w:hint="eastAsia"/>
          <w:bCs/>
          <w:szCs w:val="28"/>
        </w:rPr>
        <w:t xml:space="preserve">The issue on whether </w:t>
      </w:r>
      <w:r w:rsidRPr="009133D9">
        <w:rPr>
          <w:rFonts w:hint="eastAsia"/>
          <w:bCs/>
          <w:i/>
          <w:szCs w:val="28"/>
        </w:rPr>
        <w:t xml:space="preserve">res ipsa loquitur </w:t>
      </w:r>
      <w:r w:rsidRPr="009133D9">
        <w:rPr>
          <w:rFonts w:hint="eastAsia"/>
          <w:bCs/>
          <w:szCs w:val="28"/>
        </w:rPr>
        <w:t xml:space="preserve">is applicable is not whether the </w:t>
      </w:r>
      <w:r w:rsidRPr="009133D9">
        <w:rPr>
          <w:bCs/>
          <w:szCs w:val="28"/>
        </w:rPr>
        <w:t>barrier</w:t>
      </w:r>
      <w:r w:rsidRPr="009133D9">
        <w:rPr>
          <w:rFonts w:hint="eastAsia"/>
          <w:bCs/>
          <w:szCs w:val="28"/>
        </w:rPr>
        <w:t xml:space="preserve"> was strong enough but </w:t>
      </w:r>
      <w:r w:rsidR="009133D9" w:rsidRPr="009133D9">
        <w:rPr>
          <w:rFonts w:hint="eastAsia"/>
          <w:bCs/>
          <w:szCs w:val="28"/>
        </w:rPr>
        <w:t>whether this accident was one that would not normally happen without negligen</w:t>
      </w:r>
      <w:r w:rsidR="009133D9">
        <w:rPr>
          <w:rFonts w:hint="eastAsia"/>
          <w:bCs/>
          <w:szCs w:val="28"/>
        </w:rPr>
        <w:t>ce on the part of D2?</w:t>
      </w:r>
      <w:r w:rsidR="009133D9" w:rsidRPr="009133D9">
        <w:rPr>
          <w:bCs/>
          <w:szCs w:val="28"/>
        </w:rPr>
        <w:t xml:space="preserve"> </w:t>
      </w:r>
    </w:p>
    <w:p w:rsidR="00762ACE" w:rsidRDefault="00762ACE" w:rsidP="00762ACE">
      <w:pPr>
        <w:tabs>
          <w:tab w:val="clear" w:pos="4320"/>
          <w:tab w:val="clear" w:pos="9072"/>
        </w:tabs>
        <w:spacing w:line="360" w:lineRule="auto"/>
        <w:jc w:val="both"/>
        <w:rPr>
          <w:bCs/>
          <w:szCs w:val="28"/>
        </w:rPr>
      </w:pPr>
    </w:p>
    <w:p w:rsidR="00B364DF" w:rsidRPr="003328D3" w:rsidRDefault="009133D9" w:rsidP="00B364DF">
      <w:pPr>
        <w:numPr>
          <w:ilvl w:val="0"/>
          <w:numId w:val="12"/>
        </w:numPr>
        <w:tabs>
          <w:tab w:val="clear" w:pos="4320"/>
          <w:tab w:val="clear" w:pos="9072"/>
        </w:tabs>
        <w:spacing w:line="360" w:lineRule="auto"/>
        <w:ind w:left="0" w:firstLine="0"/>
        <w:jc w:val="both"/>
        <w:rPr>
          <w:bCs/>
          <w:szCs w:val="28"/>
        </w:rPr>
      </w:pPr>
      <w:r>
        <w:rPr>
          <w:rFonts w:hint="eastAsia"/>
          <w:bCs/>
          <w:szCs w:val="28"/>
        </w:rPr>
        <w:t>Since t</w:t>
      </w:r>
      <w:r w:rsidR="00A56240">
        <w:rPr>
          <w:rFonts w:hint="eastAsia"/>
          <w:bCs/>
          <w:szCs w:val="28"/>
        </w:rPr>
        <w:t>his</w:t>
      </w:r>
      <w:r w:rsidR="00B364DF" w:rsidRPr="003328D3">
        <w:rPr>
          <w:rFonts w:hint="eastAsia"/>
          <w:bCs/>
          <w:szCs w:val="28"/>
        </w:rPr>
        <w:t xml:space="preserve"> accident </w:t>
      </w:r>
      <w:r w:rsidR="00B364DF" w:rsidRPr="003328D3">
        <w:rPr>
          <w:bCs/>
          <w:szCs w:val="28"/>
        </w:rPr>
        <w:t>occurred</w:t>
      </w:r>
      <w:r w:rsidR="00B364DF" w:rsidRPr="003328D3">
        <w:rPr>
          <w:rFonts w:hint="eastAsia"/>
          <w:bCs/>
          <w:szCs w:val="28"/>
        </w:rPr>
        <w:t xml:space="preserve"> as a result of the </w:t>
      </w:r>
      <w:r w:rsidR="003328D3" w:rsidRPr="003328D3">
        <w:rPr>
          <w:rFonts w:hint="eastAsia"/>
          <w:bCs/>
          <w:szCs w:val="28"/>
        </w:rPr>
        <w:t xml:space="preserve">negligent </w:t>
      </w:r>
      <w:r w:rsidR="00E741FE">
        <w:rPr>
          <w:rFonts w:hint="eastAsia"/>
          <w:bCs/>
          <w:szCs w:val="28"/>
        </w:rPr>
        <w:t>driver</w:t>
      </w:r>
      <w:r w:rsidR="003328D3" w:rsidRPr="003328D3">
        <w:rPr>
          <w:rFonts w:hint="eastAsia"/>
          <w:bCs/>
          <w:szCs w:val="28"/>
        </w:rPr>
        <w:t xml:space="preserve"> of the vehicle </w:t>
      </w:r>
      <w:r w:rsidR="008B4FA9">
        <w:rPr>
          <w:rFonts w:hint="eastAsia"/>
          <w:bCs/>
          <w:szCs w:val="28"/>
        </w:rPr>
        <w:t>hitting</w:t>
      </w:r>
      <w:r w:rsidR="003328D3" w:rsidRPr="003328D3">
        <w:rPr>
          <w:rFonts w:hint="eastAsia"/>
          <w:bCs/>
          <w:szCs w:val="28"/>
        </w:rPr>
        <w:t xml:space="preserve"> the plastic barrier</w:t>
      </w:r>
      <w:r w:rsidR="00B364DF" w:rsidRPr="003328D3">
        <w:rPr>
          <w:rFonts w:hint="eastAsia"/>
          <w:bCs/>
          <w:szCs w:val="28"/>
        </w:rPr>
        <w:t>.</w:t>
      </w:r>
      <w:r w:rsidR="00A702C7">
        <w:rPr>
          <w:rFonts w:hint="eastAsia"/>
          <w:bCs/>
          <w:szCs w:val="28"/>
        </w:rPr>
        <w:t xml:space="preserve"> </w:t>
      </w:r>
      <w:r w:rsidR="00B364DF" w:rsidRPr="003328D3">
        <w:rPr>
          <w:rFonts w:hint="eastAsia"/>
          <w:bCs/>
          <w:szCs w:val="28"/>
        </w:rPr>
        <w:t xml:space="preserve"> </w:t>
      </w:r>
      <w:r w:rsidR="003328D3" w:rsidRPr="003328D3">
        <w:rPr>
          <w:bCs/>
          <w:szCs w:val="28"/>
        </w:rPr>
        <w:t>T</w:t>
      </w:r>
      <w:r w:rsidR="003328D3" w:rsidRPr="003328D3">
        <w:rPr>
          <w:rFonts w:hint="eastAsia"/>
          <w:bCs/>
          <w:szCs w:val="28"/>
        </w:rPr>
        <w:t xml:space="preserve">his accident is clearly not one that </w:t>
      </w:r>
      <w:r w:rsidR="003328D3" w:rsidRPr="003328D3">
        <w:rPr>
          <w:bCs/>
          <w:szCs w:val="28"/>
        </w:rPr>
        <w:t>“</w:t>
      </w:r>
      <w:r w:rsidR="003328D3" w:rsidRPr="009133D9">
        <w:rPr>
          <w:rFonts w:hint="eastAsia"/>
          <w:szCs w:val="28"/>
        </w:rPr>
        <w:t xml:space="preserve">would not normally happen without negligence on the part of the </w:t>
      </w:r>
      <w:r w:rsidR="003328D3" w:rsidRPr="009133D9">
        <w:rPr>
          <w:szCs w:val="28"/>
        </w:rPr>
        <w:t>defendant</w:t>
      </w:r>
      <w:r w:rsidR="003328D3" w:rsidRPr="009133D9">
        <w:rPr>
          <w:rFonts w:hint="eastAsia"/>
          <w:szCs w:val="28"/>
        </w:rPr>
        <w:t xml:space="preserve"> in control of the object or activity which injured the plaintiff</w:t>
      </w:r>
      <w:r w:rsidR="003328D3" w:rsidRPr="003328D3">
        <w:rPr>
          <w:i/>
          <w:szCs w:val="28"/>
        </w:rPr>
        <w:t>”</w:t>
      </w:r>
      <w:r w:rsidR="003328D3" w:rsidRPr="003328D3">
        <w:rPr>
          <w:rFonts w:hint="eastAsia"/>
          <w:i/>
          <w:szCs w:val="28"/>
        </w:rPr>
        <w:t>.</w:t>
      </w:r>
    </w:p>
    <w:p w:rsidR="003328D3" w:rsidRPr="003328D3" w:rsidRDefault="003328D3" w:rsidP="003328D3">
      <w:pPr>
        <w:tabs>
          <w:tab w:val="clear" w:pos="4320"/>
          <w:tab w:val="clear" w:pos="9072"/>
        </w:tabs>
        <w:spacing w:line="360" w:lineRule="auto"/>
        <w:jc w:val="both"/>
        <w:rPr>
          <w:bCs/>
          <w:szCs w:val="28"/>
        </w:rPr>
      </w:pPr>
    </w:p>
    <w:p w:rsidR="00B364DF" w:rsidRDefault="00B364DF" w:rsidP="00B364DF">
      <w:pPr>
        <w:numPr>
          <w:ilvl w:val="0"/>
          <w:numId w:val="12"/>
        </w:numPr>
        <w:tabs>
          <w:tab w:val="clear" w:pos="4320"/>
          <w:tab w:val="clear" w:pos="9072"/>
        </w:tabs>
        <w:spacing w:line="360" w:lineRule="auto"/>
        <w:ind w:left="0" w:firstLine="0"/>
        <w:jc w:val="both"/>
        <w:rPr>
          <w:bCs/>
          <w:szCs w:val="28"/>
        </w:rPr>
      </w:pPr>
      <w:r w:rsidRPr="003328D3">
        <w:rPr>
          <w:rFonts w:hint="eastAsia"/>
          <w:bCs/>
          <w:szCs w:val="28"/>
        </w:rPr>
        <w:t xml:space="preserve">In view of the fact that the </w:t>
      </w:r>
      <w:r w:rsidR="003328D3" w:rsidRPr="003328D3">
        <w:rPr>
          <w:rFonts w:hint="eastAsia"/>
          <w:bCs/>
          <w:szCs w:val="28"/>
        </w:rPr>
        <w:t>direct cause of the plaintiff</w:t>
      </w:r>
      <w:r w:rsidR="003328D3" w:rsidRPr="003328D3">
        <w:rPr>
          <w:bCs/>
          <w:szCs w:val="28"/>
        </w:rPr>
        <w:t>’</w:t>
      </w:r>
      <w:r w:rsidR="003328D3" w:rsidRPr="003328D3">
        <w:rPr>
          <w:rFonts w:hint="eastAsia"/>
          <w:bCs/>
          <w:szCs w:val="28"/>
        </w:rPr>
        <w:t>s injury was the vehicle hitting the plastic barrier and in turn hitting the plaintiff</w:t>
      </w:r>
      <w:r w:rsidRPr="003328D3">
        <w:rPr>
          <w:rFonts w:hint="eastAsia"/>
          <w:bCs/>
          <w:szCs w:val="28"/>
        </w:rPr>
        <w:t xml:space="preserve">, I agree with Mr </w:t>
      </w:r>
      <w:r w:rsidR="003328D3">
        <w:rPr>
          <w:rFonts w:hint="eastAsia"/>
          <w:bCs/>
          <w:szCs w:val="28"/>
        </w:rPr>
        <w:t>Chung</w:t>
      </w:r>
      <w:r w:rsidRPr="003328D3">
        <w:rPr>
          <w:rFonts w:hint="eastAsia"/>
          <w:bCs/>
          <w:szCs w:val="28"/>
        </w:rPr>
        <w:t xml:space="preserve">. </w:t>
      </w:r>
    </w:p>
    <w:p w:rsidR="00762ACE" w:rsidRPr="003328D3" w:rsidRDefault="00762ACE" w:rsidP="00762ACE">
      <w:pPr>
        <w:tabs>
          <w:tab w:val="clear" w:pos="4320"/>
          <w:tab w:val="clear" w:pos="9072"/>
        </w:tabs>
        <w:spacing w:line="360" w:lineRule="auto"/>
        <w:jc w:val="both"/>
        <w:rPr>
          <w:bCs/>
          <w:szCs w:val="28"/>
        </w:rPr>
      </w:pPr>
    </w:p>
    <w:p w:rsidR="009133D9" w:rsidRPr="009133D9" w:rsidRDefault="00B364DF" w:rsidP="009133D9">
      <w:pPr>
        <w:numPr>
          <w:ilvl w:val="0"/>
          <w:numId w:val="12"/>
        </w:numPr>
        <w:tabs>
          <w:tab w:val="clear" w:pos="4320"/>
          <w:tab w:val="clear" w:pos="9072"/>
        </w:tabs>
        <w:spacing w:line="360" w:lineRule="auto"/>
        <w:ind w:left="0" w:firstLine="0"/>
        <w:jc w:val="both"/>
        <w:rPr>
          <w:bCs/>
          <w:szCs w:val="28"/>
        </w:rPr>
      </w:pPr>
      <w:r>
        <w:rPr>
          <w:rFonts w:hint="eastAsia"/>
          <w:szCs w:val="28"/>
        </w:rPr>
        <w:t xml:space="preserve">Accordingly, the doctrine of </w:t>
      </w:r>
      <w:r w:rsidRPr="007D245E">
        <w:rPr>
          <w:rFonts w:hint="eastAsia"/>
          <w:bCs/>
          <w:szCs w:val="28"/>
        </w:rPr>
        <w:t>res ipsa loquitur</w:t>
      </w:r>
      <w:r>
        <w:rPr>
          <w:rFonts w:hint="eastAsia"/>
          <w:bCs/>
          <w:i/>
          <w:szCs w:val="28"/>
        </w:rPr>
        <w:t xml:space="preserve"> </w:t>
      </w:r>
      <w:r>
        <w:rPr>
          <w:rFonts w:hint="eastAsia"/>
          <w:bCs/>
          <w:szCs w:val="28"/>
        </w:rPr>
        <w:t xml:space="preserve">does not apply and </w:t>
      </w:r>
      <w:r>
        <w:rPr>
          <w:rFonts w:hint="eastAsia"/>
          <w:szCs w:val="28"/>
        </w:rPr>
        <w:t>t</w:t>
      </w:r>
      <w:r w:rsidRPr="00763785">
        <w:rPr>
          <w:rFonts w:hint="eastAsia"/>
          <w:szCs w:val="28"/>
        </w:rPr>
        <w:t xml:space="preserve">he </w:t>
      </w:r>
      <w:r>
        <w:rPr>
          <w:rFonts w:hint="eastAsia"/>
          <w:szCs w:val="28"/>
        </w:rPr>
        <w:t>usual burden of proving: duty, breach and foreseeable damages,</w:t>
      </w:r>
      <w:r w:rsidRPr="00763785">
        <w:rPr>
          <w:rFonts w:hint="eastAsia"/>
          <w:szCs w:val="28"/>
        </w:rPr>
        <w:t xml:space="preserve"> </w:t>
      </w:r>
      <w:r>
        <w:rPr>
          <w:rFonts w:hint="eastAsia"/>
          <w:szCs w:val="28"/>
        </w:rPr>
        <w:t>remains with the plaintiff.</w:t>
      </w:r>
    </w:p>
    <w:p w:rsidR="00992E3A" w:rsidRPr="009133D9" w:rsidRDefault="00992E3A" w:rsidP="009133D9">
      <w:pPr>
        <w:rPr>
          <w:bCs/>
          <w:szCs w:val="28"/>
        </w:rPr>
      </w:pPr>
    </w:p>
    <w:p w:rsidR="002E10F2" w:rsidRPr="007D245E" w:rsidRDefault="002E10F2" w:rsidP="000048E7">
      <w:pPr>
        <w:tabs>
          <w:tab w:val="clear" w:pos="4320"/>
          <w:tab w:val="clear" w:pos="9072"/>
        </w:tabs>
        <w:spacing w:line="360" w:lineRule="auto"/>
        <w:jc w:val="both"/>
        <w:rPr>
          <w:rFonts w:hint="eastAsia"/>
          <w:bCs/>
          <w:i/>
          <w:szCs w:val="28"/>
        </w:rPr>
      </w:pPr>
      <w:r w:rsidRPr="007D245E">
        <w:rPr>
          <w:bCs/>
          <w:i/>
          <w:szCs w:val="28"/>
        </w:rPr>
        <w:t xml:space="preserve">The </w:t>
      </w:r>
      <w:r w:rsidR="007D245E">
        <w:rPr>
          <w:rFonts w:hint="eastAsia"/>
          <w:bCs/>
          <w:i/>
          <w:szCs w:val="28"/>
        </w:rPr>
        <w:t>i</w:t>
      </w:r>
      <w:r w:rsidRPr="007D245E">
        <w:rPr>
          <w:bCs/>
          <w:i/>
          <w:szCs w:val="28"/>
        </w:rPr>
        <w:t>ssues</w:t>
      </w:r>
    </w:p>
    <w:p w:rsidR="007D245E" w:rsidRPr="007D245E" w:rsidRDefault="007D245E" w:rsidP="000048E7">
      <w:pPr>
        <w:tabs>
          <w:tab w:val="clear" w:pos="4320"/>
          <w:tab w:val="clear" w:pos="9072"/>
        </w:tabs>
        <w:spacing w:line="360" w:lineRule="auto"/>
        <w:jc w:val="both"/>
        <w:rPr>
          <w:bCs/>
          <w:szCs w:val="28"/>
        </w:rPr>
      </w:pPr>
    </w:p>
    <w:p w:rsidR="00BE1397" w:rsidRDefault="00BE1397" w:rsidP="000048E7">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As I see it there </w:t>
      </w:r>
      <w:r w:rsidR="00A56240">
        <w:rPr>
          <w:rFonts w:hint="eastAsia"/>
          <w:bCs/>
          <w:szCs w:val="28"/>
        </w:rPr>
        <w:t>is only one issue</w:t>
      </w:r>
      <w:r>
        <w:rPr>
          <w:rFonts w:hint="eastAsia"/>
          <w:bCs/>
          <w:szCs w:val="28"/>
        </w:rPr>
        <w:t xml:space="preserve"> </w:t>
      </w:r>
      <w:r w:rsidR="00A56240">
        <w:rPr>
          <w:rFonts w:hint="eastAsia"/>
          <w:bCs/>
          <w:szCs w:val="28"/>
        </w:rPr>
        <w:t>on the plaintiff</w:t>
      </w:r>
      <w:r w:rsidR="00A56240">
        <w:rPr>
          <w:bCs/>
          <w:szCs w:val="28"/>
        </w:rPr>
        <w:t>’</w:t>
      </w:r>
      <w:r w:rsidR="00A56240">
        <w:rPr>
          <w:rFonts w:hint="eastAsia"/>
          <w:bCs/>
          <w:szCs w:val="28"/>
        </w:rPr>
        <w:t>s claim against D2</w:t>
      </w:r>
      <w:r>
        <w:rPr>
          <w:rFonts w:hint="eastAsia"/>
          <w:bCs/>
          <w:szCs w:val="28"/>
        </w:rPr>
        <w:t>:</w:t>
      </w:r>
      <w:r w:rsidR="00A56240">
        <w:rPr>
          <w:rFonts w:hint="eastAsia"/>
          <w:bCs/>
          <w:szCs w:val="28"/>
        </w:rPr>
        <w:t xml:space="preserve"> Was D2 negligent as </w:t>
      </w:r>
      <w:r w:rsidR="00A56240">
        <w:rPr>
          <w:bCs/>
          <w:szCs w:val="28"/>
        </w:rPr>
        <w:t>occupier</w:t>
      </w:r>
      <w:r w:rsidR="00A56240">
        <w:rPr>
          <w:rFonts w:hint="eastAsia"/>
          <w:bCs/>
          <w:szCs w:val="28"/>
        </w:rPr>
        <w:t xml:space="preserve"> of the Site?</w:t>
      </w:r>
    </w:p>
    <w:p w:rsidR="00762ACE" w:rsidRDefault="00762ACE" w:rsidP="00762ACE">
      <w:pPr>
        <w:tabs>
          <w:tab w:val="clear" w:pos="4320"/>
          <w:tab w:val="clear" w:pos="9072"/>
        </w:tabs>
        <w:spacing w:line="360" w:lineRule="auto"/>
        <w:jc w:val="both"/>
        <w:rPr>
          <w:bCs/>
          <w:szCs w:val="28"/>
        </w:rPr>
      </w:pPr>
    </w:p>
    <w:p w:rsidR="00A56240" w:rsidRDefault="00B0008F" w:rsidP="000048E7">
      <w:pPr>
        <w:numPr>
          <w:ilvl w:val="0"/>
          <w:numId w:val="12"/>
        </w:numPr>
        <w:tabs>
          <w:tab w:val="clear" w:pos="4320"/>
          <w:tab w:val="clear" w:pos="9072"/>
        </w:tabs>
        <w:spacing w:line="360" w:lineRule="auto"/>
        <w:ind w:left="0" w:firstLine="0"/>
        <w:jc w:val="both"/>
        <w:rPr>
          <w:bCs/>
          <w:szCs w:val="28"/>
        </w:rPr>
      </w:pPr>
      <w:r>
        <w:rPr>
          <w:rFonts w:hint="eastAsia"/>
          <w:bCs/>
          <w:szCs w:val="28"/>
        </w:rPr>
        <w:t>Furthermore, i</w:t>
      </w:r>
      <w:r w:rsidR="00A56240">
        <w:rPr>
          <w:rFonts w:hint="eastAsia"/>
          <w:bCs/>
          <w:szCs w:val="28"/>
        </w:rPr>
        <w:t>rrespective of whether D2 was negligent, I still have to determine the plaintiff</w:t>
      </w:r>
      <w:r w:rsidR="00A56240">
        <w:rPr>
          <w:bCs/>
          <w:szCs w:val="28"/>
        </w:rPr>
        <w:t>’</w:t>
      </w:r>
      <w:r w:rsidR="00A56240">
        <w:rPr>
          <w:rFonts w:hint="eastAsia"/>
          <w:bCs/>
          <w:szCs w:val="28"/>
        </w:rPr>
        <w:t>s damages.</w:t>
      </w:r>
    </w:p>
    <w:p w:rsidR="00287F9D" w:rsidRDefault="00287F9D" w:rsidP="00991221">
      <w:pPr>
        <w:tabs>
          <w:tab w:val="clear" w:pos="1440"/>
          <w:tab w:val="clear" w:pos="4320"/>
          <w:tab w:val="clear" w:pos="9072"/>
          <w:tab w:val="left" w:pos="2127"/>
        </w:tabs>
        <w:spacing w:line="360" w:lineRule="auto"/>
        <w:jc w:val="both"/>
        <w:rPr>
          <w:b/>
          <w:bCs/>
          <w:i/>
          <w:szCs w:val="28"/>
        </w:rPr>
      </w:pPr>
    </w:p>
    <w:p w:rsidR="00991221" w:rsidRPr="007D245E" w:rsidRDefault="003328D3" w:rsidP="00B364DF">
      <w:pPr>
        <w:tabs>
          <w:tab w:val="clear" w:pos="1440"/>
          <w:tab w:val="clear" w:pos="4320"/>
          <w:tab w:val="clear" w:pos="9072"/>
          <w:tab w:val="left" w:pos="2127"/>
        </w:tabs>
        <w:spacing w:line="360" w:lineRule="auto"/>
        <w:jc w:val="both"/>
        <w:rPr>
          <w:rFonts w:hint="eastAsia"/>
          <w:bCs/>
          <w:i/>
          <w:szCs w:val="28"/>
        </w:rPr>
      </w:pPr>
      <w:r w:rsidRPr="007D245E">
        <w:rPr>
          <w:rFonts w:hint="eastAsia"/>
          <w:bCs/>
          <w:i/>
          <w:szCs w:val="28"/>
        </w:rPr>
        <w:t>Issue</w:t>
      </w:r>
      <w:r w:rsidR="000D7829" w:rsidRPr="007D245E">
        <w:rPr>
          <w:rFonts w:hint="eastAsia"/>
          <w:bCs/>
          <w:i/>
          <w:szCs w:val="28"/>
        </w:rPr>
        <w:t xml:space="preserve">: </w:t>
      </w:r>
      <w:r w:rsidR="00991221" w:rsidRPr="007D245E">
        <w:rPr>
          <w:rFonts w:hint="eastAsia"/>
          <w:bCs/>
          <w:i/>
          <w:szCs w:val="28"/>
        </w:rPr>
        <w:t>W</w:t>
      </w:r>
      <w:r w:rsidRPr="007D245E">
        <w:rPr>
          <w:rFonts w:hint="eastAsia"/>
          <w:bCs/>
          <w:i/>
          <w:szCs w:val="28"/>
        </w:rPr>
        <w:t>as</w:t>
      </w:r>
      <w:r w:rsidR="00991221" w:rsidRPr="007D245E">
        <w:rPr>
          <w:rFonts w:hint="eastAsia"/>
          <w:bCs/>
          <w:i/>
          <w:szCs w:val="28"/>
        </w:rPr>
        <w:t xml:space="preserve"> D2 negligent as occupier of the </w:t>
      </w:r>
      <w:r w:rsidR="007D245E">
        <w:rPr>
          <w:rFonts w:hint="eastAsia"/>
          <w:bCs/>
          <w:i/>
          <w:szCs w:val="28"/>
        </w:rPr>
        <w:t>p</w:t>
      </w:r>
      <w:r w:rsidR="00991221" w:rsidRPr="007D245E">
        <w:rPr>
          <w:rFonts w:hint="eastAsia"/>
          <w:bCs/>
          <w:i/>
          <w:szCs w:val="28"/>
        </w:rPr>
        <w:t>roperty?</w:t>
      </w:r>
    </w:p>
    <w:p w:rsidR="007D245E" w:rsidRPr="007D245E" w:rsidRDefault="007D245E" w:rsidP="00B364DF">
      <w:pPr>
        <w:tabs>
          <w:tab w:val="clear" w:pos="1440"/>
          <w:tab w:val="clear" w:pos="4320"/>
          <w:tab w:val="clear" w:pos="9072"/>
          <w:tab w:val="left" w:pos="2127"/>
        </w:tabs>
        <w:spacing w:line="360" w:lineRule="auto"/>
        <w:jc w:val="both"/>
        <w:rPr>
          <w:bCs/>
          <w:i/>
          <w:szCs w:val="28"/>
        </w:rPr>
      </w:pPr>
    </w:p>
    <w:p w:rsidR="003328D3" w:rsidRDefault="003328D3" w:rsidP="003328D3">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As usual with all </w:t>
      </w:r>
      <w:r>
        <w:rPr>
          <w:bCs/>
          <w:szCs w:val="28"/>
        </w:rPr>
        <w:t>negligent</w:t>
      </w:r>
      <w:r>
        <w:rPr>
          <w:rFonts w:hint="eastAsia"/>
          <w:bCs/>
          <w:szCs w:val="28"/>
        </w:rPr>
        <w:t xml:space="preserve"> claims, the burden is on the plaintiff to prove the D2</w:t>
      </w:r>
      <w:r w:rsidR="00A56240">
        <w:rPr>
          <w:rFonts w:hint="eastAsia"/>
          <w:bCs/>
          <w:szCs w:val="28"/>
        </w:rPr>
        <w:t xml:space="preserve"> owed</w:t>
      </w:r>
      <w:r>
        <w:rPr>
          <w:rFonts w:hint="eastAsia"/>
          <w:bCs/>
          <w:szCs w:val="28"/>
        </w:rPr>
        <w:t xml:space="preserve"> him a duty of care; that the D2 was in breach of that duty of care; and as result of that breach, the plaintiff suffered damages that are foreseeable.</w:t>
      </w:r>
    </w:p>
    <w:p w:rsidR="007D245E" w:rsidRDefault="007D245E" w:rsidP="007D245E">
      <w:pPr>
        <w:tabs>
          <w:tab w:val="clear" w:pos="4320"/>
          <w:tab w:val="clear" w:pos="9072"/>
        </w:tabs>
        <w:spacing w:line="360" w:lineRule="auto"/>
        <w:jc w:val="both"/>
        <w:rPr>
          <w:bCs/>
          <w:szCs w:val="28"/>
        </w:rPr>
      </w:pPr>
    </w:p>
    <w:p w:rsidR="008E6AC3" w:rsidRDefault="00377B19" w:rsidP="0022510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only advanced one duty of care that the D2 breached. </w:t>
      </w:r>
      <w:r w:rsidR="003328D3">
        <w:rPr>
          <w:rFonts w:hint="eastAsia"/>
          <w:bCs/>
          <w:szCs w:val="28"/>
        </w:rPr>
        <w:t xml:space="preserve">Mr </w:t>
      </w:r>
      <w:r>
        <w:rPr>
          <w:rFonts w:hint="eastAsia"/>
          <w:bCs/>
          <w:szCs w:val="28"/>
        </w:rPr>
        <w:t>Wong, in his final submission stated the only reason the barrier came loose after being hit by the van was obviously due to its not being strong e</w:t>
      </w:r>
      <w:r w:rsidR="00E43E5A">
        <w:rPr>
          <w:rFonts w:hint="eastAsia"/>
          <w:bCs/>
          <w:szCs w:val="28"/>
        </w:rPr>
        <w:t>nou</w:t>
      </w:r>
      <w:r>
        <w:rPr>
          <w:rFonts w:hint="eastAsia"/>
          <w:bCs/>
          <w:szCs w:val="28"/>
        </w:rPr>
        <w:t>gh.</w:t>
      </w:r>
    </w:p>
    <w:p w:rsidR="00377B19" w:rsidRDefault="00377B19" w:rsidP="007D245E">
      <w:pPr>
        <w:pStyle w:val="ListParagraph"/>
        <w:spacing w:line="360" w:lineRule="auto"/>
        <w:rPr>
          <w:bCs/>
          <w:szCs w:val="28"/>
        </w:rPr>
      </w:pPr>
    </w:p>
    <w:p w:rsidR="00377B19" w:rsidRDefault="00377B19" w:rsidP="0022510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With respect, that is hardly sufficient. </w:t>
      </w:r>
      <w:r w:rsidR="007D245E">
        <w:rPr>
          <w:rFonts w:hint="eastAsia"/>
          <w:bCs/>
          <w:szCs w:val="28"/>
        </w:rPr>
        <w:t xml:space="preserve"> </w:t>
      </w:r>
      <w:r>
        <w:rPr>
          <w:rFonts w:hint="eastAsia"/>
          <w:bCs/>
          <w:szCs w:val="28"/>
        </w:rPr>
        <w:t xml:space="preserve">At a minimum, there should be evidence on what type of barrier is reasonably required for similar road works and </w:t>
      </w:r>
      <w:r w:rsidR="003A6429">
        <w:rPr>
          <w:rFonts w:hint="eastAsia"/>
          <w:bCs/>
          <w:szCs w:val="28"/>
        </w:rPr>
        <w:t>evidence on what type of barrier was actually used by D2 in order to satisfy the plaintiff</w:t>
      </w:r>
      <w:r w:rsidR="003A6429">
        <w:rPr>
          <w:bCs/>
          <w:szCs w:val="28"/>
        </w:rPr>
        <w:t>’</w:t>
      </w:r>
      <w:r w:rsidR="003A6429">
        <w:rPr>
          <w:rFonts w:hint="eastAsia"/>
          <w:bCs/>
          <w:szCs w:val="28"/>
        </w:rPr>
        <w:t xml:space="preserve">s burden of proof. </w:t>
      </w:r>
      <w:r>
        <w:rPr>
          <w:rFonts w:hint="eastAsia"/>
          <w:bCs/>
          <w:szCs w:val="28"/>
        </w:rPr>
        <w:t xml:space="preserve"> </w:t>
      </w:r>
    </w:p>
    <w:p w:rsidR="000D7829" w:rsidRPr="00834CB0" w:rsidRDefault="000D7829" w:rsidP="000D7829">
      <w:pPr>
        <w:tabs>
          <w:tab w:val="clear" w:pos="4320"/>
          <w:tab w:val="clear" w:pos="9072"/>
        </w:tabs>
        <w:spacing w:line="360" w:lineRule="auto"/>
        <w:jc w:val="both"/>
        <w:rPr>
          <w:bCs/>
          <w:szCs w:val="28"/>
        </w:rPr>
      </w:pPr>
    </w:p>
    <w:p w:rsidR="00227818" w:rsidRPr="000D7829" w:rsidRDefault="003A6429" w:rsidP="003C33E4">
      <w:pPr>
        <w:numPr>
          <w:ilvl w:val="0"/>
          <w:numId w:val="12"/>
        </w:numPr>
        <w:tabs>
          <w:tab w:val="clear" w:pos="4320"/>
          <w:tab w:val="clear" w:pos="9072"/>
        </w:tabs>
        <w:spacing w:line="360" w:lineRule="auto"/>
        <w:ind w:left="0" w:firstLine="0"/>
        <w:jc w:val="both"/>
        <w:rPr>
          <w:bCs/>
          <w:szCs w:val="28"/>
        </w:rPr>
      </w:pPr>
      <w:r>
        <w:rPr>
          <w:rFonts w:hint="eastAsia"/>
          <w:szCs w:val="28"/>
        </w:rPr>
        <w:t xml:space="preserve">With the absence of these evidence and </w:t>
      </w:r>
      <w:r w:rsidR="00DB782B">
        <w:rPr>
          <w:rFonts w:hint="eastAsia"/>
          <w:szCs w:val="28"/>
        </w:rPr>
        <w:t xml:space="preserve">because the </w:t>
      </w:r>
      <w:r w:rsidR="00DB782B">
        <w:rPr>
          <w:rFonts w:hint="eastAsia"/>
          <w:bCs/>
          <w:szCs w:val="28"/>
        </w:rPr>
        <w:t xml:space="preserve">doctrine of </w:t>
      </w:r>
      <w:r w:rsidR="00DB782B" w:rsidRPr="007D245E">
        <w:rPr>
          <w:rFonts w:hint="eastAsia"/>
          <w:bCs/>
          <w:szCs w:val="28"/>
        </w:rPr>
        <w:t>res ipsa loquitur</w:t>
      </w:r>
      <w:r w:rsidR="00DB782B">
        <w:rPr>
          <w:rFonts w:hint="eastAsia"/>
          <w:bCs/>
          <w:i/>
          <w:szCs w:val="28"/>
        </w:rPr>
        <w:t xml:space="preserve"> </w:t>
      </w:r>
      <w:r w:rsidR="00DB782B" w:rsidRPr="00DB782B">
        <w:rPr>
          <w:rFonts w:hint="eastAsia"/>
          <w:bCs/>
          <w:szCs w:val="28"/>
        </w:rPr>
        <w:t>does not apply</w:t>
      </w:r>
      <w:r w:rsidR="00227818">
        <w:rPr>
          <w:szCs w:val="28"/>
        </w:rPr>
        <w:t>, the</w:t>
      </w:r>
      <w:r w:rsidR="00C842FA">
        <w:rPr>
          <w:szCs w:val="28"/>
        </w:rPr>
        <w:t xml:space="preserve"> plaintiff </w:t>
      </w:r>
      <w:r>
        <w:rPr>
          <w:rFonts w:hint="eastAsia"/>
          <w:szCs w:val="28"/>
        </w:rPr>
        <w:t>did</w:t>
      </w:r>
      <w:r w:rsidR="00C842FA">
        <w:rPr>
          <w:szCs w:val="28"/>
        </w:rPr>
        <w:t xml:space="preserve"> not satisfy h</w:t>
      </w:r>
      <w:r w:rsidR="00C842FA">
        <w:rPr>
          <w:rFonts w:hint="eastAsia"/>
          <w:szCs w:val="28"/>
        </w:rPr>
        <w:t>is</w:t>
      </w:r>
      <w:r w:rsidR="00227818">
        <w:rPr>
          <w:szCs w:val="28"/>
        </w:rPr>
        <w:t xml:space="preserve"> burden of proving </w:t>
      </w:r>
      <w:r w:rsidR="00C842FA">
        <w:rPr>
          <w:rFonts w:hint="eastAsia"/>
          <w:szCs w:val="28"/>
        </w:rPr>
        <w:t>D2 was</w:t>
      </w:r>
      <w:r w:rsidR="00227818">
        <w:rPr>
          <w:szCs w:val="28"/>
        </w:rPr>
        <w:t xml:space="preserve"> in breach of </w:t>
      </w:r>
      <w:r>
        <w:rPr>
          <w:rFonts w:hint="eastAsia"/>
          <w:szCs w:val="28"/>
        </w:rPr>
        <w:t>its</w:t>
      </w:r>
      <w:r w:rsidR="00227818">
        <w:rPr>
          <w:szCs w:val="28"/>
        </w:rPr>
        <w:t xml:space="preserve"> duty of care and the plaintiff had suffered a foreseeable damages.</w:t>
      </w:r>
    </w:p>
    <w:p w:rsidR="000D7829" w:rsidRPr="00227818" w:rsidRDefault="000D7829" w:rsidP="000D7829">
      <w:pPr>
        <w:tabs>
          <w:tab w:val="clear" w:pos="4320"/>
          <w:tab w:val="clear" w:pos="9072"/>
        </w:tabs>
        <w:spacing w:line="360" w:lineRule="auto"/>
        <w:jc w:val="both"/>
        <w:rPr>
          <w:bCs/>
          <w:szCs w:val="28"/>
        </w:rPr>
      </w:pPr>
    </w:p>
    <w:p w:rsidR="00834CB0" w:rsidRDefault="00227818" w:rsidP="003C33E4">
      <w:pPr>
        <w:numPr>
          <w:ilvl w:val="0"/>
          <w:numId w:val="12"/>
        </w:numPr>
        <w:tabs>
          <w:tab w:val="clear" w:pos="4320"/>
          <w:tab w:val="clear" w:pos="9072"/>
        </w:tabs>
        <w:spacing w:line="360" w:lineRule="auto"/>
        <w:ind w:left="0" w:firstLine="0"/>
        <w:jc w:val="both"/>
        <w:rPr>
          <w:bCs/>
          <w:szCs w:val="28"/>
        </w:rPr>
      </w:pPr>
      <w:r>
        <w:rPr>
          <w:rFonts w:hint="eastAsia"/>
          <w:szCs w:val="28"/>
        </w:rPr>
        <w:t>That should be the end of the plaintiff</w:t>
      </w:r>
      <w:r>
        <w:rPr>
          <w:szCs w:val="28"/>
        </w:rPr>
        <w:t>’</w:t>
      </w:r>
      <w:r>
        <w:rPr>
          <w:rFonts w:hint="eastAsia"/>
          <w:szCs w:val="28"/>
        </w:rPr>
        <w:t xml:space="preserve">s case </w:t>
      </w:r>
      <w:r w:rsidR="00DF6222">
        <w:rPr>
          <w:rFonts w:hint="eastAsia"/>
          <w:szCs w:val="28"/>
        </w:rPr>
        <w:t>against D2</w:t>
      </w:r>
      <w:r>
        <w:rPr>
          <w:rFonts w:hint="eastAsia"/>
          <w:szCs w:val="28"/>
        </w:rPr>
        <w:t>; however, for completeness, I will continue to analysis the plaintiff</w:t>
      </w:r>
      <w:r>
        <w:rPr>
          <w:szCs w:val="28"/>
        </w:rPr>
        <w:t>’</w:t>
      </w:r>
      <w:r>
        <w:rPr>
          <w:rFonts w:hint="eastAsia"/>
          <w:szCs w:val="28"/>
        </w:rPr>
        <w:t xml:space="preserve">s case as if the </w:t>
      </w:r>
      <w:r>
        <w:rPr>
          <w:rFonts w:hint="eastAsia"/>
          <w:bCs/>
          <w:szCs w:val="28"/>
        </w:rPr>
        <w:t xml:space="preserve">doctrine of </w:t>
      </w:r>
      <w:r w:rsidRPr="007D245E">
        <w:rPr>
          <w:rFonts w:hint="eastAsia"/>
          <w:bCs/>
          <w:szCs w:val="28"/>
        </w:rPr>
        <w:t>res ipsa loquitur</w:t>
      </w:r>
      <w:r>
        <w:rPr>
          <w:rFonts w:hint="eastAsia"/>
          <w:bCs/>
          <w:szCs w:val="28"/>
        </w:rPr>
        <w:t xml:space="preserve"> applies.</w:t>
      </w:r>
    </w:p>
    <w:p w:rsidR="0053182F" w:rsidRPr="00763785" w:rsidRDefault="0053182F" w:rsidP="0053182F">
      <w:pPr>
        <w:tabs>
          <w:tab w:val="clear" w:pos="4320"/>
          <w:tab w:val="clear" w:pos="9072"/>
        </w:tabs>
        <w:spacing w:line="360" w:lineRule="auto"/>
        <w:jc w:val="both"/>
        <w:rPr>
          <w:bCs/>
          <w:szCs w:val="28"/>
        </w:rPr>
      </w:pPr>
    </w:p>
    <w:p w:rsidR="007D245E" w:rsidRDefault="00EF7692" w:rsidP="006E010F">
      <w:pPr>
        <w:tabs>
          <w:tab w:val="clear" w:pos="4320"/>
          <w:tab w:val="clear" w:pos="9072"/>
        </w:tabs>
        <w:spacing w:line="360" w:lineRule="auto"/>
        <w:jc w:val="both"/>
        <w:rPr>
          <w:rFonts w:hint="eastAsia"/>
          <w:i/>
          <w:szCs w:val="28"/>
        </w:rPr>
      </w:pPr>
      <w:r>
        <w:rPr>
          <w:rFonts w:hint="eastAsia"/>
          <w:i/>
          <w:szCs w:val="28"/>
        </w:rPr>
        <w:t>What d</w:t>
      </w:r>
      <w:r w:rsidR="006E010F">
        <w:rPr>
          <w:rFonts w:hint="eastAsia"/>
          <w:i/>
          <w:szCs w:val="28"/>
        </w:rPr>
        <w:t>uty of care</w:t>
      </w:r>
      <w:r>
        <w:rPr>
          <w:rFonts w:hint="eastAsia"/>
          <w:i/>
          <w:szCs w:val="28"/>
        </w:rPr>
        <w:t xml:space="preserve"> did </w:t>
      </w:r>
      <w:r w:rsidR="00C842FA">
        <w:rPr>
          <w:rFonts w:hint="eastAsia"/>
          <w:i/>
          <w:szCs w:val="28"/>
        </w:rPr>
        <w:t>D2</w:t>
      </w:r>
      <w:r w:rsidR="001328F9">
        <w:rPr>
          <w:rFonts w:hint="eastAsia"/>
          <w:i/>
          <w:szCs w:val="28"/>
        </w:rPr>
        <w:t xml:space="preserve"> owe to the plaintiff as occupier</w:t>
      </w:r>
      <w:r>
        <w:rPr>
          <w:rFonts w:hint="eastAsia"/>
          <w:i/>
          <w:szCs w:val="28"/>
        </w:rPr>
        <w:t>?</w:t>
      </w:r>
    </w:p>
    <w:p w:rsidR="006E010F" w:rsidRPr="006E010F" w:rsidRDefault="006E010F" w:rsidP="006E010F">
      <w:pPr>
        <w:tabs>
          <w:tab w:val="clear" w:pos="4320"/>
          <w:tab w:val="clear" w:pos="9072"/>
        </w:tabs>
        <w:spacing w:line="360" w:lineRule="auto"/>
        <w:jc w:val="both"/>
        <w:rPr>
          <w:bCs/>
          <w:szCs w:val="28"/>
        </w:rPr>
      </w:pPr>
    </w:p>
    <w:p w:rsidR="00CD471C" w:rsidRDefault="000D7829" w:rsidP="00CD471C">
      <w:pPr>
        <w:numPr>
          <w:ilvl w:val="0"/>
          <w:numId w:val="12"/>
        </w:numPr>
        <w:tabs>
          <w:tab w:val="clear" w:pos="4320"/>
          <w:tab w:val="clear" w:pos="9072"/>
        </w:tabs>
        <w:spacing w:line="360" w:lineRule="auto"/>
        <w:ind w:left="0" w:firstLine="0"/>
        <w:jc w:val="both"/>
        <w:rPr>
          <w:bCs/>
          <w:szCs w:val="28"/>
        </w:rPr>
      </w:pPr>
      <w:r>
        <w:rPr>
          <w:rFonts w:hint="eastAsia"/>
          <w:szCs w:val="28"/>
        </w:rPr>
        <w:t>The plaintiff relied on both</w:t>
      </w:r>
      <w:r w:rsidR="00E23595">
        <w:rPr>
          <w:rFonts w:hint="eastAsia"/>
          <w:szCs w:val="28"/>
        </w:rPr>
        <w:t xml:space="preserve"> the common law duty of care and </w:t>
      </w:r>
      <w:r w:rsidR="00E23595">
        <w:rPr>
          <w:rFonts w:hint="eastAsia"/>
          <w:bCs/>
          <w:szCs w:val="28"/>
        </w:rPr>
        <w:t>section 3 of the Occupiers</w:t>
      </w:r>
      <w:r w:rsidR="00E23595">
        <w:rPr>
          <w:bCs/>
          <w:szCs w:val="28"/>
        </w:rPr>
        <w:t>’</w:t>
      </w:r>
      <w:r w:rsidR="00E23595">
        <w:rPr>
          <w:rFonts w:hint="eastAsia"/>
          <w:bCs/>
          <w:szCs w:val="28"/>
        </w:rPr>
        <w:t xml:space="preserve"> Liability Ordinance. </w:t>
      </w:r>
    </w:p>
    <w:p w:rsidR="000D7829" w:rsidRDefault="000D7829" w:rsidP="000D7829">
      <w:pPr>
        <w:tabs>
          <w:tab w:val="clear" w:pos="4320"/>
          <w:tab w:val="clear" w:pos="9072"/>
        </w:tabs>
        <w:spacing w:line="360" w:lineRule="auto"/>
        <w:jc w:val="both"/>
        <w:rPr>
          <w:bCs/>
          <w:szCs w:val="28"/>
        </w:rPr>
      </w:pPr>
    </w:p>
    <w:p w:rsidR="00D20BA8" w:rsidRDefault="00D20BA8" w:rsidP="00D20BA8">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Section 3 of the Occupiers</w:t>
      </w:r>
      <w:r>
        <w:rPr>
          <w:bCs/>
          <w:szCs w:val="28"/>
        </w:rPr>
        <w:t>’</w:t>
      </w:r>
      <w:r>
        <w:rPr>
          <w:rFonts w:hint="eastAsia"/>
          <w:bCs/>
          <w:szCs w:val="28"/>
        </w:rPr>
        <w:t xml:space="preserve"> Liability Ordinance states:</w:t>
      </w:r>
      <w:r w:rsidR="007D245E">
        <w:rPr>
          <w:rFonts w:hint="eastAsia"/>
          <w:bCs/>
          <w:szCs w:val="28"/>
        </w:rPr>
        <w:t>-</w:t>
      </w:r>
    </w:p>
    <w:p w:rsidR="007D245E" w:rsidRDefault="007D245E" w:rsidP="007D245E">
      <w:pPr>
        <w:tabs>
          <w:tab w:val="clear" w:pos="4320"/>
          <w:tab w:val="clear" w:pos="9072"/>
        </w:tabs>
        <w:spacing w:line="360" w:lineRule="auto"/>
        <w:jc w:val="both"/>
        <w:rPr>
          <w:bCs/>
          <w:szCs w:val="28"/>
        </w:rPr>
      </w:pPr>
    </w:p>
    <w:p w:rsidR="007D245E" w:rsidRPr="007D245E" w:rsidRDefault="00D20BA8" w:rsidP="007D245E">
      <w:pPr>
        <w:tabs>
          <w:tab w:val="clear" w:pos="1440"/>
          <w:tab w:val="left" w:pos="2160"/>
        </w:tabs>
        <w:ind w:left="2160" w:right="746" w:hanging="742"/>
        <w:jc w:val="both"/>
        <w:rPr>
          <w:rFonts w:hint="eastAsia"/>
          <w:sz w:val="24"/>
          <w:szCs w:val="24"/>
        </w:rPr>
      </w:pPr>
      <w:r w:rsidRPr="007D245E">
        <w:rPr>
          <w:sz w:val="24"/>
          <w:szCs w:val="24"/>
        </w:rPr>
        <w:t xml:space="preserve">“(1) </w:t>
      </w:r>
      <w:r w:rsidR="007D245E" w:rsidRPr="007D245E">
        <w:rPr>
          <w:rFonts w:hint="eastAsia"/>
          <w:sz w:val="24"/>
          <w:szCs w:val="24"/>
        </w:rPr>
        <w:tab/>
      </w:r>
      <w:r w:rsidRPr="007D245E">
        <w:rPr>
          <w:sz w:val="24"/>
          <w:szCs w:val="24"/>
        </w:rPr>
        <w:t>An occupier of premises owes the same duty, the "common duty of care", to all his visitors, except in so far as he is free to and does extend, restrict, modify or exclude his duty to any v</w:t>
      </w:r>
      <w:r w:rsidR="007D245E" w:rsidRPr="007D245E">
        <w:rPr>
          <w:sz w:val="24"/>
          <w:szCs w:val="24"/>
        </w:rPr>
        <w:t>isitor or visitors by agreement</w:t>
      </w:r>
      <w:r w:rsidR="007D245E" w:rsidRPr="007D245E">
        <w:rPr>
          <w:rFonts w:hint="eastAsia"/>
          <w:sz w:val="24"/>
          <w:szCs w:val="24"/>
        </w:rPr>
        <w:t xml:space="preserve"> </w:t>
      </w:r>
      <w:r w:rsidRPr="007D245E">
        <w:rPr>
          <w:sz w:val="24"/>
          <w:szCs w:val="24"/>
        </w:rPr>
        <w:t>or otherwise.</w:t>
      </w:r>
    </w:p>
    <w:p w:rsidR="007D245E" w:rsidRPr="007D245E" w:rsidRDefault="007D245E" w:rsidP="007D245E">
      <w:pPr>
        <w:tabs>
          <w:tab w:val="clear" w:pos="1440"/>
          <w:tab w:val="left" w:pos="2160"/>
        </w:tabs>
        <w:ind w:left="2160" w:right="746" w:hanging="742"/>
        <w:jc w:val="both"/>
        <w:rPr>
          <w:rFonts w:hint="eastAsia"/>
          <w:sz w:val="24"/>
          <w:szCs w:val="24"/>
        </w:rPr>
      </w:pPr>
    </w:p>
    <w:p w:rsidR="007D245E" w:rsidRPr="007D245E" w:rsidRDefault="00D20BA8" w:rsidP="007D245E">
      <w:pPr>
        <w:tabs>
          <w:tab w:val="clear" w:pos="1440"/>
          <w:tab w:val="left" w:pos="2160"/>
        </w:tabs>
        <w:ind w:left="2160" w:right="746" w:hanging="742"/>
        <w:jc w:val="both"/>
        <w:rPr>
          <w:rFonts w:hint="eastAsia"/>
          <w:sz w:val="24"/>
          <w:szCs w:val="24"/>
        </w:rPr>
      </w:pPr>
      <w:r w:rsidRPr="007D245E">
        <w:rPr>
          <w:sz w:val="24"/>
          <w:szCs w:val="24"/>
        </w:rPr>
        <w:t xml:space="preserve">(2) </w:t>
      </w:r>
      <w:r w:rsidR="007D245E" w:rsidRPr="007D245E">
        <w:rPr>
          <w:rFonts w:hint="eastAsia"/>
          <w:sz w:val="24"/>
          <w:szCs w:val="24"/>
        </w:rPr>
        <w:tab/>
      </w:r>
      <w:r w:rsidRPr="007D245E">
        <w:rPr>
          <w:sz w:val="24"/>
          <w:szCs w:val="24"/>
        </w:rPr>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7D245E" w:rsidRPr="007D245E" w:rsidRDefault="007D245E" w:rsidP="007D245E">
      <w:pPr>
        <w:tabs>
          <w:tab w:val="clear" w:pos="1440"/>
          <w:tab w:val="left" w:pos="2160"/>
        </w:tabs>
        <w:ind w:left="2160" w:right="746" w:hanging="742"/>
        <w:jc w:val="both"/>
        <w:rPr>
          <w:rFonts w:hint="eastAsia"/>
          <w:sz w:val="24"/>
          <w:szCs w:val="24"/>
        </w:rPr>
      </w:pPr>
    </w:p>
    <w:p w:rsidR="00D20BA8" w:rsidRPr="007D245E" w:rsidRDefault="00D20BA8" w:rsidP="007D245E">
      <w:pPr>
        <w:tabs>
          <w:tab w:val="clear" w:pos="1440"/>
          <w:tab w:val="left" w:pos="2160"/>
        </w:tabs>
        <w:ind w:left="2160" w:right="746" w:hanging="742"/>
        <w:jc w:val="both"/>
        <w:rPr>
          <w:rFonts w:hint="eastAsia"/>
          <w:sz w:val="24"/>
          <w:szCs w:val="24"/>
        </w:rPr>
      </w:pPr>
      <w:r w:rsidRPr="007D245E">
        <w:rPr>
          <w:sz w:val="24"/>
          <w:szCs w:val="24"/>
        </w:rPr>
        <w:t xml:space="preserve">(3) </w:t>
      </w:r>
      <w:r w:rsidR="007D245E" w:rsidRPr="007D245E">
        <w:rPr>
          <w:rFonts w:hint="eastAsia"/>
          <w:sz w:val="24"/>
          <w:szCs w:val="24"/>
        </w:rPr>
        <w:tab/>
      </w:r>
      <w:r w:rsidRPr="007D245E">
        <w:rPr>
          <w:sz w:val="24"/>
          <w:szCs w:val="24"/>
        </w:rPr>
        <w:t>The circumstances relevant for the present purpose include the degree of care, and of want of care, which would ordinarily be looked for in such a visitor, so that (</w:t>
      </w:r>
      <w:r w:rsidR="007D245E" w:rsidRPr="007D245E">
        <w:rPr>
          <w:sz w:val="24"/>
          <w:szCs w:val="24"/>
        </w:rPr>
        <w:t>for example) in proper cases-</w:t>
      </w:r>
    </w:p>
    <w:p w:rsidR="007D245E" w:rsidRPr="007D245E" w:rsidRDefault="007D245E" w:rsidP="007D245E">
      <w:pPr>
        <w:tabs>
          <w:tab w:val="clear" w:pos="1440"/>
          <w:tab w:val="left" w:pos="2160"/>
        </w:tabs>
        <w:ind w:left="2160" w:right="746" w:hanging="742"/>
        <w:rPr>
          <w:sz w:val="24"/>
          <w:szCs w:val="24"/>
        </w:rPr>
      </w:pPr>
    </w:p>
    <w:p w:rsidR="007D245E" w:rsidRPr="007D245E" w:rsidRDefault="00D20BA8" w:rsidP="007D245E">
      <w:pPr>
        <w:numPr>
          <w:ilvl w:val="0"/>
          <w:numId w:val="18"/>
        </w:numPr>
        <w:tabs>
          <w:tab w:val="clear" w:pos="1440"/>
          <w:tab w:val="left" w:pos="2880"/>
        </w:tabs>
        <w:ind w:left="2880" w:right="746" w:hanging="720"/>
        <w:jc w:val="both"/>
        <w:rPr>
          <w:rFonts w:hint="eastAsia"/>
          <w:sz w:val="24"/>
          <w:szCs w:val="24"/>
        </w:rPr>
      </w:pPr>
      <w:r w:rsidRPr="007D245E">
        <w:rPr>
          <w:sz w:val="24"/>
          <w:szCs w:val="24"/>
        </w:rPr>
        <w:t>an occupier must be prepared for children to be less careful than adults; and</w:t>
      </w:r>
    </w:p>
    <w:p w:rsidR="007D245E" w:rsidRPr="007D245E" w:rsidRDefault="007D245E" w:rsidP="007D245E">
      <w:pPr>
        <w:tabs>
          <w:tab w:val="clear" w:pos="1440"/>
          <w:tab w:val="left" w:pos="2880"/>
        </w:tabs>
        <w:ind w:left="2880" w:right="746"/>
        <w:jc w:val="both"/>
        <w:rPr>
          <w:rFonts w:hint="eastAsia"/>
          <w:sz w:val="24"/>
          <w:szCs w:val="24"/>
        </w:rPr>
      </w:pPr>
    </w:p>
    <w:p w:rsidR="00D20BA8" w:rsidRPr="007D245E" w:rsidRDefault="00D20BA8" w:rsidP="007D245E">
      <w:pPr>
        <w:tabs>
          <w:tab w:val="clear" w:pos="1440"/>
          <w:tab w:val="left" w:pos="2880"/>
        </w:tabs>
        <w:ind w:left="2880" w:right="746" w:hanging="720"/>
        <w:jc w:val="both"/>
        <w:rPr>
          <w:sz w:val="24"/>
          <w:szCs w:val="24"/>
        </w:rPr>
      </w:pPr>
      <w:r w:rsidRPr="007D245E">
        <w:rPr>
          <w:sz w:val="24"/>
          <w:szCs w:val="24"/>
        </w:rPr>
        <w:t xml:space="preserve">(b) </w:t>
      </w:r>
      <w:r w:rsidR="007D245E" w:rsidRPr="007D245E">
        <w:rPr>
          <w:rFonts w:hint="eastAsia"/>
          <w:sz w:val="24"/>
          <w:szCs w:val="24"/>
        </w:rPr>
        <w:tab/>
      </w:r>
      <w:r w:rsidRPr="007D245E">
        <w:rPr>
          <w:sz w:val="24"/>
          <w:szCs w:val="24"/>
        </w:rPr>
        <w:t>an occupier may expect that a person, in the exercise of his calling, will appreciate and guard against any special risks ordinarily incident to it, so far as the occupier leaves him free to do so.</w:t>
      </w:r>
    </w:p>
    <w:p w:rsidR="00D20BA8" w:rsidRPr="007D245E" w:rsidRDefault="00D20BA8" w:rsidP="007D245E">
      <w:pPr>
        <w:tabs>
          <w:tab w:val="clear" w:pos="1440"/>
          <w:tab w:val="left" w:pos="2160"/>
        </w:tabs>
        <w:ind w:left="2160" w:right="746" w:hanging="742"/>
        <w:jc w:val="both"/>
        <w:rPr>
          <w:rFonts w:hint="eastAsia"/>
          <w:sz w:val="24"/>
          <w:szCs w:val="24"/>
        </w:rPr>
      </w:pPr>
      <w:r w:rsidRPr="007D245E">
        <w:rPr>
          <w:sz w:val="24"/>
          <w:szCs w:val="24"/>
        </w:rPr>
        <w:t xml:space="preserve">(4) </w:t>
      </w:r>
      <w:r w:rsidR="007D245E" w:rsidRPr="007D245E">
        <w:rPr>
          <w:rFonts w:hint="eastAsia"/>
          <w:sz w:val="24"/>
          <w:szCs w:val="24"/>
        </w:rPr>
        <w:tab/>
      </w:r>
      <w:r w:rsidRPr="007D245E">
        <w:rPr>
          <w:sz w:val="24"/>
          <w:szCs w:val="24"/>
        </w:rPr>
        <w:t xml:space="preserve">In determining whether the occupier of premises has discharged the common duty of care to a visitor, regard is to be had to all the circumstances, so that (for example)- </w:t>
      </w:r>
    </w:p>
    <w:p w:rsidR="007D245E" w:rsidRPr="007D245E" w:rsidRDefault="007D245E" w:rsidP="007D245E">
      <w:pPr>
        <w:tabs>
          <w:tab w:val="clear" w:pos="1440"/>
          <w:tab w:val="left" w:pos="2160"/>
        </w:tabs>
        <w:ind w:left="2160" w:right="746" w:hanging="742"/>
        <w:jc w:val="both"/>
        <w:rPr>
          <w:sz w:val="24"/>
          <w:szCs w:val="24"/>
        </w:rPr>
      </w:pPr>
    </w:p>
    <w:p w:rsidR="007D245E" w:rsidRPr="007D245E" w:rsidRDefault="00D20BA8" w:rsidP="007D245E">
      <w:pPr>
        <w:numPr>
          <w:ilvl w:val="0"/>
          <w:numId w:val="19"/>
        </w:numPr>
        <w:tabs>
          <w:tab w:val="clear" w:pos="1440"/>
          <w:tab w:val="left" w:pos="2880"/>
        </w:tabs>
        <w:ind w:left="2880" w:right="746" w:hanging="720"/>
        <w:jc w:val="both"/>
        <w:rPr>
          <w:rFonts w:hint="eastAsia"/>
          <w:sz w:val="24"/>
          <w:szCs w:val="24"/>
        </w:rPr>
      </w:pPr>
      <w:r w:rsidRPr="007D245E">
        <w:rPr>
          <w:sz w:val="24"/>
          <w:szCs w:val="24"/>
        </w:rPr>
        <w:t>where damage is caused to a visitor by a danger of which he had been warned by the occupier, the warning is not to be treated without more as absolving the occupier from liability, unless in all the circumstances it was enough to enable the visitor to be reasonably safe; and</w:t>
      </w:r>
    </w:p>
    <w:p w:rsidR="007D245E" w:rsidRPr="007D245E" w:rsidRDefault="007D245E" w:rsidP="007D245E">
      <w:pPr>
        <w:tabs>
          <w:tab w:val="clear" w:pos="1440"/>
          <w:tab w:val="left" w:pos="2880"/>
        </w:tabs>
        <w:ind w:left="2880" w:right="746"/>
        <w:jc w:val="both"/>
        <w:rPr>
          <w:rFonts w:hint="eastAsia"/>
          <w:sz w:val="24"/>
          <w:szCs w:val="24"/>
        </w:rPr>
      </w:pPr>
    </w:p>
    <w:p w:rsidR="00D20BA8" w:rsidRPr="007D245E" w:rsidRDefault="00D20BA8" w:rsidP="007D245E">
      <w:pPr>
        <w:numPr>
          <w:ilvl w:val="0"/>
          <w:numId w:val="19"/>
        </w:numPr>
        <w:tabs>
          <w:tab w:val="clear" w:pos="1440"/>
          <w:tab w:val="left" w:pos="2880"/>
        </w:tabs>
        <w:ind w:left="2880" w:right="746" w:hanging="720"/>
        <w:jc w:val="both"/>
        <w:rPr>
          <w:rFonts w:hint="eastAsia"/>
          <w:sz w:val="24"/>
          <w:szCs w:val="24"/>
        </w:rPr>
      </w:pPr>
      <w:r w:rsidRPr="007D245E">
        <w:rPr>
          <w:sz w:val="24"/>
          <w:szCs w:val="24"/>
        </w:rPr>
        <w:t xml:space="preserve"> 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the work had been properly done.</w:t>
      </w:r>
    </w:p>
    <w:p w:rsidR="007D245E" w:rsidRPr="007D245E" w:rsidRDefault="007D245E" w:rsidP="007D245E">
      <w:pPr>
        <w:tabs>
          <w:tab w:val="clear" w:pos="1440"/>
          <w:tab w:val="left" w:pos="2160"/>
        </w:tabs>
        <w:ind w:left="1778" w:right="746"/>
        <w:jc w:val="both"/>
        <w:rPr>
          <w:sz w:val="24"/>
          <w:szCs w:val="24"/>
        </w:rPr>
      </w:pPr>
    </w:p>
    <w:p w:rsidR="007D245E" w:rsidRPr="007D245E" w:rsidRDefault="00D20BA8" w:rsidP="007D245E">
      <w:pPr>
        <w:pStyle w:val="ListParagraph"/>
        <w:tabs>
          <w:tab w:val="clear" w:pos="1440"/>
          <w:tab w:val="clear" w:pos="4320"/>
          <w:tab w:val="clear" w:pos="9072"/>
          <w:tab w:val="left" w:pos="2160"/>
        </w:tabs>
        <w:ind w:left="2160" w:right="746" w:hanging="742"/>
        <w:jc w:val="both"/>
        <w:rPr>
          <w:rFonts w:hint="eastAsia"/>
          <w:color w:val="000000"/>
          <w:sz w:val="24"/>
          <w:szCs w:val="24"/>
        </w:rPr>
      </w:pPr>
      <w:r w:rsidRPr="007D245E">
        <w:rPr>
          <w:rFonts w:eastAsia="Times New Roman"/>
          <w:color w:val="000000"/>
          <w:sz w:val="24"/>
          <w:szCs w:val="24"/>
        </w:rPr>
        <w:t xml:space="preserve">(5) </w:t>
      </w:r>
      <w:r w:rsidR="007D245E" w:rsidRPr="007D245E">
        <w:rPr>
          <w:rFonts w:hint="eastAsia"/>
          <w:color w:val="000000"/>
          <w:sz w:val="24"/>
          <w:szCs w:val="24"/>
        </w:rPr>
        <w:tab/>
      </w:r>
      <w:r w:rsidRPr="007D245E">
        <w:rPr>
          <w:rFonts w:eastAsia="Times New Roman"/>
          <w:color w:val="000000"/>
          <w:sz w:val="24"/>
          <w:szCs w:val="24"/>
        </w:rPr>
        <w:t>The common duty of care does not impose on an occupier any obligation to a visitor in respect of risks willingly accepted as his by the visitor (the question whether a risk was so accepted to be decided on the same principles as in other cases in which one person owes a duty of care to another).</w:t>
      </w:r>
    </w:p>
    <w:p w:rsidR="007D245E" w:rsidRPr="007D245E" w:rsidRDefault="007D245E" w:rsidP="007D245E">
      <w:pPr>
        <w:pStyle w:val="ListParagraph"/>
        <w:tabs>
          <w:tab w:val="clear" w:pos="1440"/>
          <w:tab w:val="clear" w:pos="4320"/>
          <w:tab w:val="clear" w:pos="9072"/>
          <w:tab w:val="left" w:pos="2160"/>
        </w:tabs>
        <w:ind w:left="2160" w:right="746" w:hanging="742"/>
        <w:jc w:val="both"/>
        <w:rPr>
          <w:rFonts w:hint="eastAsia"/>
          <w:color w:val="000000"/>
          <w:sz w:val="24"/>
          <w:szCs w:val="24"/>
        </w:rPr>
      </w:pPr>
    </w:p>
    <w:p w:rsidR="00D20BA8" w:rsidRPr="007D245E" w:rsidRDefault="00D20BA8" w:rsidP="007D245E">
      <w:pPr>
        <w:pStyle w:val="ListParagraph"/>
        <w:tabs>
          <w:tab w:val="clear" w:pos="1440"/>
          <w:tab w:val="clear" w:pos="4320"/>
          <w:tab w:val="clear" w:pos="9072"/>
          <w:tab w:val="left" w:pos="2160"/>
        </w:tabs>
        <w:ind w:left="2160" w:right="746" w:hanging="742"/>
        <w:jc w:val="both"/>
        <w:rPr>
          <w:bCs/>
          <w:szCs w:val="28"/>
        </w:rPr>
      </w:pPr>
      <w:r w:rsidRPr="007D245E">
        <w:rPr>
          <w:rFonts w:eastAsia="Times New Roman"/>
          <w:color w:val="000000"/>
          <w:sz w:val="24"/>
          <w:szCs w:val="24"/>
        </w:rPr>
        <w:t xml:space="preserve">(6) </w:t>
      </w:r>
      <w:r w:rsidR="007D245E" w:rsidRPr="007D245E">
        <w:rPr>
          <w:rFonts w:hint="eastAsia"/>
          <w:color w:val="000000"/>
          <w:sz w:val="24"/>
          <w:szCs w:val="24"/>
        </w:rPr>
        <w:tab/>
      </w:r>
      <w:r w:rsidRPr="007D245E">
        <w:rPr>
          <w:rFonts w:eastAsia="Times New Roman"/>
          <w:color w:val="000000"/>
          <w:sz w:val="24"/>
          <w:szCs w:val="24"/>
        </w:rPr>
        <w:t>For the purposes of this section, persons who enter premises for any purpose in the exercise of a right conferred by law are to be treated as permitted by the occupier to be there for that purpose, whether they in fact have his permission or not.</w:t>
      </w:r>
      <w:r w:rsidRPr="007D245E">
        <w:rPr>
          <w:color w:val="000000"/>
          <w:sz w:val="24"/>
          <w:szCs w:val="24"/>
        </w:rPr>
        <w:t>”</w:t>
      </w:r>
    </w:p>
    <w:p w:rsidR="00D20BA8" w:rsidRDefault="00D20BA8" w:rsidP="00D20BA8">
      <w:pPr>
        <w:tabs>
          <w:tab w:val="clear" w:pos="4320"/>
          <w:tab w:val="clear" w:pos="9072"/>
        </w:tabs>
        <w:spacing w:line="360" w:lineRule="auto"/>
        <w:jc w:val="both"/>
        <w:rPr>
          <w:bCs/>
          <w:szCs w:val="28"/>
        </w:rPr>
      </w:pPr>
    </w:p>
    <w:p w:rsidR="00CD471C" w:rsidRDefault="00CD471C" w:rsidP="00CD471C">
      <w:pPr>
        <w:numPr>
          <w:ilvl w:val="0"/>
          <w:numId w:val="12"/>
        </w:numPr>
        <w:tabs>
          <w:tab w:val="clear" w:pos="4320"/>
          <w:tab w:val="clear" w:pos="9072"/>
        </w:tabs>
        <w:spacing w:line="360" w:lineRule="auto"/>
        <w:ind w:left="0" w:firstLine="0"/>
        <w:jc w:val="both"/>
        <w:rPr>
          <w:rFonts w:hint="eastAsia"/>
          <w:bCs/>
          <w:szCs w:val="28"/>
        </w:rPr>
      </w:pPr>
      <w:r w:rsidRPr="00C7156C">
        <w:rPr>
          <w:rFonts w:hint="eastAsia"/>
          <w:bCs/>
          <w:szCs w:val="28"/>
        </w:rPr>
        <w:t xml:space="preserve">As to the common law duty of care of an occupier, </w:t>
      </w:r>
      <w:r w:rsidR="00D20BA8">
        <w:rPr>
          <w:rFonts w:hint="eastAsia"/>
          <w:bCs/>
          <w:szCs w:val="28"/>
        </w:rPr>
        <w:t>it is nothing more than the usual duty of what is reasonable under the circumstance</w:t>
      </w:r>
      <w:r w:rsidR="000D7829">
        <w:rPr>
          <w:rFonts w:hint="eastAsia"/>
          <w:bCs/>
          <w:szCs w:val="28"/>
        </w:rPr>
        <w:t>.</w:t>
      </w:r>
      <w:r w:rsidR="002E1533">
        <w:rPr>
          <w:rFonts w:hint="eastAsia"/>
          <w:bCs/>
          <w:szCs w:val="28"/>
        </w:rPr>
        <w:t xml:space="preserve"> </w:t>
      </w:r>
      <w:r w:rsidR="00D20BA8">
        <w:rPr>
          <w:rFonts w:hint="eastAsia"/>
          <w:bCs/>
          <w:szCs w:val="28"/>
        </w:rPr>
        <w:t xml:space="preserve"> </w:t>
      </w:r>
      <w:r w:rsidRPr="00C7156C">
        <w:rPr>
          <w:rFonts w:hint="eastAsia"/>
          <w:bCs/>
          <w:szCs w:val="28"/>
        </w:rPr>
        <w:t xml:space="preserve">In </w:t>
      </w:r>
      <w:r w:rsidRPr="00CD471C">
        <w:rPr>
          <w:rFonts w:hint="eastAsia"/>
          <w:bCs/>
          <w:i/>
          <w:szCs w:val="28"/>
        </w:rPr>
        <w:t>Bhana, Angela Mary v Ocean Apex Trading Ltd</w:t>
      </w:r>
      <w:r w:rsidRPr="00C7156C">
        <w:rPr>
          <w:rFonts w:hint="eastAsia"/>
          <w:bCs/>
          <w:szCs w:val="28"/>
        </w:rPr>
        <w:t xml:space="preserve">. DCPI 1732/2009, Her Honour Judge Mimmie Chan </w:t>
      </w:r>
      <w:r>
        <w:rPr>
          <w:rFonts w:hint="eastAsia"/>
          <w:bCs/>
          <w:szCs w:val="28"/>
        </w:rPr>
        <w:t>held:</w:t>
      </w:r>
      <w:r w:rsidR="002E1533">
        <w:rPr>
          <w:rFonts w:hint="eastAsia"/>
          <w:bCs/>
          <w:szCs w:val="28"/>
        </w:rPr>
        <w:t>-</w:t>
      </w:r>
    </w:p>
    <w:p w:rsidR="002E1533" w:rsidRDefault="002E1533" w:rsidP="002E1533">
      <w:pPr>
        <w:tabs>
          <w:tab w:val="clear" w:pos="4320"/>
          <w:tab w:val="clear" w:pos="9072"/>
        </w:tabs>
        <w:spacing w:line="360" w:lineRule="auto"/>
        <w:jc w:val="both"/>
        <w:rPr>
          <w:bCs/>
          <w:szCs w:val="28"/>
        </w:rPr>
      </w:pPr>
    </w:p>
    <w:p w:rsidR="00CD471C" w:rsidRPr="002E1533" w:rsidRDefault="00CD471C" w:rsidP="002E1533">
      <w:pPr>
        <w:tabs>
          <w:tab w:val="clear" w:pos="4320"/>
          <w:tab w:val="clear" w:pos="9072"/>
        </w:tabs>
        <w:ind w:left="1418" w:right="746"/>
        <w:jc w:val="both"/>
        <w:rPr>
          <w:sz w:val="24"/>
          <w:szCs w:val="24"/>
        </w:rPr>
      </w:pPr>
      <w:r w:rsidRPr="002E1533">
        <w:rPr>
          <w:bCs/>
          <w:sz w:val="24"/>
          <w:szCs w:val="24"/>
        </w:rPr>
        <w:t>“</w:t>
      </w:r>
      <w:r w:rsidRPr="002E1533">
        <w:rPr>
          <w:sz w:val="24"/>
          <w:szCs w:val="24"/>
        </w:rPr>
        <w:t xml:space="preserve">It cannot be disputed that the duty of care to visitors is not an absolute duty.  The law is succinctly summarized in the Judgment of Megaw LJ in </w:t>
      </w:r>
      <w:r w:rsidRPr="002E1533">
        <w:rPr>
          <w:i/>
          <w:iCs/>
          <w:sz w:val="24"/>
          <w:szCs w:val="24"/>
        </w:rPr>
        <w:t>Ward v. Tesco Stores Lt</w:t>
      </w:r>
      <w:r w:rsidRPr="002E1533">
        <w:rPr>
          <w:rFonts w:hint="eastAsia"/>
          <w:i/>
          <w:iCs/>
          <w:sz w:val="24"/>
          <w:szCs w:val="24"/>
        </w:rPr>
        <w:t>d</w:t>
      </w:r>
      <w:r w:rsidRPr="002E1533">
        <w:rPr>
          <w:rFonts w:hint="eastAsia"/>
          <w:iCs/>
          <w:sz w:val="24"/>
          <w:szCs w:val="24"/>
        </w:rPr>
        <w:t>.</w:t>
      </w:r>
      <w:r w:rsidRPr="002E1533">
        <w:rPr>
          <w:iCs/>
          <w:sz w:val="24"/>
          <w:szCs w:val="24"/>
        </w:rPr>
        <w:t xml:space="preserve"> </w:t>
      </w:r>
      <w:r w:rsidRPr="002E1533">
        <w:rPr>
          <w:sz w:val="24"/>
          <w:szCs w:val="24"/>
        </w:rPr>
        <w:t>[1976] 1 WLR 810</w:t>
      </w:r>
      <w:r w:rsidRPr="002E1533">
        <w:rPr>
          <w:rFonts w:hint="eastAsia"/>
          <w:sz w:val="24"/>
          <w:szCs w:val="24"/>
        </w:rPr>
        <w:t xml:space="preserve"> </w:t>
      </w:r>
      <w:r w:rsidRPr="002E1533">
        <w:rPr>
          <w:sz w:val="24"/>
          <w:szCs w:val="24"/>
        </w:rPr>
        <w:t xml:space="preserve">at page 815, which passage was quoted by Mayo VP in </w:t>
      </w:r>
      <w:r w:rsidRPr="002E1533">
        <w:rPr>
          <w:i/>
          <w:iCs/>
          <w:sz w:val="24"/>
          <w:szCs w:val="24"/>
        </w:rPr>
        <w:t>Cheung Wai Mei v. The Excelsior Hotel (Hong Kong) Ltd</w:t>
      </w:r>
      <w:r w:rsidRPr="002E1533">
        <w:rPr>
          <w:iCs/>
          <w:sz w:val="24"/>
          <w:szCs w:val="24"/>
        </w:rPr>
        <w:t>.</w:t>
      </w:r>
      <w:r w:rsidRPr="002E1533">
        <w:rPr>
          <w:sz w:val="24"/>
          <w:szCs w:val="24"/>
        </w:rPr>
        <w:t xml:space="preserve"> CACV 38/2000, 22 November 2000:</w:t>
      </w:r>
      <w:r w:rsidR="002E1533">
        <w:rPr>
          <w:rFonts w:hint="eastAsia"/>
          <w:sz w:val="24"/>
          <w:szCs w:val="24"/>
        </w:rPr>
        <w:t>-</w:t>
      </w:r>
    </w:p>
    <w:p w:rsidR="00CD471C" w:rsidRPr="002E1533" w:rsidRDefault="00CD471C" w:rsidP="002E1533">
      <w:pPr>
        <w:tabs>
          <w:tab w:val="clear" w:pos="4320"/>
          <w:tab w:val="clear" w:pos="9072"/>
        </w:tabs>
        <w:ind w:left="1418" w:right="746"/>
        <w:jc w:val="both"/>
        <w:rPr>
          <w:sz w:val="24"/>
          <w:szCs w:val="24"/>
        </w:rPr>
      </w:pPr>
    </w:p>
    <w:p w:rsidR="00CD471C" w:rsidRPr="002E1533" w:rsidRDefault="00CD471C" w:rsidP="002E1533">
      <w:pPr>
        <w:tabs>
          <w:tab w:val="clear" w:pos="1440"/>
          <w:tab w:val="clear" w:pos="4320"/>
          <w:tab w:val="clear" w:pos="9072"/>
        </w:tabs>
        <w:ind w:left="1985" w:right="746"/>
        <w:jc w:val="both"/>
        <w:rPr>
          <w:sz w:val="24"/>
          <w:szCs w:val="24"/>
        </w:rPr>
      </w:pPr>
      <w:r w:rsidRPr="002E1533">
        <w:rPr>
          <w:sz w:val="24"/>
          <w:szCs w:val="24"/>
        </w:rPr>
        <w:t>‘It is for the plaintiff to show that there has occurred an event which is unusual and which, in the absence of explanation, is more consistent with fault on the part of the defendants than the absence of fault …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for customers.’</w:t>
      </w:r>
      <w:r w:rsidR="00E43E5A" w:rsidRPr="002E1533">
        <w:rPr>
          <w:sz w:val="24"/>
          <w:szCs w:val="24"/>
        </w:rPr>
        <w:t>”</w:t>
      </w:r>
    </w:p>
    <w:p w:rsidR="00986277" w:rsidRPr="002E1533" w:rsidRDefault="00986277" w:rsidP="002E1533">
      <w:pPr>
        <w:tabs>
          <w:tab w:val="clear" w:pos="4320"/>
          <w:tab w:val="clear" w:pos="9072"/>
        </w:tabs>
        <w:spacing w:line="360" w:lineRule="auto"/>
        <w:ind w:left="1418" w:right="935"/>
        <w:jc w:val="both"/>
        <w:rPr>
          <w:bCs/>
          <w:szCs w:val="28"/>
        </w:rPr>
      </w:pPr>
    </w:p>
    <w:p w:rsidR="000D7829" w:rsidRDefault="000D7829" w:rsidP="00CD471C">
      <w:pPr>
        <w:numPr>
          <w:ilvl w:val="0"/>
          <w:numId w:val="12"/>
        </w:numPr>
        <w:tabs>
          <w:tab w:val="clear" w:pos="4320"/>
          <w:tab w:val="clear" w:pos="9072"/>
        </w:tabs>
        <w:spacing w:line="360" w:lineRule="auto"/>
        <w:ind w:left="0" w:firstLine="0"/>
        <w:jc w:val="both"/>
        <w:rPr>
          <w:rFonts w:hint="eastAsia"/>
          <w:bCs/>
          <w:szCs w:val="28"/>
        </w:rPr>
      </w:pPr>
      <w:r w:rsidRPr="00C7156C">
        <w:rPr>
          <w:rFonts w:hint="eastAsia"/>
          <w:bCs/>
          <w:szCs w:val="28"/>
        </w:rPr>
        <w:t xml:space="preserve">Judge Chan </w:t>
      </w:r>
      <w:r>
        <w:rPr>
          <w:rFonts w:hint="eastAsia"/>
          <w:bCs/>
          <w:szCs w:val="28"/>
        </w:rPr>
        <w:t>further held section 3 of the Occupiers</w:t>
      </w:r>
      <w:r>
        <w:rPr>
          <w:bCs/>
          <w:szCs w:val="28"/>
        </w:rPr>
        <w:t>’</w:t>
      </w:r>
      <w:r>
        <w:rPr>
          <w:rFonts w:hint="eastAsia"/>
          <w:bCs/>
          <w:szCs w:val="28"/>
        </w:rPr>
        <w:t xml:space="preserve"> Liability Ordinance merely reiterates the common law position. Her H</w:t>
      </w:r>
      <w:r w:rsidR="002E1533">
        <w:rPr>
          <w:rFonts w:hint="eastAsia"/>
          <w:bCs/>
          <w:szCs w:val="28"/>
        </w:rPr>
        <w:t>onour wrote further:-</w:t>
      </w:r>
    </w:p>
    <w:p w:rsidR="002E1533" w:rsidRDefault="002E1533" w:rsidP="002E1533">
      <w:pPr>
        <w:tabs>
          <w:tab w:val="clear" w:pos="4320"/>
          <w:tab w:val="clear" w:pos="9072"/>
        </w:tabs>
        <w:spacing w:line="360" w:lineRule="auto"/>
        <w:jc w:val="both"/>
        <w:rPr>
          <w:bCs/>
          <w:szCs w:val="28"/>
        </w:rPr>
      </w:pPr>
    </w:p>
    <w:p w:rsidR="00E30980" w:rsidRPr="002E1533" w:rsidRDefault="00E43E5A" w:rsidP="002E1533">
      <w:pPr>
        <w:pStyle w:val="ListParagraph"/>
        <w:tabs>
          <w:tab w:val="clear" w:pos="4320"/>
          <w:tab w:val="clear" w:pos="9072"/>
        </w:tabs>
        <w:ind w:left="1418" w:right="746"/>
        <w:jc w:val="both"/>
        <w:rPr>
          <w:sz w:val="24"/>
          <w:szCs w:val="24"/>
        </w:rPr>
      </w:pPr>
      <w:r w:rsidRPr="002E1533">
        <w:rPr>
          <w:sz w:val="24"/>
          <w:szCs w:val="24"/>
        </w:rPr>
        <w:t>“</w:t>
      </w:r>
      <w:r w:rsidR="00E30980" w:rsidRPr="002E1533">
        <w:rPr>
          <w:sz w:val="24"/>
          <w:szCs w:val="24"/>
        </w:rPr>
        <w:t xml:space="preserve">There is therefore no question of a guarantee of safety for visitors. </w:t>
      </w:r>
      <w:r w:rsidR="002E1533">
        <w:rPr>
          <w:rFonts w:hint="eastAsia"/>
          <w:sz w:val="24"/>
          <w:szCs w:val="24"/>
        </w:rPr>
        <w:t xml:space="preserve"> </w:t>
      </w:r>
      <w:r w:rsidR="00E30980" w:rsidRPr="002E1533">
        <w:rPr>
          <w:sz w:val="24"/>
          <w:szCs w:val="24"/>
        </w:rPr>
        <w:t xml:space="preserve">What is required is for an occupier to have in place a proper and adequate system to provide for the safety of its visitors. </w:t>
      </w:r>
      <w:r w:rsidR="002E1533">
        <w:rPr>
          <w:rFonts w:hint="eastAsia"/>
          <w:sz w:val="24"/>
          <w:szCs w:val="24"/>
        </w:rPr>
        <w:t xml:space="preserve"> </w:t>
      </w:r>
      <w:r w:rsidR="00E30980" w:rsidRPr="002E1533">
        <w:rPr>
          <w:sz w:val="24"/>
          <w:szCs w:val="24"/>
        </w:rPr>
        <w:t>Section 3 of the Ordinance provides that an occupier of the premises owes a common duty of care, to take such care as in all the circumstances of the case is reasonable to see that the visitor will be reasonably safe in using the premises for the purposes for which he is invited or permitted by the occupier to be there.”</w:t>
      </w:r>
    </w:p>
    <w:p w:rsidR="00E30980" w:rsidRDefault="00E30980" w:rsidP="00E30980">
      <w:pPr>
        <w:tabs>
          <w:tab w:val="clear" w:pos="4320"/>
          <w:tab w:val="clear" w:pos="9072"/>
        </w:tabs>
        <w:spacing w:line="360" w:lineRule="auto"/>
        <w:jc w:val="both"/>
        <w:rPr>
          <w:rFonts w:hint="eastAsia"/>
          <w:bCs/>
          <w:szCs w:val="28"/>
        </w:rPr>
      </w:pPr>
    </w:p>
    <w:p w:rsidR="002E1533" w:rsidRDefault="002E1533" w:rsidP="00E30980">
      <w:pPr>
        <w:tabs>
          <w:tab w:val="clear" w:pos="4320"/>
          <w:tab w:val="clear" w:pos="9072"/>
        </w:tabs>
        <w:spacing w:line="360" w:lineRule="auto"/>
        <w:jc w:val="both"/>
        <w:rPr>
          <w:rFonts w:hint="eastAsia"/>
          <w:bCs/>
          <w:szCs w:val="28"/>
        </w:rPr>
      </w:pPr>
    </w:p>
    <w:p w:rsidR="002E1533" w:rsidRDefault="002E1533" w:rsidP="00E30980">
      <w:pPr>
        <w:tabs>
          <w:tab w:val="clear" w:pos="4320"/>
          <w:tab w:val="clear" w:pos="9072"/>
        </w:tabs>
        <w:spacing w:line="360" w:lineRule="auto"/>
        <w:jc w:val="both"/>
        <w:rPr>
          <w:rFonts w:hint="eastAsia"/>
          <w:bCs/>
          <w:szCs w:val="28"/>
        </w:rPr>
      </w:pPr>
    </w:p>
    <w:p w:rsidR="002E1533" w:rsidRDefault="002E1533" w:rsidP="00E30980">
      <w:pPr>
        <w:tabs>
          <w:tab w:val="clear" w:pos="4320"/>
          <w:tab w:val="clear" w:pos="9072"/>
        </w:tabs>
        <w:spacing w:line="360" w:lineRule="auto"/>
        <w:jc w:val="both"/>
        <w:rPr>
          <w:bCs/>
          <w:szCs w:val="28"/>
        </w:rPr>
      </w:pPr>
    </w:p>
    <w:p w:rsidR="001328F9" w:rsidRDefault="001328F9" w:rsidP="001328F9">
      <w:pPr>
        <w:tabs>
          <w:tab w:val="clear" w:pos="4320"/>
          <w:tab w:val="clear" w:pos="9072"/>
        </w:tabs>
        <w:spacing w:line="360" w:lineRule="auto"/>
        <w:jc w:val="both"/>
        <w:rPr>
          <w:rFonts w:hint="eastAsia"/>
          <w:bCs/>
          <w:i/>
          <w:szCs w:val="28"/>
        </w:rPr>
      </w:pPr>
      <w:r w:rsidRPr="00E30980">
        <w:rPr>
          <w:rFonts w:hint="eastAsia"/>
          <w:bCs/>
          <w:i/>
          <w:szCs w:val="28"/>
        </w:rPr>
        <w:t>D2</w:t>
      </w:r>
      <w:r w:rsidRPr="00E30980">
        <w:rPr>
          <w:bCs/>
          <w:i/>
          <w:szCs w:val="28"/>
        </w:rPr>
        <w:t>’</w:t>
      </w:r>
      <w:r w:rsidRPr="00E30980">
        <w:rPr>
          <w:rFonts w:hint="eastAsia"/>
          <w:bCs/>
          <w:i/>
          <w:szCs w:val="28"/>
        </w:rPr>
        <w:t>s duty of care as</w:t>
      </w:r>
      <w:r>
        <w:rPr>
          <w:rFonts w:hint="eastAsia"/>
          <w:bCs/>
          <w:i/>
          <w:szCs w:val="28"/>
        </w:rPr>
        <w:t xml:space="preserve"> </w:t>
      </w:r>
      <w:r w:rsidRPr="00E30980">
        <w:rPr>
          <w:rFonts w:hint="eastAsia"/>
          <w:bCs/>
          <w:i/>
          <w:szCs w:val="28"/>
        </w:rPr>
        <w:t>occupier</w:t>
      </w:r>
    </w:p>
    <w:p w:rsidR="002E1533" w:rsidRPr="00E30980" w:rsidRDefault="002E1533" w:rsidP="001328F9">
      <w:pPr>
        <w:tabs>
          <w:tab w:val="clear" w:pos="4320"/>
          <w:tab w:val="clear" w:pos="9072"/>
        </w:tabs>
        <w:spacing w:line="360" w:lineRule="auto"/>
        <w:jc w:val="both"/>
        <w:rPr>
          <w:bCs/>
          <w:i/>
          <w:szCs w:val="28"/>
        </w:rPr>
      </w:pPr>
    </w:p>
    <w:p w:rsidR="003A6429" w:rsidRDefault="00D20BA8" w:rsidP="003A6429">
      <w:pPr>
        <w:numPr>
          <w:ilvl w:val="0"/>
          <w:numId w:val="12"/>
        </w:numPr>
        <w:tabs>
          <w:tab w:val="clear" w:pos="4320"/>
          <w:tab w:val="clear" w:pos="9072"/>
        </w:tabs>
        <w:spacing w:line="360" w:lineRule="auto"/>
        <w:ind w:left="0" w:firstLine="0"/>
        <w:jc w:val="both"/>
        <w:rPr>
          <w:bCs/>
          <w:szCs w:val="28"/>
        </w:rPr>
      </w:pPr>
      <w:r w:rsidRPr="00E66E68">
        <w:rPr>
          <w:rFonts w:hint="eastAsia"/>
          <w:bCs/>
          <w:szCs w:val="28"/>
        </w:rPr>
        <w:t xml:space="preserve">As I see it, in the circumstance of this case, </w:t>
      </w:r>
      <w:r w:rsidR="00C842FA" w:rsidRPr="00E66E68">
        <w:rPr>
          <w:rFonts w:hint="eastAsia"/>
          <w:bCs/>
          <w:szCs w:val="28"/>
        </w:rPr>
        <w:t>D2</w:t>
      </w:r>
      <w:r w:rsidR="00C842FA" w:rsidRPr="00E66E68">
        <w:rPr>
          <w:bCs/>
          <w:szCs w:val="28"/>
        </w:rPr>
        <w:t>’</w:t>
      </w:r>
      <w:r w:rsidR="00C842FA" w:rsidRPr="00E66E68">
        <w:rPr>
          <w:rFonts w:hint="eastAsia"/>
          <w:bCs/>
          <w:szCs w:val="28"/>
        </w:rPr>
        <w:t>s</w:t>
      </w:r>
      <w:r w:rsidRPr="00E66E68">
        <w:rPr>
          <w:rFonts w:hint="eastAsia"/>
          <w:bCs/>
          <w:szCs w:val="28"/>
        </w:rPr>
        <w:t xml:space="preserve"> duty of care to the plaintiff is to </w:t>
      </w:r>
      <w:r w:rsidR="00885F3C" w:rsidRPr="00E66E68">
        <w:rPr>
          <w:rFonts w:hint="eastAsia"/>
          <w:bCs/>
          <w:szCs w:val="28"/>
        </w:rPr>
        <w:t xml:space="preserve">institute a reasonable system of </w:t>
      </w:r>
      <w:r w:rsidR="00E66E68">
        <w:rPr>
          <w:rFonts w:hint="eastAsia"/>
          <w:bCs/>
          <w:szCs w:val="28"/>
        </w:rPr>
        <w:t>safety installations</w:t>
      </w:r>
      <w:r w:rsidR="003A6429">
        <w:rPr>
          <w:rFonts w:hint="eastAsia"/>
          <w:bCs/>
          <w:szCs w:val="28"/>
        </w:rPr>
        <w:t>, including proper barriers</w:t>
      </w:r>
      <w:r w:rsidR="00F20698">
        <w:rPr>
          <w:rFonts w:hint="eastAsia"/>
          <w:bCs/>
          <w:szCs w:val="28"/>
        </w:rPr>
        <w:t>,</w:t>
      </w:r>
      <w:r w:rsidR="00E66E68">
        <w:rPr>
          <w:rFonts w:hint="eastAsia"/>
          <w:bCs/>
          <w:szCs w:val="28"/>
        </w:rPr>
        <w:t xml:space="preserve"> to safeguard workers who are working within the Site.</w:t>
      </w:r>
    </w:p>
    <w:p w:rsidR="003A6429" w:rsidRPr="003A6429" w:rsidRDefault="003A6429" w:rsidP="003A6429">
      <w:pPr>
        <w:tabs>
          <w:tab w:val="clear" w:pos="4320"/>
          <w:tab w:val="clear" w:pos="9072"/>
        </w:tabs>
        <w:spacing w:line="360" w:lineRule="auto"/>
        <w:jc w:val="both"/>
        <w:rPr>
          <w:bCs/>
          <w:szCs w:val="28"/>
        </w:rPr>
      </w:pPr>
    </w:p>
    <w:p w:rsidR="003A6429" w:rsidRPr="00EB0655" w:rsidRDefault="00E66E68" w:rsidP="00EB065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Mr Yeung testified that the </w:t>
      </w:r>
      <w:r w:rsidR="003A6429">
        <w:rPr>
          <w:rFonts w:hint="eastAsia"/>
          <w:bCs/>
          <w:szCs w:val="28"/>
        </w:rPr>
        <w:t xml:space="preserve">set of </w:t>
      </w:r>
      <w:r w:rsidR="001328F9">
        <w:rPr>
          <w:rFonts w:hint="eastAsia"/>
          <w:bCs/>
          <w:szCs w:val="28"/>
        </w:rPr>
        <w:t>safety installation system</w:t>
      </w:r>
      <w:r>
        <w:rPr>
          <w:rFonts w:hint="eastAsia"/>
          <w:bCs/>
          <w:szCs w:val="28"/>
        </w:rPr>
        <w:t xml:space="preserve"> involving road works is call</w:t>
      </w:r>
      <w:r w:rsidR="001328F9">
        <w:rPr>
          <w:rFonts w:hint="eastAsia"/>
          <w:bCs/>
          <w:szCs w:val="28"/>
        </w:rPr>
        <w:t xml:space="preserve">ed </w:t>
      </w:r>
      <w:r>
        <w:rPr>
          <w:rFonts w:hint="eastAsia"/>
          <w:bCs/>
          <w:szCs w:val="28"/>
        </w:rPr>
        <w:t>Temporary Traffic Arrangement (</w:t>
      </w:r>
      <w:r>
        <w:rPr>
          <w:bCs/>
          <w:szCs w:val="28"/>
        </w:rPr>
        <w:t>“</w:t>
      </w:r>
      <w:r>
        <w:rPr>
          <w:rFonts w:hint="eastAsia"/>
          <w:bCs/>
          <w:szCs w:val="28"/>
        </w:rPr>
        <w:t>TTA</w:t>
      </w:r>
      <w:r>
        <w:rPr>
          <w:bCs/>
          <w:szCs w:val="28"/>
        </w:rPr>
        <w:t>”</w:t>
      </w:r>
      <w:r>
        <w:rPr>
          <w:rFonts w:hint="eastAsia"/>
          <w:bCs/>
          <w:szCs w:val="28"/>
        </w:rPr>
        <w:t>).</w:t>
      </w:r>
    </w:p>
    <w:p w:rsidR="003A6429" w:rsidRDefault="003A6429" w:rsidP="003A6429">
      <w:pPr>
        <w:tabs>
          <w:tab w:val="clear" w:pos="4320"/>
          <w:tab w:val="clear" w:pos="9072"/>
        </w:tabs>
        <w:spacing w:line="360" w:lineRule="auto"/>
        <w:jc w:val="both"/>
        <w:rPr>
          <w:bCs/>
          <w:szCs w:val="28"/>
        </w:rPr>
      </w:pPr>
    </w:p>
    <w:p w:rsidR="00E66E68" w:rsidRDefault="00E66E68" w:rsidP="004E1678">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All TTA must follow the following steps for approval:</w:t>
      </w:r>
      <w:r w:rsidR="002E1533">
        <w:rPr>
          <w:rFonts w:hint="eastAsia"/>
          <w:bCs/>
          <w:szCs w:val="28"/>
        </w:rPr>
        <w:t>-</w:t>
      </w:r>
    </w:p>
    <w:p w:rsidR="002E1533" w:rsidRDefault="002E1533" w:rsidP="002E1533">
      <w:pPr>
        <w:tabs>
          <w:tab w:val="clear" w:pos="4320"/>
          <w:tab w:val="clear" w:pos="9072"/>
        </w:tabs>
        <w:spacing w:line="360" w:lineRule="auto"/>
        <w:jc w:val="both"/>
        <w:rPr>
          <w:bCs/>
          <w:szCs w:val="28"/>
        </w:rPr>
      </w:pPr>
    </w:p>
    <w:p w:rsidR="00E66E68" w:rsidRDefault="00E66E68" w:rsidP="002E1533">
      <w:pPr>
        <w:pStyle w:val="ListParagraph"/>
        <w:numPr>
          <w:ilvl w:val="1"/>
          <w:numId w:val="12"/>
        </w:numPr>
        <w:tabs>
          <w:tab w:val="clear" w:pos="1440"/>
          <w:tab w:val="clear" w:pos="4320"/>
          <w:tab w:val="clear" w:pos="9072"/>
          <w:tab w:val="left" w:pos="2160"/>
        </w:tabs>
        <w:spacing w:line="360" w:lineRule="auto"/>
        <w:ind w:left="2160" w:hanging="720"/>
        <w:jc w:val="both"/>
        <w:rPr>
          <w:bCs/>
          <w:szCs w:val="28"/>
        </w:rPr>
      </w:pPr>
      <w:r>
        <w:rPr>
          <w:rFonts w:hint="eastAsia"/>
          <w:bCs/>
          <w:szCs w:val="28"/>
        </w:rPr>
        <w:t>The applicant</w:t>
      </w:r>
      <w:r>
        <w:rPr>
          <w:bCs/>
          <w:szCs w:val="28"/>
        </w:rPr>
        <w:t>’</w:t>
      </w:r>
      <w:r>
        <w:rPr>
          <w:rFonts w:hint="eastAsia"/>
          <w:bCs/>
          <w:szCs w:val="28"/>
        </w:rPr>
        <w:t xml:space="preserve">s traffic consultant </w:t>
      </w:r>
      <w:r w:rsidRPr="00E66E68">
        <w:rPr>
          <w:rFonts w:hint="eastAsia"/>
          <w:bCs/>
          <w:szCs w:val="28"/>
        </w:rPr>
        <w:t xml:space="preserve">must </w:t>
      </w:r>
      <w:r>
        <w:rPr>
          <w:rFonts w:hint="eastAsia"/>
          <w:bCs/>
          <w:szCs w:val="28"/>
        </w:rPr>
        <w:t xml:space="preserve">design the TTA in </w:t>
      </w:r>
      <w:r w:rsidRPr="00E66E68">
        <w:rPr>
          <w:rFonts w:hint="eastAsia"/>
          <w:bCs/>
          <w:szCs w:val="28"/>
        </w:rPr>
        <w:t>compl</w:t>
      </w:r>
      <w:r>
        <w:rPr>
          <w:rFonts w:hint="eastAsia"/>
          <w:bCs/>
          <w:szCs w:val="28"/>
        </w:rPr>
        <w:t>iance</w:t>
      </w:r>
      <w:r w:rsidRPr="00E66E68">
        <w:rPr>
          <w:rFonts w:hint="eastAsia"/>
          <w:bCs/>
          <w:szCs w:val="28"/>
        </w:rPr>
        <w:t xml:space="preserve"> with the Code of Practice for Lighting, Signing and Guarding of Road Works prescribed under Road Traffic (Traffic Control) Regulations, Cap. 374G</w:t>
      </w:r>
      <w:r>
        <w:rPr>
          <w:rFonts w:hint="eastAsia"/>
          <w:bCs/>
          <w:szCs w:val="28"/>
        </w:rPr>
        <w:t>.</w:t>
      </w:r>
    </w:p>
    <w:p w:rsidR="003A6429" w:rsidRDefault="003A6429" w:rsidP="002E1533">
      <w:pPr>
        <w:pStyle w:val="ListParagraph"/>
        <w:tabs>
          <w:tab w:val="clear" w:pos="1440"/>
          <w:tab w:val="clear" w:pos="4320"/>
          <w:tab w:val="clear" w:pos="9072"/>
          <w:tab w:val="left" w:pos="2160"/>
        </w:tabs>
        <w:spacing w:line="360" w:lineRule="auto"/>
        <w:ind w:left="2160" w:hanging="720"/>
        <w:jc w:val="both"/>
        <w:rPr>
          <w:bCs/>
          <w:szCs w:val="28"/>
        </w:rPr>
      </w:pPr>
    </w:p>
    <w:p w:rsidR="001328F9" w:rsidRDefault="001328F9" w:rsidP="002E1533">
      <w:pPr>
        <w:pStyle w:val="ListParagraph"/>
        <w:numPr>
          <w:ilvl w:val="1"/>
          <w:numId w:val="12"/>
        </w:numPr>
        <w:tabs>
          <w:tab w:val="clear" w:pos="1440"/>
          <w:tab w:val="clear" w:pos="4320"/>
          <w:tab w:val="clear" w:pos="9072"/>
          <w:tab w:val="left" w:pos="2160"/>
        </w:tabs>
        <w:spacing w:line="360" w:lineRule="auto"/>
        <w:ind w:left="2160" w:hanging="720"/>
        <w:jc w:val="both"/>
        <w:rPr>
          <w:bCs/>
          <w:szCs w:val="28"/>
        </w:rPr>
      </w:pPr>
      <w:r>
        <w:rPr>
          <w:rFonts w:hint="eastAsia"/>
          <w:bCs/>
          <w:szCs w:val="28"/>
        </w:rPr>
        <w:t>The TTA is then submitted to the Transport Department for their approval.</w:t>
      </w:r>
    </w:p>
    <w:p w:rsidR="003A6429" w:rsidRPr="003A6429" w:rsidRDefault="003A6429" w:rsidP="002E1533">
      <w:pPr>
        <w:tabs>
          <w:tab w:val="clear" w:pos="1440"/>
          <w:tab w:val="clear" w:pos="4320"/>
          <w:tab w:val="clear" w:pos="9072"/>
          <w:tab w:val="left" w:pos="2160"/>
        </w:tabs>
        <w:spacing w:line="360" w:lineRule="auto"/>
        <w:ind w:left="2160" w:hanging="720"/>
        <w:jc w:val="both"/>
        <w:rPr>
          <w:bCs/>
          <w:szCs w:val="28"/>
        </w:rPr>
      </w:pPr>
    </w:p>
    <w:p w:rsidR="001328F9" w:rsidRDefault="001328F9" w:rsidP="002E1533">
      <w:pPr>
        <w:pStyle w:val="ListParagraph"/>
        <w:numPr>
          <w:ilvl w:val="1"/>
          <w:numId w:val="12"/>
        </w:numPr>
        <w:tabs>
          <w:tab w:val="clear" w:pos="1440"/>
          <w:tab w:val="clear" w:pos="4320"/>
          <w:tab w:val="clear" w:pos="9072"/>
          <w:tab w:val="left" w:pos="2160"/>
        </w:tabs>
        <w:spacing w:line="360" w:lineRule="auto"/>
        <w:ind w:left="2160" w:hanging="720"/>
        <w:jc w:val="both"/>
        <w:rPr>
          <w:bCs/>
          <w:szCs w:val="28"/>
        </w:rPr>
      </w:pPr>
      <w:r>
        <w:rPr>
          <w:rFonts w:hint="eastAsia"/>
          <w:bCs/>
          <w:szCs w:val="28"/>
        </w:rPr>
        <w:t>Once approved, the TTA must be submitted to the government engineer for his endorsement.</w:t>
      </w:r>
    </w:p>
    <w:p w:rsidR="003A6429" w:rsidRPr="003A6429" w:rsidRDefault="003A6429" w:rsidP="002E1533">
      <w:pPr>
        <w:tabs>
          <w:tab w:val="clear" w:pos="1440"/>
          <w:tab w:val="clear" w:pos="4320"/>
          <w:tab w:val="clear" w:pos="9072"/>
          <w:tab w:val="left" w:pos="2160"/>
        </w:tabs>
        <w:spacing w:line="360" w:lineRule="auto"/>
        <w:ind w:left="2160" w:hanging="720"/>
        <w:jc w:val="both"/>
        <w:rPr>
          <w:bCs/>
          <w:szCs w:val="28"/>
        </w:rPr>
      </w:pPr>
    </w:p>
    <w:p w:rsidR="00E66E68" w:rsidRDefault="001328F9" w:rsidP="002E1533">
      <w:pPr>
        <w:pStyle w:val="ListParagraph"/>
        <w:numPr>
          <w:ilvl w:val="1"/>
          <w:numId w:val="12"/>
        </w:numPr>
        <w:tabs>
          <w:tab w:val="clear" w:pos="1440"/>
          <w:tab w:val="clear" w:pos="4320"/>
          <w:tab w:val="clear" w:pos="9072"/>
          <w:tab w:val="left" w:pos="2160"/>
        </w:tabs>
        <w:spacing w:line="360" w:lineRule="auto"/>
        <w:ind w:left="2160" w:hanging="720"/>
        <w:jc w:val="both"/>
        <w:rPr>
          <w:bCs/>
          <w:szCs w:val="28"/>
        </w:rPr>
      </w:pPr>
      <w:r>
        <w:rPr>
          <w:rFonts w:hint="eastAsia"/>
          <w:bCs/>
          <w:szCs w:val="28"/>
        </w:rPr>
        <w:t xml:space="preserve">Once endorsed, the TTA must then be submitted to the Road Management Office of the Hong Kong Police Department (the </w:t>
      </w:r>
      <w:r>
        <w:rPr>
          <w:bCs/>
          <w:szCs w:val="28"/>
        </w:rPr>
        <w:t>“</w:t>
      </w:r>
      <w:r>
        <w:rPr>
          <w:rFonts w:hint="eastAsia"/>
          <w:bCs/>
          <w:szCs w:val="28"/>
        </w:rPr>
        <w:t>RMO</w:t>
      </w:r>
      <w:r>
        <w:rPr>
          <w:bCs/>
          <w:szCs w:val="28"/>
        </w:rPr>
        <w:t>”</w:t>
      </w:r>
      <w:r>
        <w:rPr>
          <w:rFonts w:hint="eastAsia"/>
          <w:bCs/>
          <w:szCs w:val="28"/>
        </w:rPr>
        <w:t xml:space="preserve">) for them to schedule the appropriate date to </w:t>
      </w:r>
      <w:r>
        <w:rPr>
          <w:bCs/>
          <w:szCs w:val="28"/>
        </w:rPr>
        <w:t>implement</w:t>
      </w:r>
      <w:r>
        <w:rPr>
          <w:rFonts w:hint="eastAsia"/>
          <w:bCs/>
          <w:szCs w:val="28"/>
        </w:rPr>
        <w:t xml:space="preserve"> the TTA.</w:t>
      </w:r>
    </w:p>
    <w:p w:rsidR="003A6429" w:rsidRPr="003A6429" w:rsidRDefault="003A6429" w:rsidP="002E1533">
      <w:pPr>
        <w:tabs>
          <w:tab w:val="clear" w:pos="1440"/>
          <w:tab w:val="clear" w:pos="4320"/>
          <w:tab w:val="clear" w:pos="9072"/>
          <w:tab w:val="left" w:pos="2160"/>
        </w:tabs>
        <w:spacing w:line="360" w:lineRule="auto"/>
        <w:ind w:left="2160" w:hanging="720"/>
        <w:jc w:val="both"/>
        <w:rPr>
          <w:bCs/>
          <w:szCs w:val="28"/>
        </w:rPr>
      </w:pPr>
    </w:p>
    <w:p w:rsidR="001328F9" w:rsidRDefault="001328F9" w:rsidP="002E1533">
      <w:pPr>
        <w:pStyle w:val="ListParagraph"/>
        <w:numPr>
          <w:ilvl w:val="1"/>
          <w:numId w:val="12"/>
        </w:numPr>
        <w:tabs>
          <w:tab w:val="clear" w:pos="1440"/>
          <w:tab w:val="clear" w:pos="4320"/>
          <w:tab w:val="clear" w:pos="9072"/>
          <w:tab w:val="left" w:pos="2160"/>
        </w:tabs>
        <w:spacing w:line="360" w:lineRule="auto"/>
        <w:ind w:left="2160" w:hanging="720"/>
        <w:jc w:val="both"/>
        <w:rPr>
          <w:bCs/>
          <w:szCs w:val="28"/>
        </w:rPr>
      </w:pPr>
      <w:r>
        <w:rPr>
          <w:rFonts w:hint="eastAsia"/>
          <w:bCs/>
          <w:szCs w:val="28"/>
        </w:rPr>
        <w:t xml:space="preserve">On the scheduled date, officer of the RMO will be on site to inspect and ensure the TTA are </w:t>
      </w:r>
      <w:r>
        <w:rPr>
          <w:bCs/>
          <w:szCs w:val="28"/>
        </w:rPr>
        <w:t>implemented</w:t>
      </w:r>
      <w:r>
        <w:rPr>
          <w:rFonts w:hint="eastAsia"/>
          <w:bCs/>
          <w:szCs w:val="28"/>
        </w:rPr>
        <w:t xml:space="preserve"> </w:t>
      </w:r>
      <w:r>
        <w:rPr>
          <w:bCs/>
          <w:szCs w:val="28"/>
        </w:rPr>
        <w:t>in accordance</w:t>
      </w:r>
      <w:r>
        <w:rPr>
          <w:rFonts w:hint="eastAsia"/>
          <w:bCs/>
          <w:szCs w:val="28"/>
        </w:rPr>
        <w:t xml:space="preserve"> with the approved TTA plan. </w:t>
      </w:r>
    </w:p>
    <w:p w:rsidR="00E30980" w:rsidRPr="00E75D72" w:rsidRDefault="00E30980" w:rsidP="002E1533">
      <w:pPr>
        <w:tabs>
          <w:tab w:val="clear" w:pos="4320"/>
          <w:tab w:val="clear" w:pos="9072"/>
        </w:tabs>
        <w:spacing w:line="360" w:lineRule="auto"/>
        <w:jc w:val="both"/>
        <w:rPr>
          <w:bCs/>
          <w:szCs w:val="28"/>
        </w:rPr>
      </w:pPr>
    </w:p>
    <w:p w:rsidR="00C319B5" w:rsidRDefault="00512266" w:rsidP="0083699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As </w:t>
      </w:r>
      <w:r>
        <w:rPr>
          <w:bCs/>
          <w:szCs w:val="28"/>
        </w:rPr>
        <w:t>I</w:t>
      </w:r>
      <w:r>
        <w:rPr>
          <w:rFonts w:hint="eastAsia"/>
          <w:bCs/>
          <w:szCs w:val="28"/>
        </w:rPr>
        <w:t xml:space="preserve"> have stated above, Mr Wong had expressly abandoned breach of the Road Traffic (Traffic Control) Regulations, Cap 374G as part of the plaintiff</w:t>
      </w:r>
      <w:r>
        <w:rPr>
          <w:bCs/>
          <w:szCs w:val="28"/>
        </w:rPr>
        <w:t>’</w:t>
      </w:r>
      <w:r>
        <w:rPr>
          <w:rFonts w:hint="eastAsia"/>
          <w:bCs/>
          <w:szCs w:val="28"/>
        </w:rPr>
        <w:t xml:space="preserve">s case. </w:t>
      </w:r>
    </w:p>
    <w:p w:rsidR="003A6429" w:rsidRDefault="003A6429" w:rsidP="003A6429">
      <w:pPr>
        <w:tabs>
          <w:tab w:val="clear" w:pos="4320"/>
          <w:tab w:val="clear" w:pos="9072"/>
        </w:tabs>
        <w:spacing w:line="360" w:lineRule="auto"/>
        <w:jc w:val="both"/>
        <w:rPr>
          <w:bCs/>
          <w:szCs w:val="28"/>
        </w:rPr>
      </w:pPr>
    </w:p>
    <w:p w:rsidR="003A6429" w:rsidRDefault="00512266" w:rsidP="00836995">
      <w:pPr>
        <w:numPr>
          <w:ilvl w:val="0"/>
          <w:numId w:val="12"/>
        </w:numPr>
        <w:tabs>
          <w:tab w:val="clear" w:pos="4320"/>
          <w:tab w:val="clear" w:pos="9072"/>
        </w:tabs>
        <w:spacing w:line="360" w:lineRule="auto"/>
        <w:ind w:left="0" w:firstLine="0"/>
        <w:jc w:val="both"/>
        <w:rPr>
          <w:bCs/>
          <w:szCs w:val="28"/>
        </w:rPr>
      </w:pPr>
      <w:r>
        <w:rPr>
          <w:bCs/>
          <w:szCs w:val="28"/>
        </w:rPr>
        <w:t>I</w:t>
      </w:r>
      <w:r>
        <w:rPr>
          <w:rFonts w:hint="eastAsia"/>
          <w:bCs/>
          <w:szCs w:val="28"/>
        </w:rPr>
        <w:t xml:space="preserve">n any event, even if it was not abandoned, and although there is no evidence of what TTA was </w:t>
      </w:r>
      <w:r>
        <w:rPr>
          <w:bCs/>
          <w:szCs w:val="28"/>
        </w:rPr>
        <w:t>implemented</w:t>
      </w:r>
      <w:r>
        <w:rPr>
          <w:rFonts w:hint="eastAsia"/>
          <w:bCs/>
          <w:szCs w:val="28"/>
        </w:rPr>
        <w:t xml:space="preserve"> </w:t>
      </w:r>
      <w:r w:rsidR="00A56240">
        <w:rPr>
          <w:rFonts w:hint="eastAsia"/>
          <w:bCs/>
          <w:szCs w:val="28"/>
        </w:rPr>
        <w:t>by</w:t>
      </w:r>
      <w:r>
        <w:rPr>
          <w:rFonts w:hint="eastAsia"/>
          <w:bCs/>
          <w:szCs w:val="28"/>
        </w:rPr>
        <w:t xml:space="preserve"> D2 for the Site, I find the </w:t>
      </w:r>
      <w:r w:rsidR="00C319B5">
        <w:rPr>
          <w:rFonts w:hint="eastAsia"/>
          <w:bCs/>
          <w:szCs w:val="28"/>
        </w:rPr>
        <w:t>steps</w:t>
      </w:r>
      <w:r>
        <w:rPr>
          <w:rFonts w:hint="eastAsia"/>
          <w:bCs/>
          <w:szCs w:val="28"/>
        </w:rPr>
        <w:t xml:space="preserve"> </w:t>
      </w:r>
      <w:r w:rsidR="00C319B5">
        <w:rPr>
          <w:rFonts w:hint="eastAsia"/>
          <w:bCs/>
          <w:szCs w:val="28"/>
        </w:rPr>
        <w:t>required by the government:</w:t>
      </w:r>
      <w:r>
        <w:rPr>
          <w:rFonts w:hint="eastAsia"/>
          <w:bCs/>
          <w:szCs w:val="28"/>
        </w:rPr>
        <w:t xml:space="preserve"> design by a traffic consultant</w:t>
      </w:r>
      <w:r w:rsidR="00C319B5">
        <w:rPr>
          <w:rFonts w:hint="eastAsia"/>
          <w:bCs/>
          <w:szCs w:val="28"/>
        </w:rPr>
        <w:t>;</w:t>
      </w:r>
      <w:r>
        <w:rPr>
          <w:rFonts w:hint="eastAsia"/>
          <w:bCs/>
          <w:szCs w:val="28"/>
        </w:rPr>
        <w:t xml:space="preserve"> approval by the Transportation Department</w:t>
      </w:r>
      <w:r w:rsidR="00C319B5">
        <w:rPr>
          <w:rFonts w:hint="eastAsia"/>
          <w:bCs/>
          <w:szCs w:val="28"/>
        </w:rPr>
        <w:t>; endorsement</w:t>
      </w:r>
      <w:r>
        <w:rPr>
          <w:rFonts w:hint="eastAsia"/>
          <w:bCs/>
          <w:szCs w:val="28"/>
        </w:rPr>
        <w:t xml:space="preserve"> by the government engineer</w:t>
      </w:r>
      <w:r w:rsidR="00C319B5">
        <w:rPr>
          <w:rFonts w:hint="eastAsia"/>
          <w:bCs/>
          <w:szCs w:val="28"/>
        </w:rPr>
        <w:t>;</w:t>
      </w:r>
      <w:r>
        <w:rPr>
          <w:rFonts w:hint="eastAsia"/>
          <w:bCs/>
          <w:szCs w:val="28"/>
        </w:rPr>
        <w:t xml:space="preserve"> and </w:t>
      </w:r>
      <w:r w:rsidR="00C319B5">
        <w:rPr>
          <w:rFonts w:hint="eastAsia"/>
          <w:bCs/>
          <w:szCs w:val="28"/>
        </w:rPr>
        <w:t>inspection</w:t>
      </w:r>
      <w:r>
        <w:rPr>
          <w:rFonts w:hint="eastAsia"/>
          <w:bCs/>
          <w:szCs w:val="28"/>
        </w:rPr>
        <w:t xml:space="preserve"> by the RMO </w:t>
      </w:r>
      <w:r w:rsidR="003A6429">
        <w:rPr>
          <w:rFonts w:hint="eastAsia"/>
          <w:bCs/>
          <w:szCs w:val="28"/>
        </w:rPr>
        <w:t xml:space="preserve">is </w:t>
      </w:r>
      <w:r w:rsidR="003A6429" w:rsidRPr="002E1533">
        <w:rPr>
          <w:rFonts w:hint="eastAsia"/>
          <w:bCs/>
          <w:szCs w:val="28"/>
        </w:rPr>
        <w:t>prima facie</w:t>
      </w:r>
      <w:r w:rsidR="003A6429">
        <w:rPr>
          <w:rFonts w:hint="eastAsia"/>
          <w:bCs/>
          <w:szCs w:val="28"/>
        </w:rPr>
        <w:t xml:space="preserve"> evidence that </w:t>
      </w:r>
      <w:r w:rsidR="00C319B5">
        <w:rPr>
          <w:rFonts w:hint="eastAsia"/>
          <w:bCs/>
          <w:szCs w:val="28"/>
        </w:rPr>
        <w:t xml:space="preserve">all </w:t>
      </w:r>
      <w:r>
        <w:rPr>
          <w:rFonts w:hint="eastAsia"/>
          <w:bCs/>
          <w:szCs w:val="28"/>
        </w:rPr>
        <w:t>TTA</w:t>
      </w:r>
      <w:r w:rsidR="00C319B5">
        <w:rPr>
          <w:bCs/>
          <w:szCs w:val="28"/>
        </w:rPr>
        <w:t>’</w:t>
      </w:r>
      <w:r w:rsidR="00C319B5">
        <w:rPr>
          <w:rFonts w:hint="eastAsia"/>
          <w:bCs/>
          <w:szCs w:val="28"/>
        </w:rPr>
        <w:t>s</w:t>
      </w:r>
      <w:r w:rsidR="00B276A7">
        <w:rPr>
          <w:rFonts w:hint="eastAsia"/>
          <w:bCs/>
          <w:szCs w:val="28"/>
        </w:rPr>
        <w:t xml:space="preserve">, including those for the Site, </w:t>
      </w:r>
      <w:r>
        <w:rPr>
          <w:rFonts w:hint="eastAsia"/>
          <w:bCs/>
          <w:szCs w:val="28"/>
        </w:rPr>
        <w:t xml:space="preserve">are </w:t>
      </w:r>
      <w:r w:rsidR="00C319B5">
        <w:rPr>
          <w:rFonts w:hint="eastAsia"/>
          <w:bCs/>
          <w:szCs w:val="28"/>
        </w:rPr>
        <w:t xml:space="preserve">reasonable safeguards for all concerned including those working inside the work site. </w:t>
      </w:r>
    </w:p>
    <w:p w:rsidR="00EB0655" w:rsidRDefault="00EB0655" w:rsidP="002E1533">
      <w:pPr>
        <w:pStyle w:val="ListParagraph"/>
        <w:spacing w:line="360" w:lineRule="auto"/>
        <w:rPr>
          <w:bCs/>
          <w:szCs w:val="28"/>
        </w:rPr>
      </w:pPr>
    </w:p>
    <w:p w:rsidR="00EB0655" w:rsidRDefault="00EB0655" w:rsidP="00836995">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Accordingly, even if the doctrine of </w:t>
      </w:r>
      <w:r w:rsidRPr="002E1533">
        <w:rPr>
          <w:rFonts w:hint="eastAsia"/>
          <w:bCs/>
          <w:szCs w:val="28"/>
        </w:rPr>
        <w:t>res ipsa loquitur</w:t>
      </w:r>
      <w:r>
        <w:rPr>
          <w:rFonts w:hint="eastAsia"/>
          <w:bCs/>
          <w:szCs w:val="28"/>
        </w:rPr>
        <w:t xml:space="preserve"> applies (which is not my finding), D2 has dispelled the prima facie case against it and the burden again falls on the plaintiff. </w:t>
      </w:r>
    </w:p>
    <w:p w:rsidR="003A6429" w:rsidRDefault="003A6429" w:rsidP="00D14584">
      <w:pPr>
        <w:tabs>
          <w:tab w:val="clear" w:pos="4320"/>
          <w:tab w:val="clear" w:pos="9072"/>
        </w:tabs>
        <w:spacing w:line="360" w:lineRule="auto"/>
        <w:jc w:val="both"/>
        <w:rPr>
          <w:bCs/>
          <w:i/>
          <w:szCs w:val="28"/>
        </w:rPr>
      </w:pPr>
    </w:p>
    <w:p w:rsidR="005B25C2" w:rsidRDefault="005B25C2" w:rsidP="00D14584">
      <w:pPr>
        <w:tabs>
          <w:tab w:val="clear" w:pos="4320"/>
          <w:tab w:val="clear" w:pos="9072"/>
        </w:tabs>
        <w:spacing w:line="360" w:lineRule="auto"/>
        <w:jc w:val="both"/>
        <w:rPr>
          <w:rFonts w:hint="eastAsia"/>
          <w:bCs/>
          <w:i/>
          <w:szCs w:val="28"/>
        </w:rPr>
      </w:pPr>
      <w:r w:rsidRPr="00C319B5">
        <w:rPr>
          <w:rFonts w:hint="eastAsia"/>
          <w:bCs/>
          <w:i/>
          <w:szCs w:val="28"/>
        </w:rPr>
        <w:t>C</w:t>
      </w:r>
      <w:r w:rsidRPr="005B25C2">
        <w:rPr>
          <w:rFonts w:hint="eastAsia"/>
          <w:bCs/>
          <w:i/>
          <w:szCs w:val="28"/>
        </w:rPr>
        <w:t>onclusion</w:t>
      </w:r>
    </w:p>
    <w:p w:rsidR="002E1533" w:rsidRPr="005B25C2" w:rsidRDefault="002E1533" w:rsidP="00D14584">
      <w:pPr>
        <w:tabs>
          <w:tab w:val="clear" w:pos="4320"/>
          <w:tab w:val="clear" w:pos="9072"/>
        </w:tabs>
        <w:spacing w:line="360" w:lineRule="auto"/>
        <w:jc w:val="both"/>
        <w:rPr>
          <w:bCs/>
          <w:i/>
          <w:szCs w:val="28"/>
        </w:rPr>
      </w:pPr>
    </w:p>
    <w:p w:rsidR="00B92D96" w:rsidRPr="00B92D96" w:rsidRDefault="003A6429" w:rsidP="000035DB">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have failed to submit any evidence to </w:t>
      </w:r>
      <w:r w:rsidR="00EB0655">
        <w:rPr>
          <w:rFonts w:hint="eastAsia"/>
          <w:bCs/>
          <w:szCs w:val="28"/>
        </w:rPr>
        <w:t>satisfy his burden of proof</w:t>
      </w:r>
      <w:r w:rsidR="00B92D96">
        <w:rPr>
          <w:rFonts w:hint="eastAsia"/>
          <w:bCs/>
          <w:szCs w:val="28"/>
        </w:rPr>
        <w:t xml:space="preserve">, </w:t>
      </w:r>
      <w:r>
        <w:rPr>
          <w:rFonts w:hint="eastAsia"/>
          <w:bCs/>
          <w:szCs w:val="28"/>
        </w:rPr>
        <w:t xml:space="preserve">therefore </w:t>
      </w:r>
      <w:r w:rsidR="00B92D96">
        <w:rPr>
          <w:rFonts w:hint="eastAsia"/>
          <w:bCs/>
          <w:szCs w:val="28"/>
        </w:rPr>
        <w:t xml:space="preserve">even if the doctrine of </w:t>
      </w:r>
      <w:r w:rsidR="00B92D96" w:rsidRPr="002E1533">
        <w:rPr>
          <w:rFonts w:hint="eastAsia"/>
          <w:bCs/>
          <w:szCs w:val="28"/>
        </w:rPr>
        <w:t>res ipsa loquitur</w:t>
      </w:r>
      <w:r w:rsidR="00B92D96">
        <w:rPr>
          <w:rFonts w:hint="eastAsia"/>
          <w:bCs/>
          <w:szCs w:val="28"/>
        </w:rPr>
        <w:t xml:space="preserve"> applies</w:t>
      </w:r>
      <w:r w:rsidR="00DB782B">
        <w:rPr>
          <w:rFonts w:hint="eastAsia"/>
          <w:bCs/>
          <w:szCs w:val="28"/>
        </w:rPr>
        <w:t xml:space="preserve"> (which is not my finding)</w:t>
      </w:r>
      <w:r w:rsidR="00B92D96">
        <w:rPr>
          <w:rFonts w:hint="eastAsia"/>
          <w:bCs/>
          <w:szCs w:val="28"/>
        </w:rPr>
        <w:t xml:space="preserve">, I would find D2 had </w:t>
      </w:r>
      <w:r w:rsidR="00C319B5" w:rsidRPr="00E66E68">
        <w:rPr>
          <w:rFonts w:hint="eastAsia"/>
          <w:bCs/>
          <w:szCs w:val="28"/>
        </w:rPr>
        <w:t xml:space="preserve">a reasonable system of </w:t>
      </w:r>
      <w:r w:rsidR="00C319B5">
        <w:rPr>
          <w:rFonts w:hint="eastAsia"/>
          <w:bCs/>
          <w:szCs w:val="28"/>
        </w:rPr>
        <w:t>safety installations to safeguard workers who are working within the Site</w:t>
      </w:r>
      <w:r w:rsidR="00B92D96">
        <w:rPr>
          <w:rFonts w:hint="eastAsia"/>
          <w:szCs w:val="28"/>
        </w:rPr>
        <w:t xml:space="preserve">, including the plaintiff, and there was no breach of </w:t>
      </w:r>
      <w:r w:rsidR="00C319B5">
        <w:rPr>
          <w:rFonts w:hint="eastAsia"/>
          <w:szCs w:val="28"/>
        </w:rPr>
        <w:t>its</w:t>
      </w:r>
      <w:r w:rsidR="00B92D96">
        <w:rPr>
          <w:rFonts w:hint="eastAsia"/>
          <w:szCs w:val="28"/>
        </w:rPr>
        <w:t xml:space="preserve"> duty of care.</w:t>
      </w:r>
    </w:p>
    <w:p w:rsidR="00EB6C44" w:rsidRPr="00CB444F" w:rsidRDefault="00EB6C44" w:rsidP="004E1678">
      <w:pPr>
        <w:tabs>
          <w:tab w:val="clear" w:pos="4320"/>
          <w:tab w:val="clear" w:pos="9072"/>
        </w:tabs>
        <w:spacing w:line="360" w:lineRule="auto"/>
        <w:jc w:val="both"/>
        <w:rPr>
          <w:bCs/>
          <w:szCs w:val="28"/>
        </w:rPr>
      </w:pPr>
    </w:p>
    <w:p w:rsidR="00CD471C" w:rsidRDefault="00C319B5" w:rsidP="00CD471C">
      <w:pPr>
        <w:numPr>
          <w:ilvl w:val="0"/>
          <w:numId w:val="12"/>
        </w:numPr>
        <w:tabs>
          <w:tab w:val="clear" w:pos="4320"/>
          <w:tab w:val="clear" w:pos="9072"/>
        </w:tabs>
        <w:spacing w:line="360" w:lineRule="auto"/>
        <w:ind w:left="0" w:firstLine="0"/>
        <w:jc w:val="both"/>
        <w:rPr>
          <w:bCs/>
          <w:szCs w:val="28"/>
        </w:rPr>
      </w:pPr>
      <w:r>
        <w:rPr>
          <w:rFonts w:hint="eastAsia"/>
          <w:bCs/>
          <w:szCs w:val="28"/>
        </w:rPr>
        <w:t>The D2 is therefore not liable to the plaintiff for his injuries.</w:t>
      </w:r>
    </w:p>
    <w:p w:rsidR="00C319B5" w:rsidRDefault="00C319B5" w:rsidP="002E1533">
      <w:pPr>
        <w:pStyle w:val="ListParagraph"/>
        <w:spacing w:line="360" w:lineRule="auto"/>
        <w:rPr>
          <w:bCs/>
          <w:szCs w:val="28"/>
        </w:rPr>
      </w:pPr>
    </w:p>
    <w:p w:rsidR="00C319B5" w:rsidRPr="002E1533" w:rsidRDefault="00C319B5" w:rsidP="00C319B5">
      <w:pPr>
        <w:tabs>
          <w:tab w:val="clear" w:pos="1440"/>
          <w:tab w:val="clear" w:pos="4320"/>
          <w:tab w:val="clear" w:pos="9072"/>
          <w:tab w:val="left" w:pos="2127"/>
        </w:tabs>
        <w:spacing w:line="360" w:lineRule="auto"/>
        <w:jc w:val="both"/>
        <w:rPr>
          <w:rFonts w:hint="eastAsia"/>
          <w:bCs/>
          <w:i/>
          <w:szCs w:val="28"/>
        </w:rPr>
      </w:pPr>
      <w:r w:rsidRPr="002E1533">
        <w:rPr>
          <w:rFonts w:hint="eastAsia"/>
          <w:bCs/>
          <w:i/>
          <w:szCs w:val="28"/>
        </w:rPr>
        <w:t>What is the plaintiff</w:t>
      </w:r>
      <w:r w:rsidRPr="002E1533">
        <w:rPr>
          <w:bCs/>
          <w:i/>
          <w:szCs w:val="28"/>
        </w:rPr>
        <w:t>’</w:t>
      </w:r>
      <w:r w:rsidRPr="002E1533">
        <w:rPr>
          <w:rFonts w:hint="eastAsia"/>
          <w:bCs/>
          <w:i/>
          <w:szCs w:val="28"/>
        </w:rPr>
        <w:t xml:space="preserve">s damage? </w:t>
      </w:r>
    </w:p>
    <w:p w:rsidR="002E1533" w:rsidRPr="00C319B5" w:rsidRDefault="002E1533" w:rsidP="00C319B5">
      <w:pPr>
        <w:tabs>
          <w:tab w:val="clear" w:pos="1440"/>
          <w:tab w:val="clear" w:pos="4320"/>
          <w:tab w:val="clear" w:pos="9072"/>
          <w:tab w:val="left" w:pos="2127"/>
        </w:tabs>
        <w:spacing w:line="360" w:lineRule="auto"/>
        <w:jc w:val="both"/>
        <w:rPr>
          <w:bCs/>
          <w:szCs w:val="28"/>
        </w:rPr>
      </w:pPr>
    </w:p>
    <w:p w:rsidR="00C319B5" w:rsidRDefault="00C319B5" w:rsidP="00CD471C">
      <w:pPr>
        <w:numPr>
          <w:ilvl w:val="0"/>
          <w:numId w:val="12"/>
        </w:numPr>
        <w:tabs>
          <w:tab w:val="clear" w:pos="4320"/>
          <w:tab w:val="clear" w:pos="9072"/>
        </w:tabs>
        <w:spacing w:line="360" w:lineRule="auto"/>
        <w:ind w:left="0" w:firstLine="0"/>
        <w:jc w:val="both"/>
        <w:rPr>
          <w:bCs/>
          <w:szCs w:val="28"/>
        </w:rPr>
      </w:pPr>
      <w:r>
        <w:rPr>
          <w:rFonts w:hint="eastAsia"/>
          <w:bCs/>
          <w:szCs w:val="28"/>
        </w:rPr>
        <w:t>I now come to the assessment of the plaintiff</w:t>
      </w:r>
      <w:r>
        <w:rPr>
          <w:bCs/>
          <w:szCs w:val="28"/>
        </w:rPr>
        <w:t>’</w:t>
      </w:r>
      <w:r>
        <w:rPr>
          <w:rFonts w:hint="eastAsia"/>
          <w:bCs/>
          <w:szCs w:val="28"/>
        </w:rPr>
        <w:t xml:space="preserve">s damages. </w:t>
      </w:r>
    </w:p>
    <w:p w:rsidR="00345E7F" w:rsidRDefault="00345E7F" w:rsidP="00B276A7">
      <w:pPr>
        <w:tabs>
          <w:tab w:val="clear" w:pos="4320"/>
          <w:tab w:val="clear" w:pos="9072"/>
        </w:tabs>
        <w:spacing w:line="360" w:lineRule="auto"/>
        <w:jc w:val="both"/>
        <w:rPr>
          <w:bCs/>
          <w:szCs w:val="28"/>
        </w:rPr>
      </w:pPr>
    </w:p>
    <w:p w:rsidR="00B276A7" w:rsidRDefault="00B276A7" w:rsidP="00B276A7">
      <w:pPr>
        <w:tabs>
          <w:tab w:val="clear" w:pos="4320"/>
          <w:tab w:val="clear" w:pos="9072"/>
        </w:tabs>
        <w:spacing w:line="360" w:lineRule="auto"/>
        <w:jc w:val="both"/>
        <w:rPr>
          <w:rFonts w:hint="eastAsia"/>
          <w:bCs/>
          <w:i/>
          <w:szCs w:val="28"/>
        </w:rPr>
      </w:pPr>
      <w:r w:rsidRPr="003A6429">
        <w:rPr>
          <w:rFonts w:hint="eastAsia"/>
          <w:bCs/>
          <w:i/>
          <w:szCs w:val="28"/>
        </w:rPr>
        <w:t>PSLA</w:t>
      </w:r>
    </w:p>
    <w:p w:rsidR="002E1533" w:rsidRPr="002E1533" w:rsidRDefault="002E1533" w:rsidP="00B276A7">
      <w:pPr>
        <w:tabs>
          <w:tab w:val="clear" w:pos="4320"/>
          <w:tab w:val="clear" w:pos="9072"/>
        </w:tabs>
        <w:spacing w:line="360" w:lineRule="auto"/>
        <w:jc w:val="both"/>
        <w:rPr>
          <w:bCs/>
          <w:szCs w:val="28"/>
        </w:rPr>
      </w:pPr>
    </w:p>
    <w:p w:rsidR="00B276A7" w:rsidRDefault="00F12ADE" w:rsidP="00CD471C">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joint medical report </w:t>
      </w:r>
      <w:r w:rsidR="003A6429">
        <w:rPr>
          <w:rFonts w:hint="eastAsia"/>
          <w:bCs/>
          <w:szCs w:val="28"/>
        </w:rPr>
        <w:t>dated 28</w:t>
      </w:r>
      <w:r w:rsidR="002E1533">
        <w:rPr>
          <w:rFonts w:hint="eastAsia"/>
          <w:bCs/>
          <w:szCs w:val="28"/>
        </w:rPr>
        <w:t>.</w:t>
      </w:r>
      <w:r w:rsidR="003A6429">
        <w:rPr>
          <w:rFonts w:hint="eastAsia"/>
          <w:bCs/>
          <w:szCs w:val="28"/>
        </w:rPr>
        <w:t>5</w:t>
      </w:r>
      <w:r w:rsidR="002E1533">
        <w:rPr>
          <w:rFonts w:hint="eastAsia"/>
          <w:bCs/>
          <w:szCs w:val="28"/>
        </w:rPr>
        <w:t>.</w:t>
      </w:r>
      <w:r w:rsidR="003A6429">
        <w:rPr>
          <w:rFonts w:hint="eastAsia"/>
          <w:bCs/>
          <w:szCs w:val="28"/>
        </w:rPr>
        <w:t xml:space="preserve">2012, </w:t>
      </w:r>
      <w:r w:rsidR="0040327B">
        <w:rPr>
          <w:bCs/>
          <w:szCs w:val="28"/>
        </w:rPr>
        <w:t>compiled</w:t>
      </w:r>
      <w:r>
        <w:rPr>
          <w:rFonts w:hint="eastAsia"/>
          <w:bCs/>
          <w:szCs w:val="28"/>
        </w:rPr>
        <w:t xml:space="preserve"> by Dr Au Siu Foon and Dr Lo Siu Sing, the respective Ear, Noise Throat specialists for the parties, concluded that the scar and the deformity of the plaintiff</w:t>
      </w:r>
      <w:r>
        <w:rPr>
          <w:bCs/>
          <w:szCs w:val="28"/>
        </w:rPr>
        <w:t>’</w:t>
      </w:r>
      <w:r>
        <w:rPr>
          <w:rFonts w:hint="eastAsia"/>
          <w:bCs/>
          <w:szCs w:val="28"/>
        </w:rPr>
        <w:t>s nose caused 6% impairment to the whole person.</w:t>
      </w:r>
      <w:r w:rsidR="002E1533">
        <w:rPr>
          <w:rFonts w:hint="eastAsia"/>
          <w:bCs/>
          <w:szCs w:val="28"/>
        </w:rPr>
        <w:t xml:space="preserve"> </w:t>
      </w:r>
      <w:r w:rsidR="00717F0A">
        <w:rPr>
          <w:rFonts w:hint="eastAsia"/>
          <w:bCs/>
          <w:szCs w:val="28"/>
        </w:rPr>
        <w:t xml:space="preserve"> </w:t>
      </w:r>
      <w:r w:rsidR="00717F0A">
        <w:rPr>
          <w:bCs/>
          <w:szCs w:val="28"/>
        </w:rPr>
        <w:t>T</w:t>
      </w:r>
      <w:r w:rsidR="00717F0A">
        <w:rPr>
          <w:rFonts w:hint="eastAsia"/>
          <w:bCs/>
          <w:szCs w:val="28"/>
        </w:rPr>
        <w:t>he scar and deformity do not prevent the plaintiff from resuming his pre-accident job as a construction site labourer.</w:t>
      </w:r>
    </w:p>
    <w:p w:rsidR="003A6429" w:rsidRDefault="003A6429" w:rsidP="003A6429">
      <w:pPr>
        <w:tabs>
          <w:tab w:val="clear" w:pos="4320"/>
          <w:tab w:val="clear" w:pos="9072"/>
        </w:tabs>
        <w:spacing w:line="360" w:lineRule="auto"/>
        <w:jc w:val="both"/>
        <w:rPr>
          <w:bCs/>
          <w:szCs w:val="28"/>
        </w:rPr>
      </w:pPr>
    </w:p>
    <w:p w:rsidR="003A6429" w:rsidRPr="00FF5279" w:rsidRDefault="00F92FCB" w:rsidP="00FF527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Mr Wong referred me to the case of </w:t>
      </w:r>
      <w:r w:rsidR="00F12ADE" w:rsidRPr="00E6140E">
        <w:rPr>
          <w:rFonts w:hint="eastAsia"/>
          <w:bCs/>
          <w:i/>
          <w:szCs w:val="28"/>
        </w:rPr>
        <w:t>Lo Hin Fong v Chan Chi Shing</w:t>
      </w:r>
      <w:r w:rsidR="00F12ADE">
        <w:rPr>
          <w:rFonts w:hint="eastAsia"/>
          <w:bCs/>
          <w:szCs w:val="28"/>
        </w:rPr>
        <w:t xml:space="preserve">, DCPI No. 60 of 2001, </w:t>
      </w:r>
      <w:r>
        <w:rPr>
          <w:rFonts w:hint="eastAsia"/>
          <w:bCs/>
          <w:szCs w:val="28"/>
        </w:rPr>
        <w:t xml:space="preserve">where </w:t>
      </w:r>
      <w:r w:rsidR="00717F0A">
        <w:rPr>
          <w:rFonts w:hint="eastAsia"/>
          <w:bCs/>
          <w:szCs w:val="28"/>
        </w:rPr>
        <w:t xml:space="preserve">the 50 years old plaintiff suffered a fractured nasal bone after he was </w:t>
      </w:r>
      <w:r w:rsidR="00717F0A">
        <w:rPr>
          <w:bCs/>
          <w:szCs w:val="28"/>
        </w:rPr>
        <w:t>assaulted</w:t>
      </w:r>
      <w:r w:rsidR="00717F0A">
        <w:rPr>
          <w:rFonts w:hint="eastAsia"/>
          <w:bCs/>
          <w:szCs w:val="28"/>
        </w:rPr>
        <w:t xml:space="preserve"> by the defendant.</w:t>
      </w:r>
      <w:r w:rsidR="002E1533">
        <w:rPr>
          <w:rFonts w:hint="eastAsia"/>
          <w:bCs/>
          <w:szCs w:val="28"/>
        </w:rPr>
        <w:t xml:space="preserve"> </w:t>
      </w:r>
      <w:r w:rsidR="00717F0A">
        <w:rPr>
          <w:rFonts w:hint="eastAsia"/>
          <w:bCs/>
          <w:szCs w:val="28"/>
        </w:rPr>
        <w:t xml:space="preserve"> </w:t>
      </w:r>
      <w:r w:rsidR="00717F0A">
        <w:rPr>
          <w:bCs/>
          <w:szCs w:val="28"/>
        </w:rPr>
        <w:t>T</w:t>
      </w:r>
      <w:r w:rsidR="00717F0A">
        <w:rPr>
          <w:rFonts w:hint="eastAsia"/>
          <w:bCs/>
          <w:szCs w:val="28"/>
        </w:rPr>
        <w:t>he plaintiff was evaluated to have suffered 1% permanent disability w</w:t>
      </w:r>
      <w:r w:rsidR="007D27F3">
        <w:rPr>
          <w:rFonts w:hint="eastAsia"/>
          <w:bCs/>
          <w:szCs w:val="28"/>
        </w:rPr>
        <w:t xml:space="preserve">ith no loss of earning capacity. </w:t>
      </w:r>
      <w:r w:rsidR="002E1533">
        <w:rPr>
          <w:rFonts w:hint="eastAsia"/>
          <w:bCs/>
          <w:szCs w:val="28"/>
        </w:rPr>
        <w:t xml:space="preserve"> </w:t>
      </w:r>
      <w:r w:rsidR="007D27F3">
        <w:rPr>
          <w:rFonts w:hint="eastAsia"/>
          <w:bCs/>
          <w:szCs w:val="28"/>
        </w:rPr>
        <w:t>The plaintiff was awarded $100,000 for PSLA in 1</w:t>
      </w:r>
      <w:r w:rsidR="002E1533">
        <w:rPr>
          <w:rFonts w:hint="eastAsia"/>
          <w:bCs/>
          <w:szCs w:val="28"/>
        </w:rPr>
        <w:t>.</w:t>
      </w:r>
      <w:r w:rsidR="007D27F3">
        <w:rPr>
          <w:rFonts w:hint="eastAsia"/>
          <w:bCs/>
          <w:szCs w:val="28"/>
        </w:rPr>
        <w:t>8</w:t>
      </w:r>
      <w:r w:rsidR="002E1533">
        <w:rPr>
          <w:rFonts w:hint="eastAsia"/>
          <w:bCs/>
          <w:szCs w:val="28"/>
        </w:rPr>
        <w:t>.</w:t>
      </w:r>
      <w:r w:rsidR="007D27F3">
        <w:rPr>
          <w:rFonts w:hint="eastAsia"/>
          <w:bCs/>
          <w:szCs w:val="28"/>
        </w:rPr>
        <w:t>2002.</w:t>
      </w:r>
    </w:p>
    <w:p w:rsidR="003A6429" w:rsidRDefault="003A6429" w:rsidP="003A6429">
      <w:pPr>
        <w:tabs>
          <w:tab w:val="clear" w:pos="4320"/>
          <w:tab w:val="clear" w:pos="9072"/>
        </w:tabs>
        <w:spacing w:line="360" w:lineRule="auto"/>
        <w:jc w:val="both"/>
        <w:rPr>
          <w:bCs/>
          <w:szCs w:val="28"/>
        </w:rPr>
      </w:pPr>
    </w:p>
    <w:p w:rsidR="00F92FCB" w:rsidRDefault="00E6140E" w:rsidP="00CD471C">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addition to </w:t>
      </w:r>
      <w:r w:rsidRPr="00E6140E">
        <w:rPr>
          <w:rFonts w:hint="eastAsia"/>
          <w:bCs/>
          <w:i/>
          <w:szCs w:val="28"/>
        </w:rPr>
        <w:t>Lo Hing Fong</w:t>
      </w:r>
      <w:r>
        <w:rPr>
          <w:rFonts w:hint="eastAsia"/>
          <w:bCs/>
          <w:szCs w:val="28"/>
        </w:rPr>
        <w:t xml:space="preserve">, </w:t>
      </w:r>
      <w:r w:rsidR="00F92FCB">
        <w:rPr>
          <w:rFonts w:hint="eastAsia"/>
          <w:bCs/>
          <w:szCs w:val="28"/>
        </w:rPr>
        <w:t>Mr Chung referred me to the cases of:</w:t>
      </w:r>
      <w:r w:rsidR="00096616">
        <w:rPr>
          <w:rFonts w:hint="eastAsia"/>
          <w:bCs/>
          <w:szCs w:val="28"/>
        </w:rPr>
        <w:t>-</w:t>
      </w:r>
    </w:p>
    <w:p w:rsidR="00096616" w:rsidRDefault="00096616" w:rsidP="00096616">
      <w:pPr>
        <w:tabs>
          <w:tab w:val="clear" w:pos="4320"/>
          <w:tab w:val="clear" w:pos="9072"/>
        </w:tabs>
        <w:spacing w:line="360" w:lineRule="auto"/>
        <w:jc w:val="both"/>
        <w:rPr>
          <w:bCs/>
          <w:szCs w:val="28"/>
        </w:rPr>
      </w:pPr>
    </w:p>
    <w:p w:rsidR="00F92FCB" w:rsidRDefault="00F92FCB" w:rsidP="00096616">
      <w:pPr>
        <w:pStyle w:val="ListParagraph"/>
        <w:numPr>
          <w:ilvl w:val="1"/>
          <w:numId w:val="12"/>
        </w:numPr>
        <w:tabs>
          <w:tab w:val="clear" w:pos="1440"/>
          <w:tab w:val="clear" w:pos="4320"/>
          <w:tab w:val="clear" w:pos="9072"/>
          <w:tab w:val="left" w:pos="2160"/>
        </w:tabs>
        <w:spacing w:line="360" w:lineRule="auto"/>
        <w:ind w:left="2160" w:hanging="743"/>
        <w:jc w:val="both"/>
        <w:rPr>
          <w:bCs/>
          <w:szCs w:val="28"/>
        </w:rPr>
      </w:pPr>
      <w:r w:rsidRPr="00E6140E">
        <w:rPr>
          <w:rFonts w:hint="eastAsia"/>
          <w:bCs/>
          <w:i/>
          <w:szCs w:val="28"/>
        </w:rPr>
        <w:t>Fong Lun Fat v Wong Kuen &amp; Anor</w:t>
      </w:r>
      <w:r w:rsidRPr="00F92FCB">
        <w:rPr>
          <w:rFonts w:hint="eastAsia"/>
          <w:bCs/>
          <w:szCs w:val="28"/>
        </w:rPr>
        <w:t>, HCA 820 of 1976, where the plaintiff there suffered facial injuries in a traffic accident.</w:t>
      </w:r>
      <w:r w:rsidR="00096616">
        <w:rPr>
          <w:rFonts w:hint="eastAsia"/>
          <w:bCs/>
          <w:szCs w:val="28"/>
        </w:rPr>
        <w:t xml:space="preserve"> </w:t>
      </w:r>
      <w:r w:rsidRPr="00F92FCB">
        <w:rPr>
          <w:rFonts w:hint="eastAsia"/>
          <w:bCs/>
          <w:szCs w:val="28"/>
        </w:rPr>
        <w:t xml:space="preserve"> PSLA was assessed at $15,000 ($120,487 in 1998 dollars)</w:t>
      </w:r>
      <w:r>
        <w:rPr>
          <w:rFonts w:hint="eastAsia"/>
          <w:bCs/>
          <w:szCs w:val="28"/>
        </w:rPr>
        <w:t>.</w:t>
      </w:r>
    </w:p>
    <w:p w:rsidR="003A6429" w:rsidRDefault="003A6429" w:rsidP="00096616">
      <w:pPr>
        <w:pStyle w:val="ListParagraph"/>
        <w:tabs>
          <w:tab w:val="clear" w:pos="1440"/>
          <w:tab w:val="clear" w:pos="4320"/>
          <w:tab w:val="clear" w:pos="9072"/>
          <w:tab w:val="left" w:pos="2160"/>
        </w:tabs>
        <w:spacing w:line="360" w:lineRule="auto"/>
        <w:ind w:left="2160" w:hanging="743"/>
        <w:jc w:val="both"/>
        <w:rPr>
          <w:bCs/>
          <w:szCs w:val="28"/>
        </w:rPr>
      </w:pPr>
    </w:p>
    <w:p w:rsidR="00E6140E" w:rsidRDefault="00F92FCB" w:rsidP="00096616">
      <w:pPr>
        <w:pStyle w:val="ListParagraph"/>
        <w:numPr>
          <w:ilvl w:val="1"/>
          <w:numId w:val="12"/>
        </w:numPr>
        <w:tabs>
          <w:tab w:val="clear" w:pos="1440"/>
          <w:tab w:val="clear" w:pos="4320"/>
          <w:tab w:val="clear" w:pos="9072"/>
          <w:tab w:val="left" w:pos="2160"/>
        </w:tabs>
        <w:spacing w:line="360" w:lineRule="auto"/>
        <w:ind w:left="2160" w:hanging="743"/>
        <w:jc w:val="both"/>
        <w:rPr>
          <w:bCs/>
          <w:szCs w:val="28"/>
        </w:rPr>
      </w:pPr>
      <w:r w:rsidRPr="00E6140E">
        <w:rPr>
          <w:rFonts w:hint="eastAsia"/>
          <w:bCs/>
          <w:i/>
          <w:szCs w:val="28"/>
        </w:rPr>
        <w:t>Lau Kai Tai v Tsang Chor Chau</w:t>
      </w:r>
      <w:r>
        <w:rPr>
          <w:rFonts w:hint="eastAsia"/>
          <w:bCs/>
          <w:szCs w:val="28"/>
        </w:rPr>
        <w:t xml:space="preserve">, HCA 2500 of 1977, where in a traffic accident, the plaintiff </w:t>
      </w:r>
      <w:r w:rsidR="00E6140E">
        <w:rPr>
          <w:rFonts w:hint="eastAsia"/>
          <w:bCs/>
          <w:szCs w:val="28"/>
        </w:rPr>
        <w:t>suffered a 1 inch h</w:t>
      </w:r>
      <w:r>
        <w:rPr>
          <w:rFonts w:hint="eastAsia"/>
          <w:bCs/>
          <w:szCs w:val="28"/>
        </w:rPr>
        <w:t>aematoma on the right occip</w:t>
      </w:r>
      <w:r w:rsidR="00E6140E">
        <w:rPr>
          <w:rFonts w:hint="eastAsia"/>
          <w:bCs/>
          <w:szCs w:val="28"/>
        </w:rPr>
        <w:t>i</w:t>
      </w:r>
      <w:r>
        <w:rPr>
          <w:rFonts w:hint="eastAsia"/>
          <w:bCs/>
          <w:szCs w:val="28"/>
        </w:rPr>
        <w:t>t</w:t>
      </w:r>
      <w:r w:rsidR="00E6140E">
        <w:rPr>
          <w:rFonts w:hint="eastAsia"/>
          <w:bCs/>
          <w:szCs w:val="28"/>
        </w:rPr>
        <w:t>al</w:t>
      </w:r>
      <w:r>
        <w:rPr>
          <w:rFonts w:hint="eastAsia"/>
          <w:bCs/>
          <w:szCs w:val="28"/>
        </w:rPr>
        <w:t xml:space="preserve">, a linear fracture of the right occipital bone, fractured incisor teeth and a bruised upper lip, permanent and total deaf in the right ear and there was a chance of slight risk of epilepsy. PSLA was assessed at </w:t>
      </w:r>
      <w:r w:rsidR="00E6140E">
        <w:rPr>
          <w:rFonts w:hint="eastAsia"/>
          <w:bCs/>
          <w:szCs w:val="28"/>
        </w:rPr>
        <w:t>$12,000 ($98,000 in 1998 dollar).</w:t>
      </w:r>
    </w:p>
    <w:p w:rsidR="003A6429" w:rsidRPr="003A6429" w:rsidRDefault="003A6429" w:rsidP="00096616">
      <w:pPr>
        <w:tabs>
          <w:tab w:val="clear" w:pos="1440"/>
          <w:tab w:val="clear" w:pos="4320"/>
          <w:tab w:val="clear" w:pos="9072"/>
          <w:tab w:val="left" w:pos="2160"/>
        </w:tabs>
        <w:spacing w:line="360" w:lineRule="auto"/>
        <w:ind w:left="2160" w:hanging="743"/>
        <w:jc w:val="both"/>
        <w:rPr>
          <w:bCs/>
          <w:szCs w:val="28"/>
        </w:rPr>
      </w:pPr>
    </w:p>
    <w:p w:rsidR="00E6140E" w:rsidRDefault="00E6140E" w:rsidP="00096616">
      <w:pPr>
        <w:pStyle w:val="ListParagraph"/>
        <w:numPr>
          <w:ilvl w:val="1"/>
          <w:numId w:val="12"/>
        </w:numPr>
        <w:tabs>
          <w:tab w:val="clear" w:pos="1440"/>
          <w:tab w:val="clear" w:pos="4320"/>
          <w:tab w:val="clear" w:pos="9072"/>
          <w:tab w:val="left" w:pos="2160"/>
        </w:tabs>
        <w:spacing w:line="360" w:lineRule="auto"/>
        <w:ind w:left="2160" w:hanging="743"/>
        <w:jc w:val="both"/>
        <w:rPr>
          <w:bCs/>
          <w:szCs w:val="28"/>
        </w:rPr>
      </w:pPr>
      <w:r w:rsidRPr="00096616">
        <w:rPr>
          <w:rFonts w:hint="eastAsia"/>
          <w:bCs/>
          <w:i/>
          <w:szCs w:val="28"/>
        </w:rPr>
        <w:t>Wong Wing Sun v Chan Man Kin</w:t>
      </w:r>
      <w:r>
        <w:rPr>
          <w:rFonts w:hint="eastAsia"/>
          <w:bCs/>
          <w:szCs w:val="28"/>
        </w:rPr>
        <w:t xml:space="preserve"> [2004] HKLRD (Yrbk) 419, where the plaintiff suffered a minor head injury with amnesia and other injuries after a traffic accident.  $220,000 was awarded for PSLA.</w:t>
      </w:r>
    </w:p>
    <w:p w:rsidR="003A6429" w:rsidRPr="00F92FCB" w:rsidRDefault="003A6429" w:rsidP="00096616">
      <w:pPr>
        <w:pStyle w:val="ListParagraph"/>
        <w:tabs>
          <w:tab w:val="clear" w:pos="4320"/>
          <w:tab w:val="clear" w:pos="9072"/>
        </w:tabs>
        <w:spacing w:line="360" w:lineRule="auto"/>
        <w:ind w:left="1417"/>
        <w:jc w:val="both"/>
        <w:rPr>
          <w:bCs/>
          <w:szCs w:val="28"/>
        </w:rPr>
      </w:pPr>
    </w:p>
    <w:p w:rsidR="003514DE" w:rsidRDefault="00084060" w:rsidP="00CD471C">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After careful consideration of the above cases, </w:t>
      </w:r>
      <w:r w:rsidR="003514DE">
        <w:rPr>
          <w:rFonts w:hint="eastAsia"/>
          <w:bCs/>
          <w:szCs w:val="28"/>
        </w:rPr>
        <w:t>I agree with Mr Wong</w:t>
      </w:r>
      <w:r w:rsidR="003514DE">
        <w:rPr>
          <w:bCs/>
          <w:szCs w:val="28"/>
        </w:rPr>
        <w:t>’</w:t>
      </w:r>
      <w:r w:rsidR="003514DE">
        <w:rPr>
          <w:rFonts w:hint="eastAsia"/>
          <w:bCs/>
          <w:szCs w:val="28"/>
        </w:rPr>
        <w:t xml:space="preserve">s submission </w:t>
      </w:r>
      <w:r w:rsidR="007D27F3">
        <w:rPr>
          <w:rFonts w:hint="eastAsia"/>
          <w:bCs/>
          <w:szCs w:val="28"/>
        </w:rPr>
        <w:t xml:space="preserve">that with </w:t>
      </w:r>
      <w:r w:rsidR="003514DE">
        <w:rPr>
          <w:rFonts w:hint="eastAsia"/>
          <w:bCs/>
          <w:szCs w:val="28"/>
        </w:rPr>
        <w:t>6% impairment to the whole person, the plaintiff should be awarded $250,000 for PSLA.</w:t>
      </w:r>
    </w:p>
    <w:p w:rsidR="00871ECF" w:rsidRDefault="00871ECF" w:rsidP="003514DE">
      <w:pPr>
        <w:tabs>
          <w:tab w:val="clear" w:pos="4320"/>
          <w:tab w:val="clear" w:pos="9072"/>
        </w:tabs>
        <w:spacing w:line="360" w:lineRule="auto"/>
        <w:jc w:val="both"/>
        <w:rPr>
          <w:bCs/>
          <w:szCs w:val="28"/>
        </w:rPr>
      </w:pPr>
    </w:p>
    <w:p w:rsidR="003514DE" w:rsidRDefault="003514DE" w:rsidP="003514DE">
      <w:pPr>
        <w:tabs>
          <w:tab w:val="clear" w:pos="4320"/>
          <w:tab w:val="clear" w:pos="9072"/>
        </w:tabs>
        <w:spacing w:line="360" w:lineRule="auto"/>
        <w:jc w:val="both"/>
        <w:rPr>
          <w:rFonts w:hint="eastAsia"/>
          <w:bCs/>
          <w:i/>
          <w:szCs w:val="28"/>
        </w:rPr>
      </w:pPr>
      <w:r w:rsidRPr="003A6429">
        <w:rPr>
          <w:rFonts w:hint="eastAsia"/>
          <w:bCs/>
          <w:i/>
          <w:szCs w:val="28"/>
        </w:rPr>
        <w:t>Pre-trial loss of earnings</w:t>
      </w:r>
    </w:p>
    <w:p w:rsidR="00096616" w:rsidRPr="003A6429" w:rsidRDefault="00096616" w:rsidP="003514DE">
      <w:pPr>
        <w:tabs>
          <w:tab w:val="clear" w:pos="4320"/>
          <w:tab w:val="clear" w:pos="9072"/>
        </w:tabs>
        <w:spacing w:line="360" w:lineRule="auto"/>
        <w:jc w:val="both"/>
        <w:rPr>
          <w:bCs/>
          <w:i/>
          <w:szCs w:val="28"/>
        </w:rPr>
      </w:pPr>
    </w:p>
    <w:p w:rsidR="003514DE" w:rsidRDefault="003514DE" w:rsidP="003514DE">
      <w:pPr>
        <w:numPr>
          <w:ilvl w:val="0"/>
          <w:numId w:val="12"/>
        </w:numPr>
        <w:tabs>
          <w:tab w:val="clear" w:pos="4320"/>
          <w:tab w:val="clear" w:pos="9072"/>
        </w:tabs>
        <w:spacing w:line="360" w:lineRule="auto"/>
        <w:ind w:left="0" w:firstLine="0"/>
        <w:jc w:val="both"/>
        <w:rPr>
          <w:bCs/>
          <w:szCs w:val="28"/>
        </w:rPr>
      </w:pPr>
      <w:r w:rsidRPr="003514DE">
        <w:rPr>
          <w:rFonts w:hint="eastAsia"/>
          <w:bCs/>
          <w:szCs w:val="28"/>
        </w:rPr>
        <w:t xml:space="preserve">At the time of the accident, the plaintiff was 67 years old and was employed as a construction site labourer earning </w:t>
      </w:r>
      <w:r>
        <w:rPr>
          <w:rFonts w:hint="eastAsia"/>
          <w:bCs/>
          <w:szCs w:val="28"/>
        </w:rPr>
        <w:t xml:space="preserve">a monthly salary of </w:t>
      </w:r>
      <w:r w:rsidRPr="003514DE">
        <w:rPr>
          <w:rFonts w:hint="eastAsia"/>
          <w:bCs/>
          <w:szCs w:val="28"/>
        </w:rPr>
        <w:t>$10,295</w:t>
      </w:r>
      <w:r>
        <w:rPr>
          <w:rFonts w:hint="eastAsia"/>
          <w:bCs/>
          <w:szCs w:val="28"/>
        </w:rPr>
        <w:t xml:space="preserve">. </w:t>
      </w:r>
    </w:p>
    <w:p w:rsidR="00585A11" w:rsidRDefault="00585A11" w:rsidP="00585A11">
      <w:pPr>
        <w:tabs>
          <w:tab w:val="clear" w:pos="4320"/>
          <w:tab w:val="clear" w:pos="9072"/>
        </w:tabs>
        <w:spacing w:line="360" w:lineRule="auto"/>
        <w:jc w:val="both"/>
        <w:rPr>
          <w:bCs/>
          <w:szCs w:val="28"/>
        </w:rPr>
      </w:pPr>
    </w:p>
    <w:p w:rsidR="007D27F3" w:rsidRDefault="0040327B" w:rsidP="003514DE">
      <w:pPr>
        <w:numPr>
          <w:ilvl w:val="0"/>
          <w:numId w:val="12"/>
        </w:numPr>
        <w:tabs>
          <w:tab w:val="clear" w:pos="4320"/>
          <w:tab w:val="clear" w:pos="9072"/>
        </w:tabs>
        <w:spacing w:line="360" w:lineRule="auto"/>
        <w:ind w:left="0" w:firstLine="0"/>
        <w:jc w:val="both"/>
        <w:rPr>
          <w:bCs/>
          <w:szCs w:val="28"/>
        </w:rPr>
      </w:pPr>
      <w:r>
        <w:rPr>
          <w:rFonts w:hint="eastAsia"/>
          <w:bCs/>
          <w:szCs w:val="28"/>
        </w:rPr>
        <w:t>Between 31</w:t>
      </w:r>
      <w:r w:rsidR="00096616">
        <w:rPr>
          <w:rFonts w:hint="eastAsia"/>
          <w:bCs/>
          <w:szCs w:val="28"/>
        </w:rPr>
        <w:t>.</w:t>
      </w:r>
      <w:r>
        <w:rPr>
          <w:rFonts w:hint="eastAsia"/>
          <w:bCs/>
          <w:szCs w:val="28"/>
        </w:rPr>
        <w:t>9</w:t>
      </w:r>
      <w:r w:rsidR="00096616">
        <w:rPr>
          <w:rFonts w:hint="eastAsia"/>
          <w:bCs/>
          <w:szCs w:val="28"/>
        </w:rPr>
        <w:t>.</w:t>
      </w:r>
      <w:r>
        <w:rPr>
          <w:rFonts w:hint="eastAsia"/>
          <w:bCs/>
          <w:szCs w:val="28"/>
        </w:rPr>
        <w:t>2009 to 16</w:t>
      </w:r>
      <w:r w:rsidR="00096616">
        <w:rPr>
          <w:rFonts w:hint="eastAsia"/>
          <w:bCs/>
          <w:szCs w:val="28"/>
        </w:rPr>
        <w:t>.</w:t>
      </w:r>
      <w:r>
        <w:rPr>
          <w:rFonts w:hint="eastAsia"/>
          <w:bCs/>
          <w:szCs w:val="28"/>
        </w:rPr>
        <w:t>7</w:t>
      </w:r>
      <w:r w:rsidR="00096616">
        <w:rPr>
          <w:rFonts w:hint="eastAsia"/>
          <w:bCs/>
          <w:szCs w:val="28"/>
        </w:rPr>
        <w:t>.</w:t>
      </w:r>
      <w:r>
        <w:rPr>
          <w:rFonts w:hint="eastAsia"/>
          <w:bCs/>
          <w:szCs w:val="28"/>
        </w:rPr>
        <w:t>2010, t</w:t>
      </w:r>
      <w:r w:rsidR="003514DE">
        <w:rPr>
          <w:rFonts w:hint="eastAsia"/>
          <w:bCs/>
          <w:szCs w:val="28"/>
        </w:rPr>
        <w:t xml:space="preserve">he plaintiff was granted medical sick leaves </w:t>
      </w:r>
      <w:r w:rsidR="003514DE">
        <w:rPr>
          <w:bCs/>
          <w:szCs w:val="28"/>
        </w:rPr>
        <w:t>totaling</w:t>
      </w:r>
      <w:r w:rsidR="003514DE">
        <w:rPr>
          <w:rFonts w:hint="eastAsia"/>
          <w:bCs/>
          <w:szCs w:val="28"/>
        </w:rPr>
        <w:t xml:space="preserve"> 31 days</w:t>
      </w:r>
      <w:r>
        <w:rPr>
          <w:rFonts w:hint="eastAsia"/>
          <w:bCs/>
          <w:szCs w:val="28"/>
        </w:rPr>
        <w:t>.</w:t>
      </w:r>
      <w:r w:rsidR="003514DE">
        <w:rPr>
          <w:rFonts w:hint="eastAsia"/>
          <w:bCs/>
          <w:szCs w:val="28"/>
        </w:rPr>
        <w:t xml:space="preserve"> </w:t>
      </w:r>
      <w:r w:rsidR="00096616">
        <w:rPr>
          <w:rFonts w:hint="eastAsia"/>
          <w:bCs/>
          <w:szCs w:val="28"/>
        </w:rPr>
        <w:t xml:space="preserve"> </w:t>
      </w:r>
      <w:r>
        <w:rPr>
          <w:bCs/>
          <w:szCs w:val="28"/>
        </w:rPr>
        <w:t>T</w:t>
      </w:r>
      <w:r>
        <w:rPr>
          <w:rFonts w:hint="eastAsia"/>
          <w:bCs/>
          <w:szCs w:val="28"/>
        </w:rPr>
        <w:t>he plaintiff should therefore have full loss of income for the period, calculated as follows: $10,295/30 x 31 days = $10,638.</w:t>
      </w:r>
    </w:p>
    <w:p w:rsidR="002C097F" w:rsidRDefault="002C097F" w:rsidP="002C097F">
      <w:pPr>
        <w:tabs>
          <w:tab w:val="clear" w:pos="4320"/>
          <w:tab w:val="clear" w:pos="9072"/>
        </w:tabs>
        <w:spacing w:line="360" w:lineRule="auto"/>
        <w:jc w:val="both"/>
        <w:rPr>
          <w:bCs/>
          <w:szCs w:val="28"/>
        </w:rPr>
      </w:pPr>
    </w:p>
    <w:p w:rsidR="0040327B" w:rsidRDefault="0040327B" w:rsidP="003514DE">
      <w:pPr>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 xml:space="preserve">he plaintiff alleged that he intended to continue working until he is 70 years old and Mr Wong submitted except for a 20 days period in May 2010 and 5 days in mid-2011, the plaintiff was unable to work due to </w:t>
      </w:r>
      <w:r w:rsidR="00BE4EF9">
        <w:rPr>
          <w:rFonts w:hint="eastAsia"/>
          <w:bCs/>
          <w:szCs w:val="28"/>
        </w:rPr>
        <w:t>injuries</w:t>
      </w:r>
      <w:r>
        <w:rPr>
          <w:rFonts w:hint="eastAsia"/>
          <w:bCs/>
          <w:szCs w:val="28"/>
        </w:rPr>
        <w:t>.</w:t>
      </w:r>
      <w:r w:rsidR="00096616">
        <w:rPr>
          <w:rFonts w:hint="eastAsia"/>
          <w:bCs/>
          <w:szCs w:val="28"/>
        </w:rPr>
        <w:t xml:space="preserve"> </w:t>
      </w:r>
      <w:r>
        <w:rPr>
          <w:rFonts w:hint="eastAsia"/>
          <w:bCs/>
          <w:szCs w:val="28"/>
        </w:rPr>
        <w:t xml:space="preserve"> The plaintiff claimed a further period of loss of earnings for 787 days or $270,072.</w:t>
      </w:r>
    </w:p>
    <w:p w:rsidR="00585A11" w:rsidRDefault="00585A11" w:rsidP="00585A11">
      <w:pPr>
        <w:tabs>
          <w:tab w:val="clear" w:pos="4320"/>
          <w:tab w:val="clear" w:pos="9072"/>
        </w:tabs>
        <w:spacing w:line="360" w:lineRule="auto"/>
        <w:jc w:val="both"/>
        <w:rPr>
          <w:bCs/>
          <w:szCs w:val="28"/>
        </w:rPr>
      </w:pPr>
    </w:p>
    <w:p w:rsidR="00585A11" w:rsidRDefault="0040327B" w:rsidP="00096616">
      <w:pPr>
        <w:numPr>
          <w:ilvl w:val="0"/>
          <w:numId w:val="12"/>
        </w:numPr>
        <w:tabs>
          <w:tab w:val="clear" w:pos="1440"/>
          <w:tab w:val="clear" w:pos="4320"/>
          <w:tab w:val="clear" w:pos="9072"/>
          <w:tab w:val="left" w:pos="1418"/>
        </w:tabs>
        <w:spacing w:line="360" w:lineRule="auto"/>
        <w:ind w:left="0" w:right="26" w:firstLine="0"/>
        <w:jc w:val="both"/>
        <w:rPr>
          <w:rFonts w:hint="eastAsia"/>
          <w:bCs/>
          <w:szCs w:val="28"/>
        </w:rPr>
      </w:pPr>
      <w:r>
        <w:rPr>
          <w:rFonts w:hint="eastAsia"/>
          <w:bCs/>
          <w:szCs w:val="28"/>
        </w:rPr>
        <w:t xml:space="preserve">In the joint medical report however, </w:t>
      </w:r>
      <w:r w:rsidR="00871ECF">
        <w:rPr>
          <w:rFonts w:hint="eastAsia"/>
          <w:bCs/>
          <w:szCs w:val="28"/>
        </w:rPr>
        <w:t>the experts concluded</w:t>
      </w:r>
      <w:r w:rsidR="00096616">
        <w:rPr>
          <w:rFonts w:hint="eastAsia"/>
          <w:bCs/>
          <w:szCs w:val="28"/>
        </w:rPr>
        <w:t>:-</w:t>
      </w:r>
    </w:p>
    <w:p w:rsidR="00096616" w:rsidRDefault="00096616" w:rsidP="00096616">
      <w:pPr>
        <w:tabs>
          <w:tab w:val="clear" w:pos="1440"/>
          <w:tab w:val="clear" w:pos="4320"/>
          <w:tab w:val="clear" w:pos="9072"/>
          <w:tab w:val="left" w:pos="1418"/>
        </w:tabs>
        <w:spacing w:line="360" w:lineRule="auto"/>
        <w:ind w:right="26"/>
        <w:jc w:val="both"/>
        <w:rPr>
          <w:bCs/>
          <w:szCs w:val="28"/>
        </w:rPr>
      </w:pPr>
    </w:p>
    <w:p w:rsidR="0040327B" w:rsidRPr="00096616" w:rsidRDefault="0040327B" w:rsidP="00096616">
      <w:pPr>
        <w:tabs>
          <w:tab w:val="clear" w:pos="4320"/>
          <w:tab w:val="clear" w:pos="9072"/>
        </w:tabs>
        <w:ind w:left="1418" w:right="746"/>
        <w:jc w:val="both"/>
        <w:rPr>
          <w:bCs/>
          <w:sz w:val="24"/>
          <w:szCs w:val="24"/>
        </w:rPr>
      </w:pPr>
      <w:r w:rsidRPr="00096616">
        <w:rPr>
          <w:bCs/>
          <w:sz w:val="24"/>
          <w:szCs w:val="24"/>
        </w:rPr>
        <w:t>“</w:t>
      </w:r>
      <w:r w:rsidRPr="00096616">
        <w:rPr>
          <w:rFonts w:hint="eastAsia"/>
          <w:bCs/>
          <w:sz w:val="24"/>
          <w:szCs w:val="24"/>
        </w:rPr>
        <w:t xml:space="preserve">Headache and right post-auricular pain should be due to referred pain from dental caries in his right upper molars and referred pain from his </w:t>
      </w:r>
      <w:r w:rsidR="00871ECF" w:rsidRPr="00096616">
        <w:rPr>
          <w:rFonts w:hint="eastAsia"/>
          <w:bCs/>
          <w:sz w:val="24"/>
          <w:szCs w:val="24"/>
        </w:rPr>
        <w:t>tender right temporo-mandibular joint.</w:t>
      </w:r>
      <w:r w:rsidR="00096616">
        <w:rPr>
          <w:rFonts w:hint="eastAsia"/>
          <w:bCs/>
          <w:sz w:val="24"/>
          <w:szCs w:val="24"/>
        </w:rPr>
        <w:t xml:space="preserve"> </w:t>
      </w:r>
      <w:r w:rsidR="00871ECF" w:rsidRPr="00096616">
        <w:rPr>
          <w:rFonts w:hint="eastAsia"/>
          <w:bCs/>
          <w:sz w:val="24"/>
          <w:szCs w:val="24"/>
        </w:rPr>
        <w:t xml:space="preserve"> </w:t>
      </w:r>
      <w:r w:rsidR="00871ECF" w:rsidRPr="00096616">
        <w:rPr>
          <w:bCs/>
          <w:sz w:val="24"/>
          <w:szCs w:val="24"/>
        </w:rPr>
        <w:t>T</w:t>
      </w:r>
      <w:r w:rsidR="00871ECF" w:rsidRPr="00096616">
        <w:rPr>
          <w:rFonts w:hint="eastAsia"/>
          <w:bCs/>
          <w:sz w:val="24"/>
          <w:szCs w:val="24"/>
        </w:rPr>
        <w:t>hey are unrelated to the accident on 30</w:t>
      </w:r>
      <w:r w:rsidR="00096616">
        <w:rPr>
          <w:rFonts w:hint="eastAsia"/>
          <w:bCs/>
          <w:sz w:val="24"/>
          <w:szCs w:val="24"/>
        </w:rPr>
        <w:t>.</w:t>
      </w:r>
      <w:r w:rsidR="00871ECF" w:rsidRPr="00096616">
        <w:rPr>
          <w:rFonts w:hint="eastAsia"/>
          <w:bCs/>
          <w:sz w:val="24"/>
          <w:szCs w:val="24"/>
        </w:rPr>
        <w:t>12</w:t>
      </w:r>
      <w:r w:rsidR="00096616">
        <w:rPr>
          <w:rFonts w:hint="eastAsia"/>
          <w:bCs/>
          <w:sz w:val="24"/>
          <w:szCs w:val="24"/>
        </w:rPr>
        <w:t>.</w:t>
      </w:r>
      <w:r w:rsidR="00871ECF" w:rsidRPr="00096616">
        <w:rPr>
          <w:rFonts w:hint="eastAsia"/>
          <w:bCs/>
          <w:sz w:val="24"/>
          <w:szCs w:val="24"/>
        </w:rPr>
        <w:t xml:space="preserve">2009. </w:t>
      </w:r>
      <w:r w:rsidR="00096616">
        <w:rPr>
          <w:rFonts w:hint="eastAsia"/>
          <w:bCs/>
          <w:sz w:val="24"/>
          <w:szCs w:val="24"/>
        </w:rPr>
        <w:t xml:space="preserve"> </w:t>
      </w:r>
      <w:r w:rsidR="00871ECF" w:rsidRPr="00096616">
        <w:rPr>
          <w:bCs/>
          <w:sz w:val="24"/>
          <w:szCs w:val="24"/>
        </w:rPr>
        <w:t>T</w:t>
      </w:r>
      <w:r w:rsidR="00871ECF" w:rsidRPr="00096616">
        <w:rPr>
          <w:rFonts w:hint="eastAsia"/>
          <w:bCs/>
          <w:sz w:val="24"/>
          <w:szCs w:val="24"/>
        </w:rPr>
        <w:t>he mild nose pain does not lead to any permanent impairment of the whole person.</w:t>
      </w:r>
      <w:r w:rsidR="00871ECF" w:rsidRPr="00096616">
        <w:rPr>
          <w:bCs/>
          <w:sz w:val="24"/>
          <w:szCs w:val="24"/>
        </w:rPr>
        <w:t>”</w:t>
      </w:r>
    </w:p>
    <w:p w:rsidR="00585A11" w:rsidRDefault="00585A11" w:rsidP="00096616">
      <w:pPr>
        <w:tabs>
          <w:tab w:val="clear" w:pos="4320"/>
          <w:tab w:val="clear" w:pos="9072"/>
        </w:tabs>
        <w:spacing w:line="360" w:lineRule="auto"/>
        <w:ind w:left="1418" w:right="936"/>
        <w:jc w:val="both"/>
        <w:rPr>
          <w:bCs/>
          <w:szCs w:val="28"/>
        </w:rPr>
      </w:pPr>
    </w:p>
    <w:p w:rsidR="00871ECF" w:rsidRDefault="00871ECF" w:rsidP="003514DE">
      <w:pPr>
        <w:numPr>
          <w:ilvl w:val="0"/>
          <w:numId w:val="12"/>
        </w:numPr>
        <w:tabs>
          <w:tab w:val="clear" w:pos="4320"/>
          <w:tab w:val="clear" w:pos="9072"/>
        </w:tabs>
        <w:spacing w:line="360" w:lineRule="auto"/>
        <w:ind w:left="0" w:firstLine="0"/>
        <w:jc w:val="both"/>
        <w:rPr>
          <w:bCs/>
          <w:szCs w:val="28"/>
        </w:rPr>
      </w:pPr>
      <w:r>
        <w:rPr>
          <w:rFonts w:hint="eastAsia"/>
          <w:bCs/>
          <w:szCs w:val="28"/>
        </w:rPr>
        <w:t>There is no mention of any back pain in the joint medical report at all.</w:t>
      </w:r>
    </w:p>
    <w:p w:rsidR="00585A11" w:rsidRDefault="00585A11" w:rsidP="00585A11">
      <w:pPr>
        <w:tabs>
          <w:tab w:val="clear" w:pos="4320"/>
          <w:tab w:val="clear" w:pos="9072"/>
        </w:tabs>
        <w:spacing w:line="360" w:lineRule="auto"/>
        <w:jc w:val="both"/>
        <w:rPr>
          <w:bCs/>
          <w:szCs w:val="28"/>
        </w:rPr>
      </w:pPr>
    </w:p>
    <w:p w:rsidR="00585A11" w:rsidRDefault="00871ECF" w:rsidP="003514DE">
      <w:pPr>
        <w:numPr>
          <w:ilvl w:val="0"/>
          <w:numId w:val="12"/>
        </w:numPr>
        <w:tabs>
          <w:tab w:val="clear" w:pos="4320"/>
          <w:tab w:val="clear" w:pos="9072"/>
        </w:tabs>
        <w:spacing w:line="360" w:lineRule="auto"/>
        <w:ind w:left="0" w:firstLine="0"/>
        <w:jc w:val="both"/>
        <w:rPr>
          <w:bCs/>
          <w:szCs w:val="28"/>
        </w:rPr>
      </w:pPr>
      <w:r>
        <w:rPr>
          <w:rFonts w:hint="eastAsia"/>
          <w:bCs/>
          <w:szCs w:val="28"/>
        </w:rPr>
        <w:t>The experts also conc</w:t>
      </w:r>
      <w:r w:rsidR="00096616">
        <w:rPr>
          <w:rFonts w:hint="eastAsia"/>
          <w:bCs/>
          <w:szCs w:val="28"/>
        </w:rPr>
        <w:t>luded:-</w:t>
      </w:r>
    </w:p>
    <w:p w:rsidR="00585A11" w:rsidRDefault="00585A11" w:rsidP="00585A11">
      <w:pPr>
        <w:pStyle w:val="ListParagraph"/>
        <w:rPr>
          <w:bCs/>
          <w:szCs w:val="28"/>
        </w:rPr>
      </w:pPr>
    </w:p>
    <w:p w:rsidR="00871ECF" w:rsidRPr="00096616" w:rsidRDefault="00871ECF" w:rsidP="00096616">
      <w:pPr>
        <w:tabs>
          <w:tab w:val="clear" w:pos="4320"/>
          <w:tab w:val="clear" w:pos="9072"/>
        </w:tabs>
        <w:ind w:left="1418" w:right="746"/>
        <w:jc w:val="both"/>
        <w:rPr>
          <w:bCs/>
          <w:sz w:val="24"/>
          <w:szCs w:val="24"/>
        </w:rPr>
      </w:pPr>
      <w:r w:rsidRPr="00096616">
        <w:rPr>
          <w:bCs/>
          <w:sz w:val="24"/>
          <w:szCs w:val="24"/>
        </w:rPr>
        <w:t>“</w:t>
      </w:r>
      <w:r w:rsidRPr="00096616">
        <w:rPr>
          <w:rFonts w:hint="eastAsia"/>
          <w:bCs/>
          <w:sz w:val="24"/>
          <w:szCs w:val="24"/>
        </w:rPr>
        <w:t xml:space="preserve">Scar and deformity of the nasal bridge do not prevent (the plaintiff) from resuming his pre-accident job as a </w:t>
      </w:r>
      <w:r w:rsidRPr="00096616">
        <w:rPr>
          <w:bCs/>
          <w:sz w:val="24"/>
          <w:szCs w:val="24"/>
        </w:rPr>
        <w:t>construction</w:t>
      </w:r>
      <w:r w:rsidRPr="00096616">
        <w:rPr>
          <w:rFonts w:hint="eastAsia"/>
          <w:bCs/>
          <w:sz w:val="24"/>
          <w:szCs w:val="24"/>
        </w:rPr>
        <w:t xml:space="preserve"> site labourer.</w:t>
      </w:r>
      <w:r w:rsidRPr="00096616">
        <w:rPr>
          <w:bCs/>
          <w:sz w:val="24"/>
          <w:szCs w:val="24"/>
        </w:rPr>
        <w:t>”</w:t>
      </w:r>
    </w:p>
    <w:p w:rsidR="00585A11" w:rsidRPr="00096616" w:rsidRDefault="00585A11" w:rsidP="00585A11">
      <w:pPr>
        <w:tabs>
          <w:tab w:val="clear" w:pos="4320"/>
          <w:tab w:val="clear" w:pos="9072"/>
        </w:tabs>
        <w:spacing w:line="360" w:lineRule="auto"/>
        <w:jc w:val="both"/>
        <w:rPr>
          <w:bCs/>
          <w:i/>
          <w:szCs w:val="28"/>
        </w:rPr>
      </w:pPr>
    </w:p>
    <w:p w:rsidR="00871ECF" w:rsidRDefault="00871ECF" w:rsidP="003514D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Having carefully considered all of the evidence, </w:t>
      </w:r>
      <w:r>
        <w:rPr>
          <w:bCs/>
          <w:szCs w:val="28"/>
        </w:rPr>
        <w:t>I</w:t>
      </w:r>
      <w:r>
        <w:rPr>
          <w:rFonts w:hint="eastAsia"/>
          <w:bCs/>
          <w:szCs w:val="28"/>
        </w:rPr>
        <w:t xml:space="preserve"> agree with the experts</w:t>
      </w:r>
      <w:r>
        <w:rPr>
          <w:bCs/>
          <w:szCs w:val="28"/>
        </w:rPr>
        <w:t>’</w:t>
      </w:r>
      <w:r>
        <w:rPr>
          <w:rFonts w:hint="eastAsia"/>
          <w:bCs/>
          <w:szCs w:val="28"/>
        </w:rPr>
        <w:t xml:space="preserve"> conclusion</w:t>
      </w:r>
      <w:r w:rsidR="00585A11">
        <w:rPr>
          <w:rFonts w:hint="eastAsia"/>
          <w:bCs/>
          <w:szCs w:val="28"/>
        </w:rPr>
        <w:t xml:space="preserve"> that </w:t>
      </w:r>
      <w:r>
        <w:rPr>
          <w:rFonts w:hint="eastAsia"/>
          <w:bCs/>
          <w:szCs w:val="28"/>
        </w:rPr>
        <w:t>the reasonable period of sick</w:t>
      </w:r>
      <w:r w:rsidR="00965F9E">
        <w:rPr>
          <w:rFonts w:hint="eastAsia"/>
          <w:bCs/>
          <w:szCs w:val="28"/>
        </w:rPr>
        <w:t xml:space="preserve"> leave</w:t>
      </w:r>
      <w:r>
        <w:rPr>
          <w:rFonts w:hint="eastAsia"/>
          <w:bCs/>
          <w:szCs w:val="28"/>
        </w:rPr>
        <w:t xml:space="preserve"> should be one month.</w:t>
      </w:r>
    </w:p>
    <w:p w:rsidR="00871ECF" w:rsidRDefault="00871ECF" w:rsidP="00871ECF">
      <w:pPr>
        <w:numPr>
          <w:ilvl w:val="0"/>
          <w:numId w:val="12"/>
        </w:numPr>
        <w:tabs>
          <w:tab w:val="clear" w:pos="4320"/>
          <w:tab w:val="clear" w:pos="9072"/>
        </w:tabs>
        <w:spacing w:line="360" w:lineRule="auto"/>
        <w:ind w:left="0" w:firstLine="0"/>
        <w:jc w:val="both"/>
        <w:rPr>
          <w:bCs/>
          <w:szCs w:val="28"/>
        </w:rPr>
      </w:pPr>
      <w:r>
        <w:rPr>
          <w:rFonts w:hint="eastAsia"/>
          <w:bCs/>
          <w:szCs w:val="28"/>
        </w:rPr>
        <w:t>The plaintiff should be awarded pre</w:t>
      </w:r>
      <w:r w:rsidRPr="00871ECF">
        <w:rPr>
          <w:rFonts w:hint="eastAsia"/>
          <w:bCs/>
          <w:szCs w:val="28"/>
        </w:rPr>
        <w:t>-trial loss of earnings</w:t>
      </w:r>
      <w:r>
        <w:rPr>
          <w:rFonts w:hint="eastAsia"/>
          <w:bCs/>
          <w:szCs w:val="28"/>
        </w:rPr>
        <w:t xml:space="preserve"> in the sum of $10,638.</w:t>
      </w:r>
    </w:p>
    <w:p w:rsidR="00585A11" w:rsidRDefault="00585A11" w:rsidP="00871ECF">
      <w:pPr>
        <w:tabs>
          <w:tab w:val="clear" w:pos="4320"/>
          <w:tab w:val="clear" w:pos="9072"/>
        </w:tabs>
        <w:spacing w:line="360" w:lineRule="auto"/>
        <w:jc w:val="both"/>
        <w:rPr>
          <w:bCs/>
          <w:szCs w:val="28"/>
        </w:rPr>
      </w:pPr>
    </w:p>
    <w:p w:rsidR="00871ECF" w:rsidRDefault="00871ECF" w:rsidP="00871ECF">
      <w:pPr>
        <w:tabs>
          <w:tab w:val="clear" w:pos="4320"/>
          <w:tab w:val="clear" w:pos="9072"/>
        </w:tabs>
        <w:spacing w:line="360" w:lineRule="auto"/>
        <w:jc w:val="both"/>
        <w:rPr>
          <w:rFonts w:hint="eastAsia"/>
          <w:bCs/>
          <w:i/>
          <w:szCs w:val="28"/>
        </w:rPr>
      </w:pPr>
      <w:r w:rsidRPr="00585A11">
        <w:rPr>
          <w:rFonts w:hint="eastAsia"/>
          <w:bCs/>
          <w:i/>
          <w:szCs w:val="28"/>
        </w:rPr>
        <w:t>Loss of MPF</w:t>
      </w:r>
    </w:p>
    <w:p w:rsidR="00096616" w:rsidRPr="00096616" w:rsidRDefault="00096616" w:rsidP="00871ECF">
      <w:pPr>
        <w:tabs>
          <w:tab w:val="clear" w:pos="4320"/>
          <w:tab w:val="clear" w:pos="9072"/>
        </w:tabs>
        <w:spacing w:line="360" w:lineRule="auto"/>
        <w:jc w:val="both"/>
        <w:rPr>
          <w:bCs/>
          <w:szCs w:val="28"/>
        </w:rPr>
      </w:pPr>
    </w:p>
    <w:p w:rsidR="00096616" w:rsidRDefault="00871ECF" w:rsidP="00871EC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The plaintiff should be awarded loss of MPF as follows:</w:t>
      </w:r>
      <w:r w:rsidR="00096616">
        <w:rPr>
          <w:rFonts w:hint="eastAsia"/>
          <w:bCs/>
          <w:szCs w:val="28"/>
        </w:rPr>
        <w:t>-</w:t>
      </w:r>
    </w:p>
    <w:p w:rsidR="00096616" w:rsidRDefault="00096616" w:rsidP="00096616">
      <w:pPr>
        <w:tabs>
          <w:tab w:val="clear" w:pos="4320"/>
          <w:tab w:val="clear" w:pos="9072"/>
        </w:tabs>
        <w:spacing w:line="360" w:lineRule="auto"/>
        <w:jc w:val="both"/>
        <w:rPr>
          <w:rFonts w:hint="eastAsia"/>
          <w:bCs/>
          <w:szCs w:val="28"/>
        </w:rPr>
      </w:pPr>
    </w:p>
    <w:p w:rsidR="00871ECF" w:rsidRDefault="00096616" w:rsidP="00096616">
      <w:pPr>
        <w:tabs>
          <w:tab w:val="clear" w:pos="4320"/>
          <w:tab w:val="clear" w:pos="9072"/>
        </w:tabs>
        <w:spacing w:line="360" w:lineRule="auto"/>
        <w:jc w:val="both"/>
        <w:rPr>
          <w:bCs/>
          <w:szCs w:val="28"/>
        </w:rPr>
      </w:pPr>
      <w:r>
        <w:rPr>
          <w:bCs/>
          <w:szCs w:val="28"/>
        </w:rPr>
        <w:tab/>
      </w:r>
      <w:r w:rsidR="00871ECF">
        <w:rPr>
          <w:rFonts w:hint="eastAsia"/>
          <w:bCs/>
          <w:szCs w:val="28"/>
        </w:rPr>
        <w:t>$10,638 x 5% = $</w:t>
      </w:r>
      <w:r w:rsidR="00734AAA">
        <w:rPr>
          <w:rFonts w:hint="eastAsia"/>
          <w:bCs/>
          <w:szCs w:val="28"/>
        </w:rPr>
        <w:t>531.90.</w:t>
      </w:r>
    </w:p>
    <w:p w:rsidR="00084060" w:rsidRDefault="00084060" w:rsidP="00734AAA">
      <w:pPr>
        <w:tabs>
          <w:tab w:val="clear" w:pos="4320"/>
          <w:tab w:val="clear" w:pos="9072"/>
        </w:tabs>
        <w:spacing w:line="360" w:lineRule="auto"/>
        <w:jc w:val="both"/>
        <w:rPr>
          <w:bCs/>
          <w:szCs w:val="28"/>
        </w:rPr>
      </w:pPr>
    </w:p>
    <w:p w:rsidR="00734AAA" w:rsidRDefault="00734AAA" w:rsidP="00734AAA">
      <w:pPr>
        <w:tabs>
          <w:tab w:val="clear" w:pos="4320"/>
          <w:tab w:val="clear" w:pos="9072"/>
        </w:tabs>
        <w:spacing w:line="360" w:lineRule="auto"/>
        <w:jc w:val="both"/>
        <w:rPr>
          <w:rFonts w:hint="eastAsia"/>
          <w:bCs/>
          <w:i/>
          <w:szCs w:val="28"/>
        </w:rPr>
      </w:pPr>
      <w:r w:rsidRPr="00585A11">
        <w:rPr>
          <w:rFonts w:hint="eastAsia"/>
          <w:bCs/>
          <w:i/>
          <w:szCs w:val="28"/>
        </w:rPr>
        <w:t xml:space="preserve">Special </w:t>
      </w:r>
      <w:r w:rsidR="00096616">
        <w:rPr>
          <w:rFonts w:hint="eastAsia"/>
          <w:bCs/>
          <w:i/>
          <w:szCs w:val="28"/>
        </w:rPr>
        <w:t>d</w:t>
      </w:r>
      <w:r w:rsidRPr="00585A11">
        <w:rPr>
          <w:rFonts w:hint="eastAsia"/>
          <w:bCs/>
          <w:i/>
          <w:szCs w:val="28"/>
        </w:rPr>
        <w:t>amages</w:t>
      </w:r>
    </w:p>
    <w:p w:rsidR="00096616" w:rsidRPr="00585A11" w:rsidRDefault="00096616" w:rsidP="00734AAA">
      <w:pPr>
        <w:tabs>
          <w:tab w:val="clear" w:pos="4320"/>
          <w:tab w:val="clear" w:pos="9072"/>
        </w:tabs>
        <w:spacing w:line="360" w:lineRule="auto"/>
        <w:jc w:val="both"/>
        <w:rPr>
          <w:bCs/>
          <w:i/>
          <w:szCs w:val="28"/>
        </w:rPr>
      </w:pPr>
    </w:p>
    <w:p w:rsidR="00084060" w:rsidRDefault="00084060" w:rsidP="00084060">
      <w:pPr>
        <w:numPr>
          <w:ilvl w:val="0"/>
          <w:numId w:val="12"/>
        </w:numPr>
        <w:tabs>
          <w:tab w:val="clear" w:pos="4320"/>
          <w:tab w:val="clear" w:pos="9072"/>
        </w:tabs>
        <w:spacing w:line="360" w:lineRule="auto"/>
        <w:ind w:left="0" w:firstLine="0"/>
        <w:jc w:val="both"/>
        <w:rPr>
          <w:bCs/>
          <w:szCs w:val="28"/>
        </w:rPr>
      </w:pPr>
      <w:r>
        <w:rPr>
          <w:rFonts w:hint="eastAsia"/>
          <w:bCs/>
          <w:szCs w:val="28"/>
        </w:rPr>
        <w:t>The plaintiff</w:t>
      </w:r>
      <w:r>
        <w:rPr>
          <w:bCs/>
          <w:szCs w:val="28"/>
        </w:rPr>
        <w:t>’</w:t>
      </w:r>
      <w:r>
        <w:rPr>
          <w:rFonts w:hint="eastAsia"/>
          <w:bCs/>
          <w:szCs w:val="28"/>
        </w:rPr>
        <w:t xml:space="preserve">s claim for special damages are </w:t>
      </w:r>
      <w:r>
        <w:rPr>
          <w:bCs/>
          <w:szCs w:val="28"/>
        </w:rPr>
        <w:t>separated</w:t>
      </w:r>
      <w:r>
        <w:rPr>
          <w:rFonts w:hint="eastAsia"/>
          <w:bCs/>
          <w:szCs w:val="28"/>
        </w:rPr>
        <w:t xml:space="preserve"> into 3 parts:</w:t>
      </w:r>
      <w:r w:rsidR="00096616">
        <w:rPr>
          <w:rFonts w:hint="eastAsia"/>
          <w:bCs/>
          <w:szCs w:val="28"/>
        </w:rPr>
        <w:t>-</w:t>
      </w:r>
    </w:p>
    <w:p w:rsidR="00084060" w:rsidRPr="00084060" w:rsidRDefault="00084060" w:rsidP="00096616">
      <w:pPr>
        <w:pStyle w:val="ListParagraph"/>
        <w:numPr>
          <w:ilvl w:val="1"/>
          <w:numId w:val="12"/>
        </w:numPr>
        <w:tabs>
          <w:tab w:val="clear" w:pos="1440"/>
          <w:tab w:val="clear" w:pos="4320"/>
          <w:tab w:val="clear" w:pos="9072"/>
          <w:tab w:val="left" w:pos="2160"/>
        </w:tabs>
        <w:spacing w:line="360" w:lineRule="auto"/>
        <w:ind w:left="2160" w:hanging="742"/>
        <w:jc w:val="both"/>
        <w:rPr>
          <w:bCs/>
          <w:szCs w:val="28"/>
        </w:rPr>
      </w:pPr>
      <w:r>
        <w:rPr>
          <w:rFonts w:hint="eastAsia"/>
          <w:bCs/>
          <w:szCs w:val="28"/>
        </w:rPr>
        <w:t>M</w:t>
      </w:r>
      <w:r w:rsidRPr="00084060">
        <w:rPr>
          <w:rFonts w:hint="eastAsia"/>
          <w:bCs/>
          <w:szCs w:val="28"/>
        </w:rPr>
        <w:t>edical expenses $3,000;</w:t>
      </w:r>
    </w:p>
    <w:p w:rsidR="00084060" w:rsidRDefault="00084060" w:rsidP="00096616">
      <w:pPr>
        <w:pStyle w:val="ListParagraph"/>
        <w:numPr>
          <w:ilvl w:val="1"/>
          <w:numId w:val="12"/>
        </w:numPr>
        <w:tabs>
          <w:tab w:val="clear" w:pos="1440"/>
          <w:tab w:val="clear" w:pos="4320"/>
          <w:tab w:val="clear" w:pos="9072"/>
          <w:tab w:val="left" w:pos="2160"/>
        </w:tabs>
        <w:spacing w:line="360" w:lineRule="auto"/>
        <w:ind w:left="2160" w:hanging="742"/>
        <w:jc w:val="both"/>
        <w:rPr>
          <w:bCs/>
          <w:szCs w:val="28"/>
        </w:rPr>
      </w:pPr>
      <w:r>
        <w:rPr>
          <w:rFonts w:hint="eastAsia"/>
          <w:bCs/>
          <w:szCs w:val="28"/>
        </w:rPr>
        <w:t>Tonic food &amp; pain killers $1,000;</w:t>
      </w:r>
    </w:p>
    <w:p w:rsidR="00084060" w:rsidRDefault="00084060" w:rsidP="00096616">
      <w:pPr>
        <w:pStyle w:val="ListParagraph"/>
        <w:numPr>
          <w:ilvl w:val="1"/>
          <w:numId w:val="12"/>
        </w:numPr>
        <w:tabs>
          <w:tab w:val="clear" w:pos="1440"/>
          <w:tab w:val="clear" w:pos="4320"/>
          <w:tab w:val="clear" w:pos="9072"/>
          <w:tab w:val="left" w:pos="2160"/>
        </w:tabs>
        <w:spacing w:line="360" w:lineRule="auto"/>
        <w:ind w:left="2160" w:hanging="742"/>
        <w:jc w:val="both"/>
        <w:rPr>
          <w:bCs/>
          <w:szCs w:val="28"/>
        </w:rPr>
      </w:pPr>
      <w:r>
        <w:rPr>
          <w:rFonts w:hint="eastAsia"/>
          <w:bCs/>
          <w:szCs w:val="28"/>
        </w:rPr>
        <w:t>Travel Expenses $1,000.</w:t>
      </w:r>
    </w:p>
    <w:p w:rsidR="00585A11" w:rsidRDefault="00585A11" w:rsidP="00585A11">
      <w:pPr>
        <w:pStyle w:val="ListParagraph"/>
        <w:tabs>
          <w:tab w:val="clear" w:pos="4320"/>
          <w:tab w:val="clear" w:pos="9072"/>
        </w:tabs>
        <w:spacing w:line="360" w:lineRule="auto"/>
        <w:ind w:left="1418"/>
        <w:jc w:val="both"/>
        <w:rPr>
          <w:bCs/>
          <w:szCs w:val="28"/>
        </w:rPr>
      </w:pPr>
    </w:p>
    <w:p w:rsidR="00084060" w:rsidRDefault="00084060" w:rsidP="00084060">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Medical expenses are </w:t>
      </w:r>
      <w:r>
        <w:rPr>
          <w:bCs/>
          <w:szCs w:val="28"/>
        </w:rPr>
        <w:t>separated</w:t>
      </w:r>
      <w:r>
        <w:rPr>
          <w:rFonts w:hint="eastAsia"/>
          <w:bCs/>
          <w:szCs w:val="28"/>
        </w:rPr>
        <w:t xml:space="preserve"> into 2 parts: (a) accounts issued by the United Christian Hospital </w:t>
      </w:r>
      <w:r>
        <w:rPr>
          <w:bCs/>
          <w:szCs w:val="28"/>
        </w:rPr>
        <w:t>totaling</w:t>
      </w:r>
      <w:r>
        <w:rPr>
          <w:rFonts w:hint="eastAsia"/>
          <w:bCs/>
          <w:szCs w:val="28"/>
        </w:rPr>
        <w:t xml:space="preserve"> $490; </w:t>
      </w:r>
      <w:r w:rsidR="00585A11">
        <w:rPr>
          <w:rFonts w:hint="eastAsia"/>
          <w:bCs/>
          <w:szCs w:val="28"/>
        </w:rPr>
        <w:t xml:space="preserve">and </w:t>
      </w:r>
      <w:r>
        <w:rPr>
          <w:rFonts w:hint="eastAsia"/>
          <w:bCs/>
          <w:szCs w:val="28"/>
        </w:rPr>
        <w:t xml:space="preserve">(b) receipts issued by Chinese medicine </w:t>
      </w:r>
      <w:r w:rsidR="00A67900">
        <w:rPr>
          <w:rFonts w:hint="eastAsia"/>
          <w:bCs/>
          <w:szCs w:val="28"/>
        </w:rPr>
        <w:t xml:space="preserve">practitioners </w:t>
      </w:r>
      <w:r>
        <w:rPr>
          <w:rFonts w:hint="eastAsia"/>
          <w:bCs/>
          <w:szCs w:val="28"/>
        </w:rPr>
        <w:t>totaling $1601</w:t>
      </w:r>
      <w:r w:rsidR="00585A11">
        <w:rPr>
          <w:rFonts w:hint="eastAsia"/>
          <w:bCs/>
          <w:szCs w:val="28"/>
        </w:rPr>
        <w:t>.</w:t>
      </w:r>
    </w:p>
    <w:p w:rsidR="00585A11" w:rsidRDefault="00585A11" w:rsidP="00585A11">
      <w:pPr>
        <w:tabs>
          <w:tab w:val="clear" w:pos="4320"/>
          <w:tab w:val="clear" w:pos="9072"/>
        </w:tabs>
        <w:spacing w:line="360" w:lineRule="auto"/>
        <w:jc w:val="both"/>
        <w:rPr>
          <w:bCs/>
          <w:szCs w:val="28"/>
        </w:rPr>
      </w:pPr>
    </w:p>
    <w:p w:rsidR="003E7CDF" w:rsidRDefault="003E7CDF" w:rsidP="00084060">
      <w:pPr>
        <w:numPr>
          <w:ilvl w:val="0"/>
          <w:numId w:val="12"/>
        </w:numPr>
        <w:tabs>
          <w:tab w:val="clear" w:pos="4320"/>
          <w:tab w:val="clear" w:pos="9072"/>
        </w:tabs>
        <w:spacing w:line="360" w:lineRule="auto"/>
        <w:ind w:left="0" w:firstLine="0"/>
        <w:jc w:val="both"/>
        <w:rPr>
          <w:bCs/>
          <w:szCs w:val="28"/>
        </w:rPr>
      </w:pPr>
      <w:r>
        <w:rPr>
          <w:rFonts w:hint="eastAsia"/>
          <w:bCs/>
          <w:szCs w:val="28"/>
        </w:rPr>
        <w:t>Charges by the United Christian Hospital are not disputed and the full amount should be awarded.</w:t>
      </w:r>
    </w:p>
    <w:p w:rsidR="00585A11" w:rsidRDefault="00585A11" w:rsidP="00585A11">
      <w:pPr>
        <w:tabs>
          <w:tab w:val="clear" w:pos="4320"/>
          <w:tab w:val="clear" w:pos="9072"/>
        </w:tabs>
        <w:spacing w:line="360" w:lineRule="auto"/>
        <w:jc w:val="both"/>
        <w:rPr>
          <w:bCs/>
          <w:szCs w:val="28"/>
        </w:rPr>
      </w:pPr>
    </w:p>
    <w:p w:rsidR="00D413D9" w:rsidRPr="00585A11" w:rsidRDefault="003E7CDF" w:rsidP="00084060">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Charges for Chinese medicine </w:t>
      </w:r>
      <w:r w:rsidR="00A67900">
        <w:rPr>
          <w:rFonts w:hint="eastAsia"/>
          <w:bCs/>
          <w:szCs w:val="28"/>
        </w:rPr>
        <w:t xml:space="preserve">practitioners </w:t>
      </w:r>
      <w:r>
        <w:rPr>
          <w:rFonts w:hint="eastAsia"/>
          <w:bCs/>
          <w:szCs w:val="28"/>
        </w:rPr>
        <w:t xml:space="preserve">are however disputed. Mr Chung argued that for most of these receipts, no specific ailments were stated just </w:t>
      </w:r>
      <w:r>
        <w:rPr>
          <w:bCs/>
          <w:szCs w:val="28"/>
        </w:rPr>
        <w:t>“</w:t>
      </w:r>
      <w:r>
        <w:rPr>
          <w:rFonts w:hint="eastAsia"/>
          <w:bCs/>
          <w:szCs w:val="28"/>
        </w:rPr>
        <w:t>中藥</w:t>
      </w:r>
      <w:r>
        <w:rPr>
          <w:bCs/>
          <w:szCs w:val="28"/>
        </w:rPr>
        <w:t>”</w:t>
      </w:r>
      <w:r>
        <w:rPr>
          <w:rFonts w:hint="eastAsia"/>
          <w:bCs/>
          <w:szCs w:val="28"/>
        </w:rPr>
        <w:t xml:space="preserve"> or </w:t>
      </w:r>
      <w:r>
        <w:rPr>
          <w:bCs/>
          <w:szCs w:val="28"/>
        </w:rPr>
        <w:t>“</w:t>
      </w:r>
      <w:r>
        <w:rPr>
          <w:rFonts w:hint="eastAsia"/>
          <w:bCs/>
          <w:szCs w:val="28"/>
        </w:rPr>
        <w:t>中藥</w:t>
      </w:r>
      <w:r w:rsidRPr="003E7CDF">
        <w:rPr>
          <w:rFonts w:hint="eastAsia"/>
          <w:bCs/>
          <w:szCs w:val="28"/>
        </w:rPr>
        <w:t>連診金</w:t>
      </w:r>
      <w:r>
        <w:rPr>
          <w:bCs/>
          <w:szCs w:val="28"/>
        </w:rPr>
        <w:t>”</w:t>
      </w:r>
      <w:r>
        <w:rPr>
          <w:rFonts w:hint="eastAsia"/>
          <w:bCs/>
          <w:szCs w:val="28"/>
        </w:rPr>
        <w:t xml:space="preserve">. </w:t>
      </w:r>
      <w:r w:rsidR="00096616">
        <w:rPr>
          <w:rFonts w:hint="eastAsia"/>
          <w:bCs/>
          <w:szCs w:val="28"/>
        </w:rPr>
        <w:t xml:space="preserve"> </w:t>
      </w:r>
      <w:r w:rsidR="00585A11">
        <w:rPr>
          <w:bCs/>
          <w:szCs w:val="28"/>
        </w:rPr>
        <w:t>T</w:t>
      </w:r>
      <w:r w:rsidR="00585A11">
        <w:rPr>
          <w:rFonts w:hint="eastAsia"/>
          <w:bCs/>
          <w:szCs w:val="28"/>
        </w:rPr>
        <w:t>he other 2</w:t>
      </w:r>
      <w:r>
        <w:rPr>
          <w:rFonts w:hint="eastAsia"/>
          <w:bCs/>
          <w:szCs w:val="28"/>
        </w:rPr>
        <w:t xml:space="preserve"> receipts clearly stated the consultation were for </w:t>
      </w:r>
      <w:r>
        <w:rPr>
          <w:bCs/>
          <w:szCs w:val="28"/>
        </w:rPr>
        <w:t>“</w:t>
      </w:r>
      <w:r>
        <w:rPr>
          <w:rFonts w:hint="eastAsia"/>
          <w:bCs/>
          <w:szCs w:val="28"/>
        </w:rPr>
        <w:t>傷風感</w:t>
      </w:r>
      <w:r w:rsidRPr="003E7CDF">
        <w:rPr>
          <w:rFonts w:hint="eastAsia"/>
          <w:bCs/>
          <w:szCs w:val="28"/>
        </w:rPr>
        <w:t>冒</w:t>
      </w:r>
      <w:r>
        <w:rPr>
          <w:rFonts w:hint="eastAsia"/>
          <w:bCs/>
          <w:szCs w:val="28"/>
        </w:rPr>
        <w:t>,</w:t>
      </w:r>
      <w:r w:rsidRPr="003E7CDF">
        <w:rPr>
          <w:rFonts w:hint="eastAsia"/>
        </w:rPr>
        <w:t xml:space="preserve"> </w:t>
      </w:r>
      <w:r>
        <w:rPr>
          <w:rFonts w:hint="eastAsia"/>
          <w:bCs/>
          <w:szCs w:val="28"/>
        </w:rPr>
        <w:t>鼻</w:t>
      </w:r>
      <w:r w:rsidRPr="003E7CDF">
        <w:rPr>
          <w:rFonts w:hint="eastAsia"/>
          <w:bCs/>
          <w:szCs w:val="28"/>
        </w:rPr>
        <w:t>道發炎</w:t>
      </w:r>
      <w:r>
        <w:rPr>
          <w:rFonts w:hint="eastAsia"/>
          <w:bCs/>
          <w:szCs w:val="28"/>
        </w:rPr>
        <w:t>,</w:t>
      </w:r>
      <w:r w:rsidRPr="003E7CDF">
        <w:rPr>
          <w:rFonts w:hint="eastAsia"/>
        </w:rPr>
        <w:t xml:space="preserve"> </w:t>
      </w:r>
      <w:r>
        <w:rPr>
          <w:rFonts w:hint="eastAsia"/>
          <w:bCs/>
          <w:szCs w:val="28"/>
        </w:rPr>
        <w:t>頭</w:t>
      </w:r>
      <w:r w:rsidRPr="003E7CDF">
        <w:rPr>
          <w:rFonts w:hint="eastAsia"/>
          <w:bCs/>
          <w:szCs w:val="28"/>
        </w:rPr>
        <w:t>痛</w:t>
      </w:r>
      <w:r>
        <w:rPr>
          <w:rFonts w:hint="eastAsia"/>
          <w:bCs/>
          <w:szCs w:val="28"/>
        </w:rPr>
        <w:t>,</w:t>
      </w:r>
      <w:r w:rsidRPr="003E7CDF">
        <w:rPr>
          <w:rFonts w:hint="eastAsia"/>
        </w:rPr>
        <w:t xml:space="preserve"> </w:t>
      </w:r>
      <w:r>
        <w:rPr>
          <w:rFonts w:hint="eastAsia"/>
        </w:rPr>
        <w:t>頭</w:t>
      </w:r>
      <w:r w:rsidRPr="003E7CDF">
        <w:rPr>
          <w:rFonts w:hint="eastAsia"/>
        </w:rPr>
        <w:t>昏</w:t>
      </w:r>
      <w:r>
        <w:rPr>
          <w:rFonts w:hint="eastAsia"/>
        </w:rPr>
        <w:t>,</w:t>
      </w:r>
      <w:r w:rsidRPr="003E7CDF">
        <w:rPr>
          <w:rFonts w:hint="eastAsia"/>
        </w:rPr>
        <w:t xml:space="preserve"> </w:t>
      </w:r>
      <w:r>
        <w:rPr>
          <w:rFonts w:hint="eastAsia"/>
        </w:rPr>
        <w:t>咳</w:t>
      </w:r>
      <w:r w:rsidRPr="003E7CDF">
        <w:rPr>
          <w:rFonts w:hint="eastAsia"/>
        </w:rPr>
        <w:t>嗽</w:t>
      </w:r>
      <w:r>
        <w:rPr>
          <w:rFonts w:hint="eastAsia"/>
        </w:rPr>
        <w:t>,</w:t>
      </w:r>
      <w:r>
        <w:t>”</w:t>
      </w:r>
      <w:r>
        <w:rPr>
          <w:rFonts w:hint="eastAsia"/>
        </w:rPr>
        <w:t xml:space="preserve"> and </w:t>
      </w:r>
      <w:r>
        <w:t>“</w:t>
      </w:r>
      <w:r>
        <w:rPr>
          <w:rFonts w:hint="eastAsia"/>
          <w:bCs/>
          <w:szCs w:val="28"/>
        </w:rPr>
        <w:t>頭</w:t>
      </w:r>
      <w:r w:rsidRPr="003E7CDF">
        <w:rPr>
          <w:rFonts w:hint="eastAsia"/>
          <w:bCs/>
          <w:szCs w:val="28"/>
        </w:rPr>
        <w:t>痛</w:t>
      </w:r>
      <w:r>
        <w:rPr>
          <w:rFonts w:hint="eastAsia"/>
          <w:bCs/>
          <w:szCs w:val="28"/>
        </w:rPr>
        <w:t>,</w:t>
      </w:r>
      <w:r>
        <w:rPr>
          <w:rFonts w:hint="eastAsia"/>
          <w:bCs/>
          <w:szCs w:val="28"/>
        </w:rPr>
        <w:t>背</w:t>
      </w:r>
      <w:r w:rsidRPr="003E7CDF">
        <w:rPr>
          <w:rFonts w:hint="eastAsia"/>
          <w:bCs/>
          <w:szCs w:val="28"/>
        </w:rPr>
        <w:t>痛</w:t>
      </w:r>
      <w:r>
        <w:rPr>
          <w:rFonts w:hint="eastAsia"/>
          <w:bCs/>
          <w:szCs w:val="28"/>
        </w:rPr>
        <w:t>,</w:t>
      </w:r>
      <w:r w:rsidRPr="003E7CDF">
        <w:rPr>
          <w:rFonts w:hint="eastAsia"/>
        </w:rPr>
        <w:t xml:space="preserve"> </w:t>
      </w:r>
      <w:r w:rsidRPr="003E7CDF">
        <w:rPr>
          <w:rFonts w:hint="eastAsia"/>
          <w:bCs/>
          <w:szCs w:val="28"/>
        </w:rPr>
        <w:t>眼痛</w:t>
      </w:r>
      <w:r>
        <w:rPr>
          <w:rFonts w:hint="eastAsia"/>
          <w:bCs/>
          <w:szCs w:val="28"/>
        </w:rPr>
        <w:t>,</w:t>
      </w:r>
      <w:r w:rsidRPr="003E7CDF">
        <w:rPr>
          <w:rFonts w:hint="eastAsia"/>
        </w:rPr>
        <w:t xml:space="preserve"> </w:t>
      </w:r>
      <w:r w:rsidRPr="003E7CDF">
        <w:rPr>
          <w:rFonts w:hint="eastAsia"/>
          <w:bCs/>
          <w:szCs w:val="28"/>
        </w:rPr>
        <w:t>傷風</w:t>
      </w:r>
      <w:r>
        <w:rPr>
          <w:rFonts w:hint="eastAsia"/>
          <w:bCs/>
          <w:szCs w:val="28"/>
        </w:rPr>
        <w:t>感</w:t>
      </w:r>
      <w:r w:rsidRPr="003E7CDF">
        <w:rPr>
          <w:rFonts w:hint="eastAsia"/>
          <w:bCs/>
          <w:szCs w:val="28"/>
        </w:rPr>
        <w:t>冒</w:t>
      </w:r>
      <w:r>
        <w:rPr>
          <w:rFonts w:hint="eastAsia"/>
          <w:bCs/>
          <w:szCs w:val="28"/>
        </w:rPr>
        <w:t>,</w:t>
      </w:r>
      <w:r w:rsidRPr="003E7CDF">
        <w:rPr>
          <w:rFonts w:hint="eastAsia"/>
        </w:rPr>
        <w:t xml:space="preserve"> </w:t>
      </w:r>
      <w:r>
        <w:rPr>
          <w:rFonts w:hint="eastAsia"/>
        </w:rPr>
        <w:t>肚</w:t>
      </w:r>
      <w:r w:rsidRPr="003E7CDF">
        <w:rPr>
          <w:rFonts w:hint="eastAsia"/>
        </w:rPr>
        <w:t>疴</w:t>
      </w:r>
      <w:r>
        <w:rPr>
          <w:rFonts w:hint="eastAsia"/>
        </w:rPr>
        <w:t>,</w:t>
      </w:r>
      <w:r w:rsidRPr="003E7CDF">
        <w:rPr>
          <w:rFonts w:hint="eastAsia"/>
        </w:rPr>
        <w:t xml:space="preserve"> </w:t>
      </w:r>
      <w:r w:rsidRPr="003E7CDF">
        <w:rPr>
          <w:rFonts w:hint="eastAsia"/>
        </w:rPr>
        <w:t>嘔</w:t>
      </w:r>
      <w:r>
        <w:t>”</w:t>
      </w:r>
      <w:r>
        <w:rPr>
          <w:rFonts w:hint="eastAsia"/>
        </w:rPr>
        <w:t xml:space="preserve"> which are typical </w:t>
      </w:r>
      <w:r>
        <w:t>symptom</w:t>
      </w:r>
      <w:r>
        <w:rPr>
          <w:rFonts w:hint="eastAsia"/>
        </w:rPr>
        <w:t xml:space="preserve">s of the common </w:t>
      </w:r>
      <w:r w:rsidR="00585A11">
        <w:rPr>
          <w:rFonts w:hint="eastAsia"/>
        </w:rPr>
        <w:t xml:space="preserve">cold or the </w:t>
      </w:r>
      <w:r>
        <w:rPr>
          <w:rFonts w:hint="eastAsia"/>
        </w:rPr>
        <w:t xml:space="preserve">FLU. </w:t>
      </w:r>
    </w:p>
    <w:p w:rsidR="00585A11" w:rsidRPr="00D413D9" w:rsidRDefault="00585A11" w:rsidP="00585A11">
      <w:pPr>
        <w:tabs>
          <w:tab w:val="clear" w:pos="4320"/>
          <w:tab w:val="clear" w:pos="9072"/>
        </w:tabs>
        <w:spacing w:line="360" w:lineRule="auto"/>
        <w:jc w:val="both"/>
        <w:rPr>
          <w:bCs/>
          <w:szCs w:val="28"/>
        </w:rPr>
      </w:pPr>
    </w:p>
    <w:p w:rsidR="003E7CDF" w:rsidRDefault="00D413D9" w:rsidP="00084060">
      <w:pPr>
        <w:numPr>
          <w:ilvl w:val="0"/>
          <w:numId w:val="12"/>
        </w:numPr>
        <w:tabs>
          <w:tab w:val="clear" w:pos="4320"/>
          <w:tab w:val="clear" w:pos="9072"/>
        </w:tabs>
        <w:spacing w:line="360" w:lineRule="auto"/>
        <w:ind w:left="0" w:firstLine="0"/>
        <w:jc w:val="both"/>
        <w:rPr>
          <w:bCs/>
          <w:szCs w:val="28"/>
        </w:rPr>
      </w:pPr>
      <w:r>
        <w:rPr>
          <w:rFonts w:hint="eastAsia"/>
        </w:rPr>
        <w:t>F</w:t>
      </w:r>
      <w:r w:rsidR="00C617E8">
        <w:rPr>
          <w:rFonts w:hint="eastAsia"/>
          <w:bCs/>
          <w:szCs w:val="28"/>
        </w:rPr>
        <w:t xml:space="preserve">rom </w:t>
      </w:r>
      <w:r w:rsidR="003E7CDF">
        <w:rPr>
          <w:rFonts w:hint="eastAsia"/>
          <w:bCs/>
          <w:szCs w:val="28"/>
        </w:rPr>
        <w:t>the plaintiff</w:t>
      </w:r>
      <w:r w:rsidR="00C617E8">
        <w:rPr>
          <w:bCs/>
          <w:szCs w:val="28"/>
        </w:rPr>
        <w:t>’</w:t>
      </w:r>
      <w:r w:rsidR="00C617E8">
        <w:rPr>
          <w:rFonts w:hint="eastAsia"/>
          <w:bCs/>
          <w:szCs w:val="28"/>
        </w:rPr>
        <w:t xml:space="preserve">s hospital record, it is </w:t>
      </w:r>
      <w:r>
        <w:rPr>
          <w:rFonts w:hint="eastAsia"/>
          <w:bCs/>
          <w:szCs w:val="28"/>
        </w:rPr>
        <w:t>disclosed</w:t>
      </w:r>
      <w:r w:rsidR="00C617E8">
        <w:rPr>
          <w:rFonts w:hint="eastAsia"/>
          <w:bCs/>
          <w:szCs w:val="28"/>
        </w:rPr>
        <w:t xml:space="preserve"> that he also suffers</w:t>
      </w:r>
      <w:r w:rsidR="003E7CDF">
        <w:rPr>
          <w:rFonts w:hint="eastAsia"/>
          <w:bCs/>
          <w:szCs w:val="28"/>
        </w:rPr>
        <w:t xml:space="preserve"> from </w:t>
      </w:r>
      <w:r w:rsidR="00C617E8">
        <w:rPr>
          <w:rFonts w:hint="eastAsia"/>
          <w:bCs/>
          <w:szCs w:val="28"/>
        </w:rPr>
        <w:t>long term chronic diarrhea, there is no evidence these Chinese medicine</w:t>
      </w:r>
      <w:r w:rsidR="00585A11">
        <w:rPr>
          <w:rFonts w:hint="eastAsia"/>
          <w:bCs/>
          <w:szCs w:val="28"/>
        </w:rPr>
        <w:t>s</w:t>
      </w:r>
      <w:r w:rsidR="00C617E8">
        <w:rPr>
          <w:rFonts w:hint="eastAsia"/>
          <w:bCs/>
          <w:szCs w:val="28"/>
        </w:rPr>
        <w:t xml:space="preserve"> were for </w:t>
      </w:r>
      <w:r>
        <w:rPr>
          <w:bCs/>
          <w:szCs w:val="28"/>
        </w:rPr>
        <w:t>symptoms</w:t>
      </w:r>
      <w:r w:rsidR="00C617E8">
        <w:rPr>
          <w:rFonts w:hint="eastAsia"/>
          <w:bCs/>
          <w:szCs w:val="28"/>
        </w:rPr>
        <w:t xml:space="preserve"> related to this accident.</w:t>
      </w:r>
      <w:r w:rsidR="00096616">
        <w:rPr>
          <w:rFonts w:hint="eastAsia"/>
          <w:bCs/>
          <w:szCs w:val="28"/>
        </w:rPr>
        <w:t xml:space="preserve"> </w:t>
      </w:r>
      <w:r w:rsidR="00C617E8">
        <w:rPr>
          <w:rFonts w:hint="eastAsia"/>
          <w:bCs/>
          <w:szCs w:val="28"/>
        </w:rPr>
        <w:t xml:space="preserve"> </w:t>
      </w:r>
      <w:r>
        <w:rPr>
          <w:rFonts w:hint="eastAsia"/>
          <w:bCs/>
          <w:szCs w:val="28"/>
        </w:rPr>
        <w:t>Accordingly, n</w:t>
      </w:r>
      <w:r w:rsidR="00C617E8">
        <w:rPr>
          <w:rFonts w:hint="eastAsia"/>
          <w:bCs/>
          <w:szCs w:val="28"/>
        </w:rPr>
        <w:t xml:space="preserve">o award should be allowed under this </w:t>
      </w:r>
      <w:r w:rsidR="00585A11">
        <w:rPr>
          <w:rFonts w:hint="eastAsia"/>
          <w:bCs/>
          <w:szCs w:val="28"/>
        </w:rPr>
        <w:t xml:space="preserve">part of the </w:t>
      </w:r>
      <w:r w:rsidR="00C617E8">
        <w:rPr>
          <w:rFonts w:hint="eastAsia"/>
          <w:bCs/>
          <w:szCs w:val="28"/>
        </w:rPr>
        <w:t>claim.</w:t>
      </w:r>
    </w:p>
    <w:p w:rsidR="00585A11" w:rsidRDefault="00585A11" w:rsidP="00585A11">
      <w:pPr>
        <w:tabs>
          <w:tab w:val="clear" w:pos="4320"/>
          <w:tab w:val="clear" w:pos="9072"/>
        </w:tabs>
        <w:spacing w:line="360" w:lineRule="auto"/>
        <w:jc w:val="both"/>
        <w:rPr>
          <w:bCs/>
          <w:szCs w:val="28"/>
        </w:rPr>
      </w:pPr>
    </w:p>
    <w:p w:rsidR="00D413D9" w:rsidRDefault="00D413D9" w:rsidP="00084060">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As to tonic food, the plaintiff submitted a receipt for </w:t>
      </w:r>
      <w:r>
        <w:rPr>
          <w:bCs/>
          <w:szCs w:val="28"/>
        </w:rPr>
        <w:t>“</w:t>
      </w:r>
      <w:r>
        <w:rPr>
          <w:rFonts w:hint="eastAsia"/>
          <w:bCs/>
          <w:szCs w:val="28"/>
        </w:rPr>
        <w:t>法國</w:t>
      </w:r>
      <w:r w:rsidRPr="00D413D9">
        <w:rPr>
          <w:rFonts w:hint="eastAsia"/>
          <w:bCs/>
          <w:szCs w:val="28"/>
        </w:rPr>
        <w:t>腦活素</w:t>
      </w:r>
      <w:r>
        <w:rPr>
          <w:bCs/>
          <w:szCs w:val="28"/>
        </w:rPr>
        <w:t>”</w:t>
      </w:r>
      <w:r>
        <w:rPr>
          <w:rFonts w:hint="eastAsia"/>
          <w:bCs/>
          <w:szCs w:val="28"/>
        </w:rPr>
        <w:t>.</w:t>
      </w:r>
      <w:r w:rsidR="001D3B1B">
        <w:rPr>
          <w:rFonts w:hint="eastAsia"/>
          <w:bCs/>
          <w:szCs w:val="28"/>
        </w:rPr>
        <w:t xml:space="preserve"> </w:t>
      </w:r>
      <w:r>
        <w:rPr>
          <w:rFonts w:hint="eastAsia"/>
          <w:bCs/>
          <w:szCs w:val="28"/>
        </w:rPr>
        <w:t xml:space="preserve"> </w:t>
      </w:r>
      <w:r>
        <w:rPr>
          <w:bCs/>
          <w:szCs w:val="28"/>
        </w:rPr>
        <w:t>T</w:t>
      </w:r>
      <w:r>
        <w:rPr>
          <w:rFonts w:hint="eastAsia"/>
          <w:bCs/>
          <w:szCs w:val="28"/>
        </w:rPr>
        <w:t xml:space="preserve">his was not prescribed or recommended by a western doctor or a Chinese medicine </w:t>
      </w:r>
      <w:r>
        <w:rPr>
          <w:bCs/>
          <w:szCs w:val="28"/>
        </w:rPr>
        <w:t>practitioner</w:t>
      </w:r>
      <w:r>
        <w:rPr>
          <w:rFonts w:hint="eastAsia"/>
          <w:bCs/>
          <w:szCs w:val="28"/>
        </w:rPr>
        <w:t xml:space="preserve">. </w:t>
      </w:r>
      <w:r w:rsidR="001D3B1B">
        <w:rPr>
          <w:rFonts w:hint="eastAsia"/>
          <w:bCs/>
          <w:szCs w:val="28"/>
        </w:rPr>
        <w:t xml:space="preserve"> </w:t>
      </w:r>
      <w:r>
        <w:rPr>
          <w:rFonts w:hint="eastAsia"/>
          <w:bCs/>
          <w:szCs w:val="28"/>
        </w:rPr>
        <w:t xml:space="preserve">This is also not the traditional type of nourishing food or </w:t>
      </w:r>
      <w:r>
        <w:rPr>
          <w:bCs/>
          <w:szCs w:val="28"/>
        </w:rPr>
        <w:t>supplements</w:t>
      </w:r>
      <w:r>
        <w:rPr>
          <w:rFonts w:hint="eastAsia"/>
          <w:bCs/>
          <w:szCs w:val="28"/>
        </w:rPr>
        <w:t>.  This part of the claim is disallowed.</w:t>
      </w:r>
    </w:p>
    <w:p w:rsidR="00585A11" w:rsidRDefault="00585A11" w:rsidP="00585A11">
      <w:pPr>
        <w:tabs>
          <w:tab w:val="clear" w:pos="4320"/>
          <w:tab w:val="clear" w:pos="9072"/>
        </w:tabs>
        <w:spacing w:line="360" w:lineRule="auto"/>
        <w:jc w:val="both"/>
        <w:rPr>
          <w:bCs/>
          <w:szCs w:val="28"/>
        </w:rPr>
      </w:pPr>
    </w:p>
    <w:p w:rsidR="00D413D9" w:rsidRDefault="00585A11" w:rsidP="00084060">
      <w:pPr>
        <w:numPr>
          <w:ilvl w:val="0"/>
          <w:numId w:val="12"/>
        </w:numPr>
        <w:tabs>
          <w:tab w:val="clear" w:pos="4320"/>
          <w:tab w:val="clear" w:pos="9072"/>
        </w:tabs>
        <w:spacing w:line="360" w:lineRule="auto"/>
        <w:ind w:left="0" w:firstLine="0"/>
        <w:jc w:val="both"/>
        <w:rPr>
          <w:bCs/>
          <w:szCs w:val="28"/>
        </w:rPr>
      </w:pPr>
      <w:r>
        <w:rPr>
          <w:rFonts w:hint="eastAsia"/>
          <w:bCs/>
          <w:szCs w:val="28"/>
        </w:rPr>
        <w:t>As to travel expenses, t</w:t>
      </w:r>
      <w:r w:rsidR="00D413D9">
        <w:rPr>
          <w:rFonts w:hint="eastAsia"/>
          <w:bCs/>
          <w:szCs w:val="28"/>
        </w:rPr>
        <w:t>he plaintiff</w:t>
      </w:r>
      <w:r w:rsidR="006506E6">
        <w:rPr>
          <w:rFonts w:hint="eastAsia"/>
          <w:bCs/>
          <w:szCs w:val="28"/>
        </w:rPr>
        <w:t xml:space="preserve"> testified that it costs him $16</w:t>
      </w:r>
      <w:r w:rsidR="00D413D9">
        <w:rPr>
          <w:rFonts w:hint="eastAsia"/>
          <w:bCs/>
          <w:szCs w:val="28"/>
        </w:rPr>
        <w:t xml:space="preserve"> per return trip to the United Christian Hospital.</w:t>
      </w:r>
      <w:r w:rsidR="001D3B1B">
        <w:rPr>
          <w:rFonts w:hint="eastAsia"/>
          <w:bCs/>
          <w:szCs w:val="28"/>
        </w:rPr>
        <w:t xml:space="preserve"> </w:t>
      </w:r>
      <w:r w:rsidR="00D413D9">
        <w:rPr>
          <w:rFonts w:hint="eastAsia"/>
          <w:bCs/>
          <w:szCs w:val="28"/>
        </w:rPr>
        <w:t xml:space="preserve"> Given the fact that there was evidence of 6 trips to the hospital, the </w:t>
      </w:r>
      <w:r w:rsidR="00D413D9">
        <w:rPr>
          <w:bCs/>
          <w:szCs w:val="28"/>
        </w:rPr>
        <w:t>plaintiff</w:t>
      </w:r>
      <w:r w:rsidR="00D413D9">
        <w:rPr>
          <w:rFonts w:hint="eastAsia"/>
          <w:bCs/>
          <w:szCs w:val="28"/>
        </w:rPr>
        <w:t xml:space="preserve"> </w:t>
      </w:r>
      <w:r w:rsidR="006506E6">
        <w:rPr>
          <w:rFonts w:hint="eastAsia"/>
          <w:bCs/>
          <w:szCs w:val="28"/>
        </w:rPr>
        <w:t>is entitled to $16</w:t>
      </w:r>
      <w:r w:rsidR="00D413D9">
        <w:rPr>
          <w:rFonts w:hint="eastAsia"/>
          <w:bCs/>
          <w:szCs w:val="28"/>
        </w:rPr>
        <w:t xml:space="preserve"> x 6 = </w:t>
      </w:r>
      <w:r w:rsidR="006506E6">
        <w:rPr>
          <w:rFonts w:hint="eastAsia"/>
          <w:bCs/>
          <w:szCs w:val="28"/>
        </w:rPr>
        <w:t>$9</w:t>
      </w:r>
      <w:r w:rsidR="00965F9E">
        <w:rPr>
          <w:rFonts w:hint="eastAsia"/>
          <w:bCs/>
          <w:szCs w:val="28"/>
        </w:rPr>
        <w:t>6</w:t>
      </w:r>
      <w:r w:rsidR="00A67900">
        <w:rPr>
          <w:rFonts w:hint="eastAsia"/>
          <w:bCs/>
          <w:szCs w:val="28"/>
        </w:rPr>
        <w:t xml:space="preserve"> for travel expenses</w:t>
      </w:r>
      <w:r w:rsidR="006506E6">
        <w:rPr>
          <w:rFonts w:hint="eastAsia"/>
          <w:bCs/>
          <w:szCs w:val="28"/>
        </w:rPr>
        <w:t>.</w:t>
      </w:r>
    </w:p>
    <w:p w:rsidR="00585A11" w:rsidRDefault="00585A11" w:rsidP="00585A11">
      <w:pPr>
        <w:tabs>
          <w:tab w:val="clear" w:pos="4320"/>
          <w:tab w:val="clear" w:pos="9072"/>
        </w:tabs>
        <w:spacing w:line="360" w:lineRule="auto"/>
        <w:jc w:val="both"/>
        <w:rPr>
          <w:bCs/>
          <w:szCs w:val="28"/>
        </w:rPr>
      </w:pPr>
    </w:p>
    <w:p w:rsidR="006506E6" w:rsidRDefault="006506E6" w:rsidP="006506E6">
      <w:pPr>
        <w:tabs>
          <w:tab w:val="clear" w:pos="4320"/>
          <w:tab w:val="clear" w:pos="9072"/>
        </w:tabs>
        <w:spacing w:line="360" w:lineRule="auto"/>
        <w:jc w:val="both"/>
        <w:rPr>
          <w:rFonts w:hint="eastAsia"/>
          <w:bCs/>
          <w:i/>
          <w:szCs w:val="28"/>
        </w:rPr>
      </w:pPr>
      <w:r w:rsidRPr="00585A11">
        <w:rPr>
          <w:rFonts w:hint="eastAsia"/>
          <w:bCs/>
          <w:i/>
          <w:szCs w:val="28"/>
        </w:rPr>
        <w:t xml:space="preserve">Future </w:t>
      </w:r>
      <w:r w:rsidR="001D3B1B">
        <w:rPr>
          <w:rFonts w:hint="eastAsia"/>
          <w:bCs/>
          <w:i/>
          <w:szCs w:val="28"/>
        </w:rPr>
        <w:t>m</w:t>
      </w:r>
      <w:r w:rsidRPr="00585A11">
        <w:rPr>
          <w:rFonts w:hint="eastAsia"/>
          <w:bCs/>
          <w:i/>
          <w:szCs w:val="28"/>
        </w:rPr>
        <w:t xml:space="preserve">edical </w:t>
      </w:r>
      <w:r w:rsidR="001D3B1B">
        <w:rPr>
          <w:rFonts w:hint="eastAsia"/>
          <w:bCs/>
          <w:i/>
          <w:szCs w:val="28"/>
        </w:rPr>
        <w:t>e</w:t>
      </w:r>
      <w:r w:rsidRPr="00585A11">
        <w:rPr>
          <w:rFonts w:hint="eastAsia"/>
          <w:bCs/>
          <w:i/>
          <w:szCs w:val="28"/>
        </w:rPr>
        <w:t>xpenses</w:t>
      </w:r>
    </w:p>
    <w:p w:rsidR="001D3B1B" w:rsidRPr="00585A11" w:rsidRDefault="001D3B1B" w:rsidP="006506E6">
      <w:pPr>
        <w:tabs>
          <w:tab w:val="clear" w:pos="4320"/>
          <w:tab w:val="clear" w:pos="9072"/>
        </w:tabs>
        <w:spacing w:line="360" w:lineRule="auto"/>
        <w:jc w:val="both"/>
        <w:rPr>
          <w:bCs/>
          <w:i/>
          <w:szCs w:val="28"/>
        </w:rPr>
      </w:pPr>
    </w:p>
    <w:p w:rsidR="006506E6" w:rsidRDefault="006506E6" w:rsidP="00084060">
      <w:pPr>
        <w:numPr>
          <w:ilvl w:val="0"/>
          <w:numId w:val="12"/>
        </w:numPr>
        <w:tabs>
          <w:tab w:val="clear" w:pos="4320"/>
          <w:tab w:val="clear" w:pos="9072"/>
        </w:tabs>
        <w:spacing w:line="360" w:lineRule="auto"/>
        <w:ind w:left="0" w:firstLine="0"/>
        <w:jc w:val="both"/>
        <w:rPr>
          <w:bCs/>
          <w:szCs w:val="28"/>
        </w:rPr>
      </w:pPr>
      <w:r>
        <w:rPr>
          <w:rFonts w:hint="eastAsia"/>
          <w:bCs/>
          <w:szCs w:val="28"/>
        </w:rPr>
        <w:t>The plainti</w:t>
      </w:r>
      <w:r w:rsidR="002C45F4">
        <w:rPr>
          <w:rFonts w:hint="eastAsia"/>
          <w:bCs/>
          <w:szCs w:val="28"/>
        </w:rPr>
        <w:t xml:space="preserve">ff claims $80,000 for a more complicated surgery to repair </w:t>
      </w:r>
      <w:r w:rsidR="002C45F4">
        <w:rPr>
          <w:bCs/>
          <w:szCs w:val="28"/>
        </w:rPr>
        <w:t>“</w:t>
      </w:r>
      <w:r w:rsidR="002C45F4">
        <w:rPr>
          <w:rFonts w:hint="eastAsia"/>
          <w:bCs/>
          <w:szCs w:val="28"/>
        </w:rPr>
        <w:t>serious deformities</w:t>
      </w:r>
      <w:r w:rsidR="002C45F4">
        <w:rPr>
          <w:bCs/>
          <w:szCs w:val="28"/>
        </w:rPr>
        <w:t>”</w:t>
      </w:r>
      <w:r w:rsidR="002C45F4">
        <w:rPr>
          <w:rFonts w:hint="eastAsia"/>
          <w:bCs/>
          <w:szCs w:val="28"/>
        </w:rPr>
        <w:t xml:space="preserve"> to the bony nasal bridge.</w:t>
      </w:r>
      <w:r w:rsidR="001D3B1B">
        <w:rPr>
          <w:rFonts w:hint="eastAsia"/>
          <w:bCs/>
          <w:szCs w:val="28"/>
        </w:rPr>
        <w:t xml:space="preserve"> </w:t>
      </w:r>
      <w:r w:rsidR="00FB2FE4">
        <w:rPr>
          <w:rFonts w:hint="eastAsia"/>
          <w:bCs/>
          <w:szCs w:val="28"/>
        </w:rPr>
        <w:t xml:space="preserve"> In his testimony, the </w:t>
      </w:r>
      <w:r w:rsidR="00FB2FE4">
        <w:rPr>
          <w:bCs/>
          <w:szCs w:val="28"/>
        </w:rPr>
        <w:t>plaintiff</w:t>
      </w:r>
      <w:r w:rsidR="00FB2FE4">
        <w:rPr>
          <w:rFonts w:hint="eastAsia"/>
          <w:bCs/>
          <w:szCs w:val="28"/>
        </w:rPr>
        <w:t xml:space="preserve"> testified that he wanted the further surgery because he thinks it may improve his headaches.</w:t>
      </w:r>
    </w:p>
    <w:p w:rsidR="00585A11" w:rsidRDefault="00585A11" w:rsidP="00585A11">
      <w:pPr>
        <w:tabs>
          <w:tab w:val="clear" w:pos="4320"/>
          <w:tab w:val="clear" w:pos="9072"/>
        </w:tabs>
        <w:spacing w:line="360" w:lineRule="auto"/>
        <w:jc w:val="both"/>
        <w:rPr>
          <w:bCs/>
          <w:szCs w:val="28"/>
        </w:rPr>
      </w:pPr>
    </w:p>
    <w:p w:rsidR="00FB2FE4" w:rsidRDefault="002C45F4" w:rsidP="0008406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It is important to note this item of claim is not the close reduction </w:t>
      </w:r>
      <w:r>
        <w:rPr>
          <w:bCs/>
          <w:szCs w:val="28"/>
        </w:rPr>
        <w:t>surgery</w:t>
      </w:r>
      <w:r>
        <w:rPr>
          <w:rFonts w:hint="eastAsia"/>
          <w:bCs/>
          <w:szCs w:val="28"/>
        </w:rPr>
        <w:t xml:space="preserve"> recommended by the doctors at the United Christian Hospital, which the plaintiff had twice refused.</w:t>
      </w:r>
      <w:r w:rsidR="00D232B5">
        <w:rPr>
          <w:rFonts w:hint="eastAsia"/>
          <w:bCs/>
          <w:szCs w:val="28"/>
        </w:rPr>
        <w:t xml:space="preserve"> </w:t>
      </w:r>
      <w:r>
        <w:rPr>
          <w:rFonts w:hint="eastAsia"/>
          <w:bCs/>
          <w:szCs w:val="28"/>
        </w:rPr>
        <w:t xml:space="preserve"> </w:t>
      </w:r>
      <w:r>
        <w:rPr>
          <w:bCs/>
          <w:szCs w:val="28"/>
        </w:rPr>
        <w:t>T</w:t>
      </w:r>
      <w:r>
        <w:rPr>
          <w:rFonts w:hint="eastAsia"/>
          <w:bCs/>
          <w:szCs w:val="28"/>
        </w:rPr>
        <w:t xml:space="preserve">his item of claim was in fact added after receipt of the joint medical report, </w:t>
      </w:r>
      <w:r w:rsidR="00585A11">
        <w:rPr>
          <w:rFonts w:hint="eastAsia"/>
          <w:bCs/>
          <w:szCs w:val="28"/>
        </w:rPr>
        <w:t xml:space="preserve">where </w:t>
      </w:r>
      <w:r>
        <w:rPr>
          <w:rFonts w:hint="eastAsia"/>
          <w:bCs/>
          <w:szCs w:val="28"/>
        </w:rPr>
        <w:t>the expert</w:t>
      </w:r>
      <w:r w:rsidR="00585A11">
        <w:rPr>
          <w:rFonts w:hint="eastAsia"/>
          <w:bCs/>
          <w:szCs w:val="28"/>
        </w:rPr>
        <w:t>s</w:t>
      </w:r>
      <w:r w:rsidR="00C95791">
        <w:rPr>
          <w:rFonts w:hint="eastAsia"/>
          <w:bCs/>
          <w:szCs w:val="28"/>
        </w:rPr>
        <w:t xml:space="preserve"> wrote:-</w:t>
      </w:r>
    </w:p>
    <w:p w:rsidR="00C95791" w:rsidRDefault="00C95791" w:rsidP="00C95791">
      <w:pPr>
        <w:tabs>
          <w:tab w:val="clear" w:pos="4320"/>
          <w:tab w:val="clear" w:pos="9072"/>
        </w:tabs>
        <w:spacing w:line="360" w:lineRule="auto"/>
        <w:jc w:val="both"/>
        <w:rPr>
          <w:bCs/>
          <w:szCs w:val="28"/>
        </w:rPr>
      </w:pPr>
    </w:p>
    <w:p w:rsidR="002C45F4" w:rsidRPr="00C95791" w:rsidRDefault="002C45F4" w:rsidP="00C95791">
      <w:pPr>
        <w:tabs>
          <w:tab w:val="clear" w:pos="4320"/>
          <w:tab w:val="clear" w:pos="9072"/>
        </w:tabs>
        <w:ind w:left="1418" w:right="746"/>
        <w:jc w:val="both"/>
        <w:rPr>
          <w:bCs/>
          <w:sz w:val="24"/>
          <w:szCs w:val="24"/>
        </w:rPr>
      </w:pPr>
      <w:r w:rsidRPr="00C95791">
        <w:rPr>
          <w:bCs/>
          <w:sz w:val="24"/>
          <w:szCs w:val="24"/>
        </w:rPr>
        <w:t>“</w:t>
      </w:r>
      <w:r w:rsidRPr="00C95791">
        <w:rPr>
          <w:rFonts w:hint="eastAsia"/>
          <w:bCs/>
          <w:sz w:val="24"/>
          <w:szCs w:val="24"/>
        </w:rPr>
        <w:t xml:space="preserve">If Mr </w:t>
      </w:r>
      <w:r w:rsidR="00FB2FE4" w:rsidRPr="00C95791">
        <w:rPr>
          <w:rFonts w:hint="eastAsia"/>
          <w:bCs/>
          <w:sz w:val="24"/>
          <w:szCs w:val="24"/>
        </w:rPr>
        <w:t>Chan had repeat</w:t>
      </w:r>
      <w:r w:rsidRPr="00C95791">
        <w:rPr>
          <w:rFonts w:hint="eastAsia"/>
          <w:bCs/>
          <w:sz w:val="24"/>
          <w:szCs w:val="24"/>
        </w:rPr>
        <w:t>ed closed reduction of fractured nasal bone in January 2010 as advised by ENT surgeon of UCH, his nasal profile should look better.</w:t>
      </w:r>
      <w:r w:rsidR="00C95791">
        <w:rPr>
          <w:rFonts w:hint="eastAsia"/>
          <w:bCs/>
          <w:sz w:val="24"/>
          <w:szCs w:val="24"/>
        </w:rPr>
        <w:t xml:space="preserve"> </w:t>
      </w:r>
      <w:r w:rsidRPr="00C95791">
        <w:rPr>
          <w:rFonts w:hint="eastAsia"/>
          <w:bCs/>
          <w:sz w:val="24"/>
          <w:szCs w:val="24"/>
        </w:rPr>
        <w:t xml:space="preserve"> By now, simple closed reduction will not work. </w:t>
      </w:r>
      <w:r w:rsidR="00C95791">
        <w:rPr>
          <w:rFonts w:hint="eastAsia"/>
          <w:bCs/>
          <w:sz w:val="24"/>
          <w:szCs w:val="24"/>
        </w:rPr>
        <w:t xml:space="preserve"> </w:t>
      </w:r>
      <w:r w:rsidRPr="00C95791">
        <w:rPr>
          <w:rFonts w:hint="eastAsia"/>
          <w:bCs/>
          <w:sz w:val="24"/>
          <w:szCs w:val="24"/>
        </w:rPr>
        <w:t>More complicated surgery is necessary to improve the appearance of his nose.</w:t>
      </w:r>
      <w:r w:rsidR="00C95791">
        <w:rPr>
          <w:rFonts w:hint="eastAsia"/>
          <w:bCs/>
          <w:sz w:val="24"/>
          <w:szCs w:val="24"/>
        </w:rPr>
        <w:t xml:space="preserve"> </w:t>
      </w:r>
      <w:r w:rsidRPr="00C95791">
        <w:rPr>
          <w:rFonts w:hint="eastAsia"/>
          <w:bCs/>
          <w:sz w:val="24"/>
          <w:szCs w:val="24"/>
        </w:rPr>
        <w:t xml:space="preserve"> </w:t>
      </w:r>
      <w:r w:rsidRPr="00C95791">
        <w:rPr>
          <w:bCs/>
          <w:sz w:val="24"/>
          <w:szCs w:val="24"/>
        </w:rPr>
        <w:t>T</w:t>
      </w:r>
      <w:r w:rsidRPr="00C95791">
        <w:rPr>
          <w:rFonts w:hint="eastAsia"/>
          <w:bCs/>
          <w:sz w:val="24"/>
          <w:szCs w:val="24"/>
        </w:rPr>
        <w:t xml:space="preserve">he </w:t>
      </w:r>
      <w:r w:rsidR="00FB2FE4" w:rsidRPr="00C95791">
        <w:rPr>
          <w:rFonts w:hint="eastAsia"/>
          <w:bCs/>
          <w:sz w:val="24"/>
          <w:szCs w:val="24"/>
        </w:rPr>
        <w:t>cost</w:t>
      </w:r>
      <w:r w:rsidRPr="00C95791">
        <w:rPr>
          <w:rFonts w:hint="eastAsia"/>
          <w:bCs/>
          <w:sz w:val="24"/>
          <w:szCs w:val="24"/>
        </w:rPr>
        <w:t xml:space="preserve"> of the operation and subsequent follow-up visits is about $80,000 in private hospital setting</w:t>
      </w:r>
      <w:r w:rsidR="00FB2FE4" w:rsidRPr="00C95791">
        <w:rPr>
          <w:rFonts w:hint="eastAsia"/>
          <w:bCs/>
          <w:sz w:val="24"/>
          <w:szCs w:val="24"/>
        </w:rPr>
        <w:t>.</w:t>
      </w:r>
      <w:r w:rsidR="00FB2FE4" w:rsidRPr="00C95791">
        <w:rPr>
          <w:bCs/>
          <w:sz w:val="24"/>
          <w:szCs w:val="24"/>
        </w:rPr>
        <w:t>”</w:t>
      </w:r>
    </w:p>
    <w:p w:rsidR="002C097F" w:rsidRPr="00C95791" w:rsidRDefault="002C097F" w:rsidP="00C95791">
      <w:pPr>
        <w:tabs>
          <w:tab w:val="clear" w:pos="4320"/>
          <w:tab w:val="clear" w:pos="9072"/>
        </w:tabs>
        <w:spacing w:line="360" w:lineRule="auto"/>
        <w:ind w:left="1418" w:right="935"/>
        <w:jc w:val="both"/>
        <w:rPr>
          <w:bCs/>
          <w:szCs w:val="28"/>
        </w:rPr>
      </w:pPr>
    </w:p>
    <w:p w:rsidR="00FB2FE4" w:rsidRDefault="00FB2FE4" w:rsidP="00084060">
      <w:pPr>
        <w:numPr>
          <w:ilvl w:val="0"/>
          <w:numId w:val="12"/>
        </w:numPr>
        <w:tabs>
          <w:tab w:val="clear" w:pos="4320"/>
          <w:tab w:val="clear" w:pos="9072"/>
        </w:tabs>
        <w:spacing w:line="360" w:lineRule="auto"/>
        <w:ind w:left="0" w:firstLine="0"/>
        <w:jc w:val="both"/>
        <w:rPr>
          <w:bCs/>
          <w:szCs w:val="28"/>
        </w:rPr>
      </w:pPr>
      <w:r>
        <w:rPr>
          <w:rFonts w:hint="eastAsia"/>
          <w:bCs/>
          <w:szCs w:val="28"/>
        </w:rPr>
        <w:t>Clearly in the experts</w:t>
      </w:r>
      <w:r>
        <w:rPr>
          <w:bCs/>
          <w:szCs w:val="28"/>
        </w:rPr>
        <w:t>’</w:t>
      </w:r>
      <w:r w:rsidR="00585A11">
        <w:rPr>
          <w:rFonts w:hint="eastAsia"/>
          <w:bCs/>
          <w:szCs w:val="28"/>
        </w:rPr>
        <w:t xml:space="preserve"> opinion, this</w:t>
      </w:r>
      <w:r>
        <w:rPr>
          <w:rFonts w:hint="eastAsia"/>
          <w:bCs/>
          <w:szCs w:val="28"/>
        </w:rPr>
        <w:t xml:space="preserve"> operation was solely for cosmetic purpose and will not aid the plaintiff</w:t>
      </w:r>
      <w:r>
        <w:rPr>
          <w:bCs/>
          <w:szCs w:val="28"/>
        </w:rPr>
        <w:t>’</w:t>
      </w:r>
      <w:r>
        <w:rPr>
          <w:rFonts w:hint="eastAsia"/>
          <w:bCs/>
          <w:szCs w:val="28"/>
        </w:rPr>
        <w:t>s headaches.</w:t>
      </w:r>
      <w:r w:rsidR="00C95791">
        <w:rPr>
          <w:rFonts w:hint="eastAsia"/>
          <w:bCs/>
          <w:szCs w:val="28"/>
        </w:rPr>
        <w:t xml:space="preserve"> </w:t>
      </w:r>
      <w:r>
        <w:rPr>
          <w:rFonts w:hint="eastAsia"/>
          <w:bCs/>
          <w:szCs w:val="28"/>
        </w:rPr>
        <w:t xml:space="preserve"> In any event, </w:t>
      </w:r>
      <w:r w:rsidR="00585A11">
        <w:rPr>
          <w:rFonts w:hint="eastAsia"/>
          <w:bCs/>
          <w:szCs w:val="28"/>
        </w:rPr>
        <w:t xml:space="preserve">in </w:t>
      </w:r>
      <w:r>
        <w:rPr>
          <w:rFonts w:hint="eastAsia"/>
          <w:bCs/>
          <w:szCs w:val="28"/>
        </w:rPr>
        <w:t>the expert</w:t>
      </w:r>
      <w:r>
        <w:rPr>
          <w:bCs/>
          <w:szCs w:val="28"/>
        </w:rPr>
        <w:t>’</w:t>
      </w:r>
      <w:r>
        <w:rPr>
          <w:rFonts w:hint="eastAsia"/>
          <w:bCs/>
          <w:szCs w:val="28"/>
        </w:rPr>
        <w:t>s opinion the plaintiff</w:t>
      </w:r>
      <w:r>
        <w:rPr>
          <w:bCs/>
          <w:szCs w:val="28"/>
        </w:rPr>
        <w:t>’</w:t>
      </w:r>
      <w:r>
        <w:rPr>
          <w:rFonts w:hint="eastAsia"/>
          <w:bCs/>
          <w:szCs w:val="28"/>
        </w:rPr>
        <w:t>s headache</w:t>
      </w:r>
      <w:r w:rsidR="00585A11">
        <w:rPr>
          <w:rFonts w:hint="eastAsia"/>
          <w:bCs/>
          <w:szCs w:val="28"/>
        </w:rPr>
        <w:t>s</w:t>
      </w:r>
      <w:r>
        <w:rPr>
          <w:rFonts w:hint="eastAsia"/>
          <w:bCs/>
          <w:szCs w:val="28"/>
        </w:rPr>
        <w:t xml:space="preserve"> were not caused by the accident.</w:t>
      </w:r>
    </w:p>
    <w:p w:rsidR="00585A11" w:rsidRDefault="00585A11" w:rsidP="00585A11">
      <w:pPr>
        <w:tabs>
          <w:tab w:val="clear" w:pos="4320"/>
          <w:tab w:val="clear" w:pos="9072"/>
        </w:tabs>
        <w:spacing w:line="360" w:lineRule="auto"/>
        <w:jc w:val="both"/>
        <w:rPr>
          <w:bCs/>
          <w:szCs w:val="28"/>
        </w:rPr>
      </w:pPr>
    </w:p>
    <w:p w:rsidR="00E87299" w:rsidRDefault="00FB2FE4" w:rsidP="00E87299">
      <w:pPr>
        <w:numPr>
          <w:ilvl w:val="0"/>
          <w:numId w:val="12"/>
        </w:numPr>
        <w:tabs>
          <w:tab w:val="clear" w:pos="4320"/>
          <w:tab w:val="clear" w:pos="9072"/>
        </w:tabs>
        <w:spacing w:line="360" w:lineRule="auto"/>
        <w:ind w:left="0" w:firstLine="0"/>
        <w:jc w:val="both"/>
        <w:rPr>
          <w:bCs/>
          <w:szCs w:val="28"/>
        </w:rPr>
      </w:pPr>
      <w:r>
        <w:rPr>
          <w:rFonts w:hint="eastAsia"/>
          <w:bCs/>
          <w:szCs w:val="28"/>
        </w:rPr>
        <w:t>I have carefully observed the physical appearance of the plaintiff</w:t>
      </w:r>
      <w:r>
        <w:rPr>
          <w:bCs/>
          <w:szCs w:val="28"/>
        </w:rPr>
        <w:t>’</w:t>
      </w:r>
      <w:r w:rsidR="00E87299">
        <w:rPr>
          <w:rFonts w:hint="eastAsia"/>
          <w:bCs/>
          <w:szCs w:val="28"/>
        </w:rPr>
        <w:t>s nose</w:t>
      </w:r>
      <w:r>
        <w:rPr>
          <w:rFonts w:hint="eastAsia"/>
          <w:bCs/>
          <w:szCs w:val="28"/>
        </w:rPr>
        <w:t xml:space="preserve"> </w:t>
      </w:r>
      <w:r w:rsidR="002C097F">
        <w:rPr>
          <w:rFonts w:hint="eastAsia"/>
          <w:bCs/>
          <w:szCs w:val="28"/>
        </w:rPr>
        <w:t xml:space="preserve">and </w:t>
      </w:r>
      <w:r>
        <w:rPr>
          <w:rFonts w:hint="eastAsia"/>
          <w:bCs/>
          <w:szCs w:val="28"/>
        </w:rPr>
        <w:t xml:space="preserve">I </w:t>
      </w:r>
      <w:r w:rsidR="00E87299">
        <w:rPr>
          <w:rFonts w:hint="eastAsia"/>
          <w:bCs/>
          <w:szCs w:val="28"/>
        </w:rPr>
        <w:t>did</w:t>
      </w:r>
      <w:r>
        <w:rPr>
          <w:rFonts w:hint="eastAsia"/>
          <w:bCs/>
          <w:szCs w:val="28"/>
        </w:rPr>
        <w:t xml:space="preserve"> not see any excessive </w:t>
      </w:r>
      <w:r>
        <w:rPr>
          <w:bCs/>
          <w:szCs w:val="28"/>
        </w:rPr>
        <w:t>deformity</w:t>
      </w:r>
      <w:r>
        <w:rPr>
          <w:rFonts w:hint="eastAsia"/>
          <w:bCs/>
          <w:szCs w:val="28"/>
        </w:rPr>
        <w:t xml:space="preserve"> that requires attention. </w:t>
      </w:r>
      <w:r w:rsidR="00C95791">
        <w:rPr>
          <w:rFonts w:hint="eastAsia"/>
          <w:bCs/>
          <w:szCs w:val="28"/>
        </w:rPr>
        <w:t xml:space="preserve"> </w:t>
      </w:r>
      <w:r w:rsidR="00E87299">
        <w:rPr>
          <w:rFonts w:hint="eastAsia"/>
          <w:bCs/>
          <w:szCs w:val="28"/>
        </w:rPr>
        <w:t>Given the fact that t</w:t>
      </w:r>
      <w:r>
        <w:rPr>
          <w:rFonts w:hint="eastAsia"/>
          <w:bCs/>
          <w:szCs w:val="28"/>
        </w:rPr>
        <w:t>he plaintiff is 72 years old at the time of the trial</w:t>
      </w:r>
      <w:r w:rsidR="00E87299">
        <w:rPr>
          <w:rFonts w:hint="eastAsia"/>
          <w:bCs/>
          <w:szCs w:val="28"/>
        </w:rPr>
        <w:t xml:space="preserve">, it is </w:t>
      </w:r>
      <w:r>
        <w:rPr>
          <w:rFonts w:hint="eastAsia"/>
          <w:bCs/>
          <w:szCs w:val="28"/>
        </w:rPr>
        <w:t>highly unlike</w:t>
      </w:r>
      <w:r w:rsidR="00E87299">
        <w:rPr>
          <w:rFonts w:hint="eastAsia"/>
          <w:bCs/>
          <w:szCs w:val="28"/>
        </w:rPr>
        <w:t xml:space="preserve"> that he will go through the </w:t>
      </w:r>
      <w:r w:rsidR="00585A11">
        <w:rPr>
          <w:rFonts w:hint="eastAsia"/>
          <w:bCs/>
          <w:szCs w:val="28"/>
        </w:rPr>
        <w:t xml:space="preserve">pain and </w:t>
      </w:r>
      <w:r w:rsidR="00E87299">
        <w:rPr>
          <w:rFonts w:hint="eastAsia"/>
          <w:bCs/>
          <w:szCs w:val="28"/>
        </w:rPr>
        <w:t xml:space="preserve">trouble to have a purely cosmetic surgery. </w:t>
      </w:r>
      <w:r w:rsidR="00C95791">
        <w:rPr>
          <w:rFonts w:hint="eastAsia"/>
          <w:bCs/>
          <w:szCs w:val="28"/>
        </w:rPr>
        <w:t xml:space="preserve"> </w:t>
      </w:r>
      <w:r w:rsidR="00E87299">
        <w:rPr>
          <w:bCs/>
          <w:szCs w:val="28"/>
        </w:rPr>
        <w:t>T</w:t>
      </w:r>
      <w:r w:rsidR="00E87299">
        <w:rPr>
          <w:rFonts w:hint="eastAsia"/>
          <w:bCs/>
          <w:szCs w:val="28"/>
        </w:rPr>
        <w:t>his item is not allowed.</w:t>
      </w:r>
    </w:p>
    <w:p w:rsidR="00585A11" w:rsidRDefault="00585A11" w:rsidP="00585A11">
      <w:pPr>
        <w:tabs>
          <w:tab w:val="clear" w:pos="4320"/>
          <w:tab w:val="clear" w:pos="9072"/>
        </w:tabs>
        <w:spacing w:line="360" w:lineRule="auto"/>
        <w:jc w:val="both"/>
        <w:rPr>
          <w:bCs/>
          <w:szCs w:val="28"/>
        </w:rPr>
      </w:pPr>
    </w:p>
    <w:p w:rsidR="00FB2FE4" w:rsidRDefault="00E87299" w:rsidP="00E8729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Lastly, the </w:t>
      </w:r>
      <w:r w:rsidR="00C95791">
        <w:rPr>
          <w:rFonts w:hint="eastAsia"/>
          <w:bCs/>
          <w:szCs w:val="28"/>
        </w:rPr>
        <w:t>p</w:t>
      </w:r>
      <w:r>
        <w:rPr>
          <w:rFonts w:hint="eastAsia"/>
          <w:bCs/>
          <w:szCs w:val="28"/>
        </w:rPr>
        <w:t>laintiff received $42,000 compensation in his Employment Compensation claim and this sum should be deducted from the total damages allowed.</w:t>
      </w:r>
      <w:r w:rsidR="00FB2FE4" w:rsidRPr="00E87299">
        <w:rPr>
          <w:rFonts w:hint="eastAsia"/>
          <w:bCs/>
          <w:szCs w:val="28"/>
        </w:rPr>
        <w:t xml:space="preserve"> </w:t>
      </w:r>
    </w:p>
    <w:p w:rsidR="00585A11" w:rsidRPr="00E87299" w:rsidRDefault="00585A11" w:rsidP="00585A11">
      <w:pPr>
        <w:tabs>
          <w:tab w:val="clear" w:pos="4320"/>
          <w:tab w:val="clear" w:pos="9072"/>
        </w:tabs>
        <w:spacing w:line="360" w:lineRule="auto"/>
        <w:jc w:val="both"/>
        <w:rPr>
          <w:bCs/>
          <w:szCs w:val="28"/>
        </w:rPr>
      </w:pPr>
    </w:p>
    <w:p w:rsidR="00084060" w:rsidRDefault="00E87299" w:rsidP="00084060">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Total damages assessed as follows:</w:t>
      </w:r>
      <w:r w:rsidR="00C95791">
        <w:rPr>
          <w:rFonts w:hint="eastAsia"/>
          <w:bCs/>
          <w:szCs w:val="28"/>
        </w:rPr>
        <w:t>-</w:t>
      </w:r>
    </w:p>
    <w:p w:rsidR="00C95791" w:rsidRDefault="00C95791" w:rsidP="00C95791">
      <w:pPr>
        <w:tabs>
          <w:tab w:val="clear" w:pos="4320"/>
          <w:tab w:val="clear" w:pos="9072"/>
        </w:tabs>
        <w:spacing w:line="360" w:lineRule="auto"/>
        <w:jc w:val="both"/>
        <w:rPr>
          <w:bCs/>
          <w:szCs w:val="28"/>
        </w:rPr>
      </w:pPr>
    </w:p>
    <w:p w:rsidR="00E87299" w:rsidRDefault="00E87299" w:rsidP="00C95791">
      <w:pPr>
        <w:tabs>
          <w:tab w:val="clear" w:pos="4320"/>
          <w:tab w:val="clear" w:pos="9072"/>
          <w:tab w:val="right" w:pos="6930"/>
        </w:tabs>
        <w:spacing w:line="360" w:lineRule="auto"/>
        <w:jc w:val="both"/>
        <w:rPr>
          <w:bCs/>
          <w:szCs w:val="28"/>
        </w:rPr>
      </w:pPr>
      <w:r>
        <w:rPr>
          <w:rFonts w:hint="eastAsia"/>
          <w:bCs/>
          <w:szCs w:val="28"/>
        </w:rPr>
        <w:tab/>
        <w:t>PSLA</w:t>
      </w:r>
      <w:r>
        <w:rPr>
          <w:rFonts w:hint="eastAsia"/>
          <w:bCs/>
          <w:szCs w:val="28"/>
        </w:rPr>
        <w:tab/>
        <w:t>$250,000.00</w:t>
      </w:r>
    </w:p>
    <w:p w:rsidR="00E87299" w:rsidRDefault="00E87299" w:rsidP="00C95791">
      <w:pPr>
        <w:tabs>
          <w:tab w:val="clear" w:pos="4320"/>
          <w:tab w:val="clear" w:pos="9072"/>
          <w:tab w:val="right" w:pos="6930"/>
        </w:tabs>
        <w:spacing w:line="360" w:lineRule="auto"/>
        <w:jc w:val="both"/>
        <w:rPr>
          <w:bCs/>
          <w:szCs w:val="28"/>
        </w:rPr>
      </w:pPr>
      <w:r>
        <w:rPr>
          <w:rFonts w:hint="eastAsia"/>
          <w:bCs/>
          <w:szCs w:val="28"/>
        </w:rPr>
        <w:tab/>
        <w:t>Pre-trial loss of earnings</w:t>
      </w:r>
      <w:r>
        <w:rPr>
          <w:rFonts w:hint="eastAsia"/>
          <w:bCs/>
          <w:szCs w:val="28"/>
        </w:rPr>
        <w:tab/>
        <w:t>$10,638.00</w:t>
      </w:r>
    </w:p>
    <w:p w:rsidR="00E87299" w:rsidRDefault="00E87299" w:rsidP="00C95791">
      <w:pPr>
        <w:tabs>
          <w:tab w:val="clear" w:pos="4320"/>
          <w:tab w:val="clear" w:pos="9072"/>
          <w:tab w:val="right" w:pos="6930"/>
        </w:tabs>
        <w:spacing w:line="360" w:lineRule="auto"/>
        <w:jc w:val="both"/>
        <w:rPr>
          <w:bCs/>
          <w:szCs w:val="28"/>
        </w:rPr>
      </w:pPr>
      <w:r>
        <w:rPr>
          <w:rFonts w:hint="eastAsia"/>
          <w:bCs/>
          <w:szCs w:val="28"/>
        </w:rPr>
        <w:tab/>
        <w:t>Loss of MPF</w:t>
      </w:r>
      <w:r>
        <w:rPr>
          <w:rFonts w:hint="eastAsia"/>
          <w:bCs/>
          <w:szCs w:val="28"/>
        </w:rPr>
        <w:tab/>
        <w:t>$531.90</w:t>
      </w:r>
    </w:p>
    <w:p w:rsidR="00E87299" w:rsidRPr="009F231E" w:rsidRDefault="00E87299" w:rsidP="00C95791">
      <w:pPr>
        <w:tabs>
          <w:tab w:val="clear" w:pos="4320"/>
          <w:tab w:val="clear" w:pos="9072"/>
          <w:tab w:val="right" w:pos="6930"/>
        </w:tabs>
        <w:spacing w:line="360" w:lineRule="auto"/>
        <w:jc w:val="both"/>
        <w:rPr>
          <w:bCs/>
          <w:szCs w:val="28"/>
          <w:u w:val="single"/>
        </w:rPr>
      </w:pPr>
      <w:r>
        <w:rPr>
          <w:rFonts w:hint="eastAsia"/>
          <w:bCs/>
          <w:szCs w:val="28"/>
        </w:rPr>
        <w:tab/>
        <w:t>Special Damages</w:t>
      </w:r>
      <w:r>
        <w:rPr>
          <w:rFonts w:hint="eastAsia"/>
          <w:bCs/>
          <w:szCs w:val="28"/>
        </w:rPr>
        <w:tab/>
      </w:r>
      <w:r w:rsidRPr="009F231E">
        <w:rPr>
          <w:rFonts w:hint="eastAsia"/>
          <w:bCs/>
          <w:szCs w:val="28"/>
          <w:u w:val="single"/>
        </w:rPr>
        <w:t>$58</w:t>
      </w:r>
      <w:r w:rsidR="00965F9E">
        <w:rPr>
          <w:rFonts w:hint="eastAsia"/>
          <w:bCs/>
          <w:szCs w:val="28"/>
          <w:u w:val="single"/>
        </w:rPr>
        <w:t>6</w:t>
      </w:r>
      <w:r w:rsidRPr="009F231E">
        <w:rPr>
          <w:rFonts w:hint="eastAsia"/>
          <w:bCs/>
          <w:szCs w:val="28"/>
          <w:u w:val="single"/>
        </w:rPr>
        <w:t>.00</w:t>
      </w:r>
    </w:p>
    <w:p w:rsidR="00E87299" w:rsidRDefault="00E87299" w:rsidP="00C95791">
      <w:pPr>
        <w:tabs>
          <w:tab w:val="clear" w:pos="4320"/>
          <w:tab w:val="clear" w:pos="9072"/>
          <w:tab w:val="right" w:pos="6930"/>
        </w:tabs>
        <w:spacing w:line="360" w:lineRule="auto"/>
        <w:jc w:val="both"/>
        <w:rPr>
          <w:bCs/>
          <w:szCs w:val="28"/>
        </w:rPr>
      </w:pPr>
      <w:r>
        <w:rPr>
          <w:rFonts w:hint="eastAsia"/>
          <w:bCs/>
          <w:szCs w:val="28"/>
        </w:rPr>
        <w:tab/>
      </w:r>
      <w:r w:rsidR="009F231E">
        <w:rPr>
          <w:rFonts w:hint="eastAsia"/>
          <w:bCs/>
          <w:szCs w:val="28"/>
        </w:rPr>
        <w:t>Sub-t</w:t>
      </w:r>
      <w:r>
        <w:rPr>
          <w:rFonts w:hint="eastAsia"/>
          <w:bCs/>
          <w:szCs w:val="28"/>
        </w:rPr>
        <w:t>otal</w:t>
      </w:r>
      <w:r>
        <w:rPr>
          <w:rFonts w:hint="eastAsia"/>
          <w:bCs/>
          <w:szCs w:val="28"/>
        </w:rPr>
        <w:tab/>
        <w:t>$261,7</w:t>
      </w:r>
      <w:r w:rsidR="00965F9E">
        <w:rPr>
          <w:rFonts w:hint="eastAsia"/>
          <w:bCs/>
          <w:szCs w:val="28"/>
        </w:rPr>
        <w:t>55</w:t>
      </w:r>
      <w:r>
        <w:rPr>
          <w:rFonts w:hint="eastAsia"/>
          <w:bCs/>
          <w:szCs w:val="28"/>
        </w:rPr>
        <w:t>.90</w:t>
      </w:r>
    </w:p>
    <w:p w:rsidR="00E87299" w:rsidRPr="009F231E" w:rsidRDefault="00E87299" w:rsidP="00C95791">
      <w:pPr>
        <w:tabs>
          <w:tab w:val="clear" w:pos="4320"/>
          <w:tab w:val="clear" w:pos="9072"/>
          <w:tab w:val="right" w:pos="6930"/>
        </w:tabs>
        <w:spacing w:line="360" w:lineRule="auto"/>
        <w:jc w:val="both"/>
        <w:rPr>
          <w:bCs/>
          <w:szCs w:val="28"/>
          <w:u w:val="single"/>
        </w:rPr>
      </w:pPr>
      <w:r>
        <w:rPr>
          <w:rFonts w:hint="eastAsia"/>
          <w:bCs/>
          <w:szCs w:val="28"/>
        </w:rPr>
        <w:tab/>
        <w:t>Less:</w:t>
      </w:r>
      <w:r w:rsidR="00C95791">
        <w:rPr>
          <w:rFonts w:hint="eastAsia"/>
          <w:bCs/>
          <w:szCs w:val="28"/>
        </w:rPr>
        <w:t xml:space="preserve"> </w:t>
      </w:r>
      <w:r>
        <w:rPr>
          <w:rFonts w:hint="eastAsia"/>
          <w:bCs/>
          <w:szCs w:val="28"/>
        </w:rPr>
        <w:t>ECC received</w:t>
      </w:r>
      <w:r w:rsidR="009F231E">
        <w:rPr>
          <w:rFonts w:hint="eastAsia"/>
          <w:bCs/>
          <w:szCs w:val="28"/>
        </w:rPr>
        <w:tab/>
      </w:r>
      <w:r w:rsidR="009F231E" w:rsidRPr="009F231E">
        <w:rPr>
          <w:rFonts w:hint="eastAsia"/>
          <w:bCs/>
          <w:szCs w:val="28"/>
          <w:u w:val="single"/>
        </w:rPr>
        <w:t>(</w:t>
      </w:r>
      <w:r w:rsidRPr="009F231E">
        <w:rPr>
          <w:rFonts w:hint="eastAsia"/>
          <w:bCs/>
          <w:szCs w:val="28"/>
          <w:u w:val="single"/>
        </w:rPr>
        <w:t>$</w:t>
      </w:r>
      <w:r w:rsidR="009F231E" w:rsidRPr="009F231E">
        <w:rPr>
          <w:rFonts w:hint="eastAsia"/>
          <w:bCs/>
          <w:szCs w:val="28"/>
          <w:u w:val="single"/>
        </w:rPr>
        <w:t>42,000.00)</w:t>
      </w:r>
    </w:p>
    <w:p w:rsidR="009F231E" w:rsidRDefault="009F231E" w:rsidP="00C95791">
      <w:pPr>
        <w:tabs>
          <w:tab w:val="clear" w:pos="4320"/>
          <w:tab w:val="clear" w:pos="9072"/>
          <w:tab w:val="right" w:pos="6930"/>
        </w:tabs>
        <w:spacing w:line="360" w:lineRule="auto"/>
        <w:jc w:val="both"/>
        <w:rPr>
          <w:bCs/>
          <w:szCs w:val="28"/>
        </w:rPr>
      </w:pPr>
      <w:r>
        <w:rPr>
          <w:rFonts w:hint="eastAsia"/>
          <w:bCs/>
          <w:szCs w:val="28"/>
        </w:rPr>
        <w:tab/>
        <w:t>Total</w:t>
      </w:r>
      <w:r>
        <w:rPr>
          <w:rFonts w:hint="eastAsia"/>
          <w:bCs/>
          <w:szCs w:val="28"/>
        </w:rPr>
        <w:tab/>
        <w:t>$219,7</w:t>
      </w:r>
      <w:r w:rsidR="00965F9E">
        <w:rPr>
          <w:rFonts w:hint="eastAsia"/>
          <w:bCs/>
          <w:szCs w:val="28"/>
        </w:rPr>
        <w:t>55</w:t>
      </w:r>
      <w:r>
        <w:rPr>
          <w:rFonts w:hint="eastAsia"/>
          <w:bCs/>
          <w:szCs w:val="28"/>
        </w:rPr>
        <w:t>.90</w:t>
      </w:r>
    </w:p>
    <w:p w:rsidR="00D3100A" w:rsidRDefault="00D3100A" w:rsidP="000048E7">
      <w:pPr>
        <w:tabs>
          <w:tab w:val="clear" w:pos="4320"/>
          <w:tab w:val="clear" w:pos="9072"/>
        </w:tabs>
        <w:spacing w:line="360" w:lineRule="auto"/>
        <w:jc w:val="both"/>
        <w:rPr>
          <w:bCs/>
          <w:szCs w:val="28"/>
        </w:rPr>
      </w:pPr>
    </w:p>
    <w:p w:rsidR="002E10F2" w:rsidRDefault="002E10F2" w:rsidP="000048E7">
      <w:pPr>
        <w:tabs>
          <w:tab w:val="clear" w:pos="4320"/>
          <w:tab w:val="clear" w:pos="9072"/>
        </w:tabs>
        <w:spacing w:line="360" w:lineRule="auto"/>
        <w:jc w:val="both"/>
        <w:rPr>
          <w:rFonts w:hint="eastAsia"/>
          <w:bCs/>
          <w:i/>
          <w:szCs w:val="28"/>
        </w:rPr>
      </w:pPr>
      <w:r w:rsidRPr="008D2A7D">
        <w:rPr>
          <w:bCs/>
          <w:i/>
          <w:szCs w:val="28"/>
        </w:rPr>
        <w:t>Orders</w:t>
      </w:r>
    </w:p>
    <w:p w:rsidR="00C95791" w:rsidRPr="00C95791" w:rsidRDefault="00C95791" w:rsidP="000048E7">
      <w:pPr>
        <w:tabs>
          <w:tab w:val="clear" w:pos="4320"/>
          <w:tab w:val="clear" w:pos="9072"/>
        </w:tabs>
        <w:spacing w:line="360" w:lineRule="auto"/>
        <w:jc w:val="both"/>
        <w:rPr>
          <w:bCs/>
          <w:szCs w:val="28"/>
        </w:rPr>
      </w:pPr>
    </w:p>
    <w:p w:rsidR="009F5F3F" w:rsidRDefault="009F231E" w:rsidP="00C95791">
      <w:pPr>
        <w:pStyle w:val="ListParagraph"/>
        <w:numPr>
          <w:ilvl w:val="1"/>
          <w:numId w:val="12"/>
        </w:numPr>
        <w:tabs>
          <w:tab w:val="clear" w:pos="1440"/>
          <w:tab w:val="clear" w:pos="4320"/>
          <w:tab w:val="clear" w:pos="9072"/>
        </w:tabs>
        <w:spacing w:line="360" w:lineRule="auto"/>
        <w:ind w:left="2160" w:hanging="720"/>
        <w:jc w:val="both"/>
        <w:rPr>
          <w:bCs/>
          <w:szCs w:val="28"/>
        </w:rPr>
      </w:pPr>
      <w:r>
        <w:rPr>
          <w:rFonts w:hint="eastAsia"/>
          <w:bCs/>
          <w:szCs w:val="28"/>
        </w:rPr>
        <w:t>Claim</w:t>
      </w:r>
      <w:r w:rsidR="009F5F3F">
        <w:rPr>
          <w:rFonts w:hint="eastAsia"/>
          <w:bCs/>
          <w:szCs w:val="28"/>
        </w:rPr>
        <w:t xml:space="preserve"> against </w:t>
      </w:r>
      <w:r>
        <w:rPr>
          <w:rFonts w:hint="eastAsia"/>
          <w:bCs/>
          <w:szCs w:val="28"/>
        </w:rPr>
        <w:t>D2 is</w:t>
      </w:r>
      <w:r w:rsidR="009F5F3F">
        <w:rPr>
          <w:rFonts w:hint="eastAsia"/>
          <w:bCs/>
          <w:szCs w:val="28"/>
        </w:rPr>
        <w:t xml:space="preserve"> dismissed.</w:t>
      </w:r>
    </w:p>
    <w:p w:rsidR="009F5F3F" w:rsidRDefault="009F5F3F" w:rsidP="00C95791">
      <w:pPr>
        <w:pStyle w:val="ListParagraph"/>
        <w:numPr>
          <w:ilvl w:val="1"/>
          <w:numId w:val="12"/>
        </w:numPr>
        <w:tabs>
          <w:tab w:val="clear" w:pos="1440"/>
          <w:tab w:val="clear" w:pos="4320"/>
          <w:tab w:val="clear" w:pos="9072"/>
        </w:tabs>
        <w:spacing w:line="360" w:lineRule="auto"/>
        <w:ind w:left="2160" w:hanging="720"/>
        <w:jc w:val="both"/>
        <w:rPr>
          <w:bCs/>
          <w:szCs w:val="28"/>
        </w:rPr>
      </w:pPr>
      <w:r>
        <w:rPr>
          <w:rFonts w:hint="eastAsia"/>
          <w:bCs/>
          <w:szCs w:val="28"/>
        </w:rPr>
        <w:t xml:space="preserve">Costs </w:t>
      </w:r>
      <w:r w:rsidR="00D3100A">
        <w:rPr>
          <w:rFonts w:hint="eastAsia"/>
          <w:bCs/>
          <w:szCs w:val="28"/>
        </w:rPr>
        <w:t xml:space="preserve">to </w:t>
      </w:r>
      <w:r w:rsidR="009F231E">
        <w:rPr>
          <w:rFonts w:hint="eastAsia"/>
          <w:bCs/>
          <w:szCs w:val="28"/>
        </w:rPr>
        <w:t>D2</w:t>
      </w:r>
      <w:r>
        <w:rPr>
          <w:rFonts w:hint="eastAsia"/>
          <w:bCs/>
          <w:szCs w:val="28"/>
        </w:rPr>
        <w:t xml:space="preserve">, to be taxed on a party/party basis, if not agreed. </w:t>
      </w:r>
    </w:p>
    <w:p w:rsidR="009F231E" w:rsidRDefault="009F231E" w:rsidP="00C95791">
      <w:pPr>
        <w:pStyle w:val="ListParagraph"/>
        <w:numPr>
          <w:ilvl w:val="1"/>
          <w:numId w:val="12"/>
        </w:numPr>
        <w:tabs>
          <w:tab w:val="clear" w:pos="1440"/>
          <w:tab w:val="clear" w:pos="4320"/>
          <w:tab w:val="clear" w:pos="9072"/>
        </w:tabs>
        <w:spacing w:line="360" w:lineRule="auto"/>
        <w:ind w:left="2160" w:hanging="720"/>
        <w:jc w:val="both"/>
        <w:rPr>
          <w:bCs/>
          <w:szCs w:val="28"/>
        </w:rPr>
      </w:pPr>
      <w:r>
        <w:rPr>
          <w:rFonts w:hint="eastAsia"/>
          <w:bCs/>
          <w:szCs w:val="28"/>
        </w:rPr>
        <w:t xml:space="preserve">Damages against D1 </w:t>
      </w:r>
      <w:r w:rsidR="002C097F">
        <w:rPr>
          <w:rFonts w:hint="eastAsia"/>
          <w:bCs/>
          <w:szCs w:val="28"/>
        </w:rPr>
        <w:t>are</w:t>
      </w:r>
      <w:r>
        <w:rPr>
          <w:rFonts w:hint="eastAsia"/>
          <w:bCs/>
          <w:szCs w:val="28"/>
        </w:rPr>
        <w:t xml:space="preserve"> assessed at $219,749.90.</w:t>
      </w:r>
    </w:p>
    <w:p w:rsidR="009F5F3F" w:rsidRDefault="009F5F3F" w:rsidP="00C95791">
      <w:pPr>
        <w:pStyle w:val="ListParagraph"/>
        <w:numPr>
          <w:ilvl w:val="1"/>
          <w:numId w:val="12"/>
        </w:numPr>
        <w:tabs>
          <w:tab w:val="clear" w:pos="1440"/>
          <w:tab w:val="clear" w:pos="4320"/>
          <w:tab w:val="clear" w:pos="9072"/>
        </w:tabs>
        <w:spacing w:line="360" w:lineRule="auto"/>
        <w:ind w:left="2160" w:hanging="720"/>
        <w:jc w:val="both"/>
        <w:rPr>
          <w:bCs/>
          <w:szCs w:val="28"/>
        </w:rPr>
      </w:pPr>
      <w:r>
        <w:rPr>
          <w:rFonts w:hint="eastAsia"/>
          <w:bCs/>
          <w:szCs w:val="28"/>
        </w:rPr>
        <w:t>Certificate for counsels be issued.</w:t>
      </w:r>
    </w:p>
    <w:p w:rsidR="002E10F2" w:rsidRPr="009F5F3F" w:rsidRDefault="009F5F3F" w:rsidP="00C95791">
      <w:pPr>
        <w:pStyle w:val="ListParagraph"/>
        <w:numPr>
          <w:ilvl w:val="1"/>
          <w:numId w:val="12"/>
        </w:numPr>
        <w:tabs>
          <w:tab w:val="clear" w:pos="1440"/>
          <w:tab w:val="clear" w:pos="4320"/>
          <w:tab w:val="clear" w:pos="9072"/>
        </w:tabs>
        <w:spacing w:line="360" w:lineRule="auto"/>
        <w:ind w:left="2160" w:hanging="720"/>
        <w:jc w:val="both"/>
        <w:rPr>
          <w:bCs/>
          <w:szCs w:val="28"/>
        </w:rPr>
      </w:pPr>
      <w:r>
        <w:rPr>
          <w:rFonts w:hint="eastAsia"/>
          <w:bCs/>
          <w:szCs w:val="28"/>
        </w:rPr>
        <w:t>The plaintiff</w:t>
      </w:r>
      <w:r>
        <w:rPr>
          <w:bCs/>
          <w:szCs w:val="28"/>
        </w:rPr>
        <w:t>’</w:t>
      </w:r>
      <w:r>
        <w:rPr>
          <w:rFonts w:hint="eastAsia"/>
          <w:bCs/>
          <w:szCs w:val="28"/>
        </w:rPr>
        <w:t>s own costs</w:t>
      </w:r>
      <w:r w:rsidR="003608B3">
        <w:rPr>
          <w:rFonts w:hint="eastAsia"/>
          <w:bCs/>
          <w:szCs w:val="28"/>
        </w:rPr>
        <w:t xml:space="preserve"> to</w:t>
      </w:r>
      <w:r>
        <w:rPr>
          <w:rFonts w:hint="eastAsia"/>
          <w:bCs/>
          <w:szCs w:val="28"/>
        </w:rPr>
        <w:t xml:space="preserve"> be </w:t>
      </w:r>
      <w:r w:rsidR="00965F9E">
        <w:rPr>
          <w:rFonts w:hint="eastAsia"/>
          <w:bCs/>
          <w:szCs w:val="28"/>
        </w:rPr>
        <w:t>taxed</w:t>
      </w:r>
      <w:r>
        <w:rPr>
          <w:rFonts w:hint="eastAsia"/>
          <w:bCs/>
          <w:szCs w:val="28"/>
        </w:rPr>
        <w:t xml:space="preserve"> </w:t>
      </w:r>
      <w:r w:rsidR="00DB782B">
        <w:rPr>
          <w:rFonts w:hint="eastAsia"/>
          <w:bCs/>
          <w:szCs w:val="28"/>
        </w:rPr>
        <w:t xml:space="preserve">in accordance </w:t>
      </w:r>
      <w:r w:rsidR="00965F9E">
        <w:rPr>
          <w:rFonts w:hint="eastAsia"/>
          <w:bCs/>
          <w:szCs w:val="28"/>
        </w:rPr>
        <w:t>with</w:t>
      </w:r>
      <w:r w:rsidR="00DB782B">
        <w:rPr>
          <w:rFonts w:hint="eastAsia"/>
          <w:bCs/>
          <w:szCs w:val="28"/>
        </w:rPr>
        <w:t xml:space="preserve"> the Legal Aid R</w:t>
      </w:r>
      <w:r>
        <w:rPr>
          <w:rFonts w:hint="eastAsia"/>
          <w:bCs/>
          <w:szCs w:val="28"/>
        </w:rPr>
        <w:t>egulations.</w:t>
      </w:r>
      <w:r w:rsidRPr="009F5F3F">
        <w:rPr>
          <w:rFonts w:hint="eastAsia"/>
          <w:bCs/>
          <w:szCs w:val="28"/>
        </w:rPr>
        <w:t xml:space="preserve"> </w:t>
      </w:r>
    </w:p>
    <w:p w:rsidR="002E10F2" w:rsidRPr="008D2A7D" w:rsidRDefault="002E10F2" w:rsidP="000048E7">
      <w:pPr>
        <w:tabs>
          <w:tab w:val="clear" w:pos="4320"/>
          <w:tab w:val="clear" w:pos="9072"/>
        </w:tabs>
        <w:spacing w:line="360" w:lineRule="auto"/>
        <w:jc w:val="both"/>
        <w:rPr>
          <w:bCs/>
          <w:szCs w:val="28"/>
        </w:rPr>
      </w:pPr>
    </w:p>
    <w:p w:rsidR="00DB782B" w:rsidRDefault="00DB782B" w:rsidP="000048E7">
      <w:pPr>
        <w:tabs>
          <w:tab w:val="clear" w:pos="4320"/>
          <w:tab w:val="clear" w:pos="9072"/>
        </w:tabs>
        <w:spacing w:line="360" w:lineRule="auto"/>
        <w:jc w:val="both"/>
        <w:rPr>
          <w:bCs/>
          <w:szCs w:val="28"/>
        </w:rPr>
      </w:pPr>
    </w:p>
    <w:p w:rsidR="00DB782B" w:rsidRPr="008D2A7D" w:rsidRDefault="00DB782B" w:rsidP="000048E7">
      <w:pPr>
        <w:tabs>
          <w:tab w:val="clear" w:pos="4320"/>
          <w:tab w:val="clear" w:pos="9072"/>
        </w:tabs>
        <w:spacing w:line="360" w:lineRule="auto"/>
        <w:jc w:val="both"/>
        <w:rPr>
          <w:bCs/>
          <w:szCs w:val="28"/>
        </w:rPr>
      </w:pPr>
    </w:p>
    <w:p w:rsidR="002E10F2" w:rsidRPr="008D2A7D" w:rsidRDefault="002E10F2" w:rsidP="000048E7">
      <w:pPr>
        <w:tabs>
          <w:tab w:val="clear" w:pos="4320"/>
          <w:tab w:val="clear" w:pos="9072"/>
        </w:tabs>
        <w:spacing w:line="360" w:lineRule="auto"/>
        <w:jc w:val="both"/>
        <w:rPr>
          <w:bCs/>
          <w:szCs w:val="28"/>
        </w:rPr>
      </w:pPr>
    </w:p>
    <w:p w:rsidR="002E10F2" w:rsidRPr="008D2A7D" w:rsidRDefault="004E6F1D" w:rsidP="004E6F1D">
      <w:pPr>
        <w:tabs>
          <w:tab w:val="clear" w:pos="4320"/>
          <w:tab w:val="clear" w:pos="9072"/>
          <w:tab w:val="center" w:pos="6480"/>
        </w:tabs>
        <w:jc w:val="both"/>
        <w:rPr>
          <w:szCs w:val="28"/>
        </w:rPr>
      </w:pPr>
      <w:r>
        <w:rPr>
          <w:szCs w:val="28"/>
        </w:rPr>
        <w:tab/>
      </w:r>
      <w:r>
        <w:rPr>
          <w:szCs w:val="28"/>
        </w:rPr>
        <w:tab/>
      </w:r>
      <w:r w:rsidR="002E10F2" w:rsidRPr="008D2A7D">
        <w:rPr>
          <w:szCs w:val="28"/>
        </w:rPr>
        <w:t xml:space="preserve">( </w:t>
      </w:r>
      <w:r w:rsidR="002E10F2" w:rsidRPr="008D2A7D">
        <w:rPr>
          <w:rFonts w:eastAsia="PMingLiU"/>
          <w:szCs w:val="28"/>
          <w:lang w:eastAsia="zh-TW"/>
        </w:rPr>
        <w:t>Anthony Chow</w:t>
      </w:r>
      <w:r w:rsidR="002E10F2" w:rsidRPr="008D2A7D">
        <w:rPr>
          <w:szCs w:val="28"/>
        </w:rPr>
        <w:t xml:space="preserve"> )</w:t>
      </w:r>
    </w:p>
    <w:p w:rsidR="002E10F2" w:rsidRPr="008D2A7D" w:rsidRDefault="004E6F1D" w:rsidP="004E6F1D">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002E10F2" w:rsidRPr="008D2A7D">
        <w:rPr>
          <w:rFonts w:eastAsia="PMingLiU"/>
          <w:bCs/>
          <w:szCs w:val="28"/>
          <w:lang w:eastAsia="zh-TW"/>
        </w:rPr>
        <w:t xml:space="preserve">Deputy </w:t>
      </w:r>
      <w:r w:rsidR="002E10F2" w:rsidRPr="008D2A7D">
        <w:rPr>
          <w:bCs/>
          <w:szCs w:val="28"/>
        </w:rPr>
        <w:t>District Judge</w:t>
      </w:r>
    </w:p>
    <w:p w:rsidR="002E10F2" w:rsidRDefault="002E10F2" w:rsidP="00C95791">
      <w:pPr>
        <w:tabs>
          <w:tab w:val="clear" w:pos="4320"/>
          <w:tab w:val="clear" w:pos="9072"/>
        </w:tabs>
        <w:jc w:val="both"/>
        <w:rPr>
          <w:rFonts w:hint="eastAsia"/>
          <w:szCs w:val="28"/>
        </w:rPr>
      </w:pPr>
    </w:p>
    <w:p w:rsidR="00C95791" w:rsidRPr="008D2A7D" w:rsidRDefault="00C95791" w:rsidP="00C95791">
      <w:pPr>
        <w:tabs>
          <w:tab w:val="clear" w:pos="4320"/>
          <w:tab w:val="clear" w:pos="9072"/>
        </w:tabs>
        <w:jc w:val="both"/>
        <w:rPr>
          <w:szCs w:val="28"/>
        </w:rPr>
      </w:pPr>
    </w:p>
    <w:p w:rsidR="002E10F2" w:rsidRDefault="005E144E" w:rsidP="00965F9E">
      <w:pPr>
        <w:tabs>
          <w:tab w:val="clear" w:pos="4320"/>
          <w:tab w:val="clear" w:pos="9072"/>
        </w:tabs>
        <w:jc w:val="both"/>
        <w:rPr>
          <w:rFonts w:hint="eastAsia"/>
          <w:szCs w:val="28"/>
        </w:rPr>
      </w:pPr>
      <w:r>
        <w:rPr>
          <w:rFonts w:hint="eastAsia"/>
          <w:szCs w:val="28"/>
        </w:rPr>
        <w:t xml:space="preserve">Mr </w:t>
      </w:r>
      <w:r w:rsidR="00A75D21">
        <w:rPr>
          <w:rFonts w:hint="eastAsia"/>
          <w:szCs w:val="28"/>
        </w:rPr>
        <w:t>Meyrick W</w:t>
      </w:r>
      <w:r w:rsidR="00C95791">
        <w:rPr>
          <w:rFonts w:hint="eastAsia"/>
          <w:szCs w:val="28"/>
        </w:rPr>
        <w:t xml:space="preserve"> </w:t>
      </w:r>
      <w:r w:rsidR="00A75D21">
        <w:rPr>
          <w:rFonts w:hint="eastAsia"/>
          <w:szCs w:val="28"/>
        </w:rPr>
        <w:t>K Wong</w:t>
      </w:r>
      <w:r>
        <w:rPr>
          <w:rFonts w:hint="eastAsia"/>
          <w:szCs w:val="28"/>
        </w:rPr>
        <w:t>,</w:t>
      </w:r>
      <w:r w:rsidR="00A75D21">
        <w:rPr>
          <w:rFonts w:hint="eastAsia"/>
          <w:szCs w:val="28"/>
        </w:rPr>
        <w:t xml:space="preserve"> instructed by H</w:t>
      </w:r>
      <w:r w:rsidR="00C95791">
        <w:rPr>
          <w:rFonts w:hint="eastAsia"/>
          <w:szCs w:val="28"/>
        </w:rPr>
        <w:t xml:space="preserve"> </w:t>
      </w:r>
      <w:r w:rsidR="00A75D21">
        <w:rPr>
          <w:rFonts w:hint="eastAsia"/>
          <w:szCs w:val="28"/>
        </w:rPr>
        <w:t>L Wong &amp; Co</w:t>
      </w:r>
      <w:r w:rsidR="00C95791">
        <w:rPr>
          <w:rFonts w:hint="eastAsia"/>
          <w:szCs w:val="28"/>
        </w:rPr>
        <w:t>,</w:t>
      </w:r>
      <w:r w:rsidR="00965F9E">
        <w:rPr>
          <w:rFonts w:hint="eastAsia"/>
          <w:szCs w:val="28"/>
        </w:rPr>
        <w:t xml:space="preserve"> as assigned by the Director of Legal Aid,</w:t>
      </w:r>
      <w:r w:rsidR="002E10F2" w:rsidRPr="008D2A7D">
        <w:rPr>
          <w:rFonts w:eastAsia="PMingLiU"/>
          <w:szCs w:val="28"/>
          <w:lang w:eastAsia="zh-TW"/>
        </w:rPr>
        <w:t xml:space="preserve"> </w:t>
      </w:r>
      <w:r w:rsidR="002E10F2" w:rsidRPr="008D2A7D">
        <w:rPr>
          <w:szCs w:val="28"/>
        </w:rPr>
        <w:t>f</w:t>
      </w:r>
      <w:r w:rsidR="002E10F2" w:rsidRPr="008D2A7D">
        <w:rPr>
          <w:rFonts w:eastAsia="PMingLiU"/>
          <w:szCs w:val="28"/>
          <w:lang w:eastAsia="zh-TW"/>
        </w:rPr>
        <w:t>or</w:t>
      </w:r>
      <w:r w:rsidR="002E10F2" w:rsidRPr="008D2A7D">
        <w:rPr>
          <w:szCs w:val="28"/>
        </w:rPr>
        <w:t xml:space="preserve"> the</w:t>
      </w:r>
      <w:r w:rsidR="002E10F2" w:rsidRPr="008D2A7D">
        <w:rPr>
          <w:rFonts w:eastAsia="PMingLiU"/>
          <w:szCs w:val="28"/>
          <w:lang w:eastAsia="zh-TW"/>
        </w:rPr>
        <w:t xml:space="preserve"> </w:t>
      </w:r>
      <w:r w:rsidR="002E10F2" w:rsidRPr="008D2A7D">
        <w:rPr>
          <w:szCs w:val="28"/>
        </w:rPr>
        <w:t>p</w:t>
      </w:r>
      <w:r w:rsidR="002E10F2" w:rsidRPr="008D2A7D">
        <w:rPr>
          <w:rFonts w:eastAsia="PMingLiU"/>
          <w:szCs w:val="28"/>
          <w:lang w:eastAsia="zh-TW"/>
        </w:rPr>
        <w:t xml:space="preserve">laintiff </w:t>
      </w:r>
    </w:p>
    <w:p w:rsidR="00965F9E" w:rsidRPr="00965F9E" w:rsidRDefault="00965F9E" w:rsidP="00965F9E">
      <w:pPr>
        <w:tabs>
          <w:tab w:val="clear" w:pos="4320"/>
          <w:tab w:val="clear" w:pos="9072"/>
        </w:tabs>
        <w:jc w:val="both"/>
        <w:rPr>
          <w:rFonts w:hint="eastAsia"/>
          <w:szCs w:val="28"/>
        </w:rPr>
      </w:pPr>
    </w:p>
    <w:p w:rsidR="00965F9E" w:rsidRDefault="00965F9E" w:rsidP="00965F9E">
      <w:pPr>
        <w:tabs>
          <w:tab w:val="clear" w:pos="4320"/>
          <w:tab w:val="clear" w:pos="9072"/>
        </w:tabs>
        <w:jc w:val="both"/>
        <w:rPr>
          <w:rFonts w:hint="eastAsia"/>
          <w:szCs w:val="28"/>
        </w:rPr>
      </w:pPr>
      <w:r w:rsidRPr="00965F9E">
        <w:rPr>
          <w:rFonts w:hint="eastAsia"/>
          <w:szCs w:val="28"/>
        </w:rPr>
        <w:t>The 1</w:t>
      </w:r>
      <w:r w:rsidRPr="00965F9E">
        <w:rPr>
          <w:rFonts w:hint="eastAsia"/>
          <w:szCs w:val="28"/>
          <w:vertAlign w:val="superscript"/>
        </w:rPr>
        <w:t>st</w:t>
      </w:r>
      <w:r w:rsidRPr="00965F9E">
        <w:rPr>
          <w:rFonts w:hint="eastAsia"/>
          <w:szCs w:val="28"/>
        </w:rPr>
        <w:t xml:space="preserve"> Defendant: absent</w:t>
      </w:r>
    </w:p>
    <w:p w:rsidR="00965F9E" w:rsidRPr="00965F9E" w:rsidRDefault="00965F9E" w:rsidP="00965F9E">
      <w:pPr>
        <w:tabs>
          <w:tab w:val="clear" w:pos="4320"/>
          <w:tab w:val="clear" w:pos="9072"/>
        </w:tabs>
        <w:jc w:val="both"/>
        <w:rPr>
          <w:rFonts w:hint="eastAsia"/>
          <w:szCs w:val="28"/>
        </w:rPr>
      </w:pPr>
    </w:p>
    <w:p w:rsidR="002E10F2" w:rsidRDefault="005E144E" w:rsidP="00965F9E">
      <w:pPr>
        <w:tabs>
          <w:tab w:val="clear" w:pos="4320"/>
          <w:tab w:val="clear" w:pos="9072"/>
        </w:tabs>
        <w:jc w:val="both"/>
        <w:rPr>
          <w:bCs/>
          <w:szCs w:val="28"/>
        </w:rPr>
      </w:pPr>
      <w:r>
        <w:rPr>
          <w:rFonts w:hint="eastAsia"/>
          <w:bCs/>
          <w:szCs w:val="28"/>
        </w:rPr>
        <w:t xml:space="preserve">Mr </w:t>
      </w:r>
      <w:r w:rsidR="00A75D21">
        <w:rPr>
          <w:rFonts w:hint="eastAsia"/>
          <w:bCs/>
          <w:szCs w:val="28"/>
        </w:rPr>
        <w:t>Jerry M</w:t>
      </w:r>
      <w:r w:rsidR="00C95791">
        <w:rPr>
          <w:rFonts w:hint="eastAsia"/>
          <w:bCs/>
          <w:szCs w:val="28"/>
        </w:rPr>
        <w:t xml:space="preserve"> </w:t>
      </w:r>
      <w:r w:rsidR="00A75D21">
        <w:rPr>
          <w:rFonts w:hint="eastAsia"/>
          <w:bCs/>
          <w:szCs w:val="28"/>
        </w:rPr>
        <w:t>S Chung</w:t>
      </w:r>
      <w:r w:rsidR="00632509">
        <w:rPr>
          <w:rFonts w:hint="eastAsia"/>
          <w:bCs/>
          <w:szCs w:val="28"/>
        </w:rPr>
        <w:t>,</w:t>
      </w:r>
      <w:r>
        <w:rPr>
          <w:rFonts w:hint="eastAsia"/>
          <w:bCs/>
          <w:szCs w:val="28"/>
        </w:rPr>
        <w:t xml:space="preserve"> instructed by </w:t>
      </w:r>
      <w:r w:rsidR="00A75D21">
        <w:rPr>
          <w:rFonts w:hint="eastAsia"/>
          <w:bCs/>
          <w:szCs w:val="28"/>
        </w:rPr>
        <w:t>K</w:t>
      </w:r>
      <w:r w:rsidR="00C95791">
        <w:rPr>
          <w:rFonts w:hint="eastAsia"/>
          <w:bCs/>
          <w:szCs w:val="28"/>
        </w:rPr>
        <w:t xml:space="preserve"> </w:t>
      </w:r>
      <w:r w:rsidR="00A75D21">
        <w:rPr>
          <w:rFonts w:hint="eastAsia"/>
          <w:bCs/>
          <w:szCs w:val="28"/>
        </w:rPr>
        <w:t>H Lam &amp; Co, f</w:t>
      </w:r>
      <w:r>
        <w:rPr>
          <w:rFonts w:hint="eastAsia"/>
          <w:bCs/>
          <w:szCs w:val="28"/>
        </w:rPr>
        <w:t xml:space="preserve">or the </w:t>
      </w:r>
      <w:r w:rsidR="00A75D21">
        <w:rPr>
          <w:rFonts w:hint="eastAsia"/>
          <w:bCs/>
          <w:szCs w:val="28"/>
        </w:rPr>
        <w:t>2</w:t>
      </w:r>
      <w:r w:rsidR="00A75D21" w:rsidRPr="00A75D21">
        <w:rPr>
          <w:rFonts w:hint="eastAsia"/>
          <w:bCs/>
          <w:szCs w:val="28"/>
          <w:vertAlign w:val="superscript"/>
        </w:rPr>
        <w:t>nd</w:t>
      </w:r>
      <w:r w:rsidR="00A75D21">
        <w:rPr>
          <w:rFonts w:hint="eastAsia"/>
          <w:bCs/>
          <w:szCs w:val="28"/>
        </w:rPr>
        <w:t xml:space="preserve"> </w:t>
      </w:r>
      <w:r w:rsidR="002E10F2" w:rsidRPr="008D2A7D">
        <w:rPr>
          <w:bCs/>
          <w:szCs w:val="28"/>
        </w:rPr>
        <w:t>defendant</w:t>
      </w:r>
    </w:p>
    <w:sectPr w:rsidR="002E10F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8FB" w:rsidRDefault="009C78FB">
      <w:r>
        <w:separator/>
      </w:r>
    </w:p>
  </w:endnote>
  <w:endnote w:type="continuationSeparator" w:id="0">
    <w:p w:rsidR="009C78FB" w:rsidRDefault="009C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8FB" w:rsidRDefault="009C78FB">
      <w:r>
        <w:separator/>
      </w:r>
    </w:p>
  </w:footnote>
  <w:footnote w:type="continuationSeparator" w:id="0">
    <w:p w:rsidR="009C78FB" w:rsidRDefault="009C7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882ECD">
    <w:pPr>
      <w:pStyle w:val="Header"/>
    </w:pPr>
    <w:r w:rsidRPr="00D54FEA">
      <w:rPr>
        <w:noProof/>
        <w:sz w:val="20"/>
      </w:rPr>
    </w:r>
    <w:r w:rsidR="00882ECD"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882ECD"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882ECD"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095B9A">
      <w:rPr>
        <w:rStyle w:val="PageNumber"/>
        <w:noProof/>
        <w:sz w:val="28"/>
      </w:rPr>
      <w:t>2</w:t>
    </w:r>
    <w:r w:rsidR="00D54FEA">
      <w:rPr>
        <w:rStyle w:val="PageNumber"/>
        <w:sz w:val="28"/>
      </w:rPr>
      <w:fldChar w:fldCharType="end"/>
    </w:r>
    <w:r>
      <w:rPr>
        <w:rStyle w:val="PageNumber"/>
        <w:rFonts w:hint="eastAsia"/>
        <w:sz w:val="28"/>
      </w:rPr>
      <w:t xml:space="preserve"> -</w:t>
    </w:r>
    <w:r w:rsidR="00882ECD">
      <w:rPr>
        <w:noProof/>
        <w:sz w:val="28"/>
      </w:rPr>
    </w:r>
    <w:r w:rsidR="00882EC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882ECD">
      <w:rPr>
        <w:noProof/>
        <w:sz w:val="28"/>
      </w:rPr>
    </w:r>
    <w:r w:rsidR="00882EC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882ECD">
      <w:rPr>
        <w:noProof/>
        <w:sz w:val="28"/>
      </w:rPr>
    </w:r>
    <w:r w:rsidR="00882EC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0"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5"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041929247">
    <w:abstractNumId w:val="2"/>
  </w:num>
  <w:num w:numId="2" w16cid:durableId="181163928">
    <w:abstractNumId w:val="15"/>
  </w:num>
  <w:num w:numId="3" w16cid:durableId="557281473">
    <w:abstractNumId w:val="5"/>
  </w:num>
  <w:num w:numId="4" w16cid:durableId="1602254910">
    <w:abstractNumId w:val="17"/>
  </w:num>
  <w:num w:numId="5" w16cid:durableId="615528706">
    <w:abstractNumId w:val="18"/>
  </w:num>
  <w:num w:numId="6" w16cid:durableId="776407477">
    <w:abstractNumId w:val="3"/>
  </w:num>
  <w:num w:numId="7" w16cid:durableId="54747017">
    <w:abstractNumId w:val="12"/>
  </w:num>
  <w:num w:numId="8" w16cid:durableId="1375042641">
    <w:abstractNumId w:val="13"/>
  </w:num>
  <w:num w:numId="9" w16cid:durableId="2086298959">
    <w:abstractNumId w:val="4"/>
  </w:num>
  <w:num w:numId="10" w16cid:durableId="1487278924">
    <w:abstractNumId w:val="9"/>
  </w:num>
  <w:num w:numId="11" w16cid:durableId="293222592">
    <w:abstractNumId w:val="14"/>
  </w:num>
  <w:num w:numId="12" w16cid:durableId="1793788147">
    <w:abstractNumId w:val="10"/>
  </w:num>
  <w:num w:numId="13" w16cid:durableId="2142845059">
    <w:abstractNumId w:val="16"/>
  </w:num>
  <w:num w:numId="14" w16cid:durableId="645553861">
    <w:abstractNumId w:val="0"/>
  </w:num>
  <w:num w:numId="15" w16cid:durableId="1780446968">
    <w:abstractNumId w:val="7"/>
  </w:num>
  <w:num w:numId="16" w16cid:durableId="1665813708">
    <w:abstractNumId w:val="11"/>
  </w:num>
  <w:num w:numId="17" w16cid:durableId="1987082711">
    <w:abstractNumId w:val="8"/>
  </w:num>
  <w:num w:numId="18" w16cid:durableId="319309855">
    <w:abstractNumId w:val="1"/>
  </w:num>
  <w:num w:numId="19" w16cid:durableId="48597360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172BD"/>
    <w:rsid w:val="00017BBF"/>
    <w:rsid w:val="0002479B"/>
    <w:rsid w:val="000273CF"/>
    <w:rsid w:val="00036067"/>
    <w:rsid w:val="000422AC"/>
    <w:rsid w:val="00046437"/>
    <w:rsid w:val="00047090"/>
    <w:rsid w:val="00051382"/>
    <w:rsid w:val="00053E26"/>
    <w:rsid w:val="00055F9C"/>
    <w:rsid w:val="000600F2"/>
    <w:rsid w:val="00061710"/>
    <w:rsid w:val="0006197E"/>
    <w:rsid w:val="000629ED"/>
    <w:rsid w:val="00063B7F"/>
    <w:rsid w:val="00066074"/>
    <w:rsid w:val="00070353"/>
    <w:rsid w:val="00074D59"/>
    <w:rsid w:val="000776CB"/>
    <w:rsid w:val="00081A74"/>
    <w:rsid w:val="00082D40"/>
    <w:rsid w:val="000831F5"/>
    <w:rsid w:val="00084060"/>
    <w:rsid w:val="00086B0C"/>
    <w:rsid w:val="00091149"/>
    <w:rsid w:val="00094227"/>
    <w:rsid w:val="000946CF"/>
    <w:rsid w:val="00095B9A"/>
    <w:rsid w:val="00096616"/>
    <w:rsid w:val="000A07BD"/>
    <w:rsid w:val="000A48F3"/>
    <w:rsid w:val="000A7FA3"/>
    <w:rsid w:val="000B0613"/>
    <w:rsid w:val="000B28A0"/>
    <w:rsid w:val="000B4661"/>
    <w:rsid w:val="000C1A58"/>
    <w:rsid w:val="000C5DCF"/>
    <w:rsid w:val="000D2117"/>
    <w:rsid w:val="000D7829"/>
    <w:rsid w:val="000E0B3E"/>
    <w:rsid w:val="000E58F6"/>
    <w:rsid w:val="000F0D04"/>
    <w:rsid w:val="000F47BA"/>
    <w:rsid w:val="00110660"/>
    <w:rsid w:val="00111A4B"/>
    <w:rsid w:val="00112EDE"/>
    <w:rsid w:val="0011336B"/>
    <w:rsid w:val="00115768"/>
    <w:rsid w:val="00120AE8"/>
    <w:rsid w:val="001225D1"/>
    <w:rsid w:val="001233B4"/>
    <w:rsid w:val="00124CA8"/>
    <w:rsid w:val="001328F9"/>
    <w:rsid w:val="0013453B"/>
    <w:rsid w:val="001359DC"/>
    <w:rsid w:val="00137AD4"/>
    <w:rsid w:val="00137EBF"/>
    <w:rsid w:val="00141AD3"/>
    <w:rsid w:val="00141E3B"/>
    <w:rsid w:val="00146FAC"/>
    <w:rsid w:val="00147312"/>
    <w:rsid w:val="001546DC"/>
    <w:rsid w:val="0016788D"/>
    <w:rsid w:val="001741B1"/>
    <w:rsid w:val="0017441B"/>
    <w:rsid w:val="0017776A"/>
    <w:rsid w:val="0018403A"/>
    <w:rsid w:val="00184B02"/>
    <w:rsid w:val="00193CAB"/>
    <w:rsid w:val="001A3B7C"/>
    <w:rsid w:val="001A42C1"/>
    <w:rsid w:val="001A5240"/>
    <w:rsid w:val="001B011E"/>
    <w:rsid w:val="001B4491"/>
    <w:rsid w:val="001B5869"/>
    <w:rsid w:val="001B7EC7"/>
    <w:rsid w:val="001C0113"/>
    <w:rsid w:val="001C255F"/>
    <w:rsid w:val="001C481E"/>
    <w:rsid w:val="001C5BA1"/>
    <w:rsid w:val="001C79AE"/>
    <w:rsid w:val="001D3B1B"/>
    <w:rsid w:val="001D42FB"/>
    <w:rsid w:val="001D4A12"/>
    <w:rsid w:val="001D7C28"/>
    <w:rsid w:val="001E5204"/>
    <w:rsid w:val="001E52D0"/>
    <w:rsid w:val="001E7BA9"/>
    <w:rsid w:val="001F34CF"/>
    <w:rsid w:val="001F3B0A"/>
    <w:rsid w:val="002006E5"/>
    <w:rsid w:val="00212B04"/>
    <w:rsid w:val="002139AA"/>
    <w:rsid w:val="002145D6"/>
    <w:rsid w:val="00223D71"/>
    <w:rsid w:val="00224DA0"/>
    <w:rsid w:val="00224F35"/>
    <w:rsid w:val="0022510E"/>
    <w:rsid w:val="00227818"/>
    <w:rsid w:val="002441DA"/>
    <w:rsid w:val="002478BF"/>
    <w:rsid w:val="00251D00"/>
    <w:rsid w:val="002721E8"/>
    <w:rsid w:val="00275709"/>
    <w:rsid w:val="0028486A"/>
    <w:rsid w:val="00285666"/>
    <w:rsid w:val="00286EE5"/>
    <w:rsid w:val="00287F9D"/>
    <w:rsid w:val="00290C18"/>
    <w:rsid w:val="00291B46"/>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5371"/>
    <w:rsid w:val="002D629D"/>
    <w:rsid w:val="002E10F2"/>
    <w:rsid w:val="002E1533"/>
    <w:rsid w:val="002E63A0"/>
    <w:rsid w:val="002F42EC"/>
    <w:rsid w:val="0030147E"/>
    <w:rsid w:val="00301D17"/>
    <w:rsid w:val="003023EC"/>
    <w:rsid w:val="0030424E"/>
    <w:rsid w:val="0030755C"/>
    <w:rsid w:val="003237D5"/>
    <w:rsid w:val="00323DD7"/>
    <w:rsid w:val="00330699"/>
    <w:rsid w:val="003328D3"/>
    <w:rsid w:val="00332E8D"/>
    <w:rsid w:val="003411D6"/>
    <w:rsid w:val="00342421"/>
    <w:rsid w:val="003445F5"/>
    <w:rsid w:val="003458FA"/>
    <w:rsid w:val="00345E7F"/>
    <w:rsid w:val="003514DE"/>
    <w:rsid w:val="00353CB7"/>
    <w:rsid w:val="00354DC7"/>
    <w:rsid w:val="003565FC"/>
    <w:rsid w:val="003608B3"/>
    <w:rsid w:val="0036240B"/>
    <w:rsid w:val="003637CD"/>
    <w:rsid w:val="00373741"/>
    <w:rsid w:val="003745EC"/>
    <w:rsid w:val="00376E5F"/>
    <w:rsid w:val="003776AF"/>
    <w:rsid w:val="00377B19"/>
    <w:rsid w:val="00387360"/>
    <w:rsid w:val="00394F32"/>
    <w:rsid w:val="003A0306"/>
    <w:rsid w:val="003A5C56"/>
    <w:rsid w:val="003A6429"/>
    <w:rsid w:val="003B14FA"/>
    <w:rsid w:val="003B4AFE"/>
    <w:rsid w:val="003C33E4"/>
    <w:rsid w:val="003C73F9"/>
    <w:rsid w:val="003C7929"/>
    <w:rsid w:val="003D6C5D"/>
    <w:rsid w:val="003E52E0"/>
    <w:rsid w:val="003E7614"/>
    <w:rsid w:val="003E7CDF"/>
    <w:rsid w:val="003F2EA5"/>
    <w:rsid w:val="003F65B2"/>
    <w:rsid w:val="0040327B"/>
    <w:rsid w:val="0040350A"/>
    <w:rsid w:val="0040596F"/>
    <w:rsid w:val="0041598F"/>
    <w:rsid w:val="0041740E"/>
    <w:rsid w:val="00420D29"/>
    <w:rsid w:val="00426003"/>
    <w:rsid w:val="004312CB"/>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81CCA"/>
    <w:rsid w:val="00487006"/>
    <w:rsid w:val="004872F6"/>
    <w:rsid w:val="00493CCE"/>
    <w:rsid w:val="00494EC7"/>
    <w:rsid w:val="004A255D"/>
    <w:rsid w:val="004A2763"/>
    <w:rsid w:val="004A32EA"/>
    <w:rsid w:val="004A3764"/>
    <w:rsid w:val="004A7AA6"/>
    <w:rsid w:val="004B2AF9"/>
    <w:rsid w:val="004B4712"/>
    <w:rsid w:val="004B77BB"/>
    <w:rsid w:val="004C1612"/>
    <w:rsid w:val="004C2858"/>
    <w:rsid w:val="004C3423"/>
    <w:rsid w:val="004C3BE1"/>
    <w:rsid w:val="004C4C71"/>
    <w:rsid w:val="004E047F"/>
    <w:rsid w:val="004E1678"/>
    <w:rsid w:val="004E2D09"/>
    <w:rsid w:val="004E51A5"/>
    <w:rsid w:val="004E6F1D"/>
    <w:rsid w:val="004F0057"/>
    <w:rsid w:val="00500D81"/>
    <w:rsid w:val="00501AB7"/>
    <w:rsid w:val="00510470"/>
    <w:rsid w:val="00512266"/>
    <w:rsid w:val="005218DD"/>
    <w:rsid w:val="005224EE"/>
    <w:rsid w:val="00524E54"/>
    <w:rsid w:val="00526A9A"/>
    <w:rsid w:val="00530C9B"/>
    <w:rsid w:val="00531038"/>
    <w:rsid w:val="0053182F"/>
    <w:rsid w:val="005320AC"/>
    <w:rsid w:val="00534A83"/>
    <w:rsid w:val="00564F44"/>
    <w:rsid w:val="00566AD9"/>
    <w:rsid w:val="00570945"/>
    <w:rsid w:val="00571358"/>
    <w:rsid w:val="00575956"/>
    <w:rsid w:val="0057676F"/>
    <w:rsid w:val="00585A11"/>
    <w:rsid w:val="00587303"/>
    <w:rsid w:val="00595E12"/>
    <w:rsid w:val="005A2057"/>
    <w:rsid w:val="005A7C75"/>
    <w:rsid w:val="005B25C2"/>
    <w:rsid w:val="005B53D6"/>
    <w:rsid w:val="005B7648"/>
    <w:rsid w:val="005C4630"/>
    <w:rsid w:val="005D32B3"/>
    <w:rsid w:val="005D39A4"/>
    <w:rsid w:val="005E12F3"/>
    <w:rsid w:val="005E144E"/>
    <w:rsid w:val="005E245C"/>
    <w:rsid w:val="005E3A32"/>
    <w:rsid w:val="005E6520"/>
    <w:rsid w:val="005E7B91"/>
    <w:rsid w:val="005F1635"/>
    <w:rsid w:val="005F50AD"/>
    <w:rsid w:val="00603D68"/>
    <w:rsid w:val="0061050B"/>
    <w:rsid w:val="00614C4F"/>
    <w:rsid w:val="0061580B"/>
    <w:rsid w:val="0062138B"/>
    <w:rsid w:val="00632509"/>
    <w:rsid w:val="006344B9"/>
    <w:rsid w:val="006371D9"/>
    <w:rsid w:val="0064017C"/>
    <w:rsid w:val="00646C48"/>
    <w:rsid w:val="006506E6"/>
    <w:rsid w:val="0065587D"/>
    <w:rsid w:val="00672092"/>
    <w:rsid w:val="00673F2D"/>
    <w:rsid w:val="006850F8"/>
    <w:rsid w:val="00690F78"/>
    <w:rsid w:val="006963B5"/>
    <w:rsid w:val="00696CE2"/>
    <w:rsid w:val="006A79BE"/>
    <w:rsid w:val="006B1088"/>
    <w:rsid w:val="006B3C3D"/>
    <w:rsid w:val="006C1E87"/>
    <w:rsid w:val="006C25FC"/>
    <w:rsid w:val="006D5D6A"/>
    <w:rsid w:val="006E010F"/>
    <w:rsid w:val="006E4A15"/>
    <w:rsid w:val="006E4C25"/>
    <w:rsid w:val="006E7E52"/>
    <w:rsid w:val="006F0924"/>
    <w:rsid w:val="006F37EB"/>
    <w:rsid w:val="0070654E"/>
    <w:rsid w:val="00706C56"/>
    <w:rsid w:val="00707D03"/>
    <w:rsid w:val="00711E1A"/>
    <w:rsid w:val="00711E29"/>
    <w:rsid w:val="007162FF"/>
    <w:rsid w:val="00717F0A"/>
    <w:rsid w:val="00722C93"/>
    <w:rsid w:val="007232AB"/>
    <w:rsid w:val="00734AAA"/>
    <w:rsid w:val="00735DD9"/>
    <w:rsid w:val="00736572"/>
    <w:rsid w:val="00736929"/>
    <w:rsid w:val="00742434"/>
    <w:rsid w:val="00746CCB"/>
    <w:rsid w:val="00747266"/>
    <w:rsid w:val="007473C8"/>
    <w:rsid w:val="00750441"/>
    <w:rsid w:val="007522C9"/>
    <w:rsid w:val="00755F23"/>
    <w:rsid w:val="00762ACE"/>
    <w:rsid w:val="00763785"/>
    <w:rsid w:val="00766BAA"/>
    <w:rsid w:val="00774FAD"/>
    <w:rsid w:val="00783090"/>
    <w:rsid w:val="00784330"/>
    <w:rsid w:val="00785C71"/>
    <w:rsid w:val="0079382B"/>
    <w:rsid w:val="00795F9F"/>
    <w:rsid w:val="007A1D69"/>
    <w:rsid w:val="007A4867"/>
    <w:rsid w:val="007B0EB5"/>
    <w:rsid w:val="007B1CDE"/>
    <w:rsid w:val="007B3B87"/>
    <w:rsid w:val="007B3B88"/>
    <w:rsid w:val="007C38F1"/>
    <w:rsid w:val="007D245E"/>
    <w:rsid w:val="007D27F3"/>
    <w:rsid w:val="007D48F6"/>
    <w:rsid w:val="007E38DE"/>
    <w:rsid w:val="007E79EB"/>
    <w:rsid w:val="007F228B"/>
    <w:rsid w:val="007F3267"/>
    <w:rsid w:val="007F62F3"/>
    <w:rsid w:val="00816B7C"/>
    <w:rsid w:val="00820A8A"/>
    <w:rsid w:val="008257A9"/>
    <w:rsid w:val="00830FAE"/>
    <w:rsid w:val="00834CB0"/>
    <w:rsid w:val="00836995"/>
    <w:rsid w:val="0083763A"/>
    <w:rsid w:val="00840BD6"/>
    <w:rsid w:val="00847D6E"/>
    <w:rsid w:val="008569FC"/>
    <w:rsid w:val="0086053E"/>
    <w:rsid w:val="00860A88"/>
    <w:rsid w:val="00871ECF"/>
    <w:rsid w:val="00873451"/>
    <w:rsid w:val="0087748E"/>
    <w:rsid w:val="00882ECD"/>
    <w:rsid w:val="00884A46"/>
    <w:rsid w:val="008857A5"/>
    <w:rsid w:val="00885F3C"/>
    <w:rsid w:val="00886D36"/>
    <w:rsid w:val="00887B39"/>
    <w:rsid w:val="00891FF1"/>
    <w:rsid w:val="008A05CF"/>
    <w:rsid w:val="008A24DA"/>
    <w:rsid w:val="008A2644"/>
    <w:rsid w:val="008B44EB"/>
    <w:rsid w:val="008B4FA9"/>
    <w:rsid w:val="008C1FF3"/>
    <w:rsid w:val="008C517C"/>
    <w:rsid w:val="008C5EB6"/>
    <w:rsid w:val="008D177F"/>
    <w:rsid w:val="008D2A7D"/>
    <w:rsid w:val="008D3D88"/>
    <w:rsid w:val="008E0AAC"/>
    <w:rsid w:val="008E25CA"/>
    <w:rsid w:val="008E2CE1"/>
    <w:rsid w:val="008E4CBB"/>
    <w:rsid w:val="008E6AC3"/>
    <w:rsid w:val="008F1CD4"/>
    <w:rsid w:val="008F1F56"/>
    <w:rsid w:val="008F7A82"/>
    <w:rsid w:val="00904317"/>
    <w:rsid w:val="009133D9"/>
    <w:rsid w:val="009208C3"/>
    <w:rsid w:val="00921AF3"/>
    <w:rsid w:val="00931DCA"/>
    <w:rsid w:val="0093714E"/>
    <w:rsid w:val="00944C6E"/>
    <w:rsid w:val="00945F94"/>
    <w:rsid w:val="00946F78"/>
    <w:rsid w:val="00951358"/>
    <w:rsid w:val="0095326C"/>
    <w:rsid w:val="00955472"/>
    <w:rsid w:val="0096596D"/>
    <w:rsid w:val="00965F9E"/>
    <w:rsid w:val="00970F92"/>
    <w:rsid w:val="00976957"/>
    <w:rsid w:val="00981902"/>
    <w:rsid w:val="00981AA0"/>
    <w:rsid w:val="00986277"/>
    <w:rsid w:val="00991221"/>
    <w:rsid w:val="00992257"/>
    <w:rsid w:val="00992E3A"/>
    <w:rsid w:val="00997411"/>
    <w:rsid w:val="009A0DD2"/>
    <w:rsid w:val="009A1560"/>
    <w:rsid w:val="009A45BD"/>
    <w:rsid w:val="009A5E7A"/>
    <w:rsid w:val="009B15C2"/>
    <w:rsid w:val="009B2EE0"/>
    <w:rsid w:val="009B5E27"/>
    <w:rsid w:val="009B7018"/>
    <w:rsid w:val="009C14E7"/>
    <w:rsid w:val="009C2F49"/>
    <w:rsid w:val="009C38F5"/>
    <w:rsid w:val="009C529B"/>
    <w:rsid w:val="009C758F"/>
    <w:rsid w:val="009C78FB"/>
    <w:rsid w:val="009E13D8"/>
    <w:rsid w:val="009E1CF3"/>
    <w:rsid w:val="009E4B9E"/>
    <w:rsid w:val="009E539D"/>
    <w:rsid w:val="009E6457"/>
    <w:rsid w:val="009F231E"/>
    <w:rsid w:val="009F3387"/>
    <w:rsid w:val="009F5F3F"/>
    <w:rsid w:val="00A00A96"/>
    <w:rsid w:val="00A106AF"/>
    <w:rsid w:val="00A10BC0"/>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62F0D"/>
    <w:rsid w:val="00A6486F"/>
    <w:rsid w:val="00A66DCF"/>
    <w:rsid w:val="00A67900"/>
    <w:rsid w:val="00A67FDF"/>
    <w:rsid w:val="00A702C7"/>
    <w:rsid w:val="00A71EEE"/>
    <w:rsid w:val="00A72030"/>
    <w:rsid w:val="00A75D21"/>
    <w:rsid w:val="00A85909"/>
    <w:rsid w:val="00A91539"/>
    <w:rsid w:val="00A93BA6"/>
    <w:rsid w:val="00AA0ED7"/>
    <w:rsid w:val="00AA3A69"/>
    <w:rsid w:val="00AA58F9"/>
    <w:rsid w:val="00AA5A6C"/>
    <w:rsid w:val="00AB6C4E"/>
    <w:rsid w:val="00AC0B38"/>
    <w:rsid w:val="00AC2E91"/>
    <w:rsid w:val="00AD4A02"/>
    <w:rsid w:val="00AE07D3"/>
    <w:rsid w:val="00AF2E9C"/>
    <w:rsid w:val="00AF3DDE"/>
    <w:rsid w:val="00AF5373"/>
    <w:rsid w:val="00AF5ED6"/>
    <w:rsid w:val="00AF63D5"/>
    <w:rsid w:val="00B0008F"/>
    <w:rsid w:val="00B0250C"/>
    <w:rsid w:val="00B12BA4"/>
    <w:rsid w:val="00B14D5F"/>
    <w:rsid w:val="00B16BC1"/>
    <w:rsid w:val="00B24736"/>
    <w:rsid w:val="00B26245"/>
    <w:rsid w:val="00B26ADB"/>
    <w:rsid w:val="00B276A7"/>
    <w:rsid w:val="00B31F2C"/>
    <w:rsid w:val="00B33FF0"/>
    <w:rsid w:val="00B352E4"/>
    <w:rsid w:val="00B364DF"/>
    <w:rsid w:val="00B54477"/>
    <w:rsid w:val="00B56222"/>
    <w:rsid w:val="00B57615"/>
    <w:rsid w:val="00B576CD"/>
    <w:rsid w:val="00B678EB"/>
    <w:rsid w:val="00B67CDA"/>
    <w:rsid w:val="00B7433E"/>
    <w:rsid w:val="00B76332"/>
    <w:rsid w:val="00B7776C"/>
    <w:rsid w:val="00B84982"/>
    <w:rsid w:val="00B85E2E"/>
    <w:rsid w:val="00B92D96"/>
    <w:rsid w:val="00B933DE"/>
    <w:rsid w:val="00B95273"/>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33DF"/>
    <w:rsid w:val="00BF4131"/>
    <w:rsid w:val="00BF5289"/>
    <w:rsid w:val="00BF55F1"/>
    <w:rsid w:val="00BF6493"/>
    <w:rsid w:val="00BF6A0E"/>
    <w:rsid w:val="00C013DE"/>
    <w:rsid w:val="00C021C7"/>
    <w:rsid w:val="00C05887"/>
    <w:rsid w:val="00C067C4"/>
    <w:rsid w:val="00C06A44"/>
    <w:rsid w:val="00C12989"/>
    <w:rsid w:val="00C150F2"/>
    <w:rsid w:val="00C15F88"/>
    <w:rsid w:val="00C27DC7"/>
    <w:rsid w:val="00C302A7"/>
    <w:rsid w:val="00C310B9"/>
    <w:rsid w:val="00C319B5"/>
    <w:rsid w:val="00C3356A"/>
    <w:rsid w:val="00C35E6D"/>
    <w:rsid w:val="00C4317F"/>
    <w:rsid w:val="00C44D33"/>
    <w:rsid w:val="00C465E6"/>
    <w:rsid w:val="00C46DA1"/>
    <w:rsid w:val="00C47C92"/>
    <w:rsid w:val="00C51123"/>
    <w:rsid w:val="00C60690"/>
    <w:rsid w:val="00C617E8"/>
    <w:rsid w:val="00C64C98"/>
    <w:rsid w:val="00C7156C"/>
    <w:rsid w:val="00C73283"/>
    <w:rsid w:val="00C73A44"/>
    <w:rsid w:val="00C73CC4"/>
    <w:rsid w:val="00C7413D"/>
    <w:rsid w:val="00C743B5"/>
    <w:rsid w:val="00C83898"/>
    <w:rsid w:val="00C842FA"/>
    <w:rsid w:val="00C8602D"/>
    <w:rsid w:val="00C94C68"/>
    <w:rsid w:val="00C95791"/>
    <w:rsid w:val="00CA2AA8"/>
    <w:rsid w:val="00CB0850"/>
    <w:rsid w:val="00CB444F"/>
    <w:rsid w:val="00CC6180"/>
    <w:rsid w:val="00CD471C"/>
    <w:rsid w:val="00CD4B07"/>
    <w:rsid w:val="00CD626B"/>
    <w:rsid w:val="00CE0A94"/>
    <w:rsid w:val="00CF0B74"/>
    <w:rsid w:val="00D03E4C"/>
    <w:rsid w:val="00D0646E"/>
    <w:rsid w:val="00D06F11"/>
    <w:rsid w:val="00D07521"/>
    <w:rsid w:val="00D1343E"/>
    <w:rsid w:val="00D136EC"/>
    <w:rsid w:val="00D14584"/>
    <w:rsid w:val="00D156BF"/>
    <w:rsid w:val="00D16016"/>
    <w:rsid w:val="00D204D2"/>
    <w:rsid w:val="00D20BA8"/>
    <w:rsid w:val="00D232B5"/>
    <w:rsid w:val="00D24890"/>
    <w:rsid w:val="00D3100A"/>
    <w:rsid w:val="00D32A6B"/>
    <w:rsid w:val="00D33CE1"/>
    <w:rsid w:val="00D36675"/>
    <w:rsid w:val="00D413D9"/>
    <w:rsid w:val="00D5141B"/>
    <w:rsid w:val="00D54FEA"/>
    <w:rsid w:val="00D55021"/>
    <w:rsid w:val="00D55C3D"/>
    <w:rsid w:val="00D57607"/>
    <w:rsid w:val="00D75214"/>
    <w:rsid w:val="00D80D22"/>
    <w:rsid w:val="00D81C12"/>
    <w:rsid w:val="00D82C4D"/>
    <w:rsid w:val="00D85A33"/>
    <w:rsid w:val="00D920E6"/>
    <w:rsid w:val="00D9470B"/>
    <w:rsid w:val="00DA1ABD"/>
    <w:rsid w:val="00DB1CFA"/>
    <w:rsid w:val="00DB782B"/>
    <w:rsid w:val="00DC2AC6"/>
    <w:rsid w:val="00DC475D"/>
    <w:rsid w:val="00DC4FC5"/>
    <w:rsid w:val="00DD0FCA"/>
    <w:rsid w:val="00DD106B"/>
    <w:rsid w:val="00DD419E"/>
    <w:rsid w:val="00DE0492"/>
    <w:rsid w:val="00DE1494"/>
    <w:rsid w:val="00DE402D"/>
    <w:rsid w:val="00DF6222"/>
    <w:rsid w:val="00E02627"/>
    <w:rsid w:val="00E03567"/>
    <w:rsid w:val="00E06124"/>
    <w:rsid w:val="00E20448"/>
    <w:rsid w:val="00E20CE0"/>
    <w:rsid w:val="00E22E14"/>
    <w:rsid w:val="00E23595"/>
    <w:rsid w:val="00E253E0"/>
    <w:rsid w:val="00E2709C"/>
    <w:rsid w:val="00E272E0"/>
    <w:rsid w:val="00E30980"/>
    <w:rsid w:val="00E4022D"/>
    <w:rsid w:val="00E43E5A"/>
    <w:rsid w:val="00E4525D"/>
    <w:rsid w:val="00E51B28"/>
    <w:rsid w:val="00E53C14"/>
    <w:rsid w:val="00E5471D"/>
    <w:rsid w:val="00E55CDB"/>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7299"/>
    <w:rsid w:val="00E87CDC"/>
    <w:rsid w:val="00E959C7"/>
    <w:rsid w:val="00EA33CD"/>
    <w:rsid w:val="00EB0655"/>
    <w:rsid w:val="00EB6C44"/>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5BCF"/>
    <w:rsid w:val="00EF603F"/>
    <w:rsid w:val="00EF7692"/>
    <w:rsid w:val="00F05C83"/>
    <w:rsid w:val="00F0727E"/>
    <w:rsid w:val="00F10E42"/>
    <w:rsid w:val="00F127BD"/>
    <w:rsid w:val="00F12ADE"/>
    <w:rsid w:val="00F14EAA"/>
    <w:rsid w:val="00F20698"/>
    <w:rsid w:val="00F2209D"/>
    <w:rsid w:val="00F24811"/>
    <w:rsid w:val="00F24A20"/>
    <w:rsid w:val="00F32637"/>
    <w:rsid w:val="00F35C6E"/>
    <w:rsid w:val="00F40BB2"/>
    <w:rsid w:val="00F43870"/>
    <w:rsid w:val="00F43D4A"/>
    <w:rsid w:val="00F50E8F"/>
    <w:rsid w:val="00F50F92"/>
    <w:rsid w:val="00F54E50"/>
    <w:rsid w:val="00F609F8"/>
    <w:rsid w:val="00F62302"/>
    <w:rsid w:val="00F62B98"/>
    <w:rsid w:val="00F67C58"/>
    <w:rsid w:val="00F77718"/>
    <w:rsid w:val="00F84351"/>
    <w:rsid w:val="00F845B6"/>
    <w:rsid w:val="00F863BA"/>
    <w:rsid w:val="00F900AB"/>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7081"/>
    <w:rsid w:val="00FD0D78"/>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FEEC27AA-406C-034C-84C4-9F135960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3D7D8-724D-4514-87F4-ED6357F7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2014-05-22T01:30:00Z</cp:lastPrinted>
  <dcterms:created xsi:type="dcterms:W3CDTF">2023-10-14T01:20:00Z</dcterms:created>
  <dcterms:modified xsi:type="dcterms:W3CDTF">2023-10-14T01:20:00Z</dcterms:modified>
</cp:coreProperties>
</file>