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A507F" w14:textId="3E7D9578" w:rsidR="000E05AC" w:rsidRPr="00DB062A" w:rsidRDefault="0018012E" w:rsidP="00665FA2">
      <w:pPr>
        <w:pStyle w:val="Heading2"/>
        <w:tabs>
          <w:tab w:val="clear" w:pos="4320"/>
          <w:tab w:val="clear" w:pos="9072"/>
        </w:tabs>
        <w:snapToGrid w:val="0"/>
        <w:spacing w:line="360" w:lineRule="auto"/>
        <w:jc w:val="right"/>
        <w:rPr>
          <w:rFonts w:eastAsia="PMingLiU"/>
          <w:b w:val="0"/>
          <w:bCs w:val="0"/>
          <w:sz w:val="28"/>
          <w:szCs w:val="28"/>
        </w:rPr>
      </w:pPr>
      <w:r w:rsidRPr="00DB062A">
        <w:rPr>
          <w:rFonts w:eastAsia="PMingLiU"/>
          <w:b w:val="0"/>
          <w:bCs w:val="0"/>
          <w:sz w:val="28"/>
          <w:szCs w:val="28"/>
        </w:rPr>
        <w:t>DC</w:t>
      </w:r>
      <w:r w:rsidR="00A50CD0" w:rsidRPr="00DB062A">
        <w:rPr>
          <w:rFonts w:eastAsia="PMingLiU"/>
          <w:b w:val="0"/>
          <w:bCs w:val="0"/>
          <w:sz w:val="28"/>
          <w:szCs w:val="28"/>
        </w:rPr>
        <w:t>PI</w:t>
      </w:r>
      <w:r w:rsidRPr="00DB062A">
        <w:rPr>
          <w:rFonts w:eastAsia="PMingLiU"/>
          <w:b w:val="0"/>
          <w:bCs w:val="0"/>
          <w:sz w:val="28"/>
          <w:szCs w:val="28"/>
        </w:rPr>
        <w:t xml:space="preserve"> </w:t>
      </w:r>
      <w:r w:rsidR="005B20CA" w:rsidRPr="00DB062A">
        <w:rPr>
          <w:rFonts w:eastAsia="PMingLiU"/>
          <w:b w:val="0"/>
          <w:bCs w:val="0"/>
          <w:sz w:val="28"/>
          <w:szCs w:val="28"/>
        </w:rPr>
        <w:t>2</w:t>
      </w:r>
      <w:r w:rsidR="00C10E97" w:rsidRPr="00DB062A">
        <w:rPr>
          <w:rFonts w:eastAsia="PMingLiU"/>
          <w:b w:val="0"/>
          <w:bCs w:val="0"/>
          <w:sz w:val="28"/>
          <w:szCs w:val="28"/>
        </w:rPr>
        <w:t>391</w:t>
      </w:r>
      <w:r w:rsidRPr="00DB062A">
        <w:rPr>
          <w:rFonts w:eastAsia="PMingLiU"/>
          <w:b w:val="0"/>
          <w:bCs w:val="0"/>
          <w:sz w:val="28"/>
          <w:szCs w:val="28"/>
        </w:rPr>
        <w:t>/201</w:t>
      </w:r>
      <w:r w:rsidR="00A50CD0" w:rsidRPr="00DB062A">
        <w:rPr>
          <w:rFonts w:eastAsia="PMingLiU"/>
          <w:b w:val="0"/>
          <w:bCs w:val="0"/>
          <w:sz w:val="28"/>
          <w:szCs w:val="28"/>
        </w:rPr>
        <w:t>7</w:t>
      </w:r>
    </w:p>
    <w:p w14:paraId="5ECF2094" w14:textId="2B0B9B30" w:rsidR="000D529D" w:rsidRPr="00DB062A" w:rsidRDefault="00575CC2" w:rsidP="00057FA3">
      <w:pPr>
        <w:spacing w:line="360" w:lineRule="auto"/>
        <w:jc w:val="right"/>
        <w:rPr>
          <w:rFonts w:eastAsia="PMingLiU"/>
          <w:color w:val="000000" w:themeColor="text1"/>
          <w:lang w:eastAsia="zh-TW"/>
        </w:rPr>
      </w:pPr>
      <w:sdt>
        <w:sdtPr>
          <w:rPr>
            <w:rFonts w:eastAsia="PMingLiU"/>
            <w:lang w:eastAsia="zh-TW"/>
          </w:rPr>
          <w:alias w:val="neutral citation number"/>
          <w:tag w:val="neutral citation number"/>
          <w:id w:val="210003420"/>
          <w:placeholder>
            <w:docPart w:val="FE1D3442386648E69FAB057475C7079D"/>
          </w:placeholder>
          <w:text/>
        </w:sdtPr>
        <w:sdtEndPr/>
        <w:sdtContent>
          <w:r w:rsidR="002D231A" w:rsidRPr="00DB062A">
            <w:rPr>
              <w:rFonts w:eastAsia="PMingLiU"/>
              <w:lang w:eastAsia="zh-TW"/>
            </w:rPr>
            <w:t xml:space="preserve">[2021] HKDC </w:t>
          </w:r>
          <w:r w:rsidR="0041041B">
            <w:rPr>
              <w:rFonts w:eastAsia="PMingLiU"/>
              <w:lang w:eastAsia="zh-TW"/>
            </w:rPr>
            <w:t>1189</w:t>
          </w:r>
        </w:sdtContent>
      </w:sdt>
    </w:p>
    <w:p w14:paraId="4B21C520" w14:textId="77777777" w:rsidR="00FC151C" w:rsidRPr="00DB062A" w:rsidRDefault="00FC151C" w:rsidP="00665FA2">
      <w:pPr>
        <w:spacing w:line="360" w:lineRule="auto"/>
        <w:rPr>
          <w:rFonts w:eastAsia="PMingLiU"/>
          <w:lang w:eastAsia="zh-TW"/>
        </w:rPr>
      </w:pPr>
    </w:p>
    <w:p w14:paraId="69944406" w14:textId="77777777" w:rsidR="000E05AC" w:rsidRPr="00DB062A" w:rsidRDefault="000E05AC" w:rsidP="00665FA2">
      <w:pPr>
        <w:pStyle w:val="normal3"/>
        <w:tabs>
          <w:tab w:val="clear" w:pos="4320"/>
          <w:tab w:val="clear" w:pos="4500"/>
          <w:tab w:val="clear" w:pos="9000"/>
          <w:tab w:val="clear" w:pos="9072"/>
        </w:tabs>
        <w:overflowPunct/>
        <w:autoSpaceDE/>
        <w:autoSpaceDN/>
        <w:rPr>
          <w:rFonts w:eastAsia="PMingLiU"/>
          <w:lang w:val="en-US"/>
        </w:rPr>
        <w:sectPr w:rsidR="000E05AC" w:rsidRPr="00DB062A">
          <w:headerReference w:type="default" r:id="rId8"/>
          <w:footerReference w:type="default" r:id="rId9"/>
          <w:pgSz w:w="11906" w:h="16838" w:code="9"/>
          <w:pgMar w:top="1800" w:right="1800" w:bottom="1440" w:left="1800" w:header="720" w:footer="720" w:gutter="0"/>
          <w:cols w:space="708"/>
          <w:docGrid w:linePitch="380"/>
        </w:sectPr>
      </w:pPr>
    </w:p>
    <w:p w14:paraId="78028D7E" w14:textId="77777777" w:rsidR="000E05AC" w:rsidRPr="00DB062A" w:rsidRDefault="000E05AC" w:rsidP="00665FA2">
      <w:pPr>
        <w:tabs>
          <w:tab w:val="clear" w:pos="4320"/>
          <w:tab w:val="clear" w:pos="9072"/>
        </w:tabs>
        <w:spacing w:line="360" w:lineRule="auto"/>
        <w:jc w:val="center"/>
        <w:rPr>
          <w:rFonts w:eastAsia="PMingLiU"/>
          <w:b/>
        </w:rPr>
      </w:pPr>
      <w:r w:rsidRPr="00DB062A">
        <w:rPr>
          <w:rFonts w:eastAsia="PMingLiU"/>
          <w:b/>
        </w:rPr>
        <w:t>IN THE DISTRICT COURT OF THE</w:t>
      </w:r>
    </w:p>
    <w:p w14:paraId="14FB0985" w14:textId="77777777" w:rsidR="000E05AC" w:rsidRPr="00DB062A" w:rsidRDefault="000E05AC" w:rsidP="00665FA2">
      <w:pPr>
        <w:pStyle w:val="Heading1"/>
        <w:spacing w:before="0" w:after="0" w:line="360" w:lineRule="auto"/>
        <w:jc w:val="center"/>
        <w:rPr>
          <w:rFonts w:ascii="Times New Roman" w:eastAsia="PMingLiU" w:hAnsi="Times New Roman"/>
        </w:rPr>
      </w:pPr>
      <w:r w:rsidRPr="00DB062A">
        <w:rPr>
          <w:rFonts w:ascii="Times New Roman" w:eastAsia="PMingLiU" w:hAnsi="Times New Roman"/>
        </w:rPr>
        <w:t>HONG KONG SPECIAL ADMINISTRATIVE REGION</w:t>
      </w:r>
    </w:p>
    <w:p w14:paraId="7DA8F8C6" w14:textId="1F66D895" w:rsidR="000E05AC" w:rsidRPr="00DB062A" w:rsidRDefault="00A50CD0" w:rsidP="00665FA2">
      <w:pPr>
        <w:tabs>
          <w:tab w:val="clear" w:pos="4320"/>
          <w:tab w:val="clear" w:pos="9072"/>
        </w:tabs>
        <w:spacing w:line="360" w:lineRule="auto"/>
        <w:jc w:val="center"/>
        <w:rPr>
          <w:rFonts w:eastAsia="PMingLiU"/>
        </w:rPr>
      </w:pPr>
      <w:r w:rsidRPr="00DB062A">
        <w:rPr>
          <w:rFonts w:eastAsia="PMingLiU"/>
        </w:rPr>
        <w:t xml:space="preserve">PERSONAL INJURY </w:t>
      </w:r>
      <w:r w:rsidR="0018012E" w:rsidRPr="00DB062A">
        <w:rPr>
          <w:rFonts w:eastAsia="PMingLiU"/>
        </w:rPr>
        <w:t>ACTION</w:t>
      </w:r>
      <w:r w:rsidR="007E293B" w:rsidRPr="00DB062A">
        <w:rPr>
          <w:rFonts w:eastAsia="PMingLiU"/>
        </w:rPr>
        <w:t xml:space="preserve"> </w:t>
      </w:r>
      <w:r w:rsidR="000E05AC" w:rsidRPr="00DB062A">
        <w:rPr>
          <w:rFonts w:eastAsia="PMingLiU"/>
        </w:rPr>
        <w:t xml:space="preserve">NO </w:t>
      </w:r>
      <w:r w:rsidR="005B20CA" w:rsidRPr="00DB062A">
        <w:rPr>
          <w:rFonts w:eastAsia="PMingLiU"/>
        </w:rPr>
        <w:t>2</w:t>
      </w:r>
      <w:r w:rsidR="00C10E97" w:rsidRPr="00DB062A">
        <w:rPr>
          <w:rFonts w:eastAsia="PMingLiU"/>
        </w:rPr>
        <w:t>391</w:t>
      </w:r>
      <w:r w:rsidR="000E05AC" w:rsidRPr="00DB062A">
        <w:rPr>
          <w:rFonts w:eastAsia="PMingLiU"/>
        </w:rPr>
        <w:t xml:space="preserve"> OF 20</w:t>
      </w:r>
      <w:r w:rsidR="00651B70" w:rsidRPr="00DB062A">
        <w:rPr>
          <w:rFonts w:eastAsia="PMingLiU"/>
        </w:rPr>
        <w:t>1</w:t>
      </w:r>
      <w:r w:rsidRPr="00DB062A">
        <w:rPr>
          <w:rFonts w:eastAsia="PMingLiU"/>
        </w:rPr>
        <w:t>7</w:t>
      </w:r>
    </w:p>
    <w:p w14:paraId="565CAC61" w14:textId="77777777" w:rsidR="004F4F1C" w:rsidRPr="00DB062A" w:rsidRDefault="004F4F1C" w:rsidP="00665FA2">
      <w:pPr>
        <w:tabs>
          <w:tab w:val="clear" w:pos="4320"/>
          <w:tab w:val="clear" w:pos="9072"/>
        </w:tabs>
        <w:spacing w:line="360" w:lineRule="auto"/>
        <w:jc w:val="center"/>
        <w:rPr>
          <w:rFonts w:eastAsia="PMingLiU"/>
        </w:rPr>
      </w:pPr>
    </w:p>
    <w:p w14:paraId="3C4DE72C" w14:textId="77777777" w:rsidR="00784CBF" w:rsidRPr="00DB062A" w:rsidRDefault="00784CBF" w:rsidP="00121581">
      <w:pPr>
        <w:tabs>
          <w:tab w:val="clear" w:pos="1440"/>
          <w:tab w:val="clear" w:pos="4320"/>
          <w:tab w:val="clear" w:pos="9072"/>
          <w:tab w:val="left" w:pos="709"/>
          <w:tab w:val="center" w:pos="4140"/>
          <w:tab w:val="right" w:pos="8280"/>
        </w:tabs>
        <w:spacing w:line="360" w:lineRule="auto"/>
        <w:rPr>
          <w:rFonts w:eastAsia="PMingLiU"/>
          <w:bCs/>
        </w:rPr>
      </w:pPr>
      <w:r w:rsidRPr="00DB062A">
        <w:rPr>
          <w:rFonts w:eastAsia="PMingLiU"/>
          <w:bCs/>
        </w:rPr>
        <w:t>BETWEEN</w:t>
      </w:r>
    </w:p>
    <w:p w14:paraId="13AA45F9" w14:textId="332584CC" w:rsidR="00784CBF" w:rsidRPr="00DB062A" w:rsidRDefault="00204338" w:rsidP="00CA6316">
      <w:pPr>
        <w:tabs>
          <w:tab w:val="clear" w:pos="1440"/>
          <w:tab w:val="clear" w:pos="4320"/>
          <w:tab w:val="clear" w:pos="9072"/>
          <w:tab w:val="center" w:pos="4140"/>
          <w:tab w:val="right" w:pos="8280"/>
        </w:tabs>
        <w:spacing w:line="360" w:lineRule="auto"/>
        <w:jc w:val="both"/>
        <w:rPr>
          <w:rFonts w:eastAsia="PMingLiU"/>
          <w:bCs/>
        </w:rPr>
      </w:pPr>
      <w:r w:rsidRPr="00DB062A">
        <w:rPr>
          <w:rFonts w:eastAsia="PMingLiU"/>
        </w:rPr>
        <w:tab/>
      </w:r>
      <w:r w:rsidR="00C10E97" w:rsidRPr="00DB062A">
        <w:rPr>
          <w:rFonts w:eastAsia="PMingLiU"/>
        </w:rPr>
        <w:t>BILAL MUHAMMAD</w:t>
      </w:r>
      <w:r w:rsidR="003D4A37" w:rsidRPr="00DB062A">
        <w:rPr>
          <w:rFonts w:eastAsia="PMingLiU"/>
          <w:bCs/>
        </w:rPr>
        <w:tab/>
      </w:r>
      <w:r w:rsidR="00784CBF" w:rsidRPr="00DB062A">
        <w:rPr>
          <w:rFonts w:eastAsia="PMingLiU"/>
          <w:bCs/>
        </w:rPr>
        <w:t>Plaintiff</w:t>
      </w:r>
    </w:p>
    <w:p w14:paraId="0BA80CE5" w14:textId="7BE14833" w:rsidR="00784CBF" w:rsidRPr="00DB062A" w:rsidRDefault="00D647C7" w:rsidP="00CA6316">
      <w:pPr>
        <w:tabs>
          <w:tab w:val="clear" w:pos="1440"/>
          <w:tab w:val="clear" w:pos="4320"/>
          <w:tab w:val="clear" w:pos="9072"/>
          <w:tab w:val="center" w:pos="4140"/>
          <w:tab w:val="right" w:pos="8280"/>
        </w:tabs>
        <w:spacing w:line="360" w:lineRule="auto"/>
        <w:jc w:val="center"/>
        <w:rPr>
          <w:rFonts w:eastAsia="PMingLiU"/>
          <w:bCs/>
          <w:lang w:val="en-GB"/>
        </w:rPr>
      </w:pPr>
      <w:r w:rsidRPr="00DB062A">
        <w:rPr>
          <w:rFonts w:eastAsia="PMingLiU"/>
          <w:bCs/>
          <w:lang w:val="en-GB"/>
        </w:rPr>
        <w:t>a</w:t>
      </w:r>
      <w:r w:rsidR="00784CBF" w:rsidRPr="00DB062A">
        <w:rPr>
          <w:rFonts w:eastAsia="PMingLiU"/>
          <w:bCs/>
          <w:lang w:val="en-GB"/>
        </w:rPr>
        <w:t>nd</w:t>
      </w:r>
    </w:p>
    <w:p w14:paraId="490355E1" w14:textId="0C8709BA" w:rsidR="00784CBF" w:rsidRPr="00DB062A" w:rsidRDefault="00D063BF" w:rsidP="00314108">
      <w:pPr>
        <w:tabs>
          <w:tab w:val="clear" w:pos="1440"/>
          <w:tab w:val="clear" w:pos="4320"/>
          <w:tab w:val="clear" w:pos="9072"/>
          <w:tab w:val="center" w:pos="4140"/>
          <w:tab w:val="right" w:pos="8280"/>
        </w:tabs>
        <w:spacing w:line="360" w:lineRule="auto"/>
        <w:jc w:val="both"/>
        <w:rPr>
          <w:rFonts w:eastAsia="PMingLiU"/>
          <w:bCs/>
        </w:rPr>
      </w:pPr>
      <w:r w:rsidRPr="00DB062A">
        <w:rPr>
          <w:rFonts w:eastAsia="PMingLiU"/>
        </w:rPr>
        <w:tab/>
      </w:r>
      <w:r w:rsidR="00C10E97" w:rsidRPr="00DB062A">
        <w:rPr>
          <w:rFonts w:eastAsia="PMingLiU"/>
        </w:rPr>
        <w:t>LAW KIM WAH</w:t>
      </w:r>
      <w:r w:rsidR="00784CBF" w:rsidRPr="00DB062A">
        <w:rPr>
          <w:rFonts w:eastAsia="PMingLiU"/>
          <w:bCs/>
        </w:rPr>
        <w:tab/>
      </w:r>
      <w:r w:rsidR="00A50CD0" w:rsidRPr="00DB062A">
        <w:rPr>
          <w:rFonts w:eastAsia="PMingLiU"/>
          <w:bCs/>
        </w:rPr>
        <w:t>1</w:t>
      </w:r>
      <w:r w:rsidR="00A50CD0" w:rsidRPr="00DB062A">
        <w:rPr>
          <w:rFonts w:eastAsia="PMingLiU"/>
          <w:bCs/>
          <w:vertAlign w:val="superscript"/>
        </w:rPr>
        <w:t>st</w:t>
      </w:r>
      <w:r w:rsidR="00A50CD0" w:rsidRPr="00DB062A">
        <w:rPr>
          <w:rFonts w:eastAsia="PMingLiU"/>
          <w:bCs/>
        </w:rPr>
        <w:t xml:space="preserve"> </w:t>
      </w:r>
      <w:r w:rsidR="00784CBF" w:rsidRPr="00DB062A">
        <w:rPr>
          <w:rFonts w:eastAsia="PMingLiU"/>
          <w:bCs/>
        </w:rPr>
        <w:t>Defendant</w:t>
      </w:r>
    </w:p>
    <w:p w14:paraId="44ECB343" w14:textId="77777777" w:rsidR="00C10E97" w:rsidRPr="00DB062A" w:rsidRDefault="00A50CD0" w:rsidP="00C10E97">
      <w:pPr>
        <w:tabs>
          <w:tab w:val="clear" w:pos="1440"/>
          <w:tab w:val="clear" w:pos="4320"/>
          <w:tab w:val="clear" w:pos="9072"/>
          <w:tab w:val="left" w:pos="2160"/>
          <w:tab w:val="center" w:pos="4140"/>
          <w:tab w:val="right" w:pos="8280"/>
        </w:tabs>
        <w:jc w:val="both"/>
        <w:rPr>
          <w:rFonts w:eastAsia="PMingLiU"/>
          <w:bCs/>
        </w:rPr>
      </w:pPr>
      <w:r w:rsidRPr="00DB062A">
        <w:rPr>
          <w:rFonts w:eastAsia="PMingLiU"/>
          <w:bCs/>
        </w:rPr>
        <w:tab/>
      </w:r>
      <w:r w:rsidR="00C10E97" w:rsidRPr="00DB062A">
        <w:rPr>
          <w:rFonts w:eastAsia="PMingLiU"/>
          <w:bCs/>
        </w:rPr>
        <w:t xml:space="preserve">EMPLOYEES COMPENSATION </w:t>
      </w:r>
    </w:p>
    <w:p w14:paraId="36F8FC87" w14:textId="67EB483E" w:rsidR="00A50CD0" w:rsidRPr="00DB062A" w:rsidRDefault="00C10E97" w:rsidP="00C10E97">
      <w:pPr>
        <w:tabs>
          <w:tab w:val="clear" w:pos="1440"/>
          <w:tab w:val="clear" w:pos="4320"/>
          <w:tab w:val="clear" w:pos="9072"/>
          <w:tab w:val="left" w:pos="2160"/>
          <w:tab w:val="center" w:pos="4140"/>
          <w:tab w:val="right" w:pos="8280"/>
        </w:tabs>
        <w:spacing w:line="360" w:lineRule="auto"/>
        <w:jc w:val="both"/>
        <w:rPr>
          <w:rFonts w:eastAsia="PMingLiU"/>
          <w:bCs/>
        </w:rPr>
      </w:pPr>
      <w:r w:rsidRPr="00DB062A">
        <w:rPr>
          <w:rFonts w:eastAsia="PMingLiU"/>
          <w:bCs/>
        </w:rPr>
        <w:tab/>
        <w:t>ASSISTANCE FUND BOARD</w:t>
      </w:r>
      <w:r w:rsidR="00A50CD0" w:rsidRPr="00DB062A">
        <w:rPr>
          <w:rFonts w:eastAsia="PMingLiU"/>
          <w:bCs/>
        </w:rPr>
        <w:tab/>
        <w:t>2</w:t>
      </w:r>
      <w:r w:rsidR="00A50CD0" w:rsidRPr="00DB062A">
        <w:rPr>
          <w:rFonts w:eastAsia="PMingLiU"/>
          <w:bCs/>
          <w:vertAlign w:val="superscript"/>
        </w:rPr>
        <w:t>nd</w:t>
      </w:r>
      <w:r w:rsidR="00A50CD0" w:rsidRPr="00DB062A">
        <w:rPr>
          <w:rFonts w:eastAsia="PMingLiU"/>
          <w:bCs/>
        </w:rPr>
        <w:t xml:space="preserve"> Defendant</w:t>
      </w:r>
    </w:p>
    <w:p w14:paraId="2002646B" w14:textId="77777777" w:rsidR="00784CBF" w:rsidRPr="00DB062A" w:rsidRDefault="00784CBF" w:rsidP="00864AFC">
      <w:pPr>
        <w:pStyle w:val="normal2"/>
        <w:tabs>
          <w:tab w:val="clear" w:pos="1411"/>
          <w:tab w:val="clear" w:pos="9072"/>
        </w:tabs>
        <w:overflowPunct/>
        <w:autoSpaceDE/>
        <w:autoSpaceDN/>
        <w:adjustRightInd w:val="0"/>
        <w:rPr>
          <w:rFonts w:eastAsia="PMingLiU"/>
          <w:caps w:val="0"/>
          <w:snapToGrid w:val="0"/>
          <w:lang w:val="en-US"/>
        </w:rPr>
      </w:pPr>
      <w:r w:rsidRPr="00DB062A">
        <w:rPr>
          <w:rFonts w:eastAsia="PMingLiU"/>
          <w:caps w:val="0"/>
          <w:snapToGrid w:val="0"/>
          <w:lang w:val="en-US"/>
        </w:rPr>
        <w:t>--------------------------------</w:t>
      </w:r>
    </w:p>
    <w:p w14:paraId="16D321E2" w14:textId="77777777" w:rsidR="003A7618" w:rsidRPr="00DB062A" w:rsidRDefault="003A7618" w:rsidP="00665FA2">
      <w:pPr>
        <w:tabs>
          <w:tab w:val="clear" w:pos="1440"/>
          <w:tab w:val="clear" w:pos="4320"/>
          <w:tab w:val="clear" w:pos="9072"/>
          <w:tab w:val="center" w:pos="4234"/>
          <w:tab w:val="right" w:pos="8453"/>
        </w:tabs>
        <w:spacing w:line="360" w:lineRule="auto"/>
        <w:jc w:val="both"/>
        <w:rPr>
          <w:rFonts w:eastAsia="PMingLiU"/>
        </w:rPr>
      </w:pPr>
    </w:p>
    <w:p w14:paraId="3CC799BE" w14:textId="26118BA7" w:rsidR="00DD6664" w:rsidRPr="00DB062A" w:rsidRDefault="00DD6664" w:rsidP="00665FA2">
      <w:pPr>
        <w:tabs>
          <w:tab w:val="clear" w:pos="1440"/>
          <w:tab w:val="clear" w:pos="4320"/>
          <w:tab w:val="clear" w:pos="9072"/>
          <w:tab w:val="center" w:pos="4234"/>
          <w:tab w:val="right" w:pos="8453"/>
        </w:tabs>
        <w:spacing w:line="360" w:lineRule="auto"/>
        <w:jc w:val="both"/>
        <w:rPr>
          <w:rFonts w:eastAsia="PMingLiU"/>
          <w:lang w:val="en-GB"/>
        </w:rPr>
      </w:pPr>
      <w:r w:rsidRPr="00DB062A">
        <w:rPr>
          <w:rFonts w:eastAsia="PMingLiU"/>
          <w:lang w:val="en-GB"/>
        </w:rPr>
        <w:t xml:space="preserve">Before: </w:t>
      </w:r>
      <w:r w:rsidR="00121581" w:rsidRPr="00DB062A">
        <w:rPr>
          <w:rFonts w:eastAsia="PMingLiU"/>
          <w:lang w:val="en-GB"/>
        </w:rPr>
        <w:t xml:space="preserve"> </w:t>
      </w:r>
      <w:r w:rsidR="00204338" w:rsidRPr="00DB062A">
        <w:rPr>
          <w:rFonts w:eastAsia="PMingLiU"/>
          <w:lang w:val="en-GB"/>
        </w:rPr>
        <w:t xml:space="preserve">Deputy </w:t>
      </w:r>
      <w:r w:rsidR="00057FA3" w:rsidRPr="00DB062A">
        <w:rPr>
          <w:rFonts w:eastAsia="PMingLiU"/>
          <w:lang w:val="en-GB"/>
        </w:rPr>
        <w:t xml:space="preserve">District Judge </w:t>
      </w:r>
      <w:r w:rsidR="00DD2E55" w:rsidRPr="00DB062A">
        <w:rPr>
          <w:rFonts w:eastAsia="PMingLiU"/>
        </w:rPr>
        <w:t xml:space="preserve">Jonathan Wong in </w:t>
      </w:r>
      <w:r w:rsidR="00021215">
        <w:rPr>
          <w:rFonts w:eastAsia="PMingLiU"/>
        </w:rPr>
        <w:t>C</w:t>
      </w:r>
      <w:r w:rsidR="00DD2E55" w:rsidRPr="00DB062A">
        <w:rPr>
          <w:rFonts w:eastAsia="PMingLiU"/>
        </w:rPr>
        <w:t>ourt</w:t>
      </w:r>
    </w:p>
    <w:p w14:paraId="5061E22B" w14:textId="5D45265C" w:rsidR="00DD6664" w:rsidRPr="00DB062A" w:rsidRDefault="00DD6664" w:rsidP="00665FA2">
      <w:pPr>
        <w:tabs>
          <w:tab w:val="clear" w:pos="1440"/>
          <w:tab w:val="clear" w:pos="4320"/>
          <w:tab w:val="clear" w:pos="9072"/>
          <w:tab w:val="center" w:pos="4234"/>
          <w:tab w:val="right" w:pos="8453"/>
        </w:tabs>
        <w:spacing w:line="360" w:lineRule="auto"/>
        <w:jc w:val="both"/>
        <w:rPr>
          <w:rFonts w:eastAsia="PMingLiU"/>
        </w:rPr>
      </w:pPr>
      <w:r w:rsidRPr="00DB062A">
        <w:rPr>
          <w:rFonts w:eastAsia="PMingLiU"/>
          <w:lang w:val="en-GB"/>
        </w:rPr>
        <w:t xml:space="preserve">Date of Hearing: </w:t>
      </w:r>
      <w:r w:rsidR="005B20CA" w:rsidRPr="00DB062A">
        <w:rPr>
          <w:rFonts w:eastAsia="PMingLiU"/>
          <w:lang w:val="en-GB"/>
        </w:rPr>
        <w:t xml:space="preserve"> </w:t>
      </w:r>
      <w:r w:rsidR="00476730" w:rsidRPr="00DB062A">
        <w:rPr>
          <w:rFonts w:eastAsia="PMingLiU"/>
          <w:lang w:val="en-GB"/>
        </w:rPr>
        <w:t xml:space="preserve">31 August </w:t>
      </w:r>
      <w:r w:rsidR="00021215">
        <w:rPr>
          <w:rFonts w:eastAsia="PMingLiU"/>
          <w:lang w:val="en-GB"/>
        </w:rPr>
        <w:t>&amp;</w:t>
      </w:r>
      <w:r w:rsidR="00476730" w:rsidRPr="00DB062A">
        <w:rPr>
          <w:rFonts w:eastAsia="PMingLiU"/>
          <w:lang w:val="en-GB"/>
        </w:rPr>
        <w:t xml:space="preserve"> 1 September 2021</w:t>
      </w:r>
    </w:p>
    <w:p w14:paraId="562E64C9" w14:textId="63EC9EAD" w:rsidR="00DD6664" w:rsidRPr="00DB062A" w:rsidRDefault="00DD6664" w:rsidP="00665FA2">
      <w:pPr>
        <w:tabs>
          <w:tab w:val="clear" w:pos="1440"/>
          <w:tab w:val="clear" w:pos="4320"/>
          <w:tab w:val="clear" w:pos="9072"/>
          <w:tab w:val="center" w:pos="4234"/>
          <w:tab w:val="right" w:pos="8453"/>
        </w:tabs>
        <w:spacing w:line="360" w:lineRule="auto"/>
        <w:jc w:val="both"/>
        <w:rPr>
          <w:rFonts w:eastAsia="PMingLiU"/>
          <w:lang w:val="en-GB"/>
        </w:rPr>
      </w:pPr>
      <w:r w:rsidRPr="00DB062A">
        <w:rPr>
          <w:rFonts w:eastAsia="PMingLiU"/>
          <w:lang w:val="en-GB"/>
        </w:rPr>
        <w:t xml:space="preserve">Date of </w:t>
      </w:r>
      <w:r w:rsidR="005B20CA" w:rsidRPr="00DB062A">
        <w:rPr>
          <w:rFonts w:eastAsia="PMingLiU"/>
          <w:lang w:val="en-GB"/>
        </w:rPr>
        <w:t>Judgment</w:t>
      </w:r>
      <w:r w:rsidRPr="00DB062A">
        <w:rPr>
          <w:rFonts w:eastAsia="PMingLiU"/>
          <w:lang w:val="en-GB"/>
        </w:rPr>
        <w:t xml:space="preserve">: </w:t>
      </w:r>
      <w:r w:rsidR="00121581" w:rsidRPr="00DB062A">
        <w:rPr>
          <w:rFonts w:eastAsia="PMingLiU"/>
          <w:lang w:val="en-GB"/>
        </w:rPr>
        <w:t xml:space="preserve"> </w:t>
      </w:r>
      <w:r w:rsidR="00575CC2">
        <w:rPr>
          <w:rFonts w:eastAsia="PMingLiU"/>
        </w:rPr>
        <w:t>29</w:t>
      </w:r>
      <w:bookmarkStart w:id="0" w:name="_GoBack"/>
      <w:bookmarkEnd w:id="0"/>
      <w:r w:rsidR="00476730" w:rsidRPr="00DB062A">
        <w:rPr>
          <w:rFonts w:eastAsia="PMingLiU"/>
        </w:rPr>
        <w:t xml:space="preserve"> September 2021</w:t>
      </w:r>
    </w:p>
    <w:p w14:paraId="4CDD52B4" w14:textId="77777777" w:rsidR="00D063BF" w:rsidRPr="00DB062A" w:rsidRDefault="00D063BF" w:rsidP="00665FA2">
      <w:pPr>
        <w:spacing w:line="360" w:lineRule="auto"/>
        <w:rPr>
          <w:rFonts w:eastAsia="PMingLiU"/>
          <w:bCs/>
          <w:lang w:val="en-GB"/>
        </w:rPr>
      </w:pPr>
    </w:p>
    <w:p w14:paraId="61BA9B81" w14:textId="64A3D04D" w:rsidR="002634B7" w:rsidRPr="00DB062A" w:rsidRDefault="002634B7" w:rsidP="00665FA2">
      <w:pPr>
        <w:pStyle w:val="normal2"/>
        <w:tabs>
          <w:tab w:val="clear" w:pos="1411"/>
          <w:tab w:val="clear" w:pos="4320"/>
          <w:tab w:val="clear" w:pos="9072"/>
        </w:tabs>
        <w:overflowPunct/>
        <w:autoSpaceDE/>
        <w:autoSpaceDN/>
        <w:rPr>
          <w:rFonts w:eastAsia="PMingLiU"/>
        </w:rPr>
      </w:pPr>
      <w:r w:rsidRPr="00DB062A">
        <w:rPr>
          <w:rFonts w:eastAsia="PMingLiU"/>
        </w:rPr>
        <w:t>------</w:t>
      </w:r>
      <w:r w:rsidR="00784CBF" w:rsidRPr="00DB062A">
        <w:rPr>
          <w:rFonts w:eastAsia="PMingLiU"/>
        </w:rPr>
        <w:t>---------</w:t>
      </w:r>
      <w:r w:rsidR="00314108" w:rsidRPr="00DB062A">
        <w:rPr>
          <w:rFonts w:eastAsia="PMingLiU"/>
        </w:rPr>
        <w:t>------</w:t>
      </w:r>
    </w:p>
    <w:p w14:paraId="4EEC9514" w14:textId="6B5D86FE" w:rsidR="002634B7" w:rsidRPr="00DB062A" w:rsidRDefault="005B20CA" w:rsidP="00665FA2">
      <w:pPr>
        <w:pStyle w:val="normal2"/>
        <w:tabs>
          <w:tab w:val="clear" w:pos="1411"/>
          <w:tab w:val="clear" w:pos="4320"/>
          <w:tab w:val="clear" w:pos="9072"/>
        </w:tabs>
        <w:overflowPunct/>
        <w:autoSpaceDE/>
        <w:autoSpaceDN/>
        <w:rPr>
          <w:rFonts w:eastAsia="PMingLiU"/>
          <w:caps w:val="0"/>
          <w:lang w:val="en-US"/>
        </w:rPr>
      </w:pPr>
      <w:r w:rsidRPr="00DB062A">
        <w:rPr>
          <w:rFonts w:eastAsia="PMingLiU"/>
          <w:caps w:val="0"/>
          <w:lang w:val="en-US"/>
        </w:rPr>
        <w:t>JUDGMENT</w:t>
      </w:r>
    </w:p>
    <w:p w14:paraId="65200BB6" w14:textId="02CF9133" w:rsidR="002634B7" w:rsidRPr="00DB062A" w:rsidRDefault="002634B7" w:rsidP="00665FA2">
      <w:pPr>
        <w:pStyle w:val="normal2"/>
        <w:tabs>
          <w:tab w:val="clear" w:pos="1411"/>
          <w:tab w:val="clear" w:pos="4320"/>
          <w:tab w:val="clear" w:pos="9072"/>
        </w:tabs>
        <w:overflowPunct/>
        <w:autoSpaceDE/>
        <w:autoSpaceDN/>
        <w:rPr>
          <w:rFonts w:eastAsia="PMingLiU"/>
          <w:caps w:val="0"/>
          <w:lang w:val="en-US"/>
        </w:rPr>
      </w:pPr>
      <w:r w:rsidRPr="00DB062A">
        <w:rPr>
          <w:rFonts w:eastAsia="PMingLiU"/>
        </w:rPr>
        <w:t>-----</w:t>
      </w:r>
      <w:r w:rsidR="00784CBF" w:rsidRPr="00DB062A">
        <w:rPr>
          <w:rFonts w:eastAsia="PMingLiU"/>
        </w:rPr>
        <w:t>--------</w:t>
      </w:r>
      <w:r w:rsidR="00314108" w:rsidRPr="00DB062A">
        <w:rPr>
          <w:rFonts w:eastAsia="PMingLiU"/>
        </w:rPr>
        <w:t>--------</w:t>
      </w:r>
    </w:p>
    <w:p w14:paraId="56805EB8" w14:textId="2F6D7AA1" w:rsidR="00846591" w:rsidRPr="00DB062A" w:rsidRDefault="00846591" w:rsidP="00C73BAD">
      <w:pPr>
        <w:pStyle w:val="ListParagraph"/>
        <w:tabs>
          <w:tab w:val="left" w:pos="1440"/>
        </w:tabs>
        <w:spacing w:line="360" w:lineRule="auto"/>
        <w:ind w:leftChars="0" w:left="0"/>
        <w:jc w:val="both"/>
        <w:rPr>
          <w:rFonts w:ascii="Times New Roman" w:eastAsia="PMingLiU" w:hAnsi="Times New Roman"/>
          <w:sz w:val="28"/>
          <w:szCs w:val="28"/>
        </w:rPr>
      </w:pPr>
    </w:p>
    <w:p w14:paraId="324FE216" w14:textId="04AB2D86" w:rsidR="00DB062A" w:rsidRPr="00DB062A" w:rsidRDefault="00DB062A" w:rsidP="00DB062A">
      <w:pPr>
        <w:pStyle w:val="ListParagraph"/>
        <w:tabs>
          <w:tab w:val="left" w:pos="1440"/>
        </w:tabs>
        <w:spacing w:line="360" w:lineRule="auto"/>
        <w:ind w:leftChars="0" w:left="0"/>
        <w:jc w:val="both"/>
        <w:rPr>
          <w:rFonts w:ascii="Times New Roman" w:eastAsia="PMingLiU" w:hAnsi="Times New Roman"/>
          <w:i/>
          <w:sz w:val="28"/>
          <w:szCs w:val="28"/>
        </w:rPr>
      </w:pPr>
      <w:r w:rsidRPr="00DB062A">
        <w:rPr>
          <w:rFonts w:ascii="Times New Roman" w:eastAsia="PMingLiU" w:hAnsi="Times New Roman"/>
          <w:i/>
          <w:sz w:val="28"/>
          <w:szCs w:val="28"/>
        </w:rPr>
        <w:t>INTRODUCTION</w:t>
      </w:r>
    </w:p>
    <w:p w14:paraId="3DA13F3B" w14:textId="77777777" w:rsidR="00DB062A" w:rsidRPr="00DB062A" w:rsidRDefault="00DB062A" w:rsidP="00DB062A">
      <w:pPr>
        <w:pStyle w:val="ListParagraph"/>
        <w:tabs>
          <w:tab w:val="left" w:pos="1440"/>
        </w:tabs>
        <w:spacing w:line="360" w:lineRule="auto"/>
        <w:ind w:leftChars="0" w:left="0"/>
        <w:jc w:val="both"/>
        <w:rPr>
          <w:rFonts w:ascii="Times New Roman" w:eastAsia="PMingLiU" w:hAnsi="Times New Roman"/>
          <w:i/>
          <w:sz w:val="28"/>
          <w:szCs w:val="28"/>
        </w:rPr>
      </w:pPr>
    </w:p>
    <w:p w14:paraId="6E03A115" w14:textId="611191CD" w:rsidR="00DB062A" w:rsidRPr="00DB062A" w:rsidRDefault="00DB062A" w:rsidP="00DB062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On 2 December 2014, the plaintiff (“P”) sustained injuries in an accident at work (“Accident”).  P commenced these proceedings to claim damages against the 1</w:t>
      </w:r>
      <w:r w:rsidRPr="00DB062A">
        <w:rPr>
          <w:rFonts w:ascii="Times New Roman" w:eastAsia="PMingLiU" w:hAnsi="Times New Roman"/>
          <w:sz w:val="28"/>
          <w:szCs w:val="28"/>
          <w:vertAlign w:val="superscript"/>
          <w:lang w:val="en-US"/>
        </w:rPr>
        <w:t>st</w:t>
      </w:r>
      <w:r w:rsidRPr="00DB062A">
        <w:rPr>
          <w:rFonts w:ascii="Times New Roman" w:eastAsia="PMingLiU" w:hAnsi="Times New Roman"/>
          <w:sz w:val="28"/>
          <w:szCs w:val="28"/>
          <w:lang w:val="en-US"/>
        </w:rPr>
        <w:t xml:space="preserve"> defendant (“D1”).</w:t>
      </w:r>
    </w:p>
    <w:p w14:paraId="1C479CFD" w14:textId="77777777" w:rsidR="00DB062A" w:rsidRPr="00DB062A" w:rsidRDefault="00DB062A" w:rsidP="00DB062A">
      <w:pPr>
        <w:spacing w:line="360" w:lineRule="auto"/>
        <w:jc w:val="both"/>
        <w:rPr>
          <w:rFonts w:eastAsia="PMingLiU"/>
        </w:rPr>
      </w:pPr>
    </w:p>
    <w:p w14:paraId="025E6138" w14:textId="1C819568" w:rsidR="00DB062A" w:rsidRPr="00DB062A" w:rsidRDefault="00DB062A" w:rsidP="00DB062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Previously, P had commenced DCEC 802 of 2016 against D1 to recover compensation pursuant to the Employees’ Compensation Ordinance Cap 282 (“DCEC Proceedings”).  In those proceedings, D1 contested liability on the basis that P was not his employee.  Deputy District Judge S</w:t>
      </w:r>
      <w:r w:rsidR="00596667">
        <w:rPr>
          <w:rFonts w:ascii="Times New Roman" w:eastAsia="PMingLiU" w:hAnsi="Times New Roman"/>
          <w:sz w:val="28"/>
          <w:szCs w:val="28"/>
          <w:lang w:val="en-US"/>
        </w:rPr>
        <w:t>.</w:t>
      </w:r>
      <w:r w:rsidRPr="00DB062A">
        <w:rPr>
          <w:rFonts w:ascii="Times New Roman" w:eastAsia="PMingLiU" w:hAnsi="Times New Roman"/>
          <w:sz w:val="28"/>
          <w:szCs w:val="28"/>
          <w:lang w:val="en-US"/>
        </w:rPr>
        <w:t>H</w:t>
      </w:r>
      <w:r w:rsidR="00596667">
        <w:rPr>
          <w:rFonts w:ascii="Times New Roman" w:eastAsia="PMingLiU" w:hAnsi="Times New Roman"/>
          <w:sz w:val="28"/>
          <w:szCs w:val="28"/>
          <w:lang w:val="en-US"/>
        </w:rPr>
        <w:t>.</w:t>
      </w:r>
      <w:r w:rsidRPr="00DB062A">
        <w:rPr>
          <w:rFonts w:ascii="Times New Roman" w:eastAsia="PMingLiU" w:hAnsi="Times New Roman"/>
          <w:sz w:val="28"/>
          <w:szCs w:val="28"/>
          <w:lang w:val="en-US"/>
        </w:rPr>
        <w:t xml:space="preserve"> Lee found for P, and assessed compensation in the sum of HK$116,021.  D1 was ordered to pay the assessed compensation and interest thereon with costs to P.</w:t>
      </w:r>
      <w:r w:rsidRPr="00DB062A">
        <w:rPr>
          <w:rStyle w:val="FootnoteReference"/>
          <w:rFonts w:ascii="Times New Roman" w:eastAsia="PMingLiU" w:hAnsi="Times New Roman"/>
          <w:sz w:val="28"/>
          <w:szCs w:val="28"/>
          <w:lang w:val="en-US"/>
        </w:rPr>
        <w:footnoteReference w:id="1"/>
      </w:r>
    </w:p>
    <w:p w14:paraId="79C44382" w14:textId="77777777" w:rsidR="00DB062A" w:rsidRPr="00DB062A" w:rsidRDefault="00DB062A" w:rsidP="00DB062A">
      <w:pPr>
        <w:spacing w:line="360" w:lineRule="auto"/>
        <w:jc w:val="both"/>
        <w:rPr>
          <w:rFonts w:eastAsia="PMingLiU"/>
        </w:rPr>
      </w:pPr>
    </w:p>
    <w:p w14:paraId="795ECBD6" w14:textId="3B545DB1" w:rsidR="00DB062A" w:rsidRPr="00DB062A" w:rsidRDefault="00DB062A" w:rsidP="00DB062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 xml:space="preserve">Apart from filing a homemade </w:t>
      </w:r>
      <w:r w:rsidR="000B7C7D">
        <w:rPr>
          <w:rFonts w:ascii="Times New Roman" w:eastAsia="PMingLiU" w:hAnsi="Times New Roman"/>
          <w:sz w:val="28"/>
          <w:szCs w:val="28"/>
          <w:lang w:val="en-US"/>
        </w:rPr>
        <w:t>d</w:t>
      </w:r>
      <w:r w:rsidRPr="00DB062A">
        <w:rPr>
          <w:rFonts w:ascii="Times New Roman" w:eastAsia="PMingLiU" w:hAnsi="Times New Roman"/>
          <w:sz w:val="28"/>
          <w:szCs w:val="28"/>
          <w:lang w:val="en-US"/>
        </w:rPr>
        <w:t xml:space="preserve">efence dated 1 March 2018, D1 has not participated in these proceedings.  By an order dated 4 October 2019, D2 </w:t>
      </w:r>
      <w:r w:rsidRPr="00596667">
        <w:rPr>
          <w:rFonts w:ascii="Times New Roman" w:eastAsia="PMingLiU" w:hAnsi="Times New Roman"/>
          <w:sz w:val="28"/>
          <w:szCs w:val="28"/>
          <w:lang w:val="en-US"/>
        </w:rPr>
        <w:t>(“ECAB”)</w:t>
      </w:r>
      <w:r w:rsidRPr="00DB062A">
        <w:rPr>
          <w:rFonts w:ascii="Times New Roman" w:eastAsia="PMingLiU" w:hAnsi="Times New Roman"/>
          <w:sz w:val="28"/>
          <w:szCs w:val="28"/>
          <w:lang w:val="en-US"/>
        </w:rPr>
        <w:t xml:space="preserve"> was granted leave to be joined as an additional defendant, but only for the purpose of contesting the assessment of damages.</w:t>
      </w:r>
    </w:p>
    <w:p w14:paraId="44BEBA04" w14:textId="77777777" w:rsidR="00DB062A" w:rsidRPr="00DB062A" w:rsidRDefault="00DB062A" w:rsidP="00596667">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63F30D3C" w14:textId="774BCB82" w:rsidR="00DB062A" w:rsidRPr="00DB062A" w:rsidRDefault="00DB062A" w:rsidP="0059666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 xml:space="preserve">The original trial of these proceedings took place before Deputy District Judge Charles Wong on 16 June 2021.  On P’s application, the trial was adjourned for P to amend his Statement of Claim and to file a supplemental witness statement to provide a clearer picture as to how the Accident happened.  The amended pleading and supplemental statement were filed in compliance with the </w:t>
      </w:r>
      <w:r w:rsidR="00596667">
        <w:rPr>
          <w:rFonts w:ascii="Times New Roman" w:eastAsia="PMingLiU" w:hAnsi="Times New Roman"/>
          <w:sz w:val="28"/>
          <w:szCs w:val="28"/>
          <w:lang w:val="en-US"/>
        </w:rPr>
        <w:t>c</w:t>
      </w:r>
      <w:r w:rsidRPr="00DB062A">
        <w:rPr>
          <w:rFonts w:ascii="Times New Roman" w:eastAsia="PMingLiU" w:hAnsi="Times New Roman"/>
          <w:sz w:val="28"/>
          <w:szCs w:val="28"/>
          <w:lang w:val="en-US"/>
        </w:rPr>
        <w:t>ourt’s order.</w:t>
      </w:r>
    </w:p>
    <w:p w14:paraId="7E4F9235" w14:textId="77777777" w:rsidR="00DB062A" w:rsidRPr="00DB062A" w:rsidRDefault="00DB062A" w:rsidP="00596667">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4DA8EC2C" w14:textId="7BA8EF91" w:rsidR="00DB062A" w:rsidRPr="00DB062A" w:rsidRDefault="00DB062A" w:rsidP="0059666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The adjourned trial came before me.  As on the occasion before Deputy District Judge Charles Wong, D1 did not attend and Ms</w:t>
      </w:r>
      <w:r w:rsidR="00596667">
        <w:rPr>
          <w:rFonts w:ascii="Times New Roman" w:eastAsia="PMingLiU" w:hAnsi="Times New Roman"/>
          <w:sz w:val="28"/>
          <w:szCs w:val="28"/>
          <w:lang w:val="en-US"/>
        </w:rPr>
        <w:t> </w:t>
      </w:r>
      <w:r w:rsidRPr="00DB062A">
        <w:rPr>
          <w:rFonts w:ascii="Times New Roman" w:eastAsia="PMingLiU" w:hAnsi="Times New Roman"/>
          <w:sz w:val="28"/>
          <w:szCs w:val="28"/>
          <w:lang w:val="en-US"/>
        </w:rPr>
        <w:t xml:space="preserve">Patrice Lo and Ms Phillis Loh appeared for P and D2 respectively.  I was satisfied, on the evidence, that proper service of the relevant </w:t>
      </w:r>
      <w:r w:rsidRPr="00DB062A">
        <w:rPr>
          <w:rFonts w:ascii="Times New Roman" w:eastAsia="PMingLiU" w:hAnsi="Times New Roman"/>
          <w:sz w:val="28"/>
          <w:szCs w:val="28"/>
          <w:lang w:val="en-US"/>
        </w:rPr>
        <w:lastRenderedPageBreak/>
        <w:t>documents, including Deputy District Judge Charles Wong’s order,</w:t>
      </w:r>
      <w:r w:rsidRPr="00DB062A">
        <w:rPr>
          <w:rStyle w:val="FootnoteReference"/>
          <w:rFonts w:ascii="Times New Roman" w:eastAsia="PMingLiU" w:hAnsi="Times New Roman"/>
          <w:sz w:val="28"/>
          <w:szCs w:val="28"/>
          <w:lang w:val="en-US"/>
        </w:rPr>
        <w:footnoteReference w:id="2"/>
      </w:r>
      <w:r w:rsidRPr="00DB062A">
        <w:rPr>
          <w:rFonts w:ascii="Times New Roman" w:eastAsia="PMingLiU" w:hAnsi="Times New Roman"/>
          <w:sz w:val="28"/>
          <w:szCs w:val="28"/>
          <w:lang w:val="en-US"/>
        </w:rPr>
        <w:t xml:space="preserve"> was effected on D1.  I therefore decided to proceed in the absence of D1.</w:t>
      </w:r>
    </w:p>
    <w:p w14:paraId="647923A2" w14:textId="77777777" w:rsidR="00DB062A" w:rsidRPr="00DB062A" w:rsidRDefault="00DB062A" w:rsidP="00596667">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1658DAEA" w14:textId="37F6B6F9" w:rsidR="00DB062A" w:rsidRPr="00DB062A" w:rsidRDefault="00DB062A" w:rsidP="0059666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 xml:space="preserve">P and D2 were able to reach a settlement on the first day of the trial.  </w:t>
      </w:r>
      <w:r w:rsidR="007D4F58">
        <w:rPr>
          <w:rFonts w:ascii="Times New Roman" w:eastAsia="PMingLiU" w:hAnsi="Times New Roman"/>
          <w:sz w:val="28"/>
          <w:szCs w:val="28"/>
          <w:lang w:val="en-US"/>
        </w:rPr>
        <w:t>W</w:t>
      </w:r>
      <w:r w:rsidRPr="00DB062A">
        <w:rPr>
          <w:rFonts w:ascii="Times New Roman" w:eastAsia="PMingLiU" w:hAnsi="Times New Roman"/>
          <w:sz w:val="28"/>
          <w:szCs w:val="28"/>
          <w:lang w:val="en-US"/>
        </w:rPr>
        <w:t xml:space="preserve">hat remain in issue are (1) whether P is able to establish liability against D1, and if so, what is the </w:t>
      </w:r>
      <w:r w:rsidRPr="00DB062A">
        <w:rPr>
          <w:rFonts w:ascii="Times New Roman" w:eastAsia="PMingLiU" w:hAnsi="Times New Roman"/>
          <w:i/>
          <w:sz w:val="28"/>
          <w:szCs w:val="28"/>
          <w:lang w:val="en-US"/>
        </w:rPr>
        <w:t>quantum</w:t>
      </w:r>
      <w:r w:rsidRPr="00DB062A">
        <w:rPr>
          <w:rFonts w:ascii="Times New Roman" w:eastAsia="PMingLiU" w:hAnsi="Times New Roman"/>
          <w:sz w:val="28"/>
          <w:szCs w:val="28"/>
          <w:lang w:val="en-US"/>
        </w:rPr>
        <w:t xml:space="preserve"> of his entitlement and (2) what is the proper costs order to be made as between D1 and D2.  Although P and D2 had </w:t>
      </w:r>
      <w:r w:rsidR="007D4F58">
        <w:rPr>
          <w:rFonts w:ascii="Times New Roman" w:eastAsia="PMingLiU" w:hAnsi="Times New Roman"/>
          <w:sz w:val="28"/>
          <w:szCs w:val="28"/>
          <w:lang w:val="en-US"/>
        </w:rPr>
        <w:t>reached a settlement</w:t>
      </w:r>
      <w:r w:rsidRPr="00DB062A">
        <w:rPr>
          <w:rFonts w:ascii="Times New Roman" w:eastAsia="PMingLiU" w:hAnsi="Times New Roman"/>
          <w:sz w:val="28"/>
          <w:szCs w:val="28"/>
          <w:lang w:val="en-US"/>
        </w:rPr>
        <w:t xml:space="preserve">, ECAB in closing offered its observations on the </w:t>
      </w:r>
      <w:r w:rsidRPr="00DB062A">
        <w:rPr>
          <w:rFonts w:ascii="Times New Roman" w:eastAsia="PMingLiU" w:hAnsi="Times New Roman"/>
          <w:i/>
          <w:sz w:val="28"/>
          <w:szCs w:val="28"/>
          <w:lang w:val="en-US"/>
        </w:rPr>
        <w:t>quantum</w:t>
      </w:r>
      <w:r w:rsidRPr="00DB062A">
        <w:rPr>
          <w:rFonts w:ascii="Times New Roman" w:eastAsia="PMingLiU" w:hAnsi="Times New Roman"/>
          <w:sz w:val="28"/>
          <w:szCs w:val="28"/>
          <w:lang w:val="en-US"/>
        </w:rPr>
        <w:t xml:space="preserve"> of P’s claims.</w:t>
      </w:r>
    </w:p>
    <w:p w14:paraId="69D30D69" w14:textId="77777777" w:rsidR="00DB062A" w:rsidRPr="00DB062A" w:rsidRDefault="00DB062A" w:rsidP="00596667">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60B65D25" w14:textId="77777777" w:rsidR="00DB062A" w:rsidRPr="00DB062A" w:rsidRDefault="00DB062A" w:rsidP="0059666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P called one factual witness, namely P himself.  By reason of the settlement reached, P was not cross-examined by Ms Loh.</w:t>
      </w:r>
    </w:p>
    <w:p w14:paraId="4F2032C7" w14:textId="77777777" w:rsidR="00DB062A" w:rsidRPr="00DB062A" w:rsidRDefault="00DB062A" w:rsidP="00596667">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2148CA12" w14:textId="08F42E03" w:rsidR="00DB062A" w:rsidRPr="00596667" w:rsidRDefault="00596667" w:rsidP="00596667">
      <w:pPr>
        <w:spacing w:line="360" w:lineRule="auto"/>
        <w:contextualSpacing/>
        <w:jc w:val="both"/>
        <w:rPr>
          <w:rFonts w:eastAsia="PMingLiU"/>
          <w:i/>
        </w:rPr>
      </w:pPr>
      <w:r w:rsidRPr="00596667">
        <w:rPr>
          <w:rFonts w:eastAsia="PMingLiU"/>
          <w:i/>
        </w:rPr>
        <w:t>THE AMENDED STATEMENT OF CLAIM AND P’</w:t>
      </w:r>
      <w:r w:rsidR="007D4F58">
        <w:rPr>
          <w:rFonts w:eastAsia="PMingLiU"/>
          <w:i/>
        </w:rPr>
        <w:t>s</w:t>
      </w:r>
      <w:r w:rsidRPr="00596667">
        <w:rPr>
          <w:rFonts w:eastAsia="PMingLiU"/>
          <w:i/>
        </w:rPr>
        <w:t xml:space="preserve"> SUPPLEMENTAL WITNESS STATEMENT (“P</w:t>
      </w:r>
      <w:r w:rsidR="007D4F58">
        <w:rPr>
          <w:rFonts w:eastAsia="PMingLiU"/>
          <w:i/>
        </w:rPr>
        <w:t>’s</w:t>
      </w:r>
      <w:r w:rsidRPr="00596667">
        <w:rPr>
          <w:rFonts w:eastAsia="PMingLiU"/>
          <w:i/>
        </w:rPr>
        <w:t xml:space="preserve"> SWS”)</w:t>
      </w:r>
    </w:p>
    <w:p w14:paraId="007CDCD9" w14:textId="77777777" w:rsidR="00DB062A" w:rsidRPr="00596667" w:rsidRDefault="00DB062A" w:rsidP="00596667">
      <w:pPr>
        <w:spacing w:line="360" w:lineRule="auto"/>
        <w:jc w:val="both"/>
        <w:rPr>
          <w:rFonts w:eastAsia="PMingLiU"/>
          <w:i/>
        </w:rPr>
      </w:pPr>
    </w:p>
    <w:p w14:paraId="51312F2C" w14:textId="77777777" w:rsidR="00DB062A" w:rsidRPr="00DB062A" w:rsidRDefault="00DB062A" w:rsidP="0059666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The details of the Accident were only set out for the first time in the Amended Statement of Claim and P’s SWS.  The details are not entirely consistent with the evidence contained in P’s first statement.</w:t>
      </w:r>
    </w:p>
    <w:p w14:paraId="66EB899E" w14:textId="77777777" w:rsidR="00DB062A" w:rsidRPr="00DB062A" w:rsidRDefault="00DB062A" w:rsidP="00596667">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750B6782" w14:textId="2977B9D0" w:rsidR="00DB062A" w:rsidRPr="00DB062A" w:rsidRDefault="00DB062A" w:rsidP="0059666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 xml:space="preserve">At P’s first statement §13, P suggested that the Accident might have been caused by an equipment malfunctioning.  P’s SWS put forward a different account, as set out </w:t>
      </w:r>
      <w:r w:rsidR="007D4F58">
        <w:rPr>
          <w:rFonts w:ascii="Times New Roman" w:eastAsia="PMingLiU" w:hAnsi="Times New Roman"/>
          <w:sz w:val="28"/>
          <w:szCs w:val="28"/>
          <w:lang w:val="en-US"/>
        </w:rPr>
        <w:t xml:space="preserve">in the section immediately </w:t>
      </w:r>
      <w:r w:rsidRPr="00DB062A">
        <w:rPr>
          <w:rFonts w:ascii="Times New Roman" w:eastAsia="PMingLiU" w:hAnsi="Times New Roman"/>
          <w:sz w:val="28"/>
          <w:szCs w:val="28"/>
          <w:lang w:val="en-US"/>
        </w:rPr>
        <w:t>below.</w:t>
      </w:r>
    </w:p>
    <w:p w14:paraId="518EE2C2" w14:textId="77777777" w:rsidR="00DB062A" w:rsidRPr="00DB062A" w:rsidRDefault="00DB062A" w:rsidP="00596667">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719E021E" w14:textId="77777777" w:rsidR="00DB062A" w:rsidRPr="00DB062A" w:rsidRDefault="00DB062A" w:rsidP="0059666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 xml:space="preserve">In P’s SWS, an explanation was offered as to why the details of the Accident were only set out therein.  It is P’s evidence that at the time of the preparation of P’s first statement, he was told by a clerk of his former </w:t>
      </w:r>
      <w:r w:rsidRPr="00DB062A">
        <w:rPr>
          <w:rFonts w:ascii="Times New Roman" w:eastAsia="PMingLiU" w:hAnsi="Times New Roman"/>
          <w:sz w:val="28"/>
          <w:szCs w:val="28"/>
          <w:lang w:val="en-US"/>
        </w:rPr>
        <w:lastRenderedPageBreak/>
        <w:t>solicitors that there was no need to provide any information in detail.  However, P said that he had given the same instructions as those canvassed in P’s SWS to his former solicitors.</w:t>
      </w:r>
    </w:p>
    <w:p w14:paraId="55C42A57" w14:textId="77777777" w:rsidR="00DB062A" w:rsidRPr="00DB062A" w:rsidRDefault="00DB062A" w:rsidP="004F1F09">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619925BE" w14:textId="77777777" w:rsidR="00DB062A" w:rsidRPr="00DB062A" w:rsidRDefault="00DB062A" w:rsidP="0059666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P was born in Pakistan on 7 May 1995 and completed Form 3 secondary education in Hong Kong.  He did not come across to be a very sophisticated person.  He explained that throughout the instruction-taking process, no Urdu interpreter was arranged by the former solicitors although one was arranged to read P’s first statement to him before he was asked to sign it.  P’s first statement contains a declaration of translation.</w:t>
      </w:r>
    </w:p>
    <w:p w14:paraId="4B49D791" w14:textId="77777777" w:rsidR="00DB062A" w:rsidRPr="00DB062A" w:rsidRDefault="00DB062A" w:rsidP="004F1F09">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6ADFC4F1" w14:textId="34390C80" w:rsidR="00DB062A" w:rsidRPr="00DB062A" w:rsidRDefault="00DB062A" w:rsidP="004F1F0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There is a ring of truth in P’s explanation.  P’s first statement was filed on 10 July 2018 by his former solicitors.  The trial of the DCEC Proceedings took place on 15 and 16 January 2019.  At §29 of the written judgement of the DCEC Proceedings, there is, in essence, a verbatim recitation of P’s first statement §13.  It appears that, at the time of the preparation of P’s first statement, a decision was made by P’s former solicitors to essentially adopt in these proceedings the relevant parts of the evidence filed for the purpose of the DCEC Proceedings.</w:t>
      </w:r>
      <w:r w:rsidRPr="00DB062A">
        <w:rPr>
          <w:rStyle w:val="FootnoteReference"/>
          <w:rFonts w:ascii="Times New Roman" w:eastAsia="PMingLiU" w:hAnsi="Times New Roman"/>
          <w:sz w:val="28"/>
          <w:szCs w:val="28"/>
          <w:lang w:val="en-US"/>
        </w:rPr>
        <w:footnoteReference w:id="3"/>
      </w:r>
      <w:r w:rsidRPr="00DB062A">
        <w:rPr>
          <w:rFonts w:ascii="Times New Roman" w:eastAsia="PMingLiU" w:hAnsi="Times New Roman"/>
          <w:sz w:val="28"/>
          <w:szCs w:val="28"/>
          <w:lang w:val="en-US"/>
        </w:rPr>
        <w:t xml:space="preserve">  The details of how the Accident happened are of course less crucial in the DCEC Proceedings, as the main issue there was whether P suffered injuries by an accident arising out of and in the course of employment by D1.  In the DCEC Proceedings, the </w:t>
      </w:r>
      <w:r w:rsidR="004F1F09">
        <w:rPr>
          <w:rFonts w:ascii="Times New Roman" w:eastAsia="PMingLiU" w:hAnsi="Times New Roman"/>
          <w:sz w:val="28"/>
          <w:szCs w:val="28"/>
          <w:lang w:val="en-US"/>
        </w:rPr>
        <w:t>c</w:t>
      </w:r>
      <w:r w:rsidRPr="00DB062A">
        <w:rPr>
          <w:rFonts w:ascii="Times New Roman" w:eastAsia="PMingLiU" w:hAnsi="Times New Roman"/>
          <w:sz w:val="28"/>
          <w:szCs w:val="28"/>
          <w:lang w:val="en-US"/>
        </w:rPr>
        <w:t>ourt was not required to consider issues such as negligence and breach of duty.</w:t>
      </w:r>
    </w:p>
    <w:p w14:paraId="259347A4" w14:textId="77777777" w:rsidR="00DB062A" w:rsidRPr="00DB062A" w:rsidRDefault="00DB062A" w:rsidP="004F1F09">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1E301C3F" w14:textId="77777777" w:rsidR="00DB062A" w:rsidRPr="00DB062A" w:rsidRDefault="00DB062A" w:rsidP="00DA3578">
      <w:pPr>
        <w:pStyle w:val="ListParagraph"/>
        <w:keepNext/>
        <w:keepLines/>
        <w:widowControl w:val="0"/>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lastRenderedPageBreak/>
        <w:t xml:space="preserve">The Amended Statement of Claim and P’s SWS were served on D1.  D1 has not come forward to challenge P’s evidence.  </w:t>
      </w:r>
    </w:p>
    <w:p w14:paraId="36B8632C" w14:textId="77777777" w:rsidR="00DB062A" w:rsidRPr="00DB062A" w:rsidRDefault="00DB062A" w:rsidP="004F1F09">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5AC150FF" w14:textId="77777777" w:rsidR="00DB062A" w:rsidRPr="00DB062A" w:rsidRDefault="00DB062A" w:rsidP="004F1F0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bookmarkStart w:id="1" w:name="_Ref82677968"/>
      <w:r w:rsidRPr="00DB062A">
        <w:rPr>
          <w:rFonts w:ascii="Times New Roman" w:eastAsia="PMingLiU" w:hAnsi="Times New Roman"/>
          <w:sz w:val="28"/>
          <w:szCs w:val="28"/>
          <w:lang w:val="en-US"/>
        </w:rPr>
        <w:t>In the absence of any evidence to the contrary, I accept P’s explanation.</w:t>
      </w:r>
      <w:bookmarkEnd w:id="1"/>
      <w:r w:rsidRPr="00DB062A">
        <w:rPr>
          <w:rFonts w:ascii="Times New Roman" w:eastAsia="PMingLiU" w:hAnsi="Times New Roman"/>
          <w:sz w:val="28"/>
          <w:szCs w:val="28"/>
          <w:lang w:val="en-US"/>
        </w:rPr>
        <w:t xml:space="preserve">  </w:t>
      </w:r>
    </w:p>
    <w:p w14:paraId="454D2173" w14:textId="77777777" w:rsidR="00DB062A" w:rsidRPr="004F1F09" w:rsidRDefault="00DB062A" w:rsidP="004F1F09">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3B091850" w14:textId="2321B950" w:rsidR="00DB062A" w:rsidRPr="004F1F09" w:rsidRDefault="004F1F09" w:rsidP="004F1F09">
      <w:pPr>
        <w:pStyle w:val="ListParagraph"/>
        <w:tabs>
          <w:tab w:val="left" w:pos="1440"/>
        </w:tabs>
        <w:snapToGrid w:val="0"/>
        <w:spacing w:line="360" w:lineRule="auto"/>
        <w:ind w:leftChars="0" w:left="0"/>
        <w:jc w:val="both"/>
        <w:rPr>
          <w:rFonts w:ascii="Times New Roman" w:eastAsia="PMingLiU" w:hAnsi="Times New Roman"/>
          <w:i/>
          <w:sz w:val="28"/>
          <w:szCs w:val="28"/>
          <w:lang w:val="en-US"/>
        </w:rPr>
      </w:pPr>
      <w:r w:rsidRPr="004F1F09">
        <w:rPr>
          <w:rFonts w:ascii="Times New Roman" w:eastAsia="PMingLiU" w:hAnsi="Times New Roman"/>
          <w:i/>
          <w:sz w:val="28"/>
          <w:szCs w:val="28"/>
          <w:lang w:val="en-US"/>
        </w:rPr>
        <w:t>THE ACCIDENT</w:t>
      </w:r>
    </w:p>
    <w:p w14:paraId="66F67F3D" w14:textId="77777777" w:rsidR="00DB062A" w:rsidRPr="00DB062A" w:rsidRDefault="00DB062A" w:rsidP="004F1F09">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197C409F" w14:textId="77777777" w:rsidR="00DB062A" w:rsidRPr="00DB062A" w:rsidRDefault="00DB062A" w:rsidP="004F1F0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bookmarkStart w:id="2" w:name="_Ref82612974"/>
      <w:r w:rsidRPr="00DB062A">
        <w:rPr>
          <w:rFonts w:ascii="Times New Roman" w:eastAsia="PMingLiU" w:hAnsi="Times New Roman"/>
          <w:sz w:val="28"/>
          <w:szCs w:val="28"/>
          <w:lang w:val="en-US"/>
        </w:rPr>
        <w:t xml:space="preserve">At the material time, D1 was in the business of collecting used oil from restaurants for redistribution to factories for industrial use.  D1 was the registered owner of a light goods vehicle bearing registration mark </w:t>
      </w:r>
      <w:r w:rsidRPr="004F1F09">
        <w:rPr>
          <w:rFonts w:ascii="Times New Roman" w:eastAsia="PMingLiU" w:hAnsi="Times New Roman"/>
          <w:sz w:val="28"/>
          <w:szCs w:val="28"/>
          <w:lang w:val="en-US"/>
        </w:rPr>
        <w:t>JP5916 (“LGV”).</w:t>
      </w:r>
      <w:bookmarkEnd w:id="2"/>
    </w:p>
    <w:p w14:paraId="4EC7D819" w14:textId="77777777" w:rsidR="00DB062A" w:rsidRPr="00DB062A" w:rsidRDefault="00DB062A" w:rsidP="00DB062A">
      <w:pPr>
        <w:spacing w:line="360" w:lineRule="auto"/>
        <w:jc w:val="both"/>
        <w:rPr>
          <w:rFonts w:eastAsia="PMingLiU"/>
        </w:rPr>
      </w:pPr>
    </w:p>
    <w:p w14:paraId="63BA03BB" w14:textId="77777777" w:rsidR="00DB062A" w:rsidRPr="00DB062A" w:rsidRDefault="00DB062A" w:rsidP="004F1F0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 xml:space="preserve">The LGV had a separate driving cabin (with a seating capacity of 2 persons excluding the driver) and an enclosed box behind it for storage of goods </w:t>
      </w:r>
      <w:r w:rsidRPr="004F1F09">
        <w:rPr>
          <w:rFonts w:ascii="Times New Roman" w:eastAsia="PMingLiU" w:hAnsi="Times New Roman"/>
          <w:sz w:val="28"/>
          <w:szCs w:val="28"/>
          <w:lang w:val="en-US"/>
        </w:rPr>
        <w:t>(“Storage Compartment Box”</w:t>
      </w:r>
      <w:r w:rsidRPr="00DB062A">
        <w:rPr>
          <w:rFonts w:ascii="Times New Roman" w:eastAsia="PMingLiU" w:hAnsi="Times New Roman"/>
          <w:sz w:val="28"/>
          <w:szCs w:val="28"/>
          <w:lang w:val="en-US"/>
        </w:rPr>
        <w:t>).</w:t>
      </w:r>
      <w:r w:rsidRPr="00DB062A">
        <w:rPr>
          <w:rStyle w:val="FootnoteReference"/>
          <w:rFonts w:ascii="Times New Roman" w:eastAsia="PMingLiU" w:hAnsi="Times New Roman"/>
          <w:sz w:val="28"/>
          <w:szCs w:val="28"/>
          <w:lang w:val="en-US"/>
        </w:rPr>
        <w:footnoteReference w:id="4"/>
      </w:r>
      <w:r w:rsidRPr="00DB062A">
        <w:rPr>
          <w:rFonts w:ascii="Times New Roman" w:eastAsia="PMingLiU" w:hAnsi="Times New Roman"/>
          <w:sz w:val="28"/>
          <w:szCs w:val="28"/>
          <w:lang w:val="en-US"/>
        </w:rPr>
        <w:t xml:space="preserve">  At the rear of the Storage Compartment Box was a tailboard, which could be raised up and down for the purpose of loading and unloading </w:t>
      </w:r>
      <w:r w:rsidRPr="004F1F09">
        <w:rPr>
          <w:rFonts w:ascii="Times New Roman" w:eastAsia="PMingLiU" w:hAnsi="Times New Roman"/>
          <w:sz w:val="28"/>
          <w:szCs w:val="28"/>
          <w:lang w:val="en-US"/>
        </w:rPr>
        <w:t>goods (“Tailboard”).</w:t>
      </w:r>
      <w:r w:rsidRPr="00DB062A">
        <w:rPr>
          <w:rFonts w:ascii="Times New Roman" w:eastAsia="PMingLiU" w:hAnsi="Times New Roman"/>
          <w:sz w:val="28"/>
          <w:szCs w:val="28"/>
          <w:lang w:val="en-US"/>
        </w:rPr>
        <w:t xml:space="preserve">  There was no door at the rear of the LGV.</w:t>
      </w:r>
    </w:p>
    <w:p w14:paraId="722E162A" w14:textId="77777777" w:rsidR="00DB062A" w:rsidRPr="00DB062A" w:rsidRDefault="00DB062A" w:rsidP="004F1F09">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6D154569" w14:textId="71203468" w:rsidR="00DB062A" w:rsidRPr="004F1F09" w:rsidRDefault="00DB062A" w:rsidP="004F1F0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4F1F09">
        <w:rPr>
          <w:rFonts w:ascii="Times New Roman" w:eastAsia="PMingLiU" w:hAnsi="Times New Roman"/>
          <w:sz w:val="28"/>
          <w:szCs w:val="28"/>
          <w:lang w:val="en-US"/>
        </w:rPr>
        <w:t xml:space="preserve">The Tailboard could be operated by two separate lever controls.  One level control was fixed outside the LGV below the tail lights on the left (“External Lever Control”).  The other </w:t>
      </w:r>
      <w:r w:rsidR="007D4F58">
        <w:rPr>
          <w:rFonts w:ascii="Times New Roman" w:eastAsia="PMingLiU" w:hAnsi="Times New Roman"/>
          <w:sz w:val="28"/>
          <w:szCs w:val="28"/>
          <w:lang w:val="en-US"/>
        </w:rPr>
        <w:t>l</w:t>
      </w:r>
      <w:r w:rsidRPr="004F1F09">
        <w:rPr>
          <w:rFonts w:ascii="Times New Roman" w:eastAsia="PMingLiU" w:hAnsi="Times New Roman"/>
          <w:sz w:val="28"/>
          <w:szCs w:val="28"/>
          <w:lang w:val="en-US"/>
        </w:rPr>
        <w:t>ever control was located inside the Storage Compartment Box (“Internal Lever Control”).  The Internal Lever Control was not fixed in one location but was connected to an electric cable of around 75cm in length.</w:t>
      </w:r>
    </w:p>
    <w:p w14:paraId="6414CC98" w14:textId="77777777" w:rsidR="00DB062A" w:rsidRPr="004F1F09" w:rsidRDefault="00DB062A" w:rsidP="00DB062A">
      <w:pPr>
        <w:spacing w:line="360" w:lineRule="auto"/>
        <w:jc w:val="both"/>
        <w:rPr>
          <w:rFonts w:eastAsia="PMingLiU"/>
        </w:rPr>
      </w:pPr>
    </w:p>
    <w:p w14:paraId="0CF9E260" w14:textId="28808735" w:rsidR="00DB062A" w:rsidRPr="00DB062A" w:rsidRDefault="00DB062A" w:rsidP="004F1F0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 xml:space="preserve">The Lever Controls had three round buttons each.  The </w:t>
      </w:r>
      <w:r w:rsidR="007D4F58">
        <w:rPr>
          <w:rFonts w:ascii="Times New Roman" w:eastAsia="PMingLiU" w:hAnsi="Times New Roman"/>
          <w:sz w:val="28"/>
          <w:szCs w:val="28"/>
          <w:lang w:val="en-US"/>
        </w:rPr>
        <w:t>T</w:t>
      </w:r>
      <w:r w:rsidRPr="00DB062A">
        <w:rPr>
          <w:rFonts w:ascii="Times New Roman" w:eastAsia="PMingLiU" w:hAnsi="Times New Roman"/>
          <w:sz w:val="28"/>
          <w:szCs w:val="28"/>
          <w:lang w:val="en-US"/>
        </w:rPr>
        <w:t>ailboard could be raised or lowered by pressing respectively the top or bottom round button.  Other combinations of the three buttons served to open or close the Tailboard.   The Lever Controls were not protected by any cover.</w:t>
      </w:r>
    </w:p>
    <w:p w14:paraId="696E39B7" w14:textId="77777777" w:rsidR="00DB062A" w:rsidRPr="00DB062A" w:rsidRDefault="00DB062A" w:rsidP="000B7C7D">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44A90E34" w14:textId="77777777" w:rsidR="00DB062A" w:rsidRPr="00DB062A" w:rsidRDefault="00DB062A" w:rsidP="000B7C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The used oil was contained in rectangular tin cans.  D1 would drive the LGV to various locations and P would then collect the tin cans from the restaurants and emptied the contents into one of the five round tin barrels in the Storage Compartment Box.  Each of the five round tin barrels measured around five feet in height and one metre in diameter.  According to P, the Storage Compartment Box was extremely congested and disorganized.  In addition to the five tin barrels, there were also many empty rectangular tin cans, various metal tools and hand trollies.  These items were scattered around and loosely stacked on top of each other.</w:t>
      </w:r>
    </w:p>
    <w:p w14:paraId="2492A9DF" w14:textId="77777777" w:rsidR="00DB062A" w:rsidRPr="00DB062A" w:rsidRDefault="00DB062A" w:rsidP="000B7C7D">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298BA6B5" w14:textId="4DDCAD43" w:rsidR="00DB062A" w:rsidRPr="00DB062A" w:rsidRDefault="00DB062A" w:rsidP="000B7C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On the day of the Accident, by 11:30 am, D1 and P had already visited a number of restaurants.  After another round of collection from a restaurant, P returned to the LGV which was then parked near Yan Ping Industrial and Commercial Association Lee Lam Ming College, 1</w:t>
      </w:r>
      <w:r w:rsidR="000B7C7D">
        <w:rPr>
          <w:rFonts w:ascii="Times New Roman" w:eastAsia="PMingLiU" w:hAnsi="Times New Roman"/>
          <w:sz w:val="28"/>
          <w:szCs w:val="28"/>
          <w:lang w:val="en-US"/>
        </w:rPr>
        <w:t> </w:t>
      </w:r>
      <w:r w:rsidRPr="00DB062A">
        <w:rPr>
          <w:rFonts w:ascii="Times New Roman" w:eastAsia="PMingLiU" w:hAnsi="Times New Roman"/>
          <w:sz w:val="28"/>
          <w:szCs w:val="28"/>
          <w:lang w:val="en-US"/>
        </w:rPr>
        <w:t>Ming Kum Road, Shan King Estate, Tuen Mun, New Territories.  D1 was waiting in the LGV for fear of getting a parking ticket.  P and D1 together emptied the used oil in the rectangular tin cans into the large tin barrels.</w:t>
      </w:r>
    </w:p>
    <w:p w14:paraId="6D87274C" w14:textId="77777777" w:rsidR="00DB062A" w:rsidRPr="00DB062A" w:rsidRDefault="00DB062A" w:rsidP="000B7C7D">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74FB7BA1" w14:textId="77777777" w:rsidR="00DB062A" w:rsidRPr="00DB062A" w:rsidRDefault="00DB062A" w:rsidP="000B7C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Afterwards, D1 instructed P to close the Tailboard.  They returned to the driving cabin before the Tailboard had closed completely.</w:t>
      </w:r>
    </w:p>
    <w:p w14:paraId="6EC2B46A" w14:textId="77777777" w:rsidR="00DB062A" w:rsidRPr="00DB062A" w:rsidRDefault="00DB062A" w:rsidP="000B7C7D">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3E903A1F" w14:textId="4B2519DD" w:rsidR="00DB062A" w:rsidRPr="00DB062A" w:rsidRDefault="00DB062A" w:rsidP="000B7C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lastRenderedPageBreak/>
        <w:t>However, D1 noticed from the CCTV device install</w:t>
      </w:r>
      <w:r w:rsidR="008425A9">
        <w:rPr>
          <w:rFonts w:ascii="Times New Roman" w:eastAsia="PMingLiU" w:hAnsi="Times New Roman"/>
          <w:sz w:val="28"/>
          <w:szCs w:val="28"/>
          <w:lang w:val="en-US"/>
        </w:rPr>
        <w:t>ed</w:t>
      </w:r>
      <w:r w:rsidRPr="00DB062A">
        <w:rPr>
          <w:rFonts w:ascii="Times New Roman" w:eastAsia="PMingLiU" w:hAnsi="Times New Roman"/>
          <w:sz w:val="28"/>
          <w:szCs w:val="28"/>
          <w:lang w:val="en-US"/>
        </w:rPr>
        <w:t xml:space="preserve"> near the driver’s seat that the Tailboard could not close properly because a hand trolley was wedged between the Tailboard and the rear of the LGV.</w:t>
      </w:r>
    </w:p>
    <w:p w14:paraId="3E129B97" w14:textId="77777777" w:rsidR="00DB062A" w:rsidRPr="00DB062A" w:rsidRDefault="00DB062A" w:rsidP="000B7C7D">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6AE7D202" w14:textId="77777777" w:rsidR="00DB062A" w:rsidRPr="00DB062A" w:rsidRDefault="00DB062A" w:rsidP="000B7C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Inside the driving cabin, D1 instructed P to “push up” the hand trolley to enable the Tailboard to close properly.  P and D1 then proceeded to the rear of the LGV.</w:t>
      </w:r>
    </w:p>
    <w:p w14:paraId="5A7094FB" w14:textId="77777777" w:rsidR="00DB062A" w:rsidRPr="00DB062A" w:rsidRDefault="00DB062A" w:rsidP="000B7C7D">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2C103D92" w14:textId="77777777" w:rsidR="00DB062A" w:rsidRPr="00DB062A" w:rsidRDefault="00DB062A" w:rsidP="000B7C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P then lowered the Tailboard slightly by using the External Lever Control.  The Tailboard lowered to a “V-angle” with enough space for P to insert his left hand between the Tailboard and the rear of the LGV.  P then pushed the hand trolley deeper into the Storage Compartment Box so that the hand trolley would not obstruct the closing of the Tailboard.</w:t>
      </w:r>
    </w:p>
    <w:p w14:paraId="0616E275" w14:textId="77777777" w:rsidR="00DB062A" w:rsidRPr="00DB062A" w:rsidRDefault="00DB062A" w:rsidP="000B7C7D">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36FA62DE" w14:textId="77777777" w:rsidR="00DB062A" w:rsidRPr="00DB062A" w:rsidRDefault="00DB062A" w:rsidP="000B7C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bookmarkStart w:id="3" w:name="_Ref82612990"/>
      <w:r w:rsidRPr="00DB062A">
        <w:rPr>
          <w:rFonts w:ascii="Times New Roman" w:eastAsia="PMingLiU" w:hAnsi="Times New Roman"/>
          <w:sz w:val="28"/>
          <w:szCs w:val="28"/>
          <w:lang w:val="en-US"/>
        </w:rPr>
        <w:t>Unfortunately, whilst P’s left hand was still in the “V-angle”, the Tailboard started to rise (or close).  P’s left hand was caught by the rising Tailboard and he was injured as a result.</w:t>
      </w:r>
      <w:bookmarkEnd w:id="3"/>
    </w:p>
    <w:p w14:paraId="3EAFB99D" w14:textId="77777777" w:rsidR="00DB062A" w:rsidRPr="00DB062A" w:rsidRDefault="00DB062A" w:rsidP="000B7C7D">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76708324" w14:textId="77777777" w:rsidR="00DB062A" w:rsidRPr="00DB062A" w:rsidRDefault="00DB062A" w:rsidP="000B7C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It is P’s evidence that whilst he was pushing the hand trolley into the Storage Compartment Box with his left hand, some items got displaced and something must have hit one of the buttons of the Internal Lever Control such that the Tailboard started to close.  Although P did not see what hit the buttons of the Internal Lever Control, he was sure that he did not touch the External Lever Control.</w:t>
      </w:r>
      <w:r w:rsidRPr="00DB062A">
        <w:rPr>
          <w:rStyle w:val="FootnoteReference"/>
          <w:rFonts w:ascii="Times New Roman" w:eastAsia="PMingLiU" w:hAnsi="Times New Roman"/>
          <w:sz w:val="28"/>
          <w:szCs w:val="28"/>
          <w:lang w:val="en-US"/>
        </w:rPr>
        <w:footnoteReference w:id="5"/>
      </w:r>
    </w:p>
    <w:p w14:paraId="5563E461" w14:textId="77777777" w:rsidR="00DB062A" w:rsidRPr="00DB062A" w:rsidRDefault="00DB062A" w:rsidP="000B7C7D">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743D3115" w14:textId="77777777" w:rsidR="00DB062A" w:rsidRPr="00DB062A" w:rsidRDefault="00DB062A" w:rsidP="000B7C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lastRenderedPageBreak/>
        <w:t>In the absence of contradictory evidence, I accept P’s evidence as to how the Accident happened.</w:t>
      </w:r>
    </w:p>
    <w:p w14:paraId="6A90D648" w14:textId="77777777" w:rsidR="00DB062A" w:rsidRPr="00DB062A" w:rsidRDefault="00DB062A" w:rsidP="000B7C7D">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51797879" w14:textId="7EC3C076" w:rsidR="00DB062A" w:rsidRPr="000B7C7D" w:rsidRDefault="000B7C7D" w:rsidP="000B7C7D">
      <w:pPr>
        <w:pStyle w:val="ListParagraph"/>
        <w:tabs>
          <w:tab w:val="left" w:pos="1440"/>
        </w:tabs>
        <w:snapToGrid w:val="0"/>
        <w:spacing w:line="360" w:lineRule="auto"/>
        <w:ind w:leftChars="0" w:left="0"/>
        <w:jc w:val="both"/>
        <w:rPr>
          <w:rFonts w:ascii="Times New Roman" w:eastAsia="PMingLiU" w:hAnsi="Times New Roman"/>
          <w:i/>
          <w:sz w:val="28"/>
          <w:szCs w:val="28"/>
          <w:lang w:val="en-US"/>
        </w:rPr>
      </w:pPr>
      <w:r w:rsidRPr="000B7C7D">
        <w:rPr>
          <w:rFonts w:ascii="Times New Roman" w:eastAsia="PMingLiU" w:hAnsi="Times New Roman"/>
          <w:i/>
          <w:sz w:val="28"/>
          <w:szCs w:val="28"/>
          <w:lang w:val="en-US"/>
        </w:rPr>
        <w:t>LIABILITY</w:t>
      </w:r>
    </w:p>
    <w:p w14:paraId="3C0F9E83" w14:textId="77777777" w:rsidR="00DB062A" w:rsidRPr="00DB062A" w:rsidRDefault="00DB062A" w:rsidP="000B7C7D">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3E40D84A" w14:textId="355BE9F5" w:rsidR="00DB062A" w:rsidRPr="00DB062A" w:rsidRDefault="00DB062A" w:rsidP="000B7C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 xml:space="preserve">Although a number of allegations are advanced in the Amended Statement of Claim, Ms Lo has summarized P’s case at P’s Closing Submissions §21.  Ms Lo submits that D1 had failed to provide </w:t>
      </w:r>
      <w:r w:rsidR="007D4F58">
        <w:rPr>
          <w:rFonts w:ascii="Times New Roman" w:eastAsia="PMingLiU" w:hAnsi="Times New Roman"/>
          <w:sz w:val="28"/>
          <w:szCs w:val="28"/>
          <w:lang w:val="en-US"/>
        </w:rPr>
        <w:t xml:space="preserve">a </w:t>
      </w:r>
      <w:r w:rsidRPr="00DB062A">
        <w:rPr>
          <w:rFonts w:ascii="Times New Roman" w:eastAsia="PMingLiU" w:hAnsi="Times New Roman"/>
          <w:sz w:val="28"/>
          <w:szCs w:val="28"/>
          <w:lang w:val="en-US"/>
        </w:rPr>
        <w:t>safe system and/or safe place of work.</w:t>
      </w:r>
    </w:p>
    <w:p w14:paraId="58B65A69" w14:textId="77777777" w:rsidR="00DB062A" w:rsidRPr="00DB062A" w:rsidRDefault="00DB062A" w:rsidP="00DB062A">
      <w:pPr>
        <w:spacing w:line="360" w:lineRule="auto"/>
        <w:jc w:val="both"/>
        <w:rPr>
          <w:rFonts w:eastAsia="PMingLiU"/>
        </w:rPr>
      </w:pPr>
    </w:p>
    <w:p w14:paraId="66B74B94" w14:textId="77777777" w:rsidR="00DB062A" w:rsidRPr="00DB062A" w:rsidRDefault="00DB062A" w:rsidP="000B7C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P started to work for D1 in around June 2014, which was around 6 months before the Accident.  As I understand P’s evidence, the Storage Compartment Box had always been congested and disorganized.  D1 had never instructed P to tidy up the Storage Compartment Box, and even when P himself suggested it, D1 told P that he should not waste any time to do so.  Specifically, on the day of the Accident, P was again told by D1 that he should not waste any time to clean up the Storage Compartment Box.  I accept P’s evidence.</w:t>
      </w:r>
    </w:p>
    <w:p w14:paraId="20DB5A03" w14:textId="77777777" w:rsidR="00DB062A" w:rsidRPr="00DB062A" w:rsidRDefault="00DB062A" w:rsidP="000B7C7D">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1A18F87D" w14:textId="77777777" w:rsidR="00DB062A" w:rsidRPr="00DB062A" w:rsidRDefault="00DB062A" w:rsidP="000B7C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Ms Lo submits the D1 ought to have put in place the following preventive measures.  First, D1 ought to have ensured that the Storage Compartment Box was better organized such that loose items would not accidentally come into contact with and trigger the Internal Lever Control.  Secondly, it was reasonably practicable to install a cover for the Lever Controls such that it would not be triggered unintentionally.  Thirdly, the Internal Level Control ought to be fixed at a safe position inside the Storage Compartment Box.  I agree with Ms Lo that these are reasonable and practicable precautionary measures.</w:t>
      </w:r>
    </w:p>
    <w:p w14:paraId="4B018D41" w14:textId="77777777" w:rsidR="00DB062A" w:rsidRPr="00DB062A" w:rsidRDefault="00DB062A" w:rsidP="000B7C7D">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1594D926" w14:textId="1D52A453" w:rsidR="00DB062A" w:rsidRPr="00DB062A" w:rsidRDefault="00DB062A" w:rsidP="000B7C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 xml:space="preserve">Further, it seems to me that the manner in which P was instructed or condoned to “push up” the hand trolley through a partially lowered Tailboard </w:t>
      </w:r>
      <w:r w:rsidR="00191337">
        <w:rPr>
          <w:rFonts w:ascii="Times New Roman" w:eastAsia="PMingLiU" w:hAnsi="Times New Roman"/>
          <w:sz w:val="28"/>
          <w:szCs w:val="28"/>
          <w:lang w:val="en-US"/>
        </w:rPr>
        <w:t xml:space="preserve">was </w:t>
      </w:r>
      <w:r w:rsidRPr="00DB062A">
        <w:rPr>
          <w:rFonts w:ascii="Times New Roman" w:eastAsia="PMingLiU" w:hAnsi="Times New Roman"/>
          <w:sz w:val="28"/>
          <w:szCs w:val="28"/>
          <w:lang w:val="en-US"/>
        </w:rPr>
        <w:t xml:space="preserve">unsafe.  It </w:t>
      </w:r>
      <w:r w:rsidR="00291E09">
        <w:rPr>
          <w:rFonts w:ascii="Times New Roman" w:eastAsia="PMingLiU" w:hAnsi="Times New Roman"/>
          <w:sz w:val="28"/>
          <w:szCs w:val="28"/>
          <w:lang w:val="en-US"/>
        </w:rPr>
        <w:t>was</w:t>
      </w:r>
      <w:r w:rsidRPr="00DB062A">
        <w:rPr>
          <w:rFonts w:ascii="Times New Roman" w:eastAsia="PMingLiU" w:hAnsi="Times New Roman"/>
          <w:sz w:val="28"/>
          <w:szCs w:val="28"/>
          <w:lang w:val="en-US"/>
        </w:rPr>
        <w:t xml:space="preserve"> obvious that the safer way to proceed </w:t>
      </w:r>
      <w:r w:rsidR="00291E09">
        <w:rPr>
          <w:rFonts w:ascii="Times New Roman" w:eastAsia="PMingLiU" w:hAnsi="Times New Roman"/>
          <w:sz w:val="28"/>
          <w:szCs w:val="28"/>
          <w:lang w:val="en-US"/>
        </w:rPr>
        <w:t xml:space="preserve">would have been </w:t>
      </w:r>
      <w:r w:rsidRPr="00DB062A">
        <w:rPr>
          <w:rFonts w:ascii="Times New Roman" w:eastAsia="PMingLiU" w:hAnsi="Times New Roman"/>
          <w:sz w:val="28"/>
          <w:szCs w:val="28"/>
          <w:lang w:val="en-US"/>
        </w:rPr>
        <w:t>to take the time to lower the Tailboard properly and for P (and D1) to tidy up the Storage Compartment Box</w:t>
      </w:r>
      <w:r w:rsidR="00291E09">
        <w:rPr>
          <w:rFonts w:ascii="Times New Roman" w:eastAsia="PMingLiU" w:hAnsi="Times New Roman"/>
          <w:sz w:val="28"/>
          <w:szCs w:val="28"/>
          <w:lang w:val="en-US"/>
        </w:rPr>
        <w:t>, before seeking to close the Tailgate again.</w:t>
      </w:r>
    </w:p>
    <w:p w14:paraId="0A5B34D0" w14:textId="77777777" w:rsidR="00DB062A" w:rsidRPr="00DB062A" w:rsidRDefault="00DB062A" w:rsidP="000B7C7D">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6805D744" w14:textId="77777777" w:rsidR="00DB062A" w:rsidRPr="00DB062A" w:rsidRDefault="00DB062A" w:rsidP="000B7C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I find that P has proved negligence and breach of duty of care as employer on the part of D1.  D1’s pleaded defence is one of denial that the Accident happened.  There are no issues such as contributory negligence which ought to be taken into consideration.</w:t>
      </w:r>
    </w:p>
    <w:p w14:paraId="43204563" w14:textId="77777777" w:rsidR="00DB062A" w:rsidRPr="00DB062A" w:rsidRDefault="00DB062A" w:rsidP="00EB5BE0">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4812C034" w14:textId="46AFB940" w:rsidR="00DB062A" w:rsidRPr="00EB5BE0" w:rsidRDefault="00EB5BE0" w:rsidP="00EB5BE0">
      <w:pPr>
        <w:pStyle w:val="ListParagraph"/>
        <w:tabs>
          <w:tab w:val="left" w:pos="1440"/>
        </w:tabs>
        <w:snapToGrid w:val="0"/>
        <w:spacing w:line="360" w:lineRule="auto"/>
        <w:ind w:leftChars="0" w:left="0"/>
        <w:jc w:val="both"/>
        <w:rPr>
          <w:rFonts w:ascii="Times New Roman" w:eastAsia="PMingLiU" w:hAnsi="Times New Roman"/>
          <w:i/>
          <w:sz w:val="28"/>
          <w:szCs w:val="28"/>
          <w:lang w:val="en-US"/>
        </w:rPr>
      </w:pPr>
      <w:r w:rsidRPr="00EB5BE0">
        <w:rPr>
          <w:rFonts w:ascii="Times New Roman" w:eastAsia="PMingLiU" w:hAnsi="Times New Roman"/>
          <w:i/>
          <w:sz w:val="28"/>
          <w:szCs w:val="28"/>
          <w:lang w:val="en-US"/>
        </w:rPr>
        <w:t>QUANTUM</w:t>
      </w:r>
    </w:p>
    <w:p w14:paraId="1264718C" w14:textId="77777777" w:rsidR="00DB062A" w:rsidRPr="00DB062A" w:rsidRDefault="00DB062A" w:rsidP="00EB5BE0">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3264B57E" w14:textId="77777777" w:rsidR="00DB062A" w:rsidRPr="00DB062A" w:rsidRDefault="00DB062A" w:rsidP="00EB5BE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DB062A">
        <w:rPr>
          <w:rFonts w:ascii="Times New Roman" w:eastAsia="PMingLiU" w:hAnsi="Times New Roman"/>
          <w:sz w:val="28"/>
          <w:szCs w:val="28"/>
          <w:lang w:val="en-US"/>
        </w:rPr>
        <w:t>In closing, Ms Lo only pursues 3 heads of damages, namely (1) pain, suffering and loss of amenities, (2) pre-trial loss of earnings and (3) special damages occasioned by medical expenses, travelling and tonic food.</w:t>
      </w:r>
    </w:p>
    <w:p w14:paraId="5C936E00" w14:textId="77777777" w:rsidR="00DB062A" w:rsidRPr="00DB062A" w:rsidRDefault="00DB062A" w:rsidP="00EB5BE0">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1EEFDDEE" w14:textId="1EB36307" w:rsidR="00DB062A" w:rsidRPr="00EB5BE0" w:rsidRDefault="00DB062A" w:rsidP="00EB5BE0">
      <w:pPr>
        <w:pStyle w:val="ListParagraph"/>
        <w:tabs>
          <w:tab w:val="left" w:pos="1440"/>
        </w:tabs>
        <w:snapToGrid w:val="0"/>
        <w:spacing w:line="360" w:lineRule="auto"/>
        <w:ind w:leftChars="0" w:left="0"/>
        <w:jc w:val="both"/>
        <w:rPr>
          <w:rFonts w:ascii="Times New Roman" w:eastAsia="PMingLiU" w:hAnsi="Times New Roman"/>
          <w:i/>
          <w:sz w:val="28"/>
          <w:szCs w:val="28"/>
          <w:lang w:val="en-US"/>
        </w:rPr>
      </w:pPr>
      <w:r w:rsidRPr="00EB5BE0">
        <w:rPr>
          <w:rFonts w:ascii="Times New Roman" w:eastAsia="PMingLiU" w:hAnsi="Times New Roman"/>
          <w:i/>
          <w:sz w:val="28"/>
          <w:szCs w:val="28"/>
          <w:lang w:val="en-US"/>
        </w:rPr>
        <w:t>Pain, suffering and loss of amenities (</w:t>
      </w:r>
      <w:r w:rsidR="00EB5BE0">
        <w:rPr>
          <w:rFonts w:ascii="Times New Roman" w:eastAsia="PMingLiU" w:hAnsi="Times New Roman"/>
          <w:i/>
          <w:sz w:val="28"/>
          <w:szCs w:val="28"/>
          <w:lang w:val="en-US"/>
        </w:rPr>
        <w:t>“</w:t>
      </w:r>
      <w:r w:rsidRPr="00EB5BE0">
        <w:rPr>
          <w:rFonts w:ascii="Times New Roman" w:eastAsia="PMingLiU" w:hAnsi="Times New Roman"/>
          <w:i/>
          <w:sz w:val="28"/>
          <w:szCs w:val="28"/>
          <w:lang w:val="en-US"/>
        </w:rPr>
        <w:t>PSLA”)</w:t>
      </w:r>
    </w:p>
    <w:p w14:paraId="7321A476" w14:textId="77777777" w:rsidR="00DB062A" w:rsidRPr="00DB062A" w:rsidRDefault="00DB062A" w:rsidP="00EB5BE0">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6CAF3B20" w14:textId="56D2B2F5" w:rsidR="00DB062A" w:rsidRPr="00DB062A" w:rsidRDefault="00DB062A" w:rsidP="00EB5BE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u w:val="single"/>
          <w:lang w:val="en-US"/>
        </w:rPr>
      </w:pPr>
      <w:r w:rsidRPr="00DB062A">
        <w:rPr>
          <w:rFonts w:ascii="Times New Roman" w:eastAsia="PMingLiU" w:hAnsi="Times New Roman"/>
          <w:color w:val="0D0D0D" w:themeColor="text1" w:themeTint="F2"/>
          <w:sz w:val="28"/>
          <w:szCs w:val="28"/>
          <w:lang w:val="en-US"/>
        </w:rPr>
        <w:t>Immediately</w:t>
      </w:r>
      <w:r w:rsidRPr="00DB062A">
        <w:rPr>
          <w:rFonts w:ascii="Times New Roman" w:eastAsia="PMingLiU" w:hAnsi="Times New Roman"/>
          <w:color w:val="0D0D0D" w:themeColor="text1" w:themeTint="F2"/>
          <w:sz w:val="28"/>
          <w:szCs w:val="28"/>
          <w:lang w:val="x-none"/>
        </w:rPr>
        <w:t xml:space="preserve"> after the Accident</w:t>
      </w:r>
      <w:r w:rsidRPr="00DB062A">
        <w:rPr>
          <w:rFonts w:ascii="Times New Roman" w:eastAsia="PMingLiU" w:hAnsi="Times New Roman"/>
          <w:color w:val="0D0D0D" w:themeColor="text1" w:themeTint="F2"/>
          <w:sz w:val="28"/>
          <w:szCs w:val="28"/>
          <w:lang w:val="en-US"/>
        </w:rPr>
        <w:t xml:space="preserve"> on 2 December 2014, </w:t>
      </w:r>
      <w:r w:rsidRPr="00DB062A">
        <w:rPr>
          <w:rFonts w:ascii="Times New Roman" w:eastAsia="PMingLiU" w:hAnsi="Times New Roman"/>
          <w:color w:val="0D0D0D" w:themeColor="text1" w:themeTint="F2"/>
          <w:sz w:val="28"/>
          <w:szCs w:val="28"/>
          <w:lang w:val="x-none"/>
        </w:rPr>
        <w:t>P</w:t>
      </w:r>
      <w:r w:rsidR="00EB5BE0">
        <w:rPr>
          <w:rFonts w:ascii="Times New Roman" w:eastAsia="PMingLiU" w:hAnsi="Times New Roman"/>
          <w:color w:val="0D0D0D" w:themeColor="text1" w:themeTint="F2"/>
          <w:sz w:val="28"/>
          <w:szCs w:val="28"/>
          <w:lang w:val="en-US"/>
        </w:rPr>
        <w:t> </w:t>
      </w:r>
      <w:r w:rsidRPr="00DB062A">
        <w:rPr>
          <w:rFonts w:ascii="Times New Roman" w:eastAsia="PMingLiU" w:hAnsi="Times New Roman"/>
          <w:color w:val="0D0D0D" w:themeColor="text1" w:themeTint="F2"/>
          <w:sz w:val="28"/>
          <w:szCs w:val="28"/>
          <w:lang w:val="x-none"/>
        </w:rPr>
        <w:t xml:space="preserve">attended </w:t>
      </w:r>
      <w:r w:rsidRPr="00DB062A">
        <w:rPr>
          <w:rFonts w:ascii="Times New Roman" w:eastAsia="PMingLiU" w:hAnsi="Times New Roman"/>
          <w:color w:val="0D0D0D" w:themeColor="text1" w:themeTint="F2"/>
          <w:sz w:val="28"/>
          <w:szCs w:val="28"/>
          <w:lang w:val="en-US"/>
        </w:rPr>
        <w:t xml:space="preserve">the </w:t>
      </w:r>
      <w:r w:rsidRPr="00DB062A">
        <w:rPr>
          <w:rFonts w:ascii="Times New Roman" w:eastAsia="PMingLiU" w:hAnsi="Times New Roman"/>
          <w:color w:val="0D0D0D" w:themeColor="text1" w:themeTint="F2"/>
          <w:sz w:val="28"/>
          <w:szCs w:val="28"/>
          <w:lang w:val="x-none"/>
        </w:rPr>
        <w:t>Accident &amp; Emergency Department of</w:t>
      </w:r>
      <w:r w:rsidRPr="00DB062A">
        <w:rPr>
          <w:rFonts w:ascii="Times New Roman" w:eastAsia="PMingLiU" w:hAnsi="Times New Roman"/>
          <w:color w:val="0D0D0D" w:themeColor="text1" w:themeTint="F2"/>
          <w:sz w:val="28"/>
          <w:szCs w:val="28"/>
          <w:lang w:val="en-US"/>
        </w:rPr>
        <w:t xml:space="preserve"> Tuen Mun Hospital</w:t>
      </w:r>
      <w:r w:rsidRPr="00DB062A">
        <w:rPr>
          <w:rFonts w:ascii="Times New Roman" w:eastAsia="PMingLiU" w:hAnsi="Times New Roman"/>
          <w:color w:val="0D0D0D" w:themeColor="text1" w:themeTint="F2"/>
          <w:sz w:val="28"/>
          <w:szCs w:val="28"/>
          <w:lang w:val="x-none"/>
        </w:rPr>
        <w:t>.</w:t>
      </w:r>
      <w:r w:rsidRPr="00DB062A">
        <w:rPr>
          <w:rFonts w:ascii="Times New Roman" w:eastAsia="PMingLiU" w:hAnsi="Times New Roman"/>
          <w:color w:val="0D0D0D" w:themeColor="text1" w:themeTint="F2"/>
          <w:sz w:val="28"/>
          <w:szCs w:val="28"/>
          <w:lang w:val="en-US"/>
        </w:rPr>
        <w:t xml:space="preserve">  P’s</w:t>
      </w:r>
      <w:r w:rsidRPr="00DB062A">
        <w:rPr>
          <w:rFonts w:ascii="Times New Roman" w:eastAsia="PMingLiU" w:hAnsi="Times New Roman"/>
          <w:color w:val="0D0D0D" w:themeColor="text1" w:themeTint="F2"/>
          <w:sz w:val="28"/>
          <w:szCs w:val="28"/>
          <w:lang w:val="x-none"/>
        </w:rPr>
        <w:t xml:space="preserve"> </w:t>
      </w:r>
      <w:r w:rsidRPr="00DB062A">
        <w:rPr>
          <w:rFonts w:ascii="Times New Roman" w:eastAsia="PMingLiU" w:hAnsi="Times New Roman"/>
          <w:color w:val="0D0D0D" w:themeColor="text1" w:themeTint="F2"/>
          <w:sz w:val="28"/>
          <w:szCs w:val="28"/>
          <w:lang w:val="en-US"/>
        </w:rPr>
        <w:t>chief</w:t>
      </w:r>
      <w:r w:rsidRPr="00DB062A">
        <w:rPr>
          <w:rFonts w:ascii="Times New Roman" w:eastAsia="PMingLiU" w:hAnsi="Times New Roman"/>
          <w:color w:val="0D0D0D" w:themeColor="text1" w:themeTint="F2"/>
          <w:sz w:val="28"/>
          <w:szCs w:val="28"/>
          <w:lang w:val="x-none"/>
        </w:rPr>
        <w:t xml:space="preserve"> complaint was left hand pain and swelling</w:t>
      </w:r>
      <w:r w:rsidRPr="00DB062A">
        <w:rPr>
          <w:rFonts w:ascii="Times New Roman" w:eastAsia="PMingLiU" w:hAnsi="Times New Roman"/>
          <w:color w:val="0D0D0D" w:themeColor="text1" w:themeTint="F2"/>
          <w:sz w:val="28"/>
          <w:szCs w:val="28"/>
          <w:lang w:val="en-US"/>
        </w:rPr>
        <w:t xml:space="preserve">.  Medical </w:t>
      </w:r>
      <w:r w:rsidRPr="00DB062A">
        <w:rPr>
          <w:rFonts w:ascii="Times New Roman" w:eastAsia="PMingLiU" w:hAnsi="Times New Roman"/>
          <w:color w:val="0D0D0D" w:themeColor="text1" w:themeTint="F2"/>
          <w:sz w:val="28"/>
          <w:szCs w:val="28"/>
          <w:lang w:val="x-none"/>
        </w:rPr>
        <w:t xml:space="preserve">examination revealed tender swelling over </w:t>
      </w:r>
      <w:r w:rsidR="00191337">
        <w:rPr>
          <w:rFonts w:ascii="Times New Roman" w:eastAsia="PMingLiU" w:hAnsi="Times New Roman"/>
          <w:color w:val="0D0D0D" w:themeColor="text1" w:themeTint="F2"/>
          <w:sz w:val="28"/>
          <w:szCs w:val="28"/>
          <w:lang w:val="en-US"/>
        </w:rPr>
        <w:t xml:space="preserve">his </w:t>
      </w:r>
      <w:r w:rsidRPr="00DB062A">
        <w:rPr>
          <w:rFonts w:ascii="Times New Roman" w:eastAsia="PMingLiU" w:hAnsi="Times New Roman"/>
          <w:color w:val="0D0D0D" w:themeColor="text1" w:themeTint="F2"/>
          <w:sz w:val="28"/>
          <w:szCs w:val="28"/>
          <w:lang w:val="x-none"/>
        </w:rPr>
        <w:t>left hand dorsum with superficial abrasions.</w:t>
      </w:r>
      <w:r w:rsidRPr="00DB062A">
        <w:rPr>
          <w:rFonts w:ascii="Times New Roman" w:eastAsia="PMingLiU" w:hAnsi="Times New Roman"/>
          <w:color w:val="0D0D0D" w:themeColor="text1" w:themeTint="F2"/>
          <w:sz w:val="28"/>
          <w:szCs w:val="28"/>
          <w:lang w:val="en-US"/>
        </w:rPr>
        <w:t xml:space="preserve">  </w:t>
      </w:r>
      <w:r w:rsidRPr="00DB062A">
        <w:rPr>
          <w:rFonts w:ascii="Times New Roman" w:eastAsia="PMingLiU" w:hAnsi="Times New Roman"/>
          <w:color w:val="0D0D0D" w:themeColor="text1" w:themeTint="F2"/>
          <w:sz w:val="28"/>
          <w:szCs w:val="28"/>
          <w:lang w:val="x-none"/>
        </w:rPr>
        <w:t xml:space="preserve">X-ray of </w:t>
      </w:r>
      <w:r w:rsidRPr="00DB062A">
        <w:rPr>
          <w:rFonts w:ascii="Times New Roman" w:eastAsia="PMingLiU" w:hAnsi="Times New Roman"/>
          <w:color w:val="0D0D0D" w:themeColor="text1" w:themeTint="F2"/>
          <w:sz w:val="28"/>
          <w:szCs w:val="28"/>
          <w:lang w:val="en-US"/>
        </w:rPr>
        <w:t xml:space="preserve">P’s </w:t>
      </w:r>
      <w:r w:rsidRPr="00DB062A">
        <w:rPr>
          <w:rFonts w:ascii="Times New Roman" w:eastAsia="PMingLiU" w:hAnsi="Times New Roman"/>
          <w:color w:val="0D0D0D" w:themeColor="text1" w:themeTint="F2"/>
          <w:sz w:val="28"/>
          <w:szCs w:val="28"/>
          <w:lang w:val="x-none"/>
        </w:rPr>
        <w:t>left hand showed fracture of 2</w:t>
      </w:r>
      <w:r w:rsidRPr="00DB062A">
        <w:rPr>
          <w:rFonts w:ascii="Times New Roman" w:eastAsia="PMingLiU" w:hAnsi="Times New Roman"/>
          <w:color w:val="0D0D0D" w:themeColor="text1" w:themeTint="F2"/>
          <w:sz w:val="28"/>
          <w:szCs w:val="28"/>
          <w:vertAlign w:val="superscript"/>
          <w:lang w:val="en-US"/>
        </w:rPr>
        <w:t>nd</w:t>
      </w:r>
      <w:r w:rsidRPr="00DB062A">
        <w:rPr>
          <w:rFonts w:ascii="Times New Roman" w:eastAsia="PMingLiU" w:hAnsi="Times New Roman"/>
          <w:color w:val="0D0D0D" w:themeColor="text1" w:themeTint="F2"/>
          <w:sz w:val="28"/>
          <w:szCs w:val="28"/>
          <w:lang w:val="en-US"/>
        </w:rPr>
        <w:t xml:space="preserve"> to 4</w:t>
      </w:r>
      <w:r w:rsidRPr="00DB062A">
        <w:rPr>
          <w:rFonts w:ascii="Times New Roman" w:eastAsia="PMingLiU" w:hAnsi="Times New Roman"/>
          <w:color w:val="0D0D0D" w:themeColor="text1" w:themeTint="F2"/>
          <w:sz w:val="28"/>
          <w:szCs w:val="28"/>
          <w:vertAlign w:val="superscript"/>
          <w:lang w:val="en-US"/>
        </w:rPr>
        <w:t>th</w:t>
      </w:r>
      <w:r w:rsidRPr="00DB062A">
        <w:rPr>
          <w:rFonts w:ascii="Times New Roman" w:eastAsia="PMingLiU" w:hAnsi="Times New Roman"/>
          <w:color w:val="0D0D0D" w:themeColor="text1" w:themeTint="F2"/>
          <w:sz w:val="28"/>
          <w:szCs w:val="28"/>
          <w:lang w:val="en-US"/>
        </w:rPr>
        <w:t xml:space="preserve"> </w:t>
      </w:r>
      <w:r w:rsidRPr="00DB062A">
        <w:rPr>
          <w:rFonts w:ascii="Times New Roman" w:eastAsia="PMingLiU" w:hAnsi="Times New Roman"/>
          <w:color w:val="0D0D0D" w:themeColor="text1" w:themeTint="F2"/>
          <w:sz w:val="28"/>
          <w:szCs w:val="28"/>
          <w:lang w:val="x-none"/>
        </w:rPr>
        <w:t xml:space="preserve">metacarpal </w:t>
      </w:r>
      <w:r w:rsidRPr="00DB062A">
        <w:rPr>
          <w:rFonts w:ascii="Times New Roman" w:eastAsia="PMingLiU" w:hAnsi="Times New Roman"/>
          <w:color w:val="0D0D0D" w:themeColor="text1" w:themeTint="F2"/>
          <w:sz w:val="28"/>
          <w:szCs w:val="28"/>
          <w:lang w:val="x-none"/>
        </w:rPr>
        <w:lastRenderedPageBreak/>
        <w:t>shaft with displacement.</w:t>
      </w:r>
      <w:r w:rsidRPr="00DB062A">
        <w:rPr>
          <w:rFonts w:ascii="Times New Roman" w:eastAsia="PMingLiU" w:hAnsi="Times New Roman"/>
          <w:color w:val="0D0D0D" w:themeColor="text1" w:themeTint="F2"/>
          <w:sz w:val="28"/>
          <w:szCs w:val="28"/>
          <w:lang w:val="en-US"/>
        </w:rPr>
        <w:t xml:space="preserve">  </w:t>
      </w:r>
      <w:r w:rsidRPr="00DB062A">
        <w:rPr>
          <w:rFonts w:ascii="Times New Roman" w:eastAsia="PMingLiU" w:hAnsi="Times New Roman"/>
          <w:color w:val="0D0D0D" w:themeColor="text1" w:themeTint="F2"/>
          <w:sz w:val="28"/>
          <w:szCs w:val="28"/>
          <w:lang w:val="x-none"/>
        </w:rPr>
        <w:t xml:space="preserve">He was admitted to </w:t>
      </w:r>
      <w:r w:rsidRPr="00DB062A">
        <w:rPr>
          <w:rFonts w:ascii="Times New Roman" w:eastAsia="PMingLiU" w:hAnsi="Times New Roman"/>
          <w:color w:val="0D0D0D" w:themeColor="text1" w:themeTint="F2"/>
          <w:sz w:val="28"/>
          <w:szCs w:val="28"/>
          <w:lang w:val="en-US"/>
        </w:rPr>
        <w:t xml:space="preserve">the </w:t>
      </w:r>
      <w:r w:rsidRPr="00DB062A">
        <w:rPr>
          <w:rFonts w:ascii="Times New Roman" w:eastAsia="PMingLiU" w:hAnsi="Times New Roman"/>
          <w:color w:val="0D0D0D" w:themeColor="text1" w:themeTint="F2"/>
          <w:sz w:val="28"/>
          <w:szCs w:val="28"/>
          <w:lang w:val="x-none"/>
        </w:rPr>
        <w:t>orthopedic ward</w:t>
      </w:r>
      <w:r w:rsidRPr="00DB062A">
        <w:rPr>
          <w:rFonts w:ascii="Times New Roman" w:eastAsia="PMingLiU" w:hAnsi="Times New Roman"/>
          <w:color w:val="0D0D0D" w:themeColor="text1" w:themeTint="F2"/>
          <w:sz w:val="28"/>
          <w:szCs w:val="28"/>
          <w:lang w:val="en-US"/>
        </w:rPr>
        <w:t xml:space="preserve"> on the same day.</w:t>
      </w:r>
    </w:p>
    <w:p w14:paraId="197C28FF" w14:textId="77777777" w:rsidR="00DB062A" w:rsidRPr="00EB5BE0" w:rsidRDefault="00DB062A" w:rsidP="00EB5BE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4B3D878B" w14:textId="77777777" w:rsidR="00DB062A" w:rsidRPr="00EB5BE0" w:rsidRDefault="00DB062A" w:rsidP="00EB5BE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u w:val="single"/>
          <w:lang w:val="en-US"/>
        </w:rPr>
      </w:pPr>
      <w:r w:rsidRPr="00EB5BE0">
        <w:rPr>
          <w:rFonts w:ascii="Times New Roman" w:eastAsia="PMingLiU" w:hAnsi="Times New Roman"/>
          <w:color w:val="0D0D0D" w:themeColor="text1" w:themeTint="F2"/>
          <w:sz w:val="28"/>
          <w:szCs w:val="28"/>
          <w:lang w:val="en-US"/>
        </w:rPr>
        <w:t xml:space="preserve">P was </w:t>
      </w:r>
      <w:r w:rsidRPr="00EB5BE0">
        <w:rPr>
          <w:rFonts w:ascii="Times New Roman" w:eastAsia="PMingLiU" w:hAnsi="Times New Roman"/>
          <w:color w:val="0D0D0D" w:themeColor="text1" w:themeTint="F2"/>
          <w:sz w:val="28"/>
          <w:szCs w:val="28"/>
          <w:lang w:val="x-none"/>
        </w:rPr>
        <w:t>transferred</w:t>
      </w:r>
      <w:r w:rsidRPr="00EB5BE0">
        <w:rPr>
          <w:rFonts w:ascii="Times New Roman" w:eastAsia="PMingLiU" w:hAnsi="Times New Roman"/>
          <w:color w:val="0D0D0D" w:themeColor="text1" w:themeTint="F2"/>
          <w:sz w:val="28"/>
          <w:szCs w:val="28"/>
          <w:lang w:val="en-US"/>
        </w:rPr>
        <w:t xml:space="preserve"> to Pok Oi Hospital (“POH”).  </w:t>
      </w:r>
      <w:r w:rsidRPr="00EB5BE0">
        <w:rPr>
          <w:rFonts w:ascii="Times New Roman" w:eastAsia="PMingLiU" w:hAnsi="Times New Roman"/>
          <w:color w:val="0D0D0D" w:themeColor="text1" w:themeTint="F2"/>
          <w:sz w:val="28"/>
          <w:szCs w:val="28"/>
          <w:lang w:val="x-none"/>
        </w:rPr>
        <w:t>He had an operation on 5 December</w:t>
      </w:r>
      <w:r w:rsidRPr="00EB5BE0">
        <w:rPr>
          <w:rFonts w:ascii="Times New Roman" w:eastAsia="PMingLiU" w:hAnsi="Times New Roman"/>
          <w:color w:val="0D0D0D" w:themeColor="text1" w:themeTint="F2"/>
          <w:sz w:val="28"/>
          <w:szCs w:val="28"/>
          <w:lang w:val="en-US"/>
        </w:rPr>
        <w:t xml:space="preserve"> </w:t>
      </w:r>
      <w:r w:rsidRPr="00EB5BE0">
        <w:rPr>
          <w:rFonts w:ascii="Times New Roman" w:eastAsia="PMingLiU" w:hAnsi="Times New Roman"/>
          <w:bCs/>
          <w:color w:val="0D0D0D" w:themeColor="text1" w:themeTint="F2"/>
          <w:sz w:val="28"/>
          <w:szCs w:val="28"/>
          <w:lang w:val="en-US"/>
        </w:rPr>
        <w:t>and</w:t>
      </w:r>
      <w:r w:rsidRPr="00EB5BE0">
        <w:rPr>
          <w:rFonts w:ascii="Times New Roman" w:eastAsia="PMingLiU" w:hAnsi="Times New Roman"/>
          <w:color w:val="0D0D0D" w:themeColor="text1" w:themeTint="F2"/>
          <w:sz w:val="28"/>
          <w:szCs w:val="28"/>
          <w:lang w:val="x-none"/>
        </w:rPr>
        <w:t xml:space="preserve"> was discharged on 6 December 2014</w:t>
      </w:r>
      <w:r w:rsidRPr="00EB5BE0">
        <w:rPr>
          <w:rFonts w:ascii="Times New Roman" w:eastAsia="PMingLiU" w:hAnsi="Times New Roman"/>
          <w:color w:val="0D0D0D" w:themeColor="text1" w:themeTint="F2"/>
          <w:sz w:val="28"/>
          <w:szCs w:val="28"/>
          <w:lang w:val="en-US"/>
        </w:rPr>
        <w:t>.</w:t>
      </w:r>
    </w:p>
    <w:p w14:paraId="1285AF39" w14:textId="77777777" w:rsidR="00DB062A" w:rsidRPr="00DB062A" w:rsidRDefault="00DB062A" w:rsidP="00EB5BE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2D9FDB60" w14:textId="77777777" w:rsidR="00DB062A" w:rsidRPr="00DB062A" w:rsidRDefault="00DB062A" w:rsidP="00EB5BE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u w:val="single"/>
          <w:lang w:val="en-US"/>
        </w:rPr>
      </w:pPr>
      <w:r w:rsidRPr="00DB062A">
        <w:rPr>
          <w:rFonts w:ascii="Times New Roman" w:eastAsia="PMingLiU" w:hAnsi="Times New Roman"/>
          <w:color w:val="0D0D0D" w:themeColor="text1" w:themeTint="F2"/>
          <w:sz w:val="28"/>
          <w:szCs w:val="28"/>
          <w:lang w:val="en-US"/>
        </w:rPr>
        <w:t xml:space="preserve">After the operation, P </w:t>
      </w:r>
      <w:r w:rsidRPr="00DB062A">
        <w:rPr>
          <w:rFonts w:ascii="Times New Roman" w:eastAsia="PMingLiU" w:hAnsi="Times New Roman"/>
          <w:color w:val="0D0D0D" w:themeColor="text1" w:themeTint="F2"/>
          <w:sz w:val="28"/>
          <w:szCs w:val="28"/>
          <w:lang w:val="x-none"/>
        </w:rPr>
        <w:t>was referred to physiotherapy and occupational therapy for rehabilitation. He attended physiotherapy treatment at POH for a total of 15 sessions from 22 Dec</w:t>
      </w:r>
      <w:r w:rsidRPr="00DB062A">
        <w:rPr>
          <w:rFonts w:ascii="Times New Roman" w:eastAsia="PMingLiU" w:hAnsi="Times New Roman"/>
          <w:color w:val="0D0D0D" w:themeColor="text1" w:themeTint="F2"/>
          <w:sz w:val="28"/>
          <w:szCs w:val="28"/>
          <w:lang w:val="en-US"/>
        </w:rPr>
        <w:t>ember</w:t>
      </w:r>
      <w:r w:rsidRPr="00DB062A">
        <w:rPr>
          <w:rFonts w:ascii="Times New Roman" w:eastAsia="PMingLiU" w:hAnsi="Times New Roman"/>
          <w:color w:val="0D0D0D" w:themeColor="text1" w:themeTint="F2"/>
          <w:sz w:val="28"/>
          <w:szCs w:val="28"/>
          <w:lang w:val="x-none"/>
        </w:rPr>
        <w:t xml:space="preserve"> 2014 to 8 May 2015.</w:t>
      </w:r>
      <w:r w:rsidRPr="00DB062A">
        <w:rPr>
          <w:rFonts w:ascii="Times New Roman" w:eastAsia="PMingLiU" w:hAnsi="Times New Roman"/>
          <w:color w:val="0D0D0D" w:themeColor="text1" w:themeTint="F2"/>
          <w:sz w:val="28"/>
          <w:szCs w:val="28"/>
          <w:lang w:val="en-US"/>
        </w:rPr>
        <w:t xml:space="preserve">  Upon the last treatment on 8 May 2015, there was 80% improvement for his left-hand condition. </w:t>
      </w:r>
    </w:p>
    <w:p w14:paraId="3B39DBCC" w14:textId="77777777" w:rsidR="00EB5BE0" w:rsidRDefault="00EB5BE0" w:rsidP="00EB5BE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x-none"/>
        </w:rPr>
      </w:pPr>
    </w:p>
    <w:p w14:paraId="3838BEE8" w14:textId="03DFC94A" w:rsidR="00DB062A" w:rsidRPr="00EB5BE0" w:rsidRDefault="00DB062A" w:rsidP="00EB5BE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x-none"/>
        </w:rPr>
      </w:pPr>
      <w:r w:rsidRPr="00DB062A">
        <w:rPr>
          <w:rFonts w:ascii="Times New Roman" w:eastAsia="PMingLiU" w:hAnsi="Times New Roman"/>
          <w:color w:val="0D0D0D" w:themeColor="text1" w:themeTint="F2"/>
          <w:sz w:val="28"/>
          <w:szCs w:val="28"/>
          <w:lang w:val="x-none"/>
        </w:rPr>
        <w:t xml:space="preserve">On </w:t>
      </w:r>
      <w:r w:rsidRPr="00DB062A">
        <w:rPr>
          <w:rFonts w:ascii="Times New Roman" w:eastAsia="PMingLiU" w:hAnsi="Times New Roman"/>
          <w:color w:val="0D0D0D" w:themeColor="text1" w:themeTint="F2"/>
          <w:sz w:val="28"/>
          <w:szCs w:val="28"/>
          <w:lang w:val="en-US"/>
        </w:rPr>
        <w:t>20 January 2020</w:t>
      </w:r>
      <w:r w:rsidRPr="00DB062A">
        <w:rPr>
          <w:rFonts w:ascii="Times New Roman" w:eastAsia="PMingLiU" w:hAnsi="Times New Roman"/>
          <w:color w:val="0D0D0D" w:themeColor="text1" w:themeTint="F2"/>
          <w:sz w:val="28"/>
          <w:szCs w:val="28"/>
          <w:lang w:val="x-none"/>
        </w:rPr>
        <w:t>, P was jointly examined by Dr</w:t>
      </w:r>
      <w:r w:rsidRPr="00DB062A">
        <w:rPr>
          <w:rFonts w:ascii="Times New Roman" w:eastAsia="PMingLiU" w:hAnsi="Times New Roman"/>
          <w:color w:val="0D0D0D" w:themeColor="text1" w:themeTint="F2"/>
          <w:sz w:val="28"/>
          <w:szCs w:val="28"/>
          <w:lang w:val="en-US"/>
        </w:rPr>
        <w:t xml:space="preserve"> Wong Chin Hong (instructed by P’s solicitors) and Dr Danny Tsoi Chi Wah (instructed by ECAB’s solicitors) </w:t>
      </w:r>
      <w:r w:rsidRPr="00EB5BE0">
        <w:rPr>
          <w:rFonts w:ascii="Times New Roman" w:eastAsia="PMingLiU" w:hAnsi="Times New Roman"/>
          <w:color w:val="0D0D0D" w:themeColor="text1" w:themeTint="F2"/>
          <w:sz w:val="28"/>
          <w:szCs w:val="28"/>
          <w:lang w:val="en-US"/>
        </w:rPr>
        <w:t>(“</w:t>
      </w:r>
      <w:r w:rsidRPr="00EB5BE0">
        <w:rPr>
          <w:rFonts w:ascii="Times New Roman" w:eastAsia="PMingLiU" w:hAnsi="Times New Roman"/>
          <w:bCs/>
          <w:color w:val="0D0D0D" w:themeColor="text1" w:themeTint="F2"/>
          <w:sz w:val="28"/>
          <w:szCs w:val="28"/>
          <w:lang w:val="en-US"/>
        </w:rPr>
        <w:t>Joint</w:t>
      </w:r>
      <w:r w:rsidRPr="00EB5BE0">
        <w:rPr>
          <w:rFonts w:ascii="Times New Roman" w:eastAsia="PMingLiU" w:hAnsi="Times New Roman"/>
          <w:color w:val="0D0D0D" w:themeColor="text1" w:themeTint="F2"/>
          <w:sz w:val="28"/>
          <w:szCs w:val="28"/>
          <w:lang w:val="en-US"/>
        </w:rPr>
        <w:t xml:space="preserve"> </w:t>
      </w:r>
      <w:r w:rsidRPr="00EB5BE0">
        <w:rPr>
          <w:rFonts w:ascii="Times New Roman" w:eastAsia="PMingLiU" w:hAnsi="Times New Roman"/>
          <w:bCs/>
          <w:color w:val="0D0D0D" w:themeColor="text1" w:themeTint="F2"/>
          <w:sz w:val="28"/>
          <w:szCs w:val="28"/>
          <w:lang w:val="en-US"/>
        </w:rPr>
        <w:t>Assessment</w:t>
      </w:r>
      <w:r w:rsidRPr="00EB5BE0">
        <w:rPr>
          <w:rFonts w:ascii="Times New Roman" w:eastAsia="PMingLiU" w:hAnsi="Times New Roman"/>
          <w:color w:val="0D0D0D" w:themeColor="text1" w:themeTint="F2"/>
          <w:sz w:val="28"/>
          <w:szCs w:val="28"/>
          <w:lang w:val="en-US"/>
        </w:rPr>
        <w:t>”).</w:t>
      </w:r>
    </w:p>
    <w:p w14:paraId="7400A517" w14:textId="77777777" w:rsidR="00DB062A" w:rsidRPr="00DB062A" w:rsidRDefault="00DB062A" w:rsidP="00EB5BE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x-none"/>
        </w:rPr>
      </w:pPr>
    </w:p>
    <w:p w14:paraId="57CA6940" w14:textId="630635CC" w:rsidR="00DB062A" w:rsidRPr="00DB062A" w:rsidRDefault="00DB062A" w:rsidP="00EB5BE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x-none"/>
        </w:rPr>
      </w:pPr>
      <w:r w:rsidRPr="00EB5BE0">
        <w:rPr>
          <w:rFonts w:ascii="Times New Roman" w:eastAsia="PMingLiU" w:hAnsi="Times New Roman"/>
          <w:color w:val="0D0D0D" w:themeColor="text1" w:themeTint="F2"/>
          <w:sz w:val="28"/>
          <w:szCs w:val="28"/>
          <w:lang w:val="x-none"/>
        </w:rPr>
        <w:t>D</w:t>
      </w:r>
      <w:r w:rsidRPr="00DB062A">
        <w:rPr>
          <w:rFonts w:ascii="Times New Roman" w:eastAsia="PMingLiU" w:hAnsi="Times New Roman"/>
          <w:color w:val="0D0D0D" w:themeColor="text1" w:themeTint="F2"/>
          <w:sz w:val="28"/>
          <w:szCs w:val="28"/>
          <w:lang w:val="en-US"/>
        </w:rPr>
        <w:t xml:space="preserve">uring the Joint Assessment, P complained of intermittent pain over </w:t>
      </w:r>
      <w:r w:rsidR="00191337">
        <w:rPr>
          <w:rFonts w:ascii="Times New Roman" w:eastAsia="PMingLiU" w:hAnsi="Times New Roman"/>
          <w:color w:val="0D0D0D" w:themeColor="text1" w:themeTint="F2"/>
          <w:sz w:val="28"/>
          <w:szCs w:val="28"/>
          <w:lang w:val="en-US"/>
        </w:rPr>
        <w:t xml:space="preserve">the </w:t>
      </w:r>
      <w:r w:rsidRPr="00DB062A">
        <w:rPr>
          <w:rFonts w:ascii="Times New Roman" w:eastAsia="PMingLiU" w:hAnsi="Times New Roman"/>
          <w:color w:val="0D0D0D" w:themeColor="text1" w:themeTint="F2"/>
          <w:sz w:val="28"/>
          <w:szCs w:val="28"/>
          <w:lang w:val="en-US"/>
        </w:rPr>
        <w:t xml:space="preserve">dorsum of </w:t>
      </w:r>
      <w:r w:rsidR="00191337">
        <w:rPr>
          <w:rFonts w:ascii="Times New Roman" w:eastAsia="PMingLiU" w:hAnsi="Times New Roman"/>
          <w:color w:val="0D0D0D" w:themeColor="text1" w:themeTint="F2"/>
          <w:sz w:val="28"/>
          <w:szCs w:val="28"/>
          <w:lang w:val="en-US"/>
        </w:rPr>
        <w:t xml:space="preserve">his </w:t>
      </w:r>
      <w:r w:rsidRPr="00DB062A">
        <w:rPr>
          <w:rFonts w:ascii="Times New Roman" w:eastAsia="PMingLiU" w:hAnsi="Times New Roman"/>
          <w:color w:val="0D0D0D" w:themeColor="text1" w:themeTint="F2"/>
          <w:sz w:val="28"/>
          <w:szCs w:val="28"/>
          <w:lang w:val="en-US"/>
        </w:rPr>
        <w:t xml:space="preserve">left hand and </w:t>
      </w:r>
      <w:r w:rsidR="00191337">
        <w:rPr>
          <w:rFonts w:ascii="Times New Roman" w:eastAsia="PMingLiU" w:hAnsi="Times New Roman"/>
          <w:color w:val="0D0D0D" w:themeColor="text1" w:themeTint="F2"/>
          <w:sz w:val="28"/>
          <w:szCs w:val="28"/>
          <w:lang w:val="en-US"/>
        </w:rPr>
        <w:t xml:space="preserve">his </w:t>
      </w:r>
      <w:r w:rsidRPr="00DB062A">
        <w:rPr>
          <w:rFonts w:ascii="Times New Roman" w:eastAsia="PMingLiU" w:hAnsi="Times New Roman"/>
          <w:color w:val="0D0D0D" w:themeColor="text1" w:themeTint="F2"/>
          <w:sz w:val="28"/>
          <w:szCs w:val="28"/>
          <w:lang w:val="en-US"/>
        </w:rPr>
        <w:t>fingers.  P also complained about increased pain when grasping and gripping objects and on making a fist.  He also suffered from left hand stiffness and tightness with reduced pronation and supination limited by pain radiating up to forearm.</w:t>
      </w:r>
    </w:p>
    <w:p w14:paraId="0B34ACDF" w14:textId="77777777" w:rsidR="00DB062A" w:rsidRPr="00DB062A" w:rsidRDefault="00DB062A" w:rsidP="00EB5BE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x-none"/>
        </w:rPr>
      </w:pPr>
    </w:p>
    <w:p w14:paraId="7ED89AB5" w14:textId="22A302BA" w:rsidR="00DB062A" w:rsidRPr="00DB062A" w:rsidRDefault="00DB062A" w:rsidP="00EB5BE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x-none"/>
        </w:rPr>
      </w:pPr>
      <w:r w:rsidRPr="00EB5BE0">
        <w:rPr>
          <w:rFonts w:ascii="Times New Roman" w:eastAsia="PMingLiU" w:hAnsi="Times New Roman"/>
          <w:color w:val="0D0D0D" w:themeColor="text1" w:themeTint="F2"/>
          <w:sz w:val="28"/>
          <w:szCs w:val="28"/>
          <w:lang w:val="x-none"/>
        </w:rPr>
        <w:t>P</w:t>
      </w:r>
      <w:r w:rsidRPr="00DB062A">
        <w:rPr>
          <w:rFonts w:ascii="Times New Roman" w:eastAsia="PMingLiU" w:hAnsi="Times New Roman"/>
          <w:color w:val="0D0D0D" w:themeColor="text1" w:themeTint="F2"/>
          <w:sz w:val="28"/>
          <w:szCs w:val="28"/>
          <w:lang w:val="en-US"/>
        </w:rPr>
        <w:t>hysical examination conducted by the experts revealed no discoloration, deformity or muscle wasting.  There was a 4</w:t>
      </w:r>
      <w:r w:rsidR="00EB5BE0">
        <w:rPr>
          <w:rFonts w:ascii="Times New Roman" w:eastAsia="PMingLiU" w:hAnsi="Times New Roman"/>
          <w:color w:val="0D0D0D" w:themeColor="text1" w:themeTint="F2"/>
          <w:sz w:val="28"/>
          <w:szCs w:val="28"/>
          <w:lang w:val="en-US"/>
        </w:rPr>
        <w:t xml:space="preserve"> </w:t>
      </w:r>
      <w:r w:rsidRPr="00DB062A">
        <w:rPr>
          <w:rFonts w:ascii="Times New Roman" w:eastAsia="PMingLiU" w:hAnsi="Times New Roman"/>
          <w:color w:val="0D0D0D" w:themeColor="text1" w:themeTint="F2"/>
          <w:sz w:val="28"/>
          <w:szCs w:val="28"/>
          <w:lang w:val="en-US"/>
        </w:rPr>
        <w:t>cm longitudinal surgical scar on dorsum of 2</w:t>
      </w:r>
      <w:r w:rsidRPr="00DB062A">
        <w:rPr>
          <w:rFonts w:ascii="Times New Roman" w:eastAsia="PMingLiU" w:hAnsi="Times New Roman"/>
          <w:color w:val="0D0D0D" w:themeColor="text1" w:themeTint="F2"/>
          <w:sz w:val="28"/>
          <w:szCs w:val="28"/>
          <w:vertAlign w:val="superscript"/>
          <w:lang w:val="en-US"/>
        </w:rPr>
        <w:t>nd</w:t>
      </w:r>
      <w:r w:rsidRPr="00DB062A">
        <w:rPr>
          <w:rFonts w:ascii="Times New Roman" w:eastAsia="PMingLiU" w:hAnsi="Times New Roman"/>
          <w:color w:val="0D0D0D" w:themeColor="text1" w:themeTint="F2"/>
          <w:sz w:val="28"/>
          <w:szCs w:val="28"/>
          <w:lang w:val="en-US"/>
        </w:rPr>
        <w:t xml:space="preserve"> interosseus space and a 5</w:t>
      </w:r>
      <w:r w:rsidR="00EB5BE0">
        <w:rPr>
          <w:rFonts w:ascii="Times New Roman" w:eastAsia="PMingLiU" w:hAnsi="Times New Roman"/>
          <w:color w:val="0D0D0D" w:themeColor="text1" w:themeTint="F2"/>
          <w:sz w:val="28"/>
          <w:szCs w:val="28"/>
          <w:lang w:val="en-US"/>
        </w:rPr>
        <w:t xml:space="preserve"> </w:t>
      </w:r>
      <w:r w:rsidRPr="00DB062A">
        <w:rPr>
          <w:rFonts w:ascii="Times New Roman" w:eastAsia="PMingLiU" w:hAnsi="Times New Roman"/>
          <w:color w:val="0D0D0D" w:themeColor="text1" w:themeTint="F2"/>
          <w:sz w:val="28"/>
          <w:szCs w:val="28"/>
          <w:lang w:val="en-US"/>
        </w:rPr>
        <w:t>cm longitudinal scar on dorsum of 4</w:t>
      </w:r>
      <w:r w:rsidRPr="00DB062A">
        <w:rPr>
          <w:rFonts w:ascii="Times New Roman" w:eastAsia="PMingLiU" w:hAnsi="Times New Roman"/>
          <w:color w:val="0D0D0D" w:themeColor="text1" w:themeTint="F2"/>
          <w:sz w:val="28"/>
          <w:szCs w:val="28"/>
          <w:vertAlign w:val="superscript"/>
          <w:lang w:val="en-US"/>
        </w:rPr>
        <w:t>th</w:t>
      </w:r>
      <w:r w:rsidRPr="00DB062A">
        <w:rPr>
          <w:rFonts w:ascii="Times New Roman" w:eastAsia="PMingLiU" w:hAnsi="Times New Roman"/>
          <w:color w:val="0D0D0D" w:themeColor="text1" w:themeTint="F2"/>
          <w:sz w:val="28"/>
          <w:szCs w:val="28"/>
          <w:lang w:val="en-US"/>
        </w:rPr>
        <w:t xml:space="preserve"> interosseus space.  The scars were found to be well healed with no hypertrophy.</w:t>
      </w:r>
    </w:p>
    <w:p w14:paraId="56B41EB1" w14:textId="77777777" w:rsidR="00DB062A" w:rsidRPr="00DB062A" w:rsidRDefault="00DB062A" w:rsidP="00EB5BE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x-none"/>
        </w:rPr>
      </w:pPr>
    </w:p>
    <w:p w14:paraId="570A5FC4" w14:textId="77777777" w:rsidR="00DB062A" w:rsidRPr="00DB062A" w:rsidRDefault="00DB062A" w:rsidP="00EB5BE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x-none"/>
        </w:rPr>
      </w:pPr>
      <w:r w:rsidRPr="00DB062A">
        <w:rPr>
          <w:rFonts w:ascii="Times New Roman" w:eastAsia="PMingLiU" w:hAnsi="Times New Roman"/>
          <w:color w:val="0D0D0D" w:themeColor="text1" w:themeTint="F2"/>
          <w:sz w:val="28"/>
          <w:szCs w:val="28"/>
          <w:lang w:val="en-US"/>
        </w:rPr>
        <w:lastRenderedPageBreak/>
        <w:t xml:space="preserve">In relation to range of movement of left fingers, P was able to perform an active grip, make near full fist and fully extend all of his fingers.  He was however unable to fully adduct his middle finger and ring finger. The sensation over left hand was normal, being no different from the right hand. </w:t>
      </w:r>
    </w:p>
    <w:p w14:paraId="4408B885" w14:textId="77777777" w:rsidR="00DB062A" w:rsidRPr="00DB062A" w:rsidRDefault="00DB062A" w:rsidP="00EB5BE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1D9BA9C0" w14:textId="77777777" w:rsidR="00DB062A" w:rsidRPr="00EB5BE0" w:rsidRDefault="00DB062A" w:rsidP="00EB5BE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en-US"/>
        </w:rPr>
      </w:pPr>
      <w:r w:rsidRPr="00DB062A">
        <w:rPr>
          <w:rFonts w:ascii="Times New Roman" w:eastAsia="PMingLiU" w:hAnsi="Times New Roman"/>
          <w:color w:val="0D0D0D" w:themeColor="text1" w:themeTint="F2"/>
          <w:sz w:val="28"/>
          <w:szCs w:val="28"/>
          <w:lang w:val="en-US"/>
        </w:rPr>
        <w:t>Further, X-rays taken at the time of Joint Assessment showed that the plates and screws were in their original position and the fractures had united in normal alignment.</w:t>
      </w:r>
    </w:p>
    <w:p w14:paraId="77CBDFA5" w14:textId="77777777" w:rsidR="00DB062A" w:rsidRPr="00DB062A" w:rsidRDefault="00DB062A" w:rsidP="00EB5BE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634FC648" w14:textId="77777777" w:rsidR="00DB062A" w:rsidRPr="00DB062A" w:rsidRDefault="00DB062A" w:rsidP="00EB5BE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x-none"/>
        </w:rPr>
      </w:pPr>
      <w:r w:rsidRPr="00DB062A">
        <w:rPr>
          <w:rFonts w:ascii="Times New Roman" w:eastAsia="PMingLiU" w:hAnsi="Times New Roman"/>
          <w:color w:val="0D0D0D" w:themeColor="text1" w:themeTint="F2"/>
          <w:sz w:val="28"/>
          <w:szCs w:val="28"/>
          <w:lang w:val="en-US"/>
        </w:rPr>
        <w:t>In relation to P’s diagnosis, the two experts agreed that P’s injury was appropriately treated by surgical means and that P had reached the state of maximal medical improvement as at the date of Joint Assessment.  There was no need for further medical or surgical intervention and no assessment by other specialist is necessary and the 217 days of sick leave given to P</w:t>
      </w:r>
      <w:r w:rsidRPr="00DB062A">
        <w:rPr>
          <w:rStyle w:val="FootnoteReference"/>
          <w:rFonts w:ascii="Times New Roman" w:eastAsia="PMingLiU" w:hAnsi="Times New Roman"/>
          <w:color w:val="0D0D0D" w:themeColor="text1" w:themeTint="F2"/>
          <w:sz w:val="28"/>
          <w:szCs w:val="28"/>
          <w:lang w:val="en-US"/>
        </w:rPr>
        <w:footnoteReference w:id="6"/>
      </w:r>
      <w:r w:rsidRPr="00DB062A">
        <w:rPr>
          <w:rFonts w:ascii="Times New Roman" w:eastAsia="PMingLiU" w:hAnsi="Times New Roman"/>
          <w:color w:val="0D0D0D" w:themeColor="text1" w:themeTint="F2"/>
          <w:sz w:val="28"/>
          <w:szCs w:val="28"/>
          <w:lang w:val="en-US"/>
        </w:rPr>
        <w:t xml:space="preserve"> were justifiable and reasonable.</w:t>
      </w:r>
    </w:p>
    <w:p w14:paraId="0676B66A" w14:textId="77777777" w:rsidR="00DB062A" w:rsidRPr="00EB5BE0" w:rsidRDefault="00DB062A" w:rsidP="00EB5BE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1340B676" w14:textId="527F1A86" w:rsidR="00DB062A" w:rsidRPr="00DB062A" w:rsidRDefault="00DB062A" w:rsidP="00EB5BE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x-none"/>
        </w:rPr>
      </w:pPr>
      <w:r w:rsidRPr="00DB062A">
        <w:rPr>
          <w:rFonts w:ascii="Times New Roman" w:eastAsia="PMingLiU" w:hAnsi="Times New Roman"/>
          <w:color w:val="0D0D0D" w:themeColor="text1" w:themeTint="F2"/>
          <w:sz w:val="28"/>
          <w:szCs w:val="28"/>
          <w:lang w:val="en-US"/>
        </w:rPr>
        <w:t xml:space="preserve">Ms Lo submits that an award of HK$400,000 should be made for P’s PSLA.  Ms Loh on the other hand says that an appropriate award should be no more than HK$300,000.  Both parties have in their written material referred to a number of comparable cases and I have considered them.  Ms Lo in particular relies on </w:t>
      </w:r>
      <w:r w:rsidRPr="00DB062A">
        <w:rPr>
          <w:rFonts w:ascii="Times New Roman" w:eastAsia="PMingLiU" w:hAnsi="Times New Roman"/>
          <w:i/>
          <w:color w:val="0D0D0D" w:themeColor="text1" w:themeTint="F2"/>
          <w:sz w:val="28"/>
          <w:szCs w:val="28"/>
          <w:lang w:val="en-US"/>
        </w:rPr>
        <w:t>Wong Shek Mui v Mammoth Holdings Ltd</w:t>
      </w:r>
      <w:r w:rsidRPr="00DB062A">
        <w:rPr>
          <w:rFonts w:ascii="Times New Roman" w:eastAsia="PMingLiU" w:hAnsi="Times New Roman"/>
          <w:color w:val="0D0D0D" w:themeColor="text1" w:themeTint="F2"/>
          <w:sz w:val="28"/>
          <w:szCs w:val="28"/>
          <w:lang w:val="en-US"/>
        </w:rPr>
        <w:t>, HCAP 1291 of 2003, 16 February 2007 in which an award of HK$500,000 was made in a case where the plaintiff, as here, s</w:t>
      </w:r>
      <w:r w:rsidR="00DA3578">
        <w:rPr>
          <w:rFonts w:ascii="Times New Roman" w:eastAsia="PMingLiU" w:hAnsi="Times New Roman"/>
          <w:color w:val="0D0D0D" w:themeColor="text1" w:themeTint="F2"/>
          <w:sz w:val="28"/>
          <w:szCs w:val="28"/>
          <w:lang w:val="en-US"/>
        </w:rPr>
        <w:t>uffered a crushed hand injury.</w:t>
      </w:r>
    </w:p>
    <w:p w14:paraId="34A477F4" w14:textId="77777777" w:rsidR="00DB062A" w:rsidRPr="00DB062A" w:rsidRDefault="00DB062A" w:rsidP="00EB5BE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249A9021" w14:textId="2AF7ED1F" w:rsidR="00DB062A" w:rsidRPr="00DB062A" w:rsidRDefault="00DB062A" w:rsidP="00EB5BE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x-none"/>
        </w:rPr>
      </w:pPr>
      <w:r w:rsidRPr="00DB062A">
        <w:rPr>
          <w:rFonts w:ascii="Times New Roman" w:eastAsia="PMingLiU" w:hAnsi="Times New Roman"/>
          <w:color w:val="0D0D0D" w:themeColor="text1" w:themeTint="F2"/>
          <w:sz w:val="28"/>
          <w:szCs w:val="28"/>
          <w:lang w:val="en-US"/>
        </w:rPr>
        <w:lastRenderedPageBreak/>
        <w:t xml:space="preserve">It seems to me that the injuries suffered by Madam Wong were more serious than the </w:t>
      </w:r>
      <w:r w:rsidR="00353710">
        <w:rPr>
          <w:rFonts w:ascii="Times New Roman" w:eastAsia="PMingLiU" w:hAnsi="Times New Roman"/>
          <w:color w:val="0D0D0D" w:themeColor="text1" w:themeTint="F2"/>
          <w:sz w:val="28"/>
          <w:szCs w:val="28"/>
          <w:lang w:val="en-US"/>
        </w:rPr>
        <w:t>p</w:t>
      </w:r>
      <w:r w:rsidRPr="00DB062A">
        <w:rPr>
          <w:rFonts w:ascii="Times New Roman" w:eastAsia="PMingLiU" w:hAnsi="Times New Roman"/>
          <w:color w:val="0D0D0D" w:themeColor="text1" w:themeTint="F2"/>
          <w:sz w:val="28"/>
          <w:szCs w:val="28"/>
          <w:lang w:val="en-US"/>
        </w:rPr>
        <w:t xml:space="preserve">laintiff’s.  First, Madam Wong’s injuries, unlike the </w:t>
      </w:r>
      <w:r w:rsidR="00353710">
        <w:rPr>
          <w:rFonts w:ascii="Times New Roman" w:eastAsia="PMingLiU" w:hAnsi="Times New Roman"/>
          <w:color w:val="0D0D0D" w:themeColor="text1" w:themeTint="F2"/>
          <w:sz w:val="28"/>
          <w:szCs w:val="28"/>
          <w:lang w:val="en-US"/>
        </w:rPr>
        <w:t>p</w:t>
      </w:r>
      <w:r w:rsidRPr="00DB062A">
        <w:rPr>
          <w:rFonts w:ascii="Times New Roman" w:eastAsia="PMingLiU" w:hAnsi="Times New Roman"/>
          <w:color w:val="0D0D0D" w:themeColor="text1" w:themeTint="F2"/>
          <w:sz w:val="28"/>
          <w:szCs w:val="28"/>
          <w:lang w:val="en-US"/>
        </w:rPr>
        <w:t xml:space="preserve">laintiff, were to her dominant hand.  She was hospitalized for a far lengthier duration than the </w:t>
      </w:r>
      <w:r w:rsidR="00353710">
        <w:rPr>
          <w:rFonts w:ascii="Times New Roman" w:eastAsia="PMingLiU" w:hAnsi="Times New Roman"/>
          <w:color w:val="0D0D0D" w:themeColor="text1" w:themeTint="F2"/>
          <w:sz w:val="28"/>
          <w:szCs w:val="28"/>
          <w:lang w:val="en-US"/>
        </w:rPr>
        <w:t>p</w:t>
      </w:r>
      <w:r w:rsidRPr="00DB062A">
        <w:rPr>
          <w:rFonts w:ascii="Times New Roman" w:eastAsia="PMingLiU" w:hAnsi="Times New Roman"/>
          <w:color w:val="0D0D0D" w:themeColor="text1" w:themeTint="F2"/>
          <w:sz w:val="28"/>
          <w:szCs w:val="28"/>
          <w:lang w:val="en-US"/>
        </w:rPr>
        <w:t xml:space="preserve">laintiff (18 days compared to 5 days in the present case).  Importantly, Madam Wong suffered from adjustment disorder with depressed mood which </w:t>
      </w:r>
      <w:r w:rsidR="00191337">
        <w:rPr>
          <w:rFonts w:ascii="Times New Roman" w:eastAsia="PMingLiU" w:hAnsi="Times New Roman"/>
          <w:color w:val="0D0D0D" w:themeColor="text1" w:themeTint="F2"/>
          <w:sz w:val="28"/>
          <w:szCs w:val="28"/>
          <w:lang w:val="en-US"/>
        </w:rPr>
        <w:t xml:space="preserve">P </w:t>
      </w:r>
      <w:r w:rsidRPr="00DB062A">
        <w:rPr>
          <w:rFonts w:ascii="Times New Roman" w:eastAsia="PMingLiU" w:hAnsi="Times New Roman"/>
          <w:color w:val="0D0D0D" w:themeColor="text1" w:themeTint="F2"/>
          <w:sz w:val="28"/>
          <w:szCs w:val="28"/>
          <w:lang w:val="en-US"/>
        </w:rPr>
        <w:t>fortunately did not.</w:t>
      </w:r>
    </w:p>
    <w:p w14:paraId="5897F636" w14:textId="77777777" w:rsidR="00DB062A" w:rsidRPr="00353710" w:rsidRDefault="00DB062A" w:rsidP="0035371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58CD669C" w14:textId="77777777" w:rsidR="00DB062A" w:rsidRPr="00DB062A" w:rsidRDefault="00DB062A" w:rsidP="0035371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x-none"/>
        </w:rPr>
      </w:pPr>
      <w:r w:rsidRPr="00DB062A">
        <w:rPr>
          <w:rFonts w:ascii="Times New Roman" w:eastAsia="PMingLiU" w:hAnsi="Times New Roman"/>
          <w:color w:val="0D0D0D" w:themeColor="text1" w:themeTint="F2"/>
          <w:sz w:val="28"/>
          <w:szCs w:val="28"/>
          <w:lang w:val="en-US"/>
        </w:rPr>
        <w:t>Ms Loh placed emphasis on the fact that at P’s last physiotherapy session on 8 May 2015, his Numeric Pain Rating Scale was assessed at 0 and satisfactory progress was noted.</w:t>
      </w:r>
    </w:p>
    <w:p w14:paraId="5AE64536" w14:textId="77777777" w:rsidR="00DB062A" w:rsidRPr="00353710" w:rsidRDefault="00DB062A" w:rsidP="0035371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4EFA20F4" w14:textId="356A41F0" w:rsidR="00DB062A" w:rsidRPr="00DB062A" w:rsidRDefault="00DB062A" w:rsidP="0035371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x-none"/>
        </w:rPr>
      </w:pPr>
      <w:r w:rsidRPr="00DB062A">
        <w:rPr>
          <w:rFonts w:ascii="Times New Roman" w:eastAsia="PMingLiU" w:hAnsi="Times New Roman"/>
          <w:color w:val="0D0D0D" w:themeColor="text1" w:themeTint="F2"/>
          <w:sz w:val="28"/>
          <w:szCs w:val="28"/>
          <w:lang w:val="en-US"/>
        </w:rPr>
        <w:t xml:space="preserve">Given that P’s injuries were </w:t>
      </w:r>
      <w:r w:rsidR="00291E09">
        <w:rPr>
          <w:rFonts w:ascii="Times New Roman" w:eastAsia="PMingLiU" w:hAnsi="Times New Roman"/>
          <w:color w:val="0D0D0D" w:themeColor="text1" w:themeTint="F2"/>
          <w:sz w:val="28"/>
          <w:szCs w:val="28"/>
          <w:lang w:val="en-US"/>
        </w:rPr>
        <w:t xml:space="preserve">much </w:t>
      </w:r>
      <w:r w:rsidRPr="00DB062A">
        <w:rPr>
          <w:rFonts w:ascii="Times New Roman" w:eastAsia="PMingLiU" w:hAnsi="Times New Roman"/>
          <w:color w:val="0D0D0D" w:themeColor="text1" w:themeTint="F2"/>
          <w:sz w:val="28"/>
          <w:szCs w:val="28"/>
          <w:lang w:val="en-US"/>
        </w:rPr>
        <w:t>less serious than those of Madam Wong, I am of the view that an award of HK$300,000 for PSLA is appropriate.  P’s injuries fell below the “serious injury” category.</w:t>
      </w:r>
    </w:p>
    <w:p w14:paraId="6CCEFF8A" w14:textId="77777777" w:rsidR="00DB062A" w:rsidRPr="00353710" w:rsidRDefault="00DB062A" w:rsidP="0035371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5C2E353C" w14:textId="77777777" w:rsidR="00DB062A" w:rsidRPr="00353710" w:rsidRDefault="00DB062A" w:rsidP="00353710">
      <w:pPr>
        <w:pStyle w:val="ListParagraph"/>
        <w:tabs>
          <w:tab w:val="left" w:pos="1440"/>
        </w:tabs>
        <w:snapToGrid w:val="0"/>
        <w:spacing w:line="360" w:lineRule="auto"/>
        <w:ind w:leftChars="0" w:left="0"/>
        <w:jc w:val="both"/>
        <w:rPr>
          <w:rFonts w:ascii="Times New Roman" w:eastAsia="PMingLiU" w:hAnsi="Times New Roman"/>
          <w:i/>
          <w:color w:val="0D0D0D" w:themeColor="text1" w:themeTint="F2"/>
          <w:sz w:val="28"/>
          <w:szCs w:val="28"/>
          <w:lang w:val="en-US"/>
        </w:rPr>
      </w:pPr>
      <w:r w:rsidRPr="00353710">
        <w:rPr>
          <w:rFonts w:ascii="Times New Roman" w:eastAsia="PMingLiU" w:hAnsi="Times New Roman"/>
          <w:i/>
          <w:color w:val="0D0D0D" w:themeColor="text1" w:themeTint="F2"/>
          <w:sz w:val="28"/>
          <w:szCs w:val="28"/>
          <w:lang w:val="en-US"/>
        </w:rPr>
        <w:t>Pre-trial loss of earnings and MPF</w:t>
      </w:r>
    </w:p>
    <w:p w14:paraId="73BD3269" w14:textId="77777777" w:rsidR="00DB062A" w:rsidRPr="00353710" w:rsidRDefault="00DB062A" w:rsidP="0035371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3C43CA66" w14:textId="088F497B" w:rsidR="00DB062A" w:rsidRPr="00DB062A" w:rsidRDefault="00DB062A" w:rsidP="0035371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x-none"/>
        </w:rPr>
      </w:pPr>
      <w:r w:rsidRPr="00DB062A">
        <w:rPr>
          <w:rFonts w:ascii="Times New Roman" w:eastAsia="PMingLiU" w:hAnsi="Times New Roman"/>
          <w:color w:val="0D0D0D" w:themeColor="text1" w:themeTint="F2"/>
          <w:sz w:val="28"/>
          <w:szCs w:val="28"/>
          <w:lang w:val="en-US"/>
        </w:rPr>
        <w:t>Ms Lo seeks an assessment in the sum of HK$157,500.  Ms</w:t>
      </w:r>
      <w:r w:rsidR="00353710">
        <w:rPr>
          <w:rFonts w:ascii="Times New Roman" w:eastAsia="PMingLiU" w:hAnsi="Times New Roman"/>
          <w:color w:val="0D0D0D" w:themeColor="text1" w:themeTint="F2"/>
          <w:sz w:val="28"/>
          <w:szCs w:val="28"/>
          <w:lang w:val="en-US"/>
        </w:rPr>
        <w:t> </w:t>
      </w:r>
      <w:r w:rsidRPr="00DB062A">
        <w:rPr>
          <w:rFonts w:ascii="Times New Roman" w:eastAsia="PMingLiU" w:hAnsi="Times New Roman"/>
          <w:color w:val="0D0D0D" w:themeColor="text1" w:themeTint="F2"/>
          <w:sz w:val="28"/>
          <w:szCs w:val="28"/>
          <w:lang w:val="en-US"/>
        </w:rPr>
        <w:t>Lo says that P’s pre-accident earnings were already established in the DCEC Proceedings at HK$15,000 per month and this is a finding which ought not be reopened.  As there is no evidence to the contrary, I accept P’s pre-accident earnings to be HK$15,000 per month.</w:t>
      </w:r>
    </w:p>
    <w:p w14:paraId="0FB88665" w14:textId="77777777" w:rsidR="00DB062A" w:rsidRPr="00DB062A" w:rsidRDefault="00DB062A" w:rsidP="0089437E">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x-none"/>
        </w:rPr>
      </w:pPr>
    </w:p>
    <w:p w14:paraId="35089447" w14:textId="77777777" w:rsidR="00DB062A" w:rsidRPr="00DB062A" w:rsidRDefault="00DB062A" w:rsidP="0089437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en-US"/>
        </w:rPr>
      </w:pPr>
      <w:r w:rsidRPr="0089437E">
        <w:rPr>
          <w:rFonts w:ascii="Times New Roman" w:eastAsia="PMingLiU" w:hAnsi="Times New Roman"/>
          <w:color w:val="0D0D0D" w:themeColor="text1" w:themeTint="F2"/>
          <w:sz w:val="28"/>
          <w:szCs w:val="28"/>
          <w:lang w:val="x-none"/>
        </w:rPr>
        <w:t>Ms</w:t>
      </w:r>
      <w:r w:rsidRPr="00DB062A">
        <w:rPr>
          <w:rFonts w:ascii="Times New Roman" w:eastAsia="PMingLiU" w:hAnsi="Times New Roman"/>
          <w:color w:val="0D0D0D" w:themeColor="text1" w:themeTint="F2"/>
          <w:sz w:val="28"/>
          <w:szCs w:val="28"/>
          <w:lang w:val="en-US"/>
        </w:rPr>
        <w:t xml:space="preserve"> Lo says that P is entitled to pre-trial loss of earning in respect of 10 months, 7 for which sick leave was granted and 3 as a reasonable period of job seeking.  I have no difficulty with the former but the difficulty with the latter is that no evidence has been adduced by P that he had tried to look for a job but failed.  P’s case in his Revised Statement </w:t>
      </w:r>
      <w:r w:rsidRPr="00DB062A">
        <w:rPr>
          <w:rFonts w:ascii="Times New Roman" w:eastAsia="PMingLiU" w:hAnsi="Times New Roman"/>
          <w:color w:val="0D0D0D" w:themeColor="text1" w:themeTint="F2"/>
          <w:sz w:val="28"/>
          <w:szCs w:val="28"/>
          <w:lang w:val="en-US"/>
        </w:rPr>
        <w:lastRenderedPageBreak/>
        <w:t>of Damages is that although P was unable to secure any jobs after his sick leave until 30 October 2018 (a period of about 40 months), his claim was quantified on the basis that he could notionally secure a job as a security guard after his sick leave.</w:t>
      </w:r>
    </w:p>
    <w:p w14:paraId="252D3B7D" w14:textId="77777777" w:rsidR="00DB062A" w:rsidRPr="00DB062A" w:rsidRDefault="00DB062A" w:rsidP="0089437E">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53500021" w14:textId="77777777" w:rsidR="00DB062A" w:rsidRPr="00DB062A" w:rsidRDefault="00DB062A" w:rsidP="0089437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en-US"/>
        </w:rPr>
      </w:pPr>
      <w:r w:rsidRPr="00DB062A">
        <w:rPr>
          <w:rFonts w:ascii="Times New Roman" w:eastAsia="PMingLiU" w:hAnsi="Times New Roman"/>
          <w:color w:val="0D0D0D" w:themeColor="text1" w:themeTint="F2"/>
          <w:sz w:val="28"/>
          <w:szCs w:val="28"/>
          <w:lang w:val="en-US"/>
        </w:rPr>
        <w:t xml:space="preserve">Ms Lo invites me to following the approach in </w:t>
      </w:r>
      <w:r w:rsidRPr="00DB062A">
        <w:rPr>
          <w:rFonts w:ascii="Times New Roman" w:eastAsia="PMingLiU" w:hAnsi="Times New Roman"/>
          <w:i/>
          <w:color w:val="0D0D0D" w:themeColor="text1" w:themeTint="F2"/>
          <w:sz w:val="28"/>
          <w:szCs w:val="28"/>
          <w:lang w:val="en-US"/>
        </w:rPr>
        <w:t>Wong Yun San v Cheung Yue Yiu t/a Radio Engineering Co</w:t>
      </w:r>
      <w:r w:rsidRPr="00DB062A">
        <w:rPr>
          <w:rFonts w:ascii="Times New Roman" w:eastAsia="PMingLiU" w:hAnsi="Times New Roman"/>
          <w:color w:val="0D0D0D" w:themeColor="text1" w:themeTint="F2"/>
          <w:sz w:val="28"/>
          <w:szCs w:val="28"/>
          <w:lang w:val="en-US"/>
        </w:rPr>
        <w:t>, DCPI 1909 of 2007, Deputy District Judge Richard Khaw, 21 July 2008 in which the learned Judge allowed a period of 3 months following the expiry of the sick leave period as a reasonable time for the plaintiff in that case to find a suitable job.</w:t>
      </w:r>
    </w:p>
    <w:p w14:paraId="3F21C409" w14:textId="77777777" w:rsidR="00DB062A" w:rsidRPr="00DB062A" w:rsidRDefault="00DB062A" w:rsidP="0089437E">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0D6A6324" w14:textId="6645416C" w:rsidR="00DB062A" w:rsidRPr="00DB062A" w:rsidRDefault="00DB062A" w:rsidP="0089437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en-US"/>
        </w:rPr>
      </w:pPr>
      <w:r w:rsidRPr="00DB062A">
        <w:rPr>
          <w:rFonts w:ascii="Times New Roman" w:eastAsia="PMingLiU" w:hAnsi="Times New Roman"/>
          <w:color w:val="0D0D0D" w:themeColor="text1" w:themeTint="F2"/>
          <w:sz w:val="28"/>
          <w:szCs w:val="28"/>
          <w:lang w:val="en-US"/>
        </w:rPr>
        <w:t>In my view, where</w:t>
      </w:r>
      <w:r w:rsidR="00191337">
        <w:rPr>
          <w:rFonts w:ascii="Times New Roman" w:eastAsia="PMingLiU" w:hAnsi="Times New Roman"/>
          <w:color w:val="0D0D0D" w:themeColor="text1" w:themeTint="F2"/>
          <w:sz w:val="28"/>
          <w:szCs w:val="28"/>
          <w:lang w:val="en-US"/>
        </w:rPr>
        <w:t>,</w:t>
      </w:r>
      <w:r w:rsidRPr="00DB062A">
        <w:rPr>
          <w:rFonts w:ascii="Times New Roman" w:eastAsia="PMingLiU" w:hAnsi="Times New Roman"/>
          <w:color w:val="0D0D0D" w:themeColor="text1" w:themeTint="F2"/>
          <w:sz w:val="28"/>
          <w:szCs w:val="28"/>
          <w:lang w:val="en-US"/>
        </w:rPr>
        <w:t xml:space="preserve"> by his last physiotherapy session on 8 May 2015, P had already made very substantial recovery, it seems to me that an allowance of 3 additional months from July 2015 for </w:t>
      </w:r>
      <w:r w:rsidR="00191337">
        <w:rPr>
          <w:rFonts w:ascii="Times New Roman" w:eastAsia="PMingLiU" w:hAnsi="Times New Roman"/>
          <w:color w:val="0D0D0D" w:themeColor="text1" w:themeTint="F2"/>
          <w:sz w:val="28"/>
          <w:szCs w:val="28"/>
          <w:lang w:val="en-US"/>
        </w:rPr>
        <w:t>P</w:t>
      </w:r>
      <w:r w:rsidRPr="00DB062A">
        <w:rPr>
          <w:rFonts w:ascii="Times New Roman" w:eastAsia="PMingLiU" w:hAnsi="Times New Roman"/>
          <w:color w:val="0D0D0D" w:themeColor="text1" w:themeTint="F2"/>
          <w:sz w:val="28"/>
          <w:szCs w:val="28"/>
          <w:lang w:val="en-US"/>
        </w:rPr>
        <w:t xml:space="preserve"> to look for a suitable job is excessive.  In the present case, according to P’s first statement, P was able to find a job within 2 days of an introduction by a friend.</w:t>
      </w:r>
    </w:p>
    <w:p w14:paraId="456A15B3" w14:textId="77777777" w:rsidR="00DB062A" w:rsidRPr="00DB062A" w:rsidRDefault="00DB062A" w:rsidP="0089437E">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11CF41A8" w14:textId="0942994D" w:rsidR="00DB062A" w:rsidRPr="00DB062A" w:rsidRDefault="00DB062A" w:rsidP="0089437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en-US"/>
        </w:rPr>
      </w:pPr>
      <w:r w:rsidRPr="00DB062A">
        <w:rPr>
          <w:rFonts w:ascii="Times New Roman" w:eastAsia="PMingLiU" w:hAnsi="Times New Roman"/>
          <w:color w:val="0D0D0D" w:themeColor="text1" w:themeTint="F2"/>
          <w:sz w:val="28"/>
          <w:szCs w:val="28"/>
          <w:lang w:val="en-US"/>
        </w:rPr>
        <w:t xml:space="preserve">In the circumstances, </w:t>
      </w:r>
      <w:r w:rsidR="00191337">
        <w:rPr>
          <w:rFonts w:ascii="Times New Roman" w:eastAsia="PMingLiU" w:hAnsi="Times New Roman"/>
          <w:color w:val="0D0D0D" w:themeColor="text1" w:themeTint="F2"/>
          <w:sz w:val="28"/>
          <w:szCs w:val="28"/>
          <w:lang w:val="en-US"/>
        </w:rPr>
        <w:t xml:space="preserve">I am of the view </w:t>
      </w:r>
      <w:r w:rsidRPr="00DB062A">
        <w:rPr>
          <w:rFonts w:ascii="Times New Roman" w:eastAsia="PMingLiU" w:hAnsi="Times New Roman"/>
          <w:color w:val="0D0D0D" w:themeColor="text1" w:themeTint="F2"/>
          <w:sz w:val="28"/>
          <w:szCs w:val="28"/>
          <w:lang w:val="en-US"/>
        </w:rPr>
        <w:t>that an allowance of only 1 month is appropriate.  Together with his sick leave period of 7 months, I</w:t>
      </w:r>
      <w:r w:rsidR="0089437E">
        <w:rPr>
          <w:rFonts w:ascii="Times New Roman" w:eastAsia="PMingLiU" w:hAnsi="Times New Roman"/>
          <w:color w:val="0D0D0D" w:themeColor="text1" w:themeTint="F2"/>
          <w:sz w:val="28"/>
          <w:szCs w:val="28"/>
          <w:lang w:val="en-US"/>
        </w:rPr>
        <w:t> </w:t>
      </w:r>
      <w:r w:rsidRPr="00DB062A">
        <w:rPr>
          <w:rFonts w:ascii="Times New Roman" w:eastAsia="PMingLiU" w:hAnsi="Times New Roman"/>
          <w:color w:val="0D0D0D" w:themeColor="text1" w:themeTint="F2"/>
          <w:sz w:val="28"/>
          <w:szCs w:val="28"/>
          <w:lang w:val="en-US"/>
        </w:rPr>
        <w:t>will assess P’s pre-trial loss of earnings (and MPF) at 8 months, ie</w:t>
      </w:r>
      <w:r w:rsidR="0089437E">
        <w:rPr>
          <w:rFonts w:ascii="Times New Roman" w:eastAsia="PMingLiU" w:hAnsi="Times New Roman"/>
          <w:color w:val="0D0D0D" w:themeColor="text1" w:themeTint="F2"/>
          <w:sz w:val="28"/>
          <w:szCs w:val="28"/>
          <w:lang w:val="en-US"/>
        </w:rPr>
        <w:t> </w:t>
      </w:r>
      <w:r w:rsidRPr="00DB062A">
        <w:rPr>
          <w:rFonts w:ascii="Times New Roman" w:eastAsia="PMingLiU" w:hAnsi="Times New Roman"/>
          <w:color w:val="0D0D0D" w:themeColor="text1" w:themeTint="F2"/>
          <w:sz w:val="28"/>
          <w:szCs w:val="28"/>
          <w:lang w:val="en-US"/>
        </w:rPr>
        <w:t>HK$15,000 per month x 8 months x 1.05 = HK$126,000.</w:t>
      </w:r>
    </w:p>
    <w:p w14:paraId="57168466" w14:textId="77777777" w:rsidR="00DB062A" w:rsidRPr="00DB062A" w:rsidRDefault="00DB062A" w:rsidP="0089437E">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15E22A01" w14:textId="77777777" w:rsidR="00DB062A" w:rsidRPr="0089437E" w:rsidRDefault="00DB062A" w:rsidP="0089437E">
      <w:pPr>
        <w:pStyle w:val="ListParagraph"/>
        <w:tabs>
          <w:tab w:val="left" w:pos="1440"/>
        </w:tabs>
        <w:snapToGrid w:val="0"/>
        <w:spacing w:line="360" w:lineRule="auto"/>
        <w:ind w:leftChars="0" w:left="0"/>
        <w:jc w:val="both"/>
        <w:rPr>
          <w:rFonts w:ascii="Times New Roman" w:eastAsia="PMingLiU" w:hAnsi="Times New Roman"/>
          <w:i/>
          <w:color w:val="0D0D0D" w:themeColor="text1" w:themeTint="F2"/>
          <w:sz w:val="28"/>
          <w:szCs w:val="28"/>
          <w:lang w:val="en-US"/>
        </w:rPr>
      </w:pPr>
      <w:r w:rsidRPr="0089437E">
        <w:rPr>
          <w:rFonts w:ascii="Times New Roman" w:eastAsia="PMingLiU" w:hAnsi="Times New Roman"/>
          <w:i/>
          <w:color w:val="0D0D0D" w:themeColor="text1" w:themeTint="F2"/>
          <w:sz w:val="28"/>
          <w:szCs w:val="28"/>
          <w:lang w:val="en-US"/>
        </w:rPr>
        <w:t>Special damages</w:t>
      </w:r>
    </w:p>
    <w:p w14:paraId="20721FE3" w14:textId="77777777" w:rsidR="00DB062A" w:rsidRPr="00DB062A" w:rsidRDefault="00DB062A" w:rsidP="0089437E">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553E11CB" w14:textId="09F717B5" w:rsidR="00DB062A" w:rsidRPr="00DB062A" w:rsidRDefault="00DB062A" w:rsidP="0089437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en-US"/>
        </w:rPr>
      </w:pPr>
      <w:r w:rsidRPr="00DB062A">
        <w:rPr>
          <w:rFonts w:ascii="Times New Roman" w:eastAsia="PMingLiU" w:hAnsi="Times New Roman"/>
          <w:color w:val="0D0D0D" w:themeColor="text1" w:themeTint="F2"/>
          <w:sz w:val="28"/>
          <w:szCs w:val="28"/>
          <w:lang w:val="en-US"/>
        </w:rPr>
        <w:t>I am satisfied that P is entitled to HK$3,670 (comprising of medical expenses (HK$1,670), travelling (HK$1,00</w:t>
      </w:r>
      <w:r w:rsidR="0089437E">
        <w:rPr>
          <w:rFonts w:ascii="Times New Roman" w:eastAsia="PMingLiU" w:hAnsi="Times New Roman"/>
          <w:color w:val="0D0D0D" w:themeColor="text1" w:themeTint="F2"/>
          <w:sz w:val="28"/>
          <w:szCs w:val="28"/>
          <w:lang w:val="en-US"/>
        </w:rPr>
        <w:t>0) and tonic food (HK$1,000)).</w:t>
      </w:r>
    </w:p>
    <w:p w14:paraId="43349A10" w14:textId="77777777" w:rsidR="0089437E" w:rsidRDefault="0089437E" w:rsidP="0089437E">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5675A9BF" w14:textId="59AA344D" w:rsidR="00DB062A" w:rsidRDefault="00DB062A" w:rsidP="0089437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en-US"/>
        </w:rPr>
      </w:pPr>
      <w:r w:rsidRPr="00DB062A">
        <w:rPr>
          <w:rFonts w:ascii="Times New Roman" w:eastAsia="PMingLiU" w:hAnsi="Times New Roman"/>
          <w:color w:val="0D0D0D" w:themeColor="text1" w:themeTint="F2"/>
          <w:sz w:val="28"/>
          <w:szCs w:val="28"/>
          <w:lang w:val="en-US"/>
        </w:rPr>
        <w:lastRenderedPageBreak/>
        <w:t>In summary, P’s claims are assessed at:</w:t>
      </w:r>
      <w:r w:rsidR="0089437E">
        <w:rPr>
          <w:rFonts w:ascii="Times New Roman" w:eastAsia="PMingLiU" w:hAnsi="Times New Roman"/>
          <w:color w:val="0D0D0D" w:themeColor="text1" w:themeTint="F2"/>
          <w:sz w:val="28"/>
          <w:szCs w:val="28"/>
          <w:lang w:val="en-US"/>
        </w:rPr>
        <w:t>-</w:t>
      </w:r>
    </w:p>
    <w:p w14:paraId="71A54749" w14:textId="77777777" w:rsidR="0089437E" w:rsidRPr="00DB062A" w:rsidRDefault="0089437E" w:rsidP="0089437E">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tbl>
      <w:tblPr>
        <w:tblStyle w:val="TableGrid"/>
        <w:tblW w:w="0" w:type="auto"/>
        <w:tblInd w:w="1435" w:type="dxa"/>
        <w:tblLook w:val="04A0" w:firstRow="1" w:lastRow="0" w:firstColumn="1" w:lastColumn="0" w:noHBand="0" w:noVBand="1"/>
      </w:tblPr>
      <w:tblGrid>
        <w:gridCol w:w="4860"/>
        <w:gridCol w:w="1980"/>
      </w:tblGrid>
      <w:tr w:rsidR="00DB062A" w:rsidRPr="00DB062A" w14:paraId="69B248F6" w14:textId="77777777" w:rsidTr="0089437E">
        <w:tc>
          <w:tcPr>
            <w:tcW w:w="4860" w:type="dxa"/>
          </w:tcPr>
          <w:p w14:paraId="7C25BBFE" w14:textId="77777777" w:rsidR="00DB062A" w:rsidRPr="00DB062A" w:rsidRDefault="00DB062A" w:rsidP="0089437E">
            <w:pPr>
              <w:spacing w:line="360" w:lineRule="auto"/>
              <w:jc w:val="both"/>
              <w:rPr>
                <w:rFonts w:eastAsia="PMingLiU"/>
                <w:color w:val="0D0D0D" w:themeColor="text1" w:themeTint="F2"/>
              </w:rPr>
            </w:pPr>
            <w:r w:rsidRPr="00DB062A">
              <w:rPr>
                <w:rFonts w:eastAsia="PMingLiU"/>
                <w:color w:val="0D0D0D" w:themeColor="text1" w:themeTint="F2"/>
              </w:rPr>
              <w:t>PSLA</w:t>
            </w:r>
          </w:p>
        </w:tc>
        <w:tc>
          <w:tcPr>
            <w:tcW w:w="1980" w:type="dxa"/>
          </w:tcPr>
          <w:p w14:paraId="4EA9F895" w14:textId="77777777" w:rsidR="00DB062A" w:rsidRPr="00DB062A" w:rsidRDefault="00DB062A" w:rsidP="0089437E">
            <w:pPr>
              <w:spacing w:line="360" w:lineRule="auto"/>
              <w:jc w:val="right"/>
              <w:rPr>
                <w:rFonts w:eastAsia="PMingLiU"/>
                <w:color w:val="0D0D0D" w:themeColor="text1" w:themeTint="F2"/>
              </w:rPr>
            </w:pPr>
            <w:r w:rsidRPr="00DB062A">
              <w:rPr>
                <w:rFonts w:eastAsia="PMingLiU"/>
                <w:color w:val="0D0D0D" w:themeColor="text1" w:themeTint="F2"/>
              </w:rPr>
              <w:t>HK$300,000</w:t>
            </w:r>
          </w:p>
        </w:tc>
      </w:tr>
      <w:tr w:rsidR="00DB062A" w:rsidRPr="00DB062A" w14:paraId="7CA6E1A0" w14:textId="77777777" w:rsidTr="0089437E">
        <w:tc>
          <w:tcPr>
            <w:tcW w:w="4860" w:type="dxa"/>
          </w:tcPr>
          <w:p w14:paraId="77A60797" w14:textId="77777777" w:rsidR="00DB062A" w:rsidRPr="00DB062A" w:rsidRDefault="00DB062A" w:rsidP="0089437E">
            <w:pPr>
              <w:spacing w:line="360" w:lineRule="auto"/>
              <w:jc w:val="both"/>
              <w:rPr>
                <w:rFonts w:eastAsia="PMingLiU"/>
                <w:color w:val="0D0D0D" w:themeColor="text1" w:themeTint="F2"/>
              </w:rPr>
            </w:pPr>
            <w:r w:rsidRPr="00DB062A">
              <w:rPr>
                <w:rFonts w:eastAsia="PMingLiU"/>
                <w:color w:val="0D0D0D" w:themeColor="text1" w:themeTint="F2"/>
              </w:rPr>
              <w:t>Pre-trial loss of earnings and MPF</w:t>
            </w:r>
          </w:p>
        </w:tc>
        <w:tc>
          <w:tcPr>
            <w:tcW w:w="1980" w:type="dxa"/>
          </w:tcPr>
          <w:p w14:paraId="377E2038" w14:textId="77777777" w:rsidR="00DB062A" w:rsidRPr="00DB062A" w:rsidRDefault="00DB062A" w:rsidP="0089437E">
            <w:pPr>
              <w:spacing w:line="360" w:lineRule="auto"/>
              <w:jc w:val="right"/>
              <w:rPr>
                <w:rFonts w:eastAsia="PMingLiU"/>
                <w:color w:val="0D0D0D" w:themeColor="text1" w:themeTint="F2"/>
              </w:rPr>
            </w:pPr>
            <w:r w:rsidRPr="00DB062A">
              <w:rPr>
                <w:rFonts w:eastAsia="PMingLiU"/>
                <w:color w:val="0D0D0D" w:themeColor="text1" w:themeTint="F2"/>
              </w:rPr>
              <w:t>HK126,000</w:t>
            </w:r>
          </w:p>
        </w:tc>
      </w:tr>
      <w:tr w:rsidR="00DB062A" w:rsidRPr="00DB062A" w14:paraId="0F77B3D9" w14:textId="77777777" w:rsidTr="0089437E">
        <w:tc>
          <w:tcPr>
            <w:tcW w:w="4860" w:type="dxa"/>
          </w:tcPr>
          <w:p w14:paraId="292ABCCC" w14:textId="77777777" w:rsidR="00DB062A" w:rsidRPr="00DB062A" w:rsidRDefault="00DB062A" w:rsidP="0089437E">
            <w:pPr>
              <w:spacing w:line="360" w:lineRule="auto"/>
              <w:jc w:val="both"/>
              <w:rPr>
                <w:rFonts w:eastAsia="PMingLiU"/>
                <w:color w:val="0D0D0D" w:themeColor="text1" w:themeTint="F2"/>
              </w:rPr>
            </w:pPr>
            <w:r w:rsidRPr="00DB062A">
              <w:rPr>
                <w:rFonts w:eastAsia="PMingLiU"/>
                <w:color w:val="0D0D0D" w:themeColor="text1" w:themeTint="F2"/>
              </w:rPr>
              <w:t>Special Damages</w:t>
            </w:r>
          </w:p>
        </w:tc>
        <w:tc>
          <w:tcPr>
            <w:tcW w:w="1980" w:type="dxa"/>
          </w:tcPr>
          <w:p w14:paraId="6799B9BF" w14:textId="77777777" w:rsidR="00DB062A" w:rsidRPr="00DB062A" w:rsidRDefault="00DB062A" w:rsidP="0089437E">
            <w:pPr>
              <w:spacing w:line="360" w:lineRule="auto"/>
              <w:jc w:val="right"/>
              <w:rPr>
                <w:rFonts w:eastAsia="PMingLiU"/>
                <w:color w:val="0D0D0D" w:themeColor="text1" w:themeTint="F2"/>
              </w:rPr>
            </w:pPr>
            <w:r w:rsidRPr="00DB062A">
              <w:rPr>
                <w:rFonts w:eastAsia="PMingLiU"/>
                <w:color w:val="0D0D0D" w:themeColor="text1" w:themeTint="F2"/>
              </w:rPr>
              <w:t>HK$3,670</w:t>
            </w:r>
          </w:p>
        </w:tc>
      </w:tr>
      <w:tr w:rsidR="00DB062A" w:rsidRPr="00DB062A" w14:paraId="6CCA71F0" w14:textId="77777777" w:rsidTr="0089437E">
        <w:tc>
          <w:tcPr>
            <w:tcW w:w="4860" w:type="dxa"/>
          </w:tcPr>
          <w:p w14:paraId="7E3B4F0A" w14:textId="77777777" w:rsidR="00DB062A" w:rsidRPr="00DB062A" w:rsidRDefault="00DB062A" w:rsidP="0089437E">
            <w:pPr>
              <w:spacing w:line="360" w:lineRule="auto"/>
              <w:jc w:val="both"/>
              <w:rPr>
                <w:rFonts w:eastAsia="PMingLiU"/>
                <w:color w:val="0D0D0D" w:themeColor="text1" w:themeTint="F2"/>
              </w:rPr>
            </w:pPr>
            <w:r w:rsidRPr="00DB062A">
              <w:rPr>
                <w:rFonts w:eastAsia="PMingLiU"/>
                <w:color w:val="0D0D0D" w:themeColor="text1" w:themeTint="F2"/>
              </w:rPr>
              <w:t>Less ECC Compensation</w:t>
            </w:r>
          </w:p>
        </w:tc>
        <w:tc>
          <w:tcPr>
            <w:tcW w:w="1980" w:type="dxa"/>
          </w:tcPr>
          <w:p w14:paraId="44543036" w14:textId="77777777" w:rsidR="00DB062A" w:rsidRPr="00DB062A" w:rsidRDefault="00DB062A" w:rsidP="0089437E">
            <w:pPr>
              <w:spacing w:line="360" w:lineRule="auto"/>
              <w:jc w:val="right"/>
              <w:rPr>
                <w:rFonts w:eastAsia="PMingLiU"/>
                <w:color w:val="0D0D0D" w:themeColor="text1" w:themeTint="F2"/>
              </w:rPr>
            </w:pPr>
            <w:r w:rsidRPr="00DB062A">
              <w:rPr>
                <w:rFonts w:eastAsia="PMingLiU"/>
                <w:color w:val="0D0D0D" w:themeColor="text1" w:themeTint="F2"/>
              </w:rPr>
              <w:t>(HK$116,021)</w:t>
            </w:r>
          </w:p>
        </w:tc>
      </w:tr>
      <w:tr w:rsidR="00DB062A" w:rsidRPr="00DB062A" w14:paraId="374E373C" w14:textId="77777777" w:rsidTr="0089437E">
        <w:tc>
          <w:tcPr>
            <w:tcW w:w="4860" w:type="dxa"/>
          </w:tcPr>
          <w:p w14:paraId="2D81FABA" w14:textId="77777777" w:rsidR="00DB062A" w:rsidRPr="00DB062A" w:rsidRDefault="00DB062A" w:rsidP="0089437E">
            <w:pPr>
              <w:spacing w:line="360" w:lineRule="auto"/>
              <w:jc w:val="both"/>
              <w:rPr>
                <w:rFonts w:eastAsia="PMingLiU"/>
                <w:color w:val="0D0D0D" w:themeColor="text1" w:themeTint="F2"/>
              </w:rPr>
            </w:pPr>
            <w:r w:rsidRPr="00DB062A">
              <w:rPr>
                <w:rFonts w:eastAsia="PMingLiU"/>
                <w:color w:val="0D0D0D" w:themeColor="text1" w:themeTint="F2"/>
              </w:rPr>
              <w:t>Total</w:t>
            </w:r>
          </w:p>
        </w:tc>
        <w:tc>
          <w:tcPr>
            <w:tcW w:w="1980" w:type="dxa"/>
          </w:tcPr>
          <w:p w14:paraId="6E7C72D5" w14:textId="77777777" w:rsidR="00DB062A" w:rsidRPr="00DB062A" w:rsidRDefault="00DB062A" w:rsidP="0089437E">
            <w:pPr>
              <w:spacing w:line="360" w:lineRule="auto"/>
              <w:jc w:val="right"/>
              <w:rPr>
                <w:rFonts w:eastAsia="PMingLiU"/>
                <w:color w:val="0D0D0D" w:themeColor="text1" w:themeTint="F2"/>
              </w:rPr>
            </w:pPr>
            <w:r w:rsidRPr="00DB062A">
              <w:rPr>
                <w:rFonts w:eastAsia="PMingLiU"/>
                <w:color w:val="0D0D0D" w:themeColor="text1" w:themeTint="F2"/>
              </w:rPr>
              <w:t>HK$313,649</w:t>
            </w:r>
          </w:p>
        </w:tc>
      </w:tr>
    </w:tbl>
    <w:p w14:paraId="4EA9DB54" w14:textId="77777777" w:rsidR="00DB062A" w:rsidRPr="00DB062A" w:rsidRDefault="00DB062A" w:rsidP="0089437E">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654FF9E2" w14:textId="77777777" w:rsidR="00DB062A" w:rsidRPr="00DB062A" w:rsidRDefault="00DB062A" w:rsidP="0089437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en-US"/>
        </w:rPr>
      </w:pPr>
      <w:r w:rsidRPr="00DB062A">
        <w:rPr>
          <w:rFonts w:ascii="Times New Roman" w:eastAsia="PMingLiU" w:hAnsi="Times New Roman"/>
          <w:color w:val="0D0D0D" w:themeColor="text1" w:themeTint="F2"/>
          <w:sz w:val="28"/>
          <w:szCs w:val="28"/>
          <w:lang w:val="en-US"/>
        </w:rPr>
        <w:t>I also order that (1) interest at 2% is awarded for PSLA from the date of the writ to the date of judgment and thereafter at judgment rate and (2) interest at half judgment rate is awarded on special damages from the date of the Accident to the date of judgment and thereafter at judgment rate.</w:t>
      </w:r>
    </w:p>
    <w:p w14:paraId="4832412C" w14:textId="77777777" w:rsidR="00DB062A" w:rsidRPr="00DB062A" w:rsidRDefault="00DB062A" w:rsidP="0089437E">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4AFB084E" w14:textId="0AFD4749" w:rsidR="00DB062A" w:rsidRPr="0089437E" w:rsidRDefault="0089437E" w:rsidP="0089437E">
      <w:pPr>
        <w:pStyle w:val="ListParagraph"/>
        <w:tabs>
          <w:tab w:val="left" w:pos="1440"/>
        </w:tabs>
        <w:snapToGrid w:val="0"/>
        <w:spacing w:line="360" w:lineRule="auto"/>
        <w:ind w:leftChars="0" w:left="0"/>
        <w:jc w:val="both"/>
        <w:rPr>
          <w:rFonts w:ascii="Times New Roman" w:eastAsia="PMingLiU" w:hAnsi="Times New Roman"/>
          <w:i/>
          <w:color w:val="0D0D0D" w:themeColor="text1" w:themeTint="F2"/>
          <w:sz w:val="28"/>
          <w:szCs w:val="28"/>
          <w:lang w:val="en-US"/>
        </w:rPr>
      </w:pPr>
      <w:r w:rsidRPr="0089437E">
        <w:rPr>
          <w:rFonts w:ascii="Times New Roman" w:eastAsia="PMingLiU" w:hAnsi="Times New Roman"/>
          <w:i/>
          <w:color w:val="0D0D0D" w:themeColor="text1" w:themeTint="F2"/>
          <w:sz w:val="28"/>
          <w:szCs w:val="28"/>
          <w:lang w:val="en-US"/>
        </w:rPr>
        <w:t>COSTS</w:t>
      </w:r>
    </w:p>
    <w:p w14:paraId="1B7A7194" w14:textId="77777777" w:rsidR="00DB062A" w:rsidRPr="00DB062A" w:rsidRDefault="00DB062A" w:rsidP="0089437E">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4363FB0E" w14:textId="77777777" w:rsidR="00DB062A" w:rsidRPr="00DB062A" w:rsidRDefault="00DB062A" w:rsidP="0089437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en-US"/>
        </w:rPr>
      </w:pPr>
      <w:r w:rsidRPr="00DB062A">
        <w:rPr>
          <w:rFonts w:ascii="Times New Roman" w:eastAsia="PMingLiU" w:hAnsi="Times New Roman"/>
          <w:color w:val="0D0D0D" w:themeColor="text1" w:themeTint="F2"/>
          <w:sz w:val="28"/>
          <w:szCs w:val="28"/>
          <w:lang w:val="en-US"/>
        </w:rPr>
        <w:t xml:space="preserve">As between ECAB and D1, Ms Loh submits that D1 should pay the ECAB’s costs of the Action.  She relies on, </w:t>
      </w:r>
      <w:r w:rsidRPr="00DB062A">
        <w:rPr>
          <w:rFonts w:ascii="Times New Roman" w:eastAsia="PMingLiU" w:hAnsi="Times New Roman"/>
          <w:i/>
          <w:color w:val="0D0D0D" w:themeColor="text1" w:themeTint="F2"/>
          <w:sz w:val="28"/>
          <w:szCs w:val="28"/>
          <w:lang w:val="en-US"/>
        </w:rPr>
        <w:t>inter alia</w:t>
      </w:r>
      <w:r w:rsidRPr="00DB062A">
        <w:rPr>
          <w:rFonts w:ascii="Times New Roman" w:eastAsia="PMingLiU" w:hAnsi="Times New Roman"/>
          <w:color w:val="0D0D0D" w:themeColor="text1" w:themeTint="F2"/>
          <w:sz w:val="28"/>
          <w:szCs w:val="28"/>
          <w:lang w:val="en-US"/>
        </w:rPr>
        <w:t xml:space="preserve">, </w:t>
      </w:r>
      <w:r w:rsidRPr="00DB062A">
        <w:rPr>
          <w:rFonts w:ascii="Times New Roman" w:eastAsia="PMingLiU" w:hAnsi="Times New Roman"/>
          <w:i/>
          <w:color w:val="0D0D0D" w:themeColor="text1" w:themeTint="F2"/>
          <w:sz w:val="28"/>
          <w:szCs w:val="28"/>
          <w:lang w:val="en-US"/>
        </w:rPr>
        <w:t xml:space="preserve">Cheng Ka Piu v </w:t>
      </w:r>
      <w:r w:rsidRPr="00DB062A">
        <w:rPr>
          <w:rFonts w:ascii="Times New Roman" w:eastAsia="PMingLiU" w:hAnsi="Times New Roman"/>
          <w:i/>
          <w:color w:val="0D0D0D" w:themeColor="text1" w:themeTint="F2"/>
          <w:sz w:val="28"/>
          <w:szCs w:val="28"/>
          <w:lang w:val="en-US"/>
        </w:rPr>
        <w:t>黃明光</w:t>
      </w:r>
      <w:r w:rsidRPr="00DB062A">
        <w:rPr>
          <w:rFonts w:ascii="Times New Roman" w:eastAsia="PMingLiU" w:hAnsi="Times New Roman"/>
          <w:i/>
          <w:color w:val="0D0D0D" w:themeColor="text1" w:themeTint="F2"/>
          <w:sz w:val="28"/>
          <w:szCs w:val="28"/>
          <w:lang w:val="en-US"/>
        </w:rPr>
        <w:t xml:space="preserve"> &amp; Anor</w:t>
      </w:r>
      <w:r w:rsidRPr="00DB062A">
        <w:rPr>
          <w:rFonts w:ascii="Times New Roman" w:eastAsia="PMingLiU" w:hAnsi="Times New Roman"/>
          <w:color w:val="0D0D0D" w:themeColor="text1" w:themeTint="F2"/>
          <w:sz w:val="28"/>
          <w:szCs w:val="28"/>
          <w:lang w:val="en-US"/>
        </w:rPr>
        <w:t xml:space="preserve">, DCEC 516 of 2016.  The employer in that case, like D1 in the present case, did not participate in those proceedings. </w:t>
      </w:r>
    </w:p>
    <w:p w14:paraId="6DA31C14" w14:textId="77777777" w:rsidR="00DB062A" w:rsidRPr="00DB062A" w:rsidRDefault="00DB062A" w:rsidP="0089437E">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25791CDC" w14:textId="38EF24D2" w:rsidR="00DB062A" w:rsidRPr="00DB062A" w:rsidRDefault="00DB062A" w:rsidP="0089437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en-US"/>
        </w:rPr>
      </w:pPr>
      <w:r w:rsidRPr="00DB062A">
        <w:rPr>
          <w:rFonts w:ascii="Times New Roman" w:eastAsia="PMingLiU" w:hAnsi="Times New Roman"/>
          <w:color w:val="0D0D0D" w:themeColor="text1" w:themeTint="F2"/>
          <w:sz w:val="28"/>
          <w:szCs w:val="28"/>
          <w:lang w:val="en-US"/>
        </w:rPr>
        <w:t>At §§113, Deputy District Judge Philips Wong said:</w:t>
      </w:r>
      <w:r w:rsidR="0089437E">
        <w:rPr>
          <w:rFonts w:ascii="Times New Roman" w:eastAsia="PMingLiU" w:hAnsi="Times New Roman"/>
          <w:color w:val="0D0D0D" w:themeColor="text1" w:themeTint="F2"/>
          <w:sz w:val="28"/>
          <w:szCs w:val="28"/>
          <w:lang w:val="en-US"/>
        </w:rPr>
        <w:t>-</w:t>
      </w:r>
    </w:p>
    <w:p w14:paraId="3254E57C" w14:textId="77777777" w:rsidR="00DB062A" w:rsidRPr="00DB062A" w:rsidRDefault="00DB062A" w:rsidP="0089437E">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7DF49D69" w14:textId="77777777" w:rsidR="00DB062A" w:rsidRPr="00140FB0" w:rsidRDefault="00DB062A" w:rsidP="00140FB0">
      <w:pPr>
        <w:pStyle w:val="ListParagraph"/>
        <w:ind w:leftChars="513" w:left="1436" w:right="749"/>
        <w:jc w:val="both"/>
        <w:rPr>
          <w:rFonts w:ascii="Times New Roman" w:eastAsia="PMingLiU" w:hAnsi="Times New Roman"/>
          <w:i/>
          <w:color w:val="0D0D0D" w:themeColor="text1" w:themeTint="F2"/>
          <w:lang w:val="en-US"/>
        </w:rPr>
      </w:pPr>
      <w:r w:rsidRPr="00140FB0">
        <w:rPr>
          <w:rFonts w:ascii="Times New Roman" w:eastAsia="PMingLiU" w:hAnsi="Times New Roman"/>
          <w:color w:val="0D0D0D" w:themeColor="text1" w:themeTint="F2"/>
          <w:lang w:val="en-US"/>
        </w:rPr>
        <w:t>“</w:t>
      </w:r>
      <w:r w:rsidRPr="00140FB0">
        <w:rPr>
          <w:rFonts w:ascii="Times New Roman" w:eastAsia="PMingLiU" w:hAnsi="Times New Roman"/>
          <w:i/>
          <w:color w:val="0D0D0D" w:themeColor="text1" w:themeTint="F2"/>
          <w:lang w:val="en-US"/>
        </w:rPr>
        <w:t xml:space="preserve">113.  Ribeiro PJ further stated (at §§46-47) that the general starting point should be no order as to costs between the applicant and the board, irrespective of whether the board sought to test the case as to liability, quantum or both.  A different costs order might be warranted on particular facts.  For example when the board’s conduct is unreasonable or misconceived or unjustifiably antagonistic, unnecessarily </w:t>
      </w:r>
      <w:r w:rsidRPr="00140FB0">
        <w:rPr>
          <w:rFonts w:ascii="Times New Roman" w:eastAsia="PMingLiU" w:hAnsi="Times New Roman"/>
          <w:i/>
          <w:color w:val="0D0D0D" w:themeColor="text1" w:themeTint="F2"/>
          <w:lang w:val="en-US"/>
        </w:rPr>
        <w:lastRenderedPageBreak/>
        <w:t xml:space="preserve">prolonging the intervention, or otherwise untoward, the court may order the board to pay the applicant’s costs.   </w:t>
      </w:r>
    </w:p>
    <w:p w14:paraId="2C47BD68" w14:textId="77777777" w:rsidR="00DB062A" w:rsidRPr="00140FB0" w:rsidRDefault="00DB062A" w:rsidP="00140FB0">
      <w:pPr>
        <w:pStyle w:val="ListParagraph"/>
        <w:ind w:leftChars="513" w:left="1436" w:right="749"/>
        <w:jc w:val="both"/>
        <w:rPr>
          <w:rFonts w:ascii="Times New Roman" w:eastAsia="PMingLiU" w:hAnsi="Times New Roman"/>
          <w:i/>
          <w:color w:val="0D0D0D" w:themeColor="text1" w:themeTint="F2"/>
          <w:lang w:val="en-US"/>
        </w:rPr>
      </w:pPr>
    </w:p>
    <w:p w14:paraId="573A06C9" w14:textId="77777777" w:rsidR="00DB062A" w:rsidRPr="00140FB0" w:rsidRDefault="00DB062A" w:rsidP="00140FB0">
      <w:pPr>
        <w:pStyle w:val="ListParagraph"/>
        <w:ind w:leftChars="513" w:left="1436" w:right="749"/>
        <w:jc w:val="both"/>
        <w:rPr>
          <w:rFonts w:ascii="Times New Roman" w:eastAsia="PMingLiU" w:hAnsi="Times New Roman"/>
          <w:i/>
          <w:color w:val="0D0D0D" w:themeColor="text1" w:themeTint="F2"/>
          <w:lang w:val="en-US"/>
        </w:rPr>
      </w:pPr>
      <w:r w:rsidRPr="00140FB0">
        <w:rPr>
          <w:rFonts w:ascii="Times New Roman" w:eastAsia="PMingLiU" w:hAnsi="Times New Roman"/>
          <w:i/>
          <w:color w:val="0D0D0D" w:themeColor="text1" w:themeTint="F2"/>
          <w:lang w:val="en-US"/>
        </w:rPr>
        <w:t xml:space="preserve">114.  In the present case, I find the Board’s intervention to be necessary. </w:t>
      </w:r>
      <w:r w:rsidRPr="00140FB0">
        <w:rPr>
          <w:rFonts w:ascii="Times New Roman" w:eastAsia="PMingLiU" w:hAnsi="Times New Roman"/>
          <w:i/>
          <w:color w:val="0D0D0D" w:themeColor="text1" w:themeTint="F2"/>
          <w:u w:val="single"/>
          <w:lang w:val="en-US"/>
        </w:rPr>
        <w:t>This is particularly so given that Wong has been absent all along.  The Board has a duty to ensure that the plaintiff would not exaggerate his claims and that the public funds would not be used for improper purposes</w:t>
      </w:r>
      <w:r w:rsidRPr="00140FB0">
        <w:rPr>
          <w:rFonts w:ascii="Times New Roman" w:eastAsia="PMingLiU" w:hAnsi="Times New Roman"/>
          <w:i/>
          <w:color w:val="0D0D0D" w:themeColor="text1" w:themeTint="F2"/>
          <w:lang w:val="en-US"/>
        </w:rPr>
        <w:t>.  I am also of the view that the Board has assisted the court in testing the plaintiff’s case on both liability and quantum.  I find that there is nothing in this case which warrants the departure from the general position.</w:t>
      </w:r>
    </w:p>
    <w:p w14:paraId="68233C36" w14:textId="77777777" w:rsidR="00DB062A" w:rsidRPr="00140FB0" w:rsidRDefault="00DB062A" w:rsidP="00140FB0">
      <w:pPr>
        <w:pStyle w:val="ListParagraph"/>
        <w:ind w:leftChars="513" w:left="1436" w:right="749"/>
        <w:jc w:val="both"/>
        <w:rPr>
          <w:rFonts w:ascii="Times New Roman" w:eastAsia="PMingLiU" w:hAnsi="Times New Roman"/>
          <w:i/>
          <w:color w:val="0D0D0D" w:themeColor="text1" w:themeTint="F2"/>
          <w:lang w:val="en-US"/>
        </w:rPr>
      </w:pPr>
    </w:p>
    <w:p w14:paraId="2AC9D2BD" w14:textId="77777777" w:rsidR="00DB062A" w:rsidRPr="00140FB0" w:rsidRDefault="00DB062A" w:rsidP="00140FB0">
      <w:pPr>
        <w:pStyle w:val="ListParagraph"/>
        <w:ind w:leftChars="513" w:left="1436" w:right="749"/>
        <w:jc w:val="both"/>
        <w:rPr>
          <w:rFonts w:ascii="Times New Roman" w:eastAsia="PMingLiU" w:hAnsi="Times New Roman"/>
          <w:i/>
          <w:color w:val="0D0D0D" w:themeColor="text1" w:themeTint="F2"/>
          <w:lang w:val="en-US"/>
        </w:rPr>
      </w:pPr>
      <w:r w:rsidRPr="00140FB0">
        <w:rPr>
          <w:rFonts w:ascii="Times New Roman" w:eastAsia="PMingLiU" w:hAnsi="Times New Roman"/>
          <w:i/>
          <w:color w:val="0D0D0D" w:themeColor="text1" w:themeTint="F2"/>
          <w:lang w:val="en-US"/>
        </w:rPr>
        <w:t xml:space="preserve">115.  Accordingly, I make an order that there be no order as to costs as between the plaintiff and the Board. </w:t>
      </w:r>
    </w:p>
    <w:p w14:paraId="1BA65E73" w14:textId="77777777" w:rsidR="00DB062A" w:rsidRPr="00140FB0" w:rsidRDefault="00DB062A" w:rsidP="00140FB0">
      <w:pPr>
        <w:pStyle w:val="ListParagraph"/>
        <w:ind w:leftChars="513" w:left="1436" w:right="749"/>
        <w:jc w:val="both"/>
        <w:rPr>
          <w:rFonts w:ascii="Times New Roman" w:eastAsia="PMingLiU" w:hAnsi="Times New Roman"/>
          <w:i/>
          <w:color w:val="0D0D0D" w:themeColor="text1" w:themeTint="F2"/>
          <w:lang w:val="en-US"/>
        </w:rPr>
      </w:pPr>
    </w:p>
    <w:p w14:paraId="588227AF" w14:textId="77777777" w:rsidR="00DB062A" w:rsidRPr="00140FB0" w:rsidRDefault="00DB062A" w:rsidP="00140FB0">
      <w:pPr>
        <w:pStyle w:val="ListParagraph"/>
        <w:ind w:leftChars="513" w:left="1436" w:right="749"/>
        <w:jc w:val="both"/>
        <w:rPr>
          <w:rFonts w:ascii="Times New Roman" w:eastAsia="PMingLiU" w:hAnsi="Times New Roman"/>
          <w:color w:val="0D0D0D" w:themeColor="text1" w:themeTint="F2"/>
          <w:lang w:val="en-US"/>
        </w:rPr>
      </w:pPr>
      <w:r w:rsidRPr="00140FB0">
        <w:rPr>
          <w:rFonts w:ascii="Times New Roman" w:eastAsia="PMingLiU" w:hAnsi="Times New Roman"/>
          <w:i/>
          <w:color w:val="0D0D0D" w:themeColor="text1" w:themeTint="F2"/>
          <w:lang w:val="en-US"/>
        </w:rPr>
        <w:t xml:space="preserve">116.  </w:t>
      </w:r>
      <w:r w:rsidRPr="00140FB0">
        <w:rPr>
          <w:rFonts w:ascii="Times New Roman" w:eastAsia="PMingLiU" w:hAnsi="Times New Roman"/>
          <w:i/>
          <w:color w:val="0D0D0D" w:themeColor="text1" w:themeTint="F2"/>
          <w:u w:val="single"/>
          <w:lang w:val="en-US"/>
        </w:rPr>
        <w:t>Mr Yip has sought costs against Wong.  As one of the reasons for the Board’s intervention was Wong’s refusal to take part in the present proceedings, I am of the view that it is fair that Wong should also be responsible to pay the costs of the Board in these actions, with certificate for counsel, to be taxed if not agreed</w:t>
      </w:r>
      <w:r w:rsidRPr="00140FB0">
        <w:rPr>
          <w:rFonts w:ascii="Times New Roman" w:eastAsia="PMingLiU" w:hAnsi="Times New Roman"/>
          <w:color w:val="0D0D0D" w:themeColor="text1" w:themeTint="F2"/>
          <w:lang w:val="en-US"/>
        </w:rPr>
        <w:t>.” (emphasis added)</w:t>
      </w:r>
    </w:p>
    <w:p w14:paraId="14395079" w14:textId="77777777" w:rsidR="00DB062A" w:rsidRPr="00DB062A" w:rsidRDefault="00DB062A" w:rsidP="00140FB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75D0FB02" w14:textId="77777777" w:rsidR="00DB062A" w:rsidRPr="00DB062A" w:rsidRDefault="00DB062A" w:rsidP="00140FB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en-US"/>
        </w:rPr>
      </w:pPr>
      <w:r w:rsidRPr="00DB062A">
        <w:rPr>
          <w:rFonts w:ascii="Times New Roman" w:eastAsia="PMingLiU" w:hAnsi="Times New Roman"/>
          <w:color w:val="0D0D0D" w:themeColor="text1" w:themeTint="F2"/>
          <w:sz w:val="28"/>
          <w:szCs w:val="28"/>
          <w:lang w:val="en-US"/>
        </w:rPr>
        <w:t xml:space="preserve">Given the similar factual position, I am unable to see why my discretion should be exercised differently from </w:t>
      </w:r>
      <w:r w:rsidRPr="00DB062A">
        <w:rPr>
          <w:rFonts w:ascii="Times New Roman" w:eastAsia="PMingLiU" w:hAnsi="Times New Roman"/>
          <w:i/>
          <w:color w:val="0D0D0D" w:themeColor="text1" w:themeTint="F2"/>
          <w:sz w:val="28"/>
          <w:szCs w:val="28"/>
          <w:lang w:val="en-US"/>
        </w:rPr>
        <w:t>Cheng Ka Piu</w:t>
      </w:r>
      <w:r w:rsidRPr="00DB062A">
        <w:rPr>
          <w:rFonts w:ascii="Times New Roman" w:eastAsia="PMingLiU" w:hAnsi="Times New Roman"/>
          <w:color w:val="0D0D0D" w:themeColor="text1" w:themeTint="F2"/>
          <w:sz w:val="28"/>
          <w:szCs w:val="28"/>
          <w:lang w:val="en-US"/>
        </w:rPr>
        <w:t xml:space="preserve">.  </w:t>
      </w:r>
    </w:p>
    <w:p w14:paraId="6D3A7FBF" w14:textId="77777777" w:rsidR="00DB062A" w:rsidRPr="00DB062A" w:rsidRDefault="00DB062A" w:rsidP="00140FB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7843C4AF" w14:textId="77777777" w:rsidR="00DB062A" w:rsidRPr="00DB062A" w:rsidRDefault="00DB062A" w:rsidP="00140FB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en-US"/>
        </w:rPr>
      </w:pPr>
      <w:r w:rsidRPr="00DB062A">
        <w:rPr>
          <w:rFonts w:ascii="Times New Roman" w:eastAsia="PMingLiU" w:hAnsi="Times New Roman"/>
          <w:color w:val="0D0D0D" w:themeColor="text1" w:themeTint="F2"/>
          <w:sz w:val="28"/>
          <w:szCs w:val="28"/>
          <w:lang w:val="en-US"/>
        </w:rPr>
        <w:t xml:space="preserve">As between P and D1, costs should follow the event. </w:t>
      </w:r>
    </w:p>
    <w:p w14:paraId="5ADD68FB" w14:textId="77777777" w:rsidR="00DB062A" w:rsidRPr="00DB062A" w:rsidRDefault="00DB062A" w:rsidP="00140FB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7B114550" w14:textId="77777777" w:rsidR="00DB062A" w:rsidRPr="00DB062A" w:rsidRDefault="00DB062A" w:rsidP="00140FB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en-US"/>
        </w:rPr>
      </w:pPr>
      <w:r w:rsidRPr="00DB062A">
        <w:rPr>
          <w:rFonts w:ascii="Times New Roman" w:eastAsia="PMingLiU" w:hAnsi="Times New Roman"/>
          <w:color w:val="0D0D0D" w:themeColor="text1" w:themeTint="F2"/>
          <w:sz w:val="28"/>
          <w:szCs w:val="28"/>
          <w:lang w:val="en-US"/>
        </w:rPr>
        <w:t>I understand that P and ECAB have agreed that no order is required as between them.</w:t>
      </w:r>
    </w:p>
    <w:p w14:paraId="609D0FFD" w14:textId="77777777" w:rsidR="00DB062A" w:rsidRPr="00DB062A" w:rsidRDefault="00DB062A" w:rsidP="00140FB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047B358E" w14:textId="77777777" w:rsidR="00DB062A" w:rsidRPr="00DB062A" w:rsidRDefault="00DB062A" w:rsidP="00140FB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en-US"/>
        </w:rPr>
      </w:pPr>
      <w:r w:rsidRPr="00DB062A">
        <w:rPr>
          <w:rFonts w:ascii="Times New Roman" w:eastAsia="PMingLiU" w:hAnsi="Times New Roman"/>
          <w:color w:val="0D0D0D" w:themeColor="text1" w:themeTint="F2"/>
          <w:sz w:val="28"/>
          <w:szCs w:val="28"/>
          <w:lang w:val="en-US"/>
        </w:rPr>
        <w:t xml:space="preserve">I therefore make an order </w:t>
      </w:r>
      <w:r w:rsidRPr="00DB062A">
        <w:rPr>
          <w:rFonts w:ascii="Times New Roman" w:eastAsia="PMingLiU" w:hAnsi="Times New Roman"/>
          <w:i/>
          <w:color w:val="0D0D0D" w:themeColor="text1" w:themeTint="F2"/>
          <w:sz w:val="28"/>
          <w:szCs w:val="28"/>
          <w:lang w:val="en-US"/>
        </w:rPr>
        <w:t>nisi</w:t>
      </w:r>
      <w:r w:rsidRPr="00DB062A">
        <w:rPr>
          <w:rFonts w:ascii="Times New Roman" w:eastAsia="PMingLiU" w:hAnsi="Times New Roman"/>
          <w:color w:val="0D0D0D" w:themeColor="text1" w:themeTint="F2"/>
          <w:sz w:val="28"/>
          <w:szCs w:val="28"/>
          <w:lang w:val="en-US"/>
        </w:rPr>
        <w:t xml:space="preserve"> that P and ECAB are to be paid their costs of the action by D1 (including any reserved costs) to be taxed if not agreed, with a certificate for counsel.  P’s own costs, in respect of the period when he was on Legal Aid, shall be taxed in accordance with the Legal Aid Regulations.</w:t>
      </w:r>
    </w:p>
    <w:p w14:paraId="05C2377F" w14:textId="77777777" w:rsidR="00DB062A" w:rsidRPr="00DB062A" w:rsidRDefault="00DB062A" w:rsidP="00021215">
      <w:pPr>
        <w:pStyle w:val="ListParagraph"/>
        <w:keepNext/>
        <w:keepLines/>
        <w:widowControl w:val="0"/>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06D7AB61" w14:textId="39AB5D06" w:rsidR="00DB062A" w:rsidRDefault="00DB062A" w:rsidP="00140FB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color w:val="0D0D0D" w:themeColor="text1" w:themeTint="F2"/>
          <w:sz w:val="28"/>
          <w:szCs w:val="28"/>
          <w:lang w:val="en-US"/>
        </w:rPr>
      </w:pPr>
      <w:r w:rsidRPr="00DB062A">
        <w:rPr>
          <w:rFonts w:ascii="Times New Roman" w:eastAsia="PMingLiU" w:hAnsi="Times New Roman"/>
          <w:color w:val="0D0D0D" w:themeColor="text1" w:themeTint="F2"/>
          <w:sz w:val="28"/>
          <w:szCs w:val="28"/>
          <w:lang w:val="en-US"/>
        </w:rPr>
        <w:t>I thank both counsel for their helpful assistance.</w:t>
      </w:r>
    </w:p>
    <w:p w14:paraId="7E1C948E" w14:textId="5A06626B" w:rsidR="00140FB0" w:rsidRDefault="00140FB0" w:rsidP="00140FB0">
      <w:pPr>
        <w:pStyle w:val="ListParagraph"/>
        <w:tabs>
          <w:tab w:val="left" w:pos="1440"/>
        </w:tabs>
        <w:snapToGrid w:val="0"/>
        <w:spacing w:line="360" w:lineRule="auto"/>
        <w:ind w:leftChars="0" w:left="0"/>
        <w:jc w:val="both"/>
        <w:rPr>
          <w:rFonts w:ascii="Times New Roman" w:eastAsia="PMingLiU" w:hAnsi="Times New Roman"/>
          <w:color w:val="0D0D0D" w:themeColor="text1" w:themeTint="F2"/>
          <w:sz w:val="28"/>
          <w:szCs w:val="28"/>
          <w:lang w:val="en-US"/>
        </w:rPr>
      </w:pPr>
    </w:p>
    <w:p w14:paraId="7F566415" w14:textId="7F5C6AFF" w:rsidR="00DB062A" w:rsidRPr="00DB062A" w:rsidRDefault="00DB062A" w:rsidP="00C73BAD">
      <w:pPr>
        <w:pStyle w:val="normal2"/>
        <w:tabs>
          <w:tab w:val="clear" w:pos="1411"/>
          <w:tab w:val="clear" w:pos="4320"/>
          <w:tab w:val="clear" w:pos="9072"/>
        </w:tabs>
        <w:overflowPunct/>
        <w:autoSpaceDE/>
        <w:autoSpaceDN/>
        <w:jc w:val="left"/>
        <w:rPr>
          <w:rFonts w:eastAsia="PMingLiU"/>
          <w:caps w:val="0"/>
        </w:rPr>
      </w:pPr>
    </w:p>
    <w:p w14:paraId="1781B971" w14:textId="6726E6AB" w:rsidR="00DB062A" w:rsidRPr="00DB062A" w:rsidRDefault="00DB062A" w:rsidP="00C73BAD">
      <w:pPr>
        <w:pStyle w:val="normal2"/>
        <w:tabs>
          <w:tab w:val="clear" w:pos="1411"/>
          <w:tab w:val="clear" w:pos="4320"/>
          <w:tab w:val="clear" w:pos="9072"/>
        </w:tabs>
        <w:overflowPunct/>
        <w:autoSpaceDE/>
        <w:autoSpaceDN/>
        <w:jc w:val="left"/>
        <w:rPr>
          <w:rFonts w:eastAsia="PMingLiU"/>
          <w:caps w:val="0"/>
        </w:rPr>
      </w:pPr>
    </w:p>
    <w:p w14:paraId="5A6C0962" w14:textId="77777777" w:rsidR="00DB062A" w:rsidRPr="00DB062A" w:rsidRDefault="00DB062A" w:rsidP="00C73BAD">
      <w:pPr>
        <w:pStyle w:val="normal2"/>
        <w:tabs>
          <w:tab w:val="clear" w:pos="1411"/>
          <w:tab w:val="clear" w:pos="4320"/>
          <w:tab w:val="clear" w:pos="9072"/>
        </w:tabs>
        <w:overflowPunct/>
        <w:autoSpaceDE/>
        <w:autoSpaceDN/>
        <w:jc w:val="left"/>
        <w:rPr>
          <w:rFonts w:eastAsia="PMingLiU"/>
          <w:caps w:val="0"/>
        </w:rPr>
      </w:pPr>
    </w:p>
    <w:p w14:paraId="0D715054" w14:textId="77777777" w:rsidR="00C170B4" w:rsidRPr="00DB062A" w:rsidRDefault="00C170B4" w:rsidP="00C73BAD">
      <w:pPr>
        <w:tabs>
          <w:tab w:val="clear" w:pos="4320"/>
          <w:tab w:val="clear" w:pos="9072"/>
        </w:tabs>
        <w:snapToGrid/>
        <w:spacing w:line="360" w:lineRule="auto"/>
        <w:rPr>
          <w:rFonts w:eastAsia="PMingLiU"/>
        </w:rPr>
      </w:pPr>
    </w:p>
    <w:p w14:paraId="4F235712" w14:textId="3323B780" w:rsidR="00C170B4" w:rsidRPr="00DB062A" w:rsidRDefault="00C170B4" w:rsidP="00C73BAD">
      <w:pPr>
        <w:tabs>
          <w:tab w:val="clear" w:pos="1440"/>
          <w:tab w:val="clear" w:pos="4320"/>
          <w:tab w:val="clear" w:pos="9072"/>
          <w:tab w:val="center" w:pos="6440"/>
        </w:tabs>
        <w:snapToGrid/>
        <w:rPr>
          <w:rFonts w:eastAsia="PMingLiU"/>
        </w:rPr>
      </w:pPr>
      <w:r w:rsidRPr="00DB062A">
        <w:rPr>
          <w:rFonts w:eastAsia="PMingLiU"/>
        </w:rPr>
        <w:tab/>
        <w:t xml:space="preserve">( </w:t>
      </w:r>
      <w:r w:rsidR="00DB062A" w:rsidRPr="00DB062A">
        <w:rPr>
          <w:rFonts w:eastAsia="PMingLiU"/>
        </w:rPr>
        <w:t xml:space="preserve">Jonathan Wong </w:t>
      </w:r>
      <w:r w:rsidRPr="00DB062A">
        <w:rPr>
          <w:rFonts w:eastAsia="PMingLiU"/>
        </w:rPr>
        <w:t>)</w:t>
      </w:r>
    </w:p>
    <w:p w14:paraId="19D01BFE" w14:textId="77777777" w:rsidR="00C170B4" w:rsidRPr="00DB062A" w:rsidRDefault="00C170B4" w:rsidP="00C73BAD">
      <w:pPr>
        <w:pStyle w:val="normal3"/>
        <w:tabs>
          <w:tab w:val="clear" w:pos="4320"/>
          <w:tab w:val="clear" w:pos="4500"/>
          <w:tab w:val="clear" w:pos="9000"/>
          <w:tab w:val="clear" w:pos="9072"/>
          <w:tab w:val="center" w:pos="6440"/>
        </w:tabs>
        <w:overflowPunct/>
        <w:autoSpaceDE/>
        <w:autoSpaceDN/>
        <w:snapToGrid/>
        <w:spacing w:line="240" w:lineRule="auto"/>
        <w:rPr>
          <w:rFonts w:eastAsia="PMingLiU"/>
          <w:lang w:val="en-US"/>
        </w:rPr>
      </w:pPr>
      <w:r w:rsidRPr="00DB062A">
        <w:rPr>
          <w:rFonts w:eastAsia="PMingLiU"/>
          <w:lang w:val="en-US"/>
        </w:rPr>
        <w:tab/>
      </w:r>
      <w:r w:rsidRPr="00DB062A">
        <w:rPr>
          <w:rFonts w:eastAsia="PMingLiU"/>
          <w:lang w:val="en-US"/>
        </w:rPr>
        <w:tab/>
        <w:t>Deputy District Judge</w:t>
      </w:r>
    </w:p>
    <w:p w14:paraId="5FCE9991" w14:textId="08BF7905" w:rsidR="00C170B4" w:rsidRPr="00DB062A" w:rsidRDefault="00C170B4" w:rsidP="00935C74">
      <w:pPr>
        <w:tabs>
          <w:tab w:val="clear" w:pos="4320"/>
          <w:tab w:val="clear" w:pos="9072"/>
        </w:tabs>
        <w:snapToGrid/>
        <w:jc w:val="both"/>
        <w:rPr>
          <w:rFonts w:eastAsia="PMingLiU"/>
        </w:rPr>
      </w:pPr>
    </w:p>
    <w:p w14:paraId="34925B55" w14:textId="77777777" w:rsidR="002A2B53" w:rsidRPr="00DB062A" w:rsidRDefault="002A2B53" w:rsidP="00935C74">
      <w:pPr>
        <w:tabs>
          <w:tab w:val="clear" w:pos="4320"/>
          <w:tab w:val="clear" w:pos="9072"/>
        </w:tabs>
        <w:snapToGrid/>
        <w:jc w:val="both"/>
        <w:rPr>
          <w:rFonts w:eastAsia="PMingLiU"/>
        </w:rPr>
      </w:pPr>
    </w:p>
    <w:p w14:paraId="3A172475" w14:textId="631CD427" w:rsidR="00140FB0" w:rsidRDefault="00140FB0" w:rsidP="007928BC">
      <w:pPr>
        <w:jc w:val="both"/>
        <w:rPr>
          <w:rFonts w:eastAsia="PMingLiU"/>
        </w:rPr>
      </w:pPr>
      <w:r w:rsidRPr="00DB062A">
        <w:rPr>
          <w:rFonts w:eastAsia="PMingLiU"/>
        </w:rPr>
        <w:t>Miss L</w:t>
      </w:r>
      <w:r>
        <w:rPr>
          <w:rFonts w:eastAsia="PMingLiU"/>
        </w:rPr>
        <w:t>o</w:t>
      </w:r>
      <w:r w:rsidRPr="00DB062A">
        <w:rPr>
          <w:rFonts w:eastAsia="PMingLiU"/>
        </w:rPr>
        <w:t xml:space="preserve"> Shuk Ching Patrice</w:t>
      </w:r>
      <w:r>
        <w:rPr>
          <w:rFonts w:eastAsia="PMingLiU"/>
        </w:rPr>
        <w:t>,</w:t>
      </w:r>
      <w:r w:rsidRPr="00DB062A">
        <w:rPr>
          <w:rFonts w:eastAsia="PMingLiU"/>
        </w:rPr>
        <w:t xml:space="preserve"> instructed by C</w:t>
      </w:r>
      <w:r>
        <w:rPr>
          <w:rFonts w:eastAsia="PMingLiU"/>
        </w:rPr>
        <w:t xml:space="preserve"> </w:t>
      </w:r>
      <w:r w:rsidRPr="00DB062A">
        <w:rPr>
          <w:rFonts w:eastAsia="PMingLiU"/>
        </w:rPr>
        <w:t>M Chow &amp; Company</w:t>
      </w:r>
      <w:r>
        <w:rPr>
          <w:rFonts w:eastAsia="PMingLiU"/>
        </w:rPr>
        <w:t>,</w:t>
      </w:r>
      <w:r w:rsidRPr="00DB062A">
        <w:rPr>
          <w:rFonts w:eastAsia="PMingLiU"/>
        </w:rPr>
        <w:t xml:space="preserve"> for </w:t>
      </w:r>
      <w:r>
        <w:rPr>
          <w:rFonts w:eastAsia="PMingLiU"/>
        </w:rPr>
        <w:t>the plaintiff</w:t>
      </w:r>
    </w:p>
    <w:p w14:paraId="6403C30B" w14:textId="77777777" w:rsidR="007928BC" w:rsidRDefault="007928BC" w:rsidP="007928BC">
      <w:pPr>
        <w:jc w:val="both"/>
        <w:rPr>
          <w:rFonts w:eastAsia="PMingLiU"/>
        </w:rPr>
      </w:pPr>
    </w:p>
    <w:p w14:paraId="64DA2C3B" w14:textId="71AB44E5" w:rsidR="00140FB0" w:rsidRDefault="00140FB0" w:rsidP="007928BC">
      <w:pPr>
        <w:jc w:val="both"/>
        <w:rPr>
          <w:rFonts w:eastAsia="PMingLiU"/>
        </w:rPr>
      </w:pPr>
      <w:r>
        <w:rPr>
          <w:rFonts w:eastAsia="PMingLiU"/>
        </w:rPr>
        <w:t>The 1</w:t>
      </w:r>
      <w:r w:rsidRPr="00140FB0">
        <w:rPr>
          <w:rFonts w:eastAsia="PMingLiU"/>
          <w:vertAlign w:val="superscript"/>
        </w:rPr>
        <w:t>st</w:t>
      </w:r>
      <w:r>
        <w:rPr>
          <w:rFonts w:eastAsia="PMingLiU"/>
        </w:rPr>
        <w:t xml:space="preserve"> defendant acting in person, being absent</w:t>
      </w:r>
    </w:p>
    <w:p w14:paraId="527F064B" w14:textId="77777777" w:rsidR="007928BC" w:rsidRDefault="007928BC" w:rsidP="007928BC">
      <w:pPr>
        <w:jc w:val="both"/>
        <w:rPr>
          <w:rFonts w:eastAsia="PMingLiU"/>
        </w:rPr>
      </w:pPr>
    </w:p>
    <w:p w14:paraId="15608533" w14:textId="26E2015A" w:rsidR="00140FB0" w:rsidRDefault="00140FB0" w:rsidP="00DA3578">
      <w:pPr>
        <w:jc w:val="both"/>
        <w:rPr>
          <w:rFonts w:eastAsia="PMingLiU"/>
        </w:rPr>
      </w:pPr>
      <w:r w:rsidRPr="00DB062A">
        <w:rPr>
          <w:rFonts w:eastAsia="PMingLiU"/>
        </w:rPr>
        <w:t>Ms Phillis Loh</w:t>
      </w:r>
      <w:r>
        <w:rPr>
          <w:rFonts w:eastAsia="PMingLiU"/>
        </w:rPr>
        <w:t>,</w:t>
      </w:r>
      <w:r w:rsidRPr="00DB062A">
        <w:rPr>
          <w:rFonts w:eastAsia="PMingLiU"/>
        </w:rPr>
        <w:t xml:space="preserve"> instructed by P</w:t>
      </w:r>
      <w:r>
        <w:rPr>
          <w:rFonts w:eastAsia="PMingLiU"/>
        </w:rPr>
        <w:t xml:space="preserve"> </w:t>
      </w:r>
      <w:r w:rsidRPr="00DB062A">
        <w:rPr>
          <w:rFonts w:eastAsia="PMingLiU"/>
        </w:rPr>
        <w:t>C Woo &amp; Co</w:t>
      </w:r>
      <w:r>
        <w:rPr>
          <w:rFonts w:eastAsia="PMingLiU"/>
        </w:rPr>
        <w:t>,</w:t>
      </w:r>
      <w:r w:rsidRPr="00DB062A">
        <w:rPr>
          <w:rFonts w:eastAsia="PMingLiU"/>
        </w:rPr>
        <w:t xml:space="preserve"> for </w:t>
      </w:r>
      <w:r>
        <w:rPr>
          <w:rFonts w:eastAsia="PMingLiU"/>
        </w:rPr>
        <w:t>the 2</w:t>
      </w:r>
      <w:r w:rsidRPr="00140FB0">
        <w:rPr>
          <w:rFonts w:eastAsia="PMingLiU"/>
          <w:vertAlign w:val="superscript"/>
        </w:rPr>
        <w:t>nd</w:t>
      </w:r>
      <w:r>
        <w:rPr>
          <w:rFonts w:eastAsia="PMingLiU"/>
        </w:rPr>
        <w:t xml:space="preserve"> defendant</w:t>
      </w:r>
    </w:p>
    <w:p w14:paraId="475A9197" w14:textId="54C01632" w:rsidR="00DA3578" w:rsidRDefault="00DA3578" w:rsidP="00DA3578">
      <w:pPr>
        <w:jc w:val="both"/>
        <w:rPr>
          <w:rFonts w:eastAsia="PMingLiU"/>
        </w:rPr>
      </w:pPr>
    </w:p>
    <w:p w14:paraId="68204E49" w14:textId="77777777" w:rsidR="00DA3578" w:rsidRDefault="00DA3578" w:rsidP="00DA3578">
      <w:pPr>
        <w:jc w:val="both"/>
        <w:rPr>
          <w:rFonts w:eastAsia="PMingLiU"/>
        </w:rPr>
      </w:pPr>
    </w:p>
    <w:sectPr w:rsidR="00DA3578" w:rsidSect="00AA0FC5">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A65F6" w14:textId="77777777" w:rsidR="00912E49" w:rsidRDefault="00912E49">
      <w:r>
        <w:separator/>
      </w:r>
    </w:p>
  </w:endnote>
  <w:endnote w:type="continuationSeparator" w:id="0">
    <w:p w14:paraId="55231C0D" w14:textId="77777777" w:rsidR="00912E49" w:rsidRDefault="00912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42B4D" w14:textId="77777777" w:rsidR="00FB2D7C" w:rsidRDefault="00FB2D7C">
    <w:pPr>
      <w:pStyle w:val="Footer"/>
      <w:framePr w:wrap="auto" w:vAnchor="text" w:hAnchor="margin" w:xAlign="right" w:y="1"/>
      <w:rPr>
        <w:rStyle w:val="PageNumber"/>
      </w:rPr>
    </w:pPr>
  </w:p>
  <w:p w14:paraId="4DFDFAA5" w14:textId="77777777" w:rsidR="00FB2D7C" w:rsidRDefault="00FB2D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79865" w14:textId="77777777" w:rsidR="00912E49" w:rsidRDefault="00912E49">
      <w:r>
        <w:separator/>
      </w:r>
    </w:p>
  </w:footnote>
  <w:footnote w:type="continuationSeparator" w:id="0">
    <w:p w14:paraId="749F1619" w14:textId="77777777" w:rsidR="00912E49" w:rsidRDefault="00912E49">
      <w:r>
        <w:continuationSeparator/>
      </w:r>
    </w:p>
  </w:footnote>
  <w:footnote w:id="1">
    <w:p w14:paraId="6C9D2B95" w14:textId="77777777" w:rsidR="00DB062A" w:rsidRPr="00E0116D" w:rsidRDefault="00DB062A" w:rsidP="00DB062A">
      <w:pPr>
        <w:pStyle w:val="FootnoteText"/>
      </w:pPr>
      <w:r>
        <w:rPr>
          <w:rStyle w:val="FootnoteReference"/>
        </w:rPr>
        <w:footnoteRef/>
      </w:r>
      <w:r>
        <w:t xml:space="preserve"> [2019] HKDC 178</w:t>
      </w:r>
    </w:p>
  </w:footnote>
  <w:footnote w:id="2">
    <w:p w14:paraId="649DEC83" w14:textId="77777777" w:rsidR="00DB062A" w:rsidRPr="006D4346" w:rsidRDefault="00DB062A" w:rsidP="00DB062A">
      <w:pPr>
        <w:pStyle w:val="FootnoteText"/>
      </w:pPr>
      <w:r>
        <w:rPr>
          <w:rStyle w:val="FootnoteReference"/>
        </w:rPr>
        <w:footnoteRef/>
      </w:r>
      <w:r>
        <w:t xml:space="preserve"> Which expressly makes provision for the date of the adjourned trial</w:t>
      </w:r>
    </w:p>
  </w:footnote>
  <w:footnote w:id="3">
    <w:p w14:paraId="19874152" w14:textId="77777777" w:rsidR="00DB062A" w:rsidRPr="00967125" w:rsidRDefault="00DB062A" w:rsidP="00DB062A">
      <w:pPr>
        <w:pStyle w:val="FootnoteText"/>
      </w:pPr>
      <w:r>
        <w:rPr>
          <w:rStyle w:val="FootnoteReference"/>
        </w:rPr>
        <w:footnoteRef/>
      </w:r>
      <w:r>
        <w:t xml:space="preserve"> P’s statement(s) in the DCEC Proceedings are not in the hearing bundle.</w:t>
      </w:r>
    </w:p>
  </w:footnote>
  <w:footnote w:id="4">
    <w:p w14:paraId="74E1B78F" w14:textId="77777777" w:rsidR="00DB062A" w:rsidRPr="00E42C7B" w:rsidRDefault="00DB062A" w:rsidP="004F1F09">
      <w:pPr>
        <w:pStyle w:val="FootnoteText"/>
        <w:ind w:left="90" w:hanging="90"/>
        <w:jc w:val="both"/>
      </w:pPr>
      <w:r>
        <w:rPr>
          <w:rStyle w:val="FootnoteReference"/>
        </w:rPr>
        <w:footnoteRef/>
      </w:r>
      <w:r>
        <w:t xml:space="preserve"> As stated in the Certificate of Particulars of Vehicle Supplied under Regulation 4(2).  The LGV’s type of body is described there in as Pantechnicon (TL).</w:t>
      </w:r>
    </w:p>
  </w:footnote>
  <w:footnote w:id="5">
    <w:p w14:paraId="124BE1D0" w14:textId="7A6DC0E2" w:rsidR="00DB062A" w:rsidRPr="007221BB" w:rsidRDefault="00DB062A" w:rsidP="000B7C7D">
      <w:pPr>
        <w:pStyle w:val="FootnoteText"/>
        <w:ind w:left="180" w:hanging="180"/>
        <w:jc w:val="both"/>
      </w:pPr>
      <w:r>
        <w:rPr>
          <w:rStyle w:val="FootnoteReference"/>
        </w:rPr>
        <w:footnoteRef/>
      </w:r>
      <w:r>
        <w:t xml:space="preserve"> </w:t>
      </w:r>
      <w:r w:rsidR="000B7C7D">
        <w:tab/>
      </w:r>
      <w:r>
        <w:t xml:space="preserve">The evidence that he did not touch the External Lever Control is inconsistent with the evidence given at P’s first statement §13 where he stated that he was using his right hand </w:t>
      </w:r>
      <w:r w:rsidR="007D4F58">
        <w:t xml:space="preserve">to operate a Lever Control </w:t>
      </w:r>
      <w:r>
        <w:t>to make the Tailboard to descend but it moved upwards and closed.  However, as set out at §</w:t>
      </w:r>
      <w:r>
        <w:fldChar w:fldCharType="begin"/>
      </w:r>
      <w:r>
        <w:instrText xml:space="preserve"> REF _Ref82677968 \r \h </w:instrText>
      </w:r>
      <w:r>
        <w:fldChar w:fldCharType="separate"/>
      </w:r>
      <w:r>
        <w:t>2.7</w:t>
      </w:r>
      <w:r>
        <w:fldChar w:fldCharType="end"/>
      </w:r>
      <w:r>
        <w:t xml:space="preserve"> above, I accept P’s explanation that P’s first statement did not accurately set out the details of the Accident.</w:t>
      </w:r>
    </w:p>
  </w:footnote>
  <w:footnote w:id="6">
    <w:p w14:paraId="04229B98" w14:textId="77777777" w:rsidR="00DB062A" w:rsidRPr="00C80821" w:rsidRDefault="00DB062A" w:rsidP="00DB062A">
      <w:pPr>
        <w:pStyle w:val="FootnoteText"/>
      </w:pPr>
      <w:r>
        <w:rPr>
          <w:rStyle w:val="FootnoteReference"/>
        </w:rPr>
        <w:footnoteRef/>
      </w:r>
      <w:r>
        <w:t xml:space="preserve"> From 2 December 2014 to 6 July 2015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23FA" w14:textId="77777777" w:rsidR="00FB2D7C" w:rsidRDefault="00FB2D7C">
    <w:pPr>
      <w:pStyle w:val="Header"/>
    </w:pPr>
    <w:r w:rsidRPr="005C3C77">
      <w:rPr>
        <w:noProof/>
        <w:sz w:val="20"/>
      </w:rPr>
      <mc:AlternateContent>
        <mc:Choice Requires="wps">
          <w:drawing>
            <wp:anchor distT="0" distB="0" distL="114300" distR="114300" simplePos="0" relativeHeight="251656192" behindDoc="0" locked="0" layoutInCell="0" allowOverlap="1" wp14:anchorId="016AD2EB" wp14:editId="7A2A3D89">
              <wp:simplePos x="0" y="0"/>
              <wp:positionH relativeFrom="column">
                <wp:posOffset>5853694</wp:posOffset>
              </wp:positionH>
              <wp:positionV relativeFrom="paragraph">
                <wp:posOffset>155575</wp:posOffset>
              </wp:positionV>
              <wp:extent cx="414020" cy="10058400"/>
              <wp:effectExtent l="0" t="0" r="508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CC89BE2" w14:textId="77777777" w:rsidR="00FB2D7C" w:rsidRDefault="00FB2D7C">
                          <w:pPr>
                            <w:rPr>
                              <w:b/>
                              <w:bCs/>
                              <w:sz w:val="20"/>
                              <w:szCs w:val="20"/>
                            </w:rPr>
                          </w:pPr>
                          <w:r>
                            <w:rPr>
                              <w:b/>
                              <w:bCs/>
                              <w:sz w:val="20"/>
                              <w:szCs w:val="20"/>
                            </w:rPr>
                            <w:t>A</w:t>
                          </w:r>
                        </w:p>
                        <w:p w14:paraId="37111A0C" w14:textId="77777777" w:rsidR="00FB2D7C" w:rsidRDefault="00FB2D7C">
                          <w:pPr>
                            <w:rPr>
                              <w:b/>
                              <w:bCs/>
                              <w:sz w:val="10"/>
                              <w:szCs w:val="10"/>
                            </w:rPr>
                          </w:pPr>
                        </w:p>
                        <w:p w14:paraId="26211C65" w14:textId="77777777" w:rsidR="00FB2D7C" w:rsidRDefault="00FB2D7C">
                          <w:pPr>
                            <w:rPr>
                              <w:b/>
                              <w:bCs/>
                              <w:sz w:val="16"/>
                              <w:szCs w:val="16"/>
                            </w:rPr>
                          </w:pPr>
                        </w:p>
                        <w:p w14:paraId="5F4B26F5" w14:textId="77777777" w:rsidR="00FB2D7C" w:rsidRDefault="00FB2D7C">
                          <w:pPr>
                            <w:rPr>
                              <w:b/>
                              <w:bCs/>
                              <w:sz w:val="16"/>
                              <w:szCs w:val="16"/>
                            </w:rPr>
                          </w:pPr>
                        </w:p>
                        <w:p w14:paraId="61225DCB" w14:textId="77777777" w:rsidR="00FB2D7C" w:rsidRDefault="00FB2D7C">
                          <w:pPr>
                            <w:rPr>
                              <w:b/>
                              <w:bCs/>
                              <w:sz w:val="20"/>
                              <w:szCs w:val="20"/>
                            </w:rPr>
                          </w:pPr>
                          <w:r>
                            <w:rPr>
                              <w:b/>
                              <w:bCs/>
                              <w:sz w:val="20"/>
                              <w:szCs w:val="20"/>
                            </w:rPr>
                            <w:t>B</w:t>
                          </w:r>
                        </w:p>
                        <w:p w14:paraId="7E7517F3" w14:textId="77777777" w:rsidR="00FB2D7C" w:rsidRDefault="00FB2D7C">
                          <w:pPr>
                            <w:rPr>
                              <w:b/>
                              <w:bCs/>
                              <w:sz w:val="10"/>
                              <w:szCs w:val="10"/>
                            </w:rPr>
                          </w:pPr>
                        </w:p>
                        <w:p w14:paraId="6D24B1FF" w14:textId="77777777" w:rsidR="00FB2D7C" w:rsidRDefault="00FB2D7C">
                          <w:pPr>
                            <w:rPr>
                              <w:b/>
                              <w:bCs/>
                              <w:sz w:val="16"/>
                              <w:szCs w:val="16"/>
                            </w:rPr>
                          </w:pPr>
                        </w:p>
                        <w:p w14:paraId="33CD730E" w14:textId="77777777" w:rsidR="00FB2D7C" w:rsidRDefault="00FB2D7C">
                          <w:pPr>
                            <w:rPr>
                              <w:b/>
                              <w:bCs/>
                              <w:sz w:val="16"/>
                              <w:szCs w:val="16"/>
                            </w:rPr>
                          </w:pPr>
                        </w:p>
                        <w:p w14:paraId="6BC3BDD2" w14:textId="77777777" w:rsidR="00FB2D7C" w:rsidRDefault="00FB2D7C">
                          <w:pPr>
                            <w:rPr>
                              <w:b/>
                              <w:bCs/>
                              <w:sz w:val="16"/>
                              <w:szCs w:val="16"/>
                            </w:rPr>
                          </w:pPr>
                          <w:r>
                            <w:rPr>
                              <w:b/>
                              <w:bCs/>
                              <w:sz w:val="20"/>
                              <w:szCs w:val="20"/>
                            </w:rPr>
                            <w:t>C</w:t>
                          </w:r>
                        </w:p>
                        <w:p w14:paraId="4F56040B" w14:textId="77777777" w:rsidR="00FB2D7C" w:rsidRDefault="00FB2D7C">
                          <w:pPr>
                            <w:rPr>
                              <w:b/>
                              <w:bCs/>
                              <w:sz w:val="10"/>
                              <w:szCs w:val="10"/>
                            </w:rPr>
                          </w:pPr>
                        </w:p>
                        <w:p w14:paraId="31E6036C" w14:textId="77777777" w:rsidR="00FB2D7C" w:rsidRDefault="00FB2D7C">
                          <w:pPr>
                            <w:rPr>
                              <w:b/>
                              <w:bCs/>
                              <w:sz w:val="16"/>
                              <w:szCs w:val="16"/>
                            </w:rPr>
                          </w:pPr>
                        </w:p>
                        <w:p w14:paraId="601E0F83" w14:textId="77777777" w:rsidR="00FB2D7C" w:rsidRDefault="00FB2D7C">
                          <w:pPr>
                            <w:rPr>
                              <w:b/>
                              <w:bCs/>
                              <w:sz w:val="16"/>
                              <w:szCs w:val="16"/>
                            </w:rPr>
                          </w:pPr>
                        </w:p>
                        <w:p w14:paraId="7C460727" w14:textId="77777777" w:rsidR="00FB2D7C" w:rsidRDefault="00FB2D7C">
                          <w:pPr>
                            <w:pStyle w:val="Heading2"/>
                            <w:rPr>
                              <w:sz w:val="16"/>
                              <w:szCs w:val="16"/>
                            </w:rPr>
                          </w:pPr>
                          <w:r>
                            <w:t>D</w:t>
                          </w:r>
                        </w:p>
                        <w:p w14:paraId="258D58F5" w14:textId="77777777" w:rsidR="00FB2D7C" w:rsidRDefault="00FB2D7C">
                          <w:pPr>
                            <w:rPr>
                              <w:b/>
                              <w:bCs/>
                              <w:sz w:val="10"/>
                              <w:szCs w:val="10"/>
                            </w:rPr>
                          </w:pPr>
                        </w:p>
                        <w:p w14:paraId="3A9A7729" w14:textId="77777777" w:rsidR="00FB2D7C" w:rsidRDefault="00FB2D7C">
                          <w:pPr>
                            <w:rPr>
                              <w:b/>
                              <w:bCs/>
                              <w:sz w:val="16"/>
                              <w:szCs w:val="16"/>
                            </w:rPr>
                          </w:pPr>
                        </w:p>
                        <w:p w14:paraId="52DA36A9" w14:textId="77777777" w:rsidR="00FB2D7C" w:rsidRDefault="00FB2D7C">
                          <w:pPr>
                            <w:rPr>
                              <w:b/>
                              <w:bCs/>
                              <w:sz w:val="16"/>
                              <w:szCs w:val="16"/>
                            </w:rPr>
                          </w:pPr>
                        </w:p>
                        <w:p w14:paraId="186FD846" w14:textId="77777777" w:rsidR="00FB2D7C" w:rsidRDefault="00FB2D7C">
                          <w:pPr>
                            <w:rPr>
                              <w:b/>
                              <w:bCs/>
                              <w:sz w:val="16"/>
                              <w:szCs w:val="16"/>
                            </w:rPr>
                          </w:pPr>
                          <w:r>
                            <w:rPr>
                              <w:b/>
                              <w:bCs/>
                              <w:sz w:val="20"/>
                              <w:szCs w:val="20"/>
                            </w:rPr>
                            <w:t>E</w:t>
                          </w:r>
                        </w:p>
                        <w:p w14:paraId="15C8B7F8" w14:textId="77777777" w:rsidR="00FB2D7C" w:rsidRDefault="00FB2D7C">
                          <w:pPr>
                            <w:rPr>
                              <w:b/>
                              <w:bCs/>
                              <w:sz w:val="10"/>
                              <w:szCs w:val="10"/>
                            </w:rPr>
                          </w:pPr>
                        </w:p>
                        <w:p w14:paraId="504663F5" w14:textId="77777777" w:rsidR="00FB2D7C" w:rsidRDefault="00FB2D7C">
                          <w:pPr>
                            <w:rPr>
                              <w:b/>
                              <w:bCs/>
                              <w:sz w:val="16"/>
                              <w:szCs w:val="16"/>
                            </w:rPr>
                          </w:pPr>
                        </w:p>
                        <w:p w14:paraId="3775970E" w14:textId="77777777" w:rsidR="00FB2D7C" w:rsidRDefault="00FB2D7C">
                          <w:pPr>
                            <w:rPr>
                              <w:b/>
                              <w:bCs/>
                              <w:sz w:val="16"/>
                              <w:szCs w:val="16"/>
                            </w:rPr>
                          </w:pPr>
                        </w:p>
                        <w:p w14:paraId="3530C0E3" w14:textId="77777777" w:rsidR="00FB2D7C" w:rsidRDefault="00FB2D7C">
                          <w:pPr>
                            <w:rPr>
                              <w:b/>
                              <w:bCs/>
                              <w:sz w:val="20"/>
                              <w:szCs w:val="20"/>
                            </w:rPr>
                          </w:pPr>
                          <w:r>
                            <w:rPr>
                              <w:b/>
                              <w:bCs/>
                              <w:sz w:val="20"/>
                              <w:szCs w:val="20"/>
                            </w:rPr>
                            <w:t>F</w:t>
                          </w:r>
                        </w:p>
                        <w:p w14:paraId="2A64A546" w14:textId="77777777" w:rsidR="00FB2D7C" w:rsidRDefault="00FB2D7C">
                          <w:pPr>
                            <w:rPr>
                              <w:b/>
                              <w:bCs/>
                              <w:sz w:val="10"/>
                              <w:szCs w:val="10"/>
                            </w:rPr>
                          </w:pPr>
                        </w:p>
                        <w:p w14:paraId="72253BFA" w14:textId="77777777" w:rsidR="00FB2D7C" w:rsidRDefault="00FB2D7C">
                          <w:pPr>
                            <w:rPr>
                              <w:b/>
                              <w:bCs/>
                              <w:sz w:val="16"/>
                              <w:szCs w:val="16"/>
                            </w:rPr>
                          </w:pPr>
                        </w:p>
                        <w:p w14:paraId="197AE5F3" w14:textId="77777777" w:rsidR="00FB2D7C" w:rsidRDefault="00FB2D7C">
                          <w:pPr>
                            <w:rPr>
                              <w:b/>
                              <w:bCs/>
                              <w:sz w:val="16"/>
                              <w:szCs w:val="16"/>
                            </w:rPr>
                          </w:pPr>
                        </w:p>
                        <w:p w14:paraId="1AD46622" w14:textId="77777777" w:rsidR="00FB2D7C" w:rsidRDefault="00FB2D7C">
                          <w:pPr>
                            <w:rPr>
                              <w:b/>
                              <w:bCs/>
                              <w:sz w:val="16"/>
                              <w:szCs w:val="16"/>
                            </w:rPr>
                          </w:pPr>
                          <w:r>
                            <w:rPr>
                              <w:b/>
                              <w:bCs/>
                              <w:sz w:val="20"/>
                              <w:szCs w:val="20"/>
                            </w:rPr>
                            <w:t>G</w:t>
                          </w:r>
                        </w:p>
                        <w:p w14:paraId="615EEB6F" w14:textId="77777777" w:rsidR="00FB2D7C" w:rsidRDefault="00FB2D7C">
                          <w:pPr>
                            <w:rPr>
                              <w:b/>
                              <w:bCs/>
                              <w:sz w:val="10"/>
                              <w:szCs w:val="10"/>
                            </w:rPr>
                          </w:pPr>
                        </w:p>
                        <w:p w14:paraId="117AED4D" w14:textId="77777777" w:rsidR="00FB2D7C" w:rsidRDefault="00FB2D7C">
                          <w:pPr>
                            <w:rPr>
                              <w:b/>
                              <w:bCs/>
                              <w:sz w:val="16"/>
                              <w:szCs w:val="16"/>
                            </w:rPr>
                          </w:pPr>
                        </w:p>
                        <w:p w14:paraId="33EE4CA2" w14:textId="77777777" w:rsidR="00FB2D7C" w:rsidRDefault="00FB2D7C">
                          <w:pPr>
                            <w:rPr>
                              <w:b/>
                              <w:bCs/>
                              <w:sz w:val="16"/>
                              <w:szCs w:val="16"/>
                            </w:rPr>
                          </w:pPr>
                        </w:p>
                        <w:p w14:paraId="57FEBC64" w14:textId="77777777" w:rsidR="00FB2D7C" w:rsidRDefault="00FB2D7C">
                          <w:pPr>
                            <w:rPr>
                              <w:b/>
                              <w:bCs/>
                              <w:sz w:val="16"/>
                              <w:szCs w:val="16"/>
                            </w:rPr>
                          </w:pPr>
                          <w:r>
                            <w:rPr>
                              <w:b/>
                              <w:bCs/>
                              <w:sz w:val="20"/>
                              <w:szCs w:val="20"/>
                            </w:rPr>
                            <w:t>H</w:t>
                          </w:r>
                        </w:p>
                        <w:p w14:paraId="628E247D" w14:textId="77777777" w:rsidR="00FB2D7C" w:rsidRDefault="00FB2D7C">
                          <w:pPr>
                            <w:rPr>
                              <w:b/>
                              <w:bCs/>
                              <w:sz w:val="10"/>
                              <w:szCs w:val="10"/>
                            </w:rPr>
                          </w:pPr>
                        </w:p>
                        <w:p w14:paraId="021AB94A" w14:textId="77777777" w:rsidR="00FB2D7C" w:rsidRDefault="00FB2D7C">
                          <w:pPr>
                            <w:rPr>
                              <w:b/>
                              <w:bCs/>
                              <w:sz w:val="16"/>
                              <w:szCs w:val="16"/>
                            </w:rPr>
                          </w:pPr>
                        </w:p>
                        <w:p w14:paraId="5642F23F" w14:textId="77777777" w:rsidR="00FB2D7C" w:rsidRDefault="00FB2D7C">
                          <w:pPr>
                            <w:rPr>
                              <w:b/>
                              <w:bCs/>
                              <w:sz w:val="16"/>
                              <w:szCs w:val="16"/>
                            </w:rPr>
                          </w:pPr>
                        </w:p>
                        <w:p w14:paraId="615434BA" w14:textId="77777777" w:rsidR="00FB2D7C" w:rsidRDefault="00FB2D7C">
                          <w:pPr>
                            <w:rPr>
                              <w:b/>
                              <w:bCs/>
                              <w:sz w:val="16"/>
                              <w:szCs w:val="16"/>
                            </w:rPr>
                          </w:pPr>
                          <w:r>
                            <w:rPr>
                              <w:b/>
                              <w:bCs/>
                              <w:sz w:val="20"/>
                              <w:szCs w:val="20"/>
                            </w:rPr>
                            <w:t>I</w:t>
                          </w:r>
                        </w:p>
                        <w:p w14:paraId="7677AC3E" w14:textId="77777777" w:rsidR="00FB2D7C" w:rsidRDefault="00FB2D7C">
                          <w:pPr>
                            <w:rPr>
                              <w:b/>
                              <w:bCs/>
                              <w:sz w:val="10"/>
                              <w:szCs w:val="10"/>
                            </w:rPr>
                          </w:pPr>
                        </w:p>
                        <w:p w14:paraId="6817BD35" w14:textId="77777777" w:rsidR="00FB2D7C" w:rsidRDefault="00FB2D7C">
                          <w:pPr>
                            <w:rPr>
                              <w:b/>
                              <w:bCs/>
                              <w:sz w:val="16"/>
                              <w:szCs w:val="16"/>
                            </w:rPr>
                          </w:pPr>
                        </w:p>
                        <w:p w14:paraId="71C28FAA" w14:textId="77777777" w:rsidR="00FB2D7C" w:rsidRDefault="00FB2D7C">
                          <w:pPr>
                            <w:rPr>
                              <w:b/>
                              <w:bCs/>
                              <w:sz w:val="16"/>
                              <w:szCs w:val="16"/>
                            </w:rPr>
                          </w:pPr>
                        </w:p>
                        <w:p w14:paraId="500E5ECC" w14:textId="77777777" w:rsidR="00FB2D7C" w:rsidRDefault="00FB2D7C">
                          <w:pPr>
                            <w:rPr>
                              <w:b/>
                              <w:bCs/>
                              <w:sz w:val="16"/>
                              <w:szCs w:val="16"/>
                            </w:rPr>
                          </w:pPr>
                          <w:r>
                            <w:rPr>
                              <w:b/>
                              <w:bCs/>
                              <w:sz w:val="20"/>
                              <w:szCs w:val="20"/>
                            </w:rPr>
                            <w:t>J</w:t>
                          </w:r>
                        </w:p>
                        <w:p w14:paraId="5257A3A1" w14:textId="77777777" w:rsidR="00FB2D7C" w:rsidRDefault="00FB2D7C">
                          <w:pPr>
                            <w:rPr>
                              <w:b/>
                              <w:bCs/>
                              <w:sz w:val="10"/>
                              <w:szCs w:val="10"/>
                            </w:rPr>
                          </w:pPr>
                        </w:p>
                        <w:p w14:paraId="072D4A6F" w14:textId="77777777" w:rsidR="00FB2D7C" w:rsidRDefault="00FB2D7C">
                          <w:pPr>
                            <w:rPr>
                              <w:b/>
                              <w:bCs/>
                              <w:sz w:val="16"/>
                              <w:szCs w:val="16"/>
                            </w:rPr>
                          </w:pPr>
                        </w:p>
                        <w:p w14:paraId="6F8D29DC" w14:textId="77777777" w:rsidR="00FB2D7C" w:rsidRDefault="00FB2D7C">
                          <w:pPr>
                            <w:rPr>
                              <w:b/>
                              <w:bCs/>
                              <w:sz w:val="16"/>
                              <w:szCs w:val="16"/>
                            </w:rPr>
                          </w:pPr>
                        </w:p>
                        <w:p w14:paraId="158BDD34" w14:textId="77777777" w:rsidR="00FB2D7C" w:rsidRDefault="00FB2D7C">
                          <w:pPr>
                            <w:rPr>
                              <w:b/>
                              <w:bCs/>
                              <w:sz w:val="16"/>
                              <w:szCs w:val="16"/>
                            </w:rPr>
                          </w:pPr>
                          <w:r>
                            <w:rPr>
                              <w:b/>
                              <w:bCs/>
                              <w:sz w:val="20"/>
                              <w:szCs w:val="20"/>
                            </w:rPr>
                            <w:t>K</w:t>
                          </w:r>
                        </w:p>
                        <w:p w14:paraId="31B1C62B" w14:textId="77777777" w:rsidR="00FB2D7C" w:rsidRDefault="00FB2D7C">
                          <w:pPr>
                            <w:rPr>
                              <w:b/>
                              <w:bCs/>
                              <w:sz w:val="10"/>
                              <w:szCs w:val="10"/>
                            </w:rPr>
                          </w:pPr>
                        </w:p>
                        <w:p w14:paraId="0C0C34E5" w14:textId="77777777" w:rsidR="00FB2D7C" w:rsidRDefault="00FB2D7C">
                          <w:pPr>
                            <w:rPr>
                              <w:b/>
                              <w:bCs/>
                              <w:sz w:val="16"/>
                              <w:szCs w:val="16"/>
                            </w:rPr>
                          </w:pPr>
                        </w:p>
                        <w:p w14:paraId="4B55DD6D" w14:textId="77777777" w:rsidR="00FB2D7C" w:rsidRDefault="00FB2D7C">
                          <w:pPr>
                            <w:rPr>
                              <w:b/>
                              <w:bCs/>
                              <w:sz w:val="16"/>
                              <w:szCs w:val="16"/>
                            </w:rPr>
                          </w:pPr>
                        </w:p>
                        <w:p w14:paraId="381C8D31" w14:textId="77777777" w:rsidR="00FB2D7C" w:rsidRDefault="00FB2D7C">
                          <w:pPr>
                            <w:rPr>
                              <w:b/>
                              <w:bCs/>
                              <w:sz w:val="16"/>
                              <w:szCs w:val="16"/>
                            </w:rPr>
                          </w:pPr>
                          <w:r>
                            <w:rPr>
                              <w:b/>
                              <w:bCs/>
                              <w:sz w:val="20"/>
                              <w:szCs w:val="20"/>
                            </w:rPr>
                            <w:t>L</w:t>
                          </w:r>
                        </w:p>
                        <w:p w14:paraId="3A616E89" w14:textId="77777777" w:rsidR="00FB2D7C" w:rsidRDefault="00FB2D7C">
                          <w:pPr>
                            <w:rPr>
                              <w:b/>
                              <w:bCs/>
                              <w:sz w:val="10"/>
                              <w:szCs w:val="10"/>
                            </w:rPr>
                          </w:pPr>
                        </w:p>
                        <w:p w14:paraId="46DA6086" w14:textId="77777777" w:rsidR="00FB2D7C" w:rsidRDefault="00FB2D7C">
                          <w:pPr>
                            <w:rPr>
                              <w:b/>
                              <w:bCs/>
                              <w:sz w:val="16"/>
                              <w:szCs w:val="16"/>
                            </w:rPr>
                          </w:pPr>
                        </w:p>
                        <w:p w14:paraId="42B5DDF4" w14:textId="77777777" w:rsidR="00FB2D7C" w:rsidRDefault="00FB2D7C">
                          <w:pPr>
                            <w:rPr>
                              <w:b/>
                              <w:bCs/>
                              <w:sz w:val="16"/>
                              <w:szCs w:val="16"/>
                            </w:rPr>
                          </w:pPr>
                        </w:p>
                        <w:p w14:paraId="5610BB59" w14:textId="77777777" w:rsidR="00FB2D7C" w:rsidRDefault="00FB2D7C">
                          <w:pPr>
                            <w:rPr>
                              <w:b/>
                              <w:bCs/>
                              <w:sz w:val="16"/>
                              <w:szCs w:val="16"/>
                            </w:rPr>
                          </w:pPr>
                          <w:r>
                            <w:rPr>
                              <w:b/>
                              <w:bCs/>
                              <w:sz w:val="20"/>
                              <w:szCs w:val="20"/>
                            </w:rPr>
                            <w:t>M</w:t>
                          </w:r>
                        </w:p>
                        <w:p w14:paraId="5AF019C6" w14:textId="77777777" w:rsidR="00FB2D7C" w:rsidRDefault="00FB2D7C">
                          <w:pPr>
                            <w:rPr>
                              <w:b/>
                              <w:bCs/>
                              <w:sz w:val="10"/>
                              <w:szCs w:val="10"/>
                            </w:rPr>
                          </w:pPr>
                        </w:p>
                        <w:p w14:paraId="4819B5F8" w14:textId="77777777" w:rsidR="00FB2D7C" w:rsidRDefault="00FB2D7C">
                          <w:pPr>
                            <w:rPr>
                              <w:b/>
                              <w:bCs/>
                              <w:sz w:val="16"/>
                              <w:szCs w:val="16"/>
                            </w:rPr>
                          </w:pPr>
                        </w:p>
                        <w:p w14:paraId="1D66BA4C" w14:textId="77777777" w:rsidR="00FB2D7C" w:rsidRDefault="00FB2D7C">
                          <w:pPr>
                            <w:rPr>
                              <w:b/>
                              <w:bCs/>
                              <w:sz w:val="16"/>
                              <w:szCs w:val="16"/>
                            </w:rPr>
                          </w:pPr>
                        </w:p>
                        <w:p w14:paraId="0905A8DD" w14:textId="77777777" w:rsidR="00FB2D7C" w:rsidRDefault="00FB2D7C">
                          <w:pPr>
                            <w:rPr>
                              <w:b/>
                              <w:bCs/>
                              <w:sz w:val="16"/>
                              <w:szCs w:val="16"/>
                            </w:rPr>
                          </w:pPr>
                          <w:r>
                            <w:rPr>
                              <w:b/>
                              <w:bCs/>
                              <w:sz w:val="20"/>
                              <w:szCs w:val="20"/>
                            </w:rPr>
                            <w:t>N</w:t>
                          </w:r>
                        </w:p>
                        <w:p w14:paraId="392BE30E" w14:textId="77777777" w:rsidR="00FB2D7C" w:rsidRDefault="00FB2D7C">
                          <w:pPr>
                            <w:rPr>
                              <w:b/>
                              <w:bCs/>
                              <w:sz w:val="10"/>
                              <w:szCs w:val="10"/>
                            </w:rPr>
                          </w:pPr>
                        </w:p>
                        <w:p w14:paraId="63B24F79" w14:textId="77777777" w:rsidR="00FB2D7C" w:rsidRDefault="00FB2D7C">
                          <w:pPr>
                            <w:rPr>
                              <w:b/>
                              <w:bCs/>
                              <w:sz w:val="16"/>
                              <w:szCs w:val="16"/>
                            </w:rPr>
                          </w:pPr>
                        </w:p>
                        <w:p w14:paraId="4A9FC86C" w14:textId="77777777" w:rsidR="00FB2D7C" w:rsidRDefault="00FB2D7C">
                          <w:pPr>
                            <w:rPr>
                              <w:b/>
                              <w:bCs/>
                              <w:sz w:val="16"/>
                              <w:szCs w:val="16"/>
                            </w:rPr>
                          </w:pPr>
                        </w:p>
                        <w:p w14:paraId="6ED8AD8D" w14:textId="77777777" w:rsidR="00FB2D7C" w:rsidRDefault="00FB2D7C">
                          <w:pPr>
                            <w:rPr>
                              <w:b/>
                              <w:bCs/>
                              <w:sz w:val="16"/>
                              <w:szCs w:val="16"/>
                            </w:rPr>
                          </w:pPr>
                          <w:r>
                            <w:rPr>
                              <w:b/>
                              <w:bCs/>
                              <w:sz w:val="20"/>
                              <w:szCs w:val="20"/>
                            </w:rPr>
                            <w:t>O</w:t>
                          </w:r>
                        </w:p>
                        <w:p w14:paraId="0986DDA8" w14:textId="77777777" w:rsidR="00FB2D7C" w:rsidRDefault="00FB2D7C">
                          <w:pPr>
                            <w:rPr>
                              <w:b/>
                              <w:bCs/>
                              <w:sz w:val="10"/>
                              <w:szCs w:val="10"/>
                            </w:rPr>
                          </w:pPr>
                        </w:p>
                        <w:p w14:paraId="15F22B02" w14:textId="77777777" w:rsidR="00FB2D7C" w:rsidRDefault="00FB2D7C">
                          <w:pPr>
                            <w:rPr>
                              <w:b/>
                              <w:bCs/>
                              <w:sz w:val="16"/>
                              <w:szCs w:val="16"/>
                            </w:rPr>
                          </w:pPr>
                        </w:p>
                        <w:p w14:paraId="0668AF51" w14:textId="77777777" w:rsidR="00FB2D7C" w:rsidRDefault="00FB2D7C">
                          <w:pPr>
                            <w:rPr>
                              <w:b/>
                              <w:bCs/>
                              <w:sz w:val="16"/>
                              <w:szCs w:val="16"/>
                            </w:rPr>
                          </w:pPr>
                        </w:p>
                        <w:p w14:paraId="791A63C1" w14:textId="77777777" w:rsidR="00FB2D7C" w:rsidRDefault="00FB2D7C">
                          <w:pPr>
                            <w:rPr>
                              <w:b/>
                              <w:bCs/>
                              <w:sz w:val="16"/>
                              <w:szCs w:val="16"/>
                            </w:rPr>
                          </w:pPr>
                          <w:r>
                            <w:rPr>
                              <w:b/>
                              <w:bCs/>
                              <w:sz w:val="20"/>
                              <w:szCs w:val="20"/>
                            </w:rPr>
                            <w:t>P</w:t>
                          </w:r>
                        </w:p>
                        <w:p w14:paraId="0471DF33" w14:textId="77777777" w:rsidR="00FB2D7C" w:rsidRDefault="00FB2D7C">
                          <w:pPr>
                            <w:rPr>
                              <w:b/>
                              <w:bCs/>
                              <w:sz w:val="10"/>
                              <w:szCs w:val="10"/>
                            </w:rPr>
                          </w:pPr>
                        </w:p>
                        <w:p w14:paraId="1F8C5336" w14:textId="77777777" w:rsidR="00FB2D7C" w:rsidRDefault="00FB2D7C">
                          <w:pPr>
                            <w:rPr>
                              <w:b/>
                              <w:bCs/>
                              <w:sz w:val="16"/>
                              <w:szCs w:val="16"/>
                            </w:rPr>
                          </w:pPr>
                        </w:p>
                        <w:p w14:paraId="6561147C" w14:textId="77777777" w:rsidR="00FB2D7C" w:rsidRDefault="00FB2D7C">
                          <w:pPr>
                            <w:rPr>
                              <w:b/>
                              <w:bCs/>
                              <w:sz w:val="16"/>
                              <w:szCs w:val="16"/>
                            </w:rPr>
                          </w:pPr>
                        </w:p>
                        <w:p w14:paraId="585BB907" w14:textId="77777777" w:rsidR="00FB2D7C" w:rsidRDefault="00FB2D7C">
                          <w:pPr>
                            <w:rPr>
                              <w:b/>
                              <w:bCs/>
                              <w:sz w:val="16"/>
                              <w:szCs w:val="16"/>
                            </w:rPr>
                          </w:pPr>
                          <w:r>
                            <w:rPr>
                              <w:b/>
                              <w:bCs/>
                              <w:sz w:val="20"/>
                              <w:szCs w:val="20"/>
                            </w:rPr>
                            <w:t>Q</w:t>
                          </w:r>
                        </w:p>
                        <w:p w14:paraId="51D63588" w14:textId="77777777" w:rsidR="00FB2D7C" w:rsidRDefault="00FB2D7C">
                          <w:pPr>
                            <w:rPr>
                              <w:b/>
                              <w:bCs/>
                              <w:sz w:val="10"/>
                              <w:szCs w:val="10"/>
                            </w:rPr>
                          </w:pPr>
                        </w:p>
                        <w:p w14:paraId="21D08324" w14:textId="77777777" w:rsidR="00FB2D7C" w:rsidRDefault="00FB2D7C">
                          <w:pPr>
                            <w:rPr>
                              <w:b/>
                              <w:bCs/>
                              <w:sz w:val="16"/>
                              <w:szCs w:val="16"/>
                            </w:rPr>
                          </w:pPr>
                        </w:p>
                        <w:p w14:paraId="5743C2A9" w14:textId="77777777" w:rsidR="00FB2D7C" w:rsidRDefault="00FB2D7C">
                          <w:pPr>
                            <w:rPr>
                              <w:b/>
                              <w:bCs/>
                              <w:sz w:val="16"/>
                              <w:szCs w:val="16"/>
                            </w:rPr>
                          </w:pPr>
                        </w:p>
                        <w:p w14:paraId="5D8FAB47" w14:textId="77777777" w:rsidR="00FB2D7C" w:rsidRDefault="00FB2D7C">
                          <w:pPr>
                            <w:rPr>
                              <w:b/>
                              <w:bCs/>
                              <w:sz w:val="16"/>
                              <w:szCs w:val="16"/>
                            </w:rPr>
                          </w:pPr>
                          <w:r>
                            <w:rPr>
                              <w:b/>
                              <w:bCs/>
                              <w:sz w:val="20"/>
                              <w:szCs w:val="20"/>
                            </w:rPr>
                            <w:t>R</w:t>
                          </w:r>
                        </w:p>
                        <w:p w14:paraId="6BAAB37C" w14:textId="77777777" w:rsidR="00FB2D7C" w:rsidRDefault="00FB2D7C">
                          <w:pPr>
                            <w:rPr>
                              <w:b/>
                              <w:bCs/>
                              <w:sz w:val="10"/>
                              <w:szCs w:val="10"/>
                            </w:rPr>
                          </w:pPr>
                        </w:p>
                        <w:p w14:paraId="0EB47D15" w14:textId="77777777" w:rsidR="00FB2D7C" w:rsidRDefault="00FB2D7C">
                          <w:pPr>
                            <w:rPr>
                              <w:b/>
                              <w:bCs/>
                              <w:sz w:val="16"/>
                              <w:szCs w:val="16"/>
                            </w:rPr>
                          </w:pPr>
                        </w:p>
                        <w:p w14:paraId="3D2F4ACC" w14:textId="77777777" w:rsidR="00FB2D7C" w:rsidRDefault="00FB2D7C">
                          <w:pPr>
                            <w:rPr>
                              <w:b/>
                              <w:bCs/>
                              <w:sz w:val="16"/>
                              <w:szCs w:val="16"/>
                            </w:rPr>
                          </w:pPr>
                        </w:p>
                        <w:p w14:paraId="5A55487A" w14:textId="77777777" w:rsidR="00FB2D7C" w:rsidRDefault="00FB2D7C">
                          <w:pPr>
                            <w:rPr>
                              <w:b/>
                              <w:bCs/>
                              <w:sz w:val="16"/>
                              <w:szCs w:val="16"/>
                            </w:rPr>
                          </w:pPr>
                          <w:r>
                            <w:rPr>
                              <w:b/>
                              <w:bCs/>
                              <w:sz w:val="20"/>
                              <w:szCs w:val="20"/>
                            </w:rPr>
                            <w:t>S</w:t>
                          </w:r>
                        </w:p>
                        <w:p w14:paraId="14CA5E65" w14:textId="77777777" w:rsidR="00FB2D7C" w:rsidRDefault="00FB2D7C">
                          <w:pPr>
                            <w:rPr>
                              <w:b/>
                              <w:bCs/>
                              <w:sz w:val="10"/>
                              <w:szCs w:val="10"/>
                            </w:rPr>
                          </w:pPr>
                        </w:p>
                        <w:p w14:paraId="3293F5A6" w14:textId="77777777" w:rsidR="00FB2D7C" w:rsidRDefault="00FB2D7C">
                          <w:pPr>
                            <w:rPr>
                              <w:b/>
                              <w:bCs/>
                              <w:sz w:val="16"/>
                              <w:szCs w:val="16"/>
                            </w:rPr>
                          </w:pPr>
                        </w:p>
                        <w:p w14:paraId="7143BA8B" w14:textId="77777777" w:rsidR="00FB2D7C" w:rsidRDefault="00FB2D7C">
                          <w:pPr>
                            <w:rPr>
                              <w:b/>
                              <w:bCs/>
                              <w:sz w:val="16"/>
                              <w:szCs w:val="16"/>
                            </w:rPr>
                          </w:pPr>
                        </w:p>
                        <w:p w14:paraId="4E584D26" w14:textId="77777777" w:rsidR="00FB2D7C" w:rsidRDefault="00FB2D7C">
                          <w:pPr>
                            <w:rPr>
                              <w:b/>
                              <w:bCs/>
                              <w:sz w:val="16"/>
                              <w:szCs w:val="16"/>
                            </w:rPr>
                          </w:pPr>
                          <w:r>
                            <w:rPr>
                              <w:b/>
                              <w:bCs/>
                              <w:sz w:val="20"/>
                              <w:szCs w:val="20"/>
                            </w:rPr>
                            <w:t>T</w:t>
                          </w:r>
                        </w:p>
                        <w:p w14:paraId="2C947EF3" w14:textId="77777777" w:rsidR="00FB2D7C" w:rsidRDefault="00FB2D7C">
                          <w:pPr>
                            <w:rPr>
                              <w:b/>
                              <w:bCs/>
                              <w:sz w:val="10"/>
                              <w:szCs w:val="10"/>
                            </w:rPr>
                          </w:pPr>
                        </w:p>
                        <w:p w14:paraId="57D70971" w14:textId="77777777" w:rsidR="00FB2D7C" w:rsidRDefault="00FB2D7C">
                          <w:pPr>
                            <w:rPr>
                              <w:b/>
                              <w:bCs/>
                              <w:sz w:val="16"/>
                              <w:szCs w:val="16"/>
                            </w:rPr>
                          </w:pPr>
                        </w:p>
                        <w:p w14:paraId="6F9213BB" w14:textId="77777777" w:rsidR="00FB2D7C" w:rsidRDefault="00FB2D7C">
                          <w:pPr>
                            <w:rPr>
                              <w:b/>
                              <w:bCs/>
                              <w:sz w:val="16"/>
                              <w:szCs w:val="16"/>
                            </w:rPr>
                          </w:pPr>
                        </w:p>
                        <w:p w14:paraId="520BEB69" w14:textId="77777777" w:rsidR="00FB2D7C" w:rsidRDefault="00FB2D7C">
                          <w:pPr>
                            <w:rPr>
                              <w:b/>
                              <w:bCs/>
                              <w:sz w:val="16"/>
                              <w:szCs w:val="16"/>
                            </w:rPr>
                          </w:pPr>
                          <w:r>
                            <w:rPr>
                              <w:b/>
                              <w:bCs/>
                              <w:sz w:val="20"/>
                              <w:szCs w:val="20"/>
                            </w:rPr>
                            <w:t>U</w:t>
                          </w:r>
                        </w:p>
                        <w:p w14:paraId="2E530C5D" w14:textId="77777777" w:rsidR="00FB2D7C" w:rsidRDefault="00FB2D7C">
                          <w:pPr>
                            <w:rPr>
                              <w:b/>
                              <w:bCs/>
                              <w:sz w:val="10"/>
                              <w:szCs w:val="10"/>
                            </w:rPr>
                          </w:pPr>
                        </w:p>
                        <w:p w14:paraId="430E10DF" w14:textId="77777777" w:rsidR="00FB2D7C" w:rsidRDefault="00FB2D7C">
                          <w:pPr>
                            <w:rPr>
                              <w:b/>
                              <w:bCs/>
                              <w:sz w:val="16"/>
                              <w:szCs w:val="16"/>
                            </w:rPr>
                          </w:pPr>
                        </w:p>
                        <w:p w14:paraId="0DAA00A0" w14:textId="77777777" w:rsidR="00FB2D7C" w:rsidRDefault="00FB2D7C">
                          <w:pPr>
                            <w:rPr>
                              <w:b/>
                              <w:bCs/>
                              <w:sz w:val="16"/>
                              <w:szCs w:val="16"/>
                            </w:rPr>
                          </w:pPr>
                        </w:p>
                        <w:p w14:paraId="4DE6A3C9" w14:textId="77777777" w:rsidR="00FB2D7C" w:rsidRDefault="00FB2D7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6AD2EB" id="_x0000_t202" coordsize="21600,21600" o:spt="202" path="m,l,21600r21600,l21600,xe">
              <v:stroke joinstyle="miter"/>
              <v:path gradientshapeok="t" o:connecttype="rect"/>
            </v:shapetype>
            <v:shape id="Text Box 3" o:spid="_x0000_s1026" type="#_x0000_t202" style="position:absolute;left:0;text-align:left;margin-left:460.9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" o:allowincell="f" stroked="f">
              <v:textbox>
                <w:txbxContent>
                  <w:p w14:paraId="7CC89BE2" w14:textId="77777777" w:rsidR="00FB2D7C" w:rsidRDefault="00FB2D7C">
                    <w:pPr>
                      <w:rPr>
                        <w:b/>
                        <w:bCs/>
                        <w:sz w:val="20"/>
                        <w:szCs w:val="20"/>
                      </w:rPr>
                    </w:pPr>
                    <w:r>
                      <w:rPr>
                        <w:b/>
                        <w:bCs/>
                        <w:sz w:val="20"/>
                        <w:szCs w:val="20"/>
                      </w:rPr>
                      <w:t>A</w:t>
                    </w:r>
                  </w:p>
                  <w:p w14:paraId="37111A0C" w14:textId="77777777" w:rsidR="00FB2D7C" w:rsidRDefault="00FB2D7C">
                    <w:pPr>
                      <w:rPr>
                        <w:b/>
                        <w:bCs/>
                        <w:sz w:val="10"/>
                        <w:szCs w:val="10"/>
                      </w:rPr>
                    </w:pPr>
                  </w:p>
                  <w:p w14:paraId="26211C65" w14:textId="77777777" w:rsidR="00FB2D7C" w:rsidRDefault="00FB2D7C">
                    <w:pPr>
                      <w:rPr>
                        <w:b/>
                        <w:bCs/>
                        <w:sz w:val="16"/>
                        <w:szCs w:val="16"/>
                      </w:rPr>
                    </w:pPr>
                  </w:p>
                  <w:p w14:paraId="5F4B26F5" w14:textId="77777777" w:rsidR="00FB2D7C" w:rsidRDefault="00FB2D7C">
                    <w:pPr>
                      <w:rPr>
                        <w:b/>
                        <w:bCs/>
                        <w:sz w:val="16"/>
                        <w:szCs w:val="16"/>
                      </w:rPr>
                    </w:pPr>
                  </w:p>
                  <w:p w14:paraId="61225DCB" w14:textId="77777777" w:rsidR="00FB2D7C" w:rsidRDefault="00FB2D7C">
                    <w:pPr>
                      <w:rPr>
                        <w:b/>
                        <w:bCs/>
                        <w:sz w:val="20"/>
                        <w:szCs w:val="20"/>
                      </w:rPr>
                    </w:pPr>
                    <w:r>
                      <w:rPr>
                        <w:b/>
                        <w:bCs/>
                        <w:sz w:val="20"/>
                        <w:szCs w:val="20"/>
                      </w:rPr>
                      <w:t>B</w:t>
                    </w:r>
                  </w:p>
                  <w:p w14:paraId="7E7517F3" w14:textId="77777777" w:rsidR="00FB2D7C" w:rsidRDefault="00FB2D7C">
                    <w:pPr>
                      <w:rPr>
                        <w:b/>
                        <w:bCs/>
                        <w:sz w:val="10"/>
                        <w:szCs w:val="10"/>
                      </w:rPr>
                    </w:pPr>
                  </w:p>
                  <w:p w14:paraId="6D24B1FF" w14:textId="77777777" w:rsidR="00FB2D7C" w:rsidRDefault="00FB2D7C">
                    <w:pPr>
                      <w:rPr>
                        <w:b/>
                        <w:bCs/>
                        <w:sz w:val="16"/>
                        <w:szCs w:val="16"/>
                      </w:rPr>
                    </w:pPr>
                  </w:p>
                  <w:p w14:paraId="33CD730E" w14:textId="77777777" w:rsidR="00FB2D7C" w:rsidRDefault="00FB2D7C">
                    <w:pPr>
                      <w:rPr>
                        <w:b/>
                        <w:bCs/>
                        <w:sz w:val="16"/>
                        <w:szCs w:val="16"/>
                      </w:rPr>
                    </w:pPr>
                  </w:p>
                  <w:p w14:paraId="6BC3BDD2" w14:textId="77777777" w:rsidR="00FB2D7C" w:rsidRDefault="00FB2D7C">
                    <w:pPr>
                      <w:rPr>
                        <w:b/>
                        <w:bCs/>
                        <w:sz w:val="16"/>
                        <w:szCs w:val="16"/>
                      </w:rPr>
                    </w:pPr>
                    <w:r>
                      <w:rPr>
                        <w:b/>
                        <w:bCs/>
                        <w:sz w:val="20"/>
                        <w:szCs w:val="20"/>
                      </w:rPr>
                      <w:t>C</w:t>
                    </w:r>
                  </w:p>
                  <w:p w14:paraId="4F56040B" w14:textId="77777777" w:rsidR="00FB2D7C" w:rsidRDefault="00FB2D7C">
                    <w:pPr>
                      <w:rPr>
                        <w:b/>
                        <w:bCs/>
                        <w:sz w:val="10"/>
                        <w:szCs w:val="10"/>
                      </w:rPr>
                    </w:pPr>
                  </w:p>
                  <w:p w14:paraId="31E6036C" w14:textId="77777777" w:rsidR="00FB2D7C" w:rsidRDefault="00FB2D7C">
                    <w:pPr>
                      <w:rPr>
                        <w:b/>
                        <w:bCs/>
                        <w:sz w:val="16"/>
                        <w:szCs w:val="16"/>
                      </w:rPr>
                    </w:pPr>
                  </w:p>
                  <w:p w14:paraId="601E0F83" w14:textId="77777777" w:rsidR="00FB2D7C" w:rsidRDefault="00FB2D7C">
                    <w:pPr>
                      <w:rPr>
                        <w:b/>
                        <w:bCs/>
                        <w:sz w:val="16"/>
                        <w:szCs w:val="16"/>
                      </w:rPr>
                    </w:pPr>
                  </w:p>
                  <w:p w14:paraId="7C460727" w14:textId="77777777" w:rsidR="00FB2D7C" w:rsidRDefault="00FB2D7C">
                    <w:pPr>
                      <w:pStyle w:val="Heading2"/>
                      <w:rPr>
                        <w:sz w:val="16"/>
                        <w:szCs w:val="16"/>
                      </w:rPr>
                    </w:pPr>
                    <w:r>
                      <w:t>D</w:t>
                    </w:r>
                  </w:p>
                  <w:p w14:paraId="258D58F5" w14:textId="77777777" w:rsidR="00FB2D7C" w:rsidRDefault="00FB2D7C">
                    <w:pPr>
                      <w:rPr>
                        <w:b/>
                        <w:bCs/>
                        <w:sz w:val="10"/>
                        <w:szCs w:val="10"/>
                      </w:rPr>
                    </w:pPr>
                  </w:p>
                  <w:p w14:paraId="3A9A7729" w14:textId="77777777" w:rsidR="00FB2D7C" w:rsidRDefault="00FB2D7C">
                    <w:pPr>
                      <w:rPr>
                        <w:b/>
                        <w:bCs/>
                        <w:sz w:val="16"/>
                        <w:szCs w:val="16"/>
                      </w:rPr>
                    </w:pPr>
                  </w:p>
                  <w:p w14:paraId="52DA36A9" w14:textId="77777777" w:rsidR="00FB2D7C" w:rsidRDefault="00FB2D7C">
                    <w:pPr>
                      <w:rPr>
                        <w:b/>
                        <w:bCs/>
                        <w:sz w:val="16"/>
                        <w:szCs w:val="16"/>
                      </w:rPr>
                    </w:pPr>
                  </w:p>
                  <w:p w14:paraId="186FD846" w14:textId="77777777" w:rsidR="00FB2D7C" w:rsidRDefault="00FB2D7C">
                    <w:pPr>
                      <w:rPr>
                        <w:b/>
                        <w:bCs/>
                        <w:sz w:val="16"/>
                        <w:szCs w:val="16"/>
                      </w:rPr>
                    </w:pPr>
                    <w:r>
                      <w:rPr>
                        <w:b/>
                        <w:bCs/>
                        <w:sz w:val="20"/>
                        <w:szCs w:val="20"/>
                      </w:rPr>
                      <w:t>E</w:t>
                    </w:r>
                  </w:p>
                  <w:p w14:paraId="15C8B7F8" w14:textId="77777777" w:rsidR="00FB2D7C" w:rsidRDefault="00FB2D7C">
                    <w:pPr>
                      <w:rPr>
                        <w:b/>
                        <w:bCs/>
                        <w:sz w:val="10"/>
                        <w:szCs w:val="10"/>
                      </w:rPr>
                    </w:pPr>
                  </w:p>
                  <w:p w14:paraId="504663F5" w14:textId="77777777" w:rsidR="00FB2D7C" w:rsidRDefault="00FB2D7C">
                    <w:pPr>
                      <w:rPr>
                        <w:b/>
                        <w:bCs/>
                        <w:sz w:val="16"/>
                        <w:szCs w:val="16"/>
                      </w:rPr>
                    </w:pPr>
                  </w:p>
                  <w:p w14:paraId="3775970E" w14:textId="77777777" w:rsidR="00FB2D7C" w:rsidRDefault="00FB2D7C">
                    <w:pPr>
                      <w:rPr>
                        <w:b/>
                        <w:bCs/>
                        <w:sz w:val="16"/>
                        <w:szCs w:val="16"/>
                      </w:rPr>
                    </w:pPr>
                  </w:p>
                  <w:p w14:paraId="3530C0E3" w14:textId="77777777" w:rsidR="00FB2D7C" w:rsidRDefault="00FB2D7C">
                    <w:pPr>
                      <w:rPr>
                        <w:b/>
                        <w:bCs/>
                        <w:sz w:val="20"/>
                        <w:szCs w:val="20"/>
                      </w:rPr>
                    </w:pPr>
                    <w:r>
                      <w:rPr>
                        <w:b/>
                        <w:bCs/>
                        <w:sz w:val="20"/>
                        <w:szCs w:val="20"/>
                      </w:rPr>
                      <w:t>F</w:t>
                    </w:r>
                  </w:p>
                  <w:p w14:paraId="2A64A546" w14:textId="77777777" w:rsidR="00FB2D7C" w:rsidRDefault="00FB2D7C">
                    <w:pPr>
                      <w:rPr>
                        <w:b/>
                        <w:bCs/>
                        <w:sz w:val="10"/>
                        <w:szCs w:val="10"/>
                      </w:rPr>
                    </w:pPr>
                  </w:p>
                  <w:p w14:paraId="72253BFA" w14:textId="77777777" w:rsidR="00FB2D7C" w:rsidRDefault="00FB2D7C">
                    <w:pPr>
                      <w:rPr>
                        <w:b/>
                        <w:bCs/>
                        <w:sz w:val="16"/>
                        <w:szCs w:val="16"/>
                      </w:rPr>
                    </w:pPr>
                  </w:p>
                  <w:p w14:paraId="197AE5F3" w14:textId="77777777" w:rsidR="00FB2D7C" w:rsidRDefault="00FB2D7C">
                    <w:pPr>
                      <w:rPr>
                        <w:b/>
                        <w:bCs/>
                        <w:sz w:val="16"/>
                        <w:szCs w:val="16"/>
                      </w:rPr>
                    </w:pPr>
                  </w:p>
                  <w:p w14:paraId="1AD46622" w14:textId="77777777" w:rsidR="00FB2D7C" w:rsidRDefault="00FB2D7C">
                    <w:pPr>
                      <w:rPr>
                        <w:b/>
                        <w:bCs/>
                        <w:sz w:val="16"/>
                        <w:szCs w:val="16"/>
                      </w:rPr>
                    </w:pPr>
                    <w:r>
                      <w:rPr>
                        <w:b/>
                        <w:bCs/>
                        <w:sz w:val="20"/>
                        <w:szCs w:val="20"/>
                      </w:rPr>
                      <w:t>G</w:t>
                    </w:r>
                  </w:p>
                  <w:p w14:paraId="615EEB6F" w14:textId="77777777" w:rsidR="00FB2D7C" w:rsidRDefault="00FB2D7C">
                    <w:pPr>
                      <w:rPr>
                        <w:b/>
                        <w:bCs/>
                        <w:sz w:val="10"/>
                        <w:szCs w:val="10"/>
                      </w:rPr>
                    </w:pPr>
                  </w:p>
                  <w:p w14:paraId="117AED4D" w14:textId="77777777" w:rsidR="00FB2D7C" w:rsidRDefault="00FB2D7C">
                    <w:pPr>
                      <w:rPr>
                        <w:b/>
                        <w:bCs/>
                        <w:sz w:val="16"/>
                        <w:szCs w:val="16"/>
                      </w:rPr>
                    </w:pPr>
                  </w:p>
                  <w:p w14:paraId="33EE4CA2" w14:textId="77777777" w:rsidR="00FB2D7C" w:rsidRDefault="00FB2D7C">
                    <w:pPr>
                      <w:rPr>
                        <w:b/>
                        <w:bCs/>
                        <w:sz w:val="16"/>
                        <w:szCs w:val="16"/>
                      </w:rPr>
                    </w:pPr>
                  </w:p>
                  <w:p w14:paraId="57FEBC64" w14:textId="77777777" w:rsidR="00FB2D7C" w:rsidRDefault="00FB2D7C">
                    <w:pPr>
                      <w:rPr>
                        <w:b/>
                        <w:bCs/>
                        <w:sz w:val="16"/>
                        <w:szCs w:val="16"/>
                      </w:rPr>
                    </w:pPr>
                    <w:r>
                      <w:rPr>
                        <w:b/>
                        <w:bCs/>
                        <w:sz w:val="20"/>
                        <w:szCs w:val="20"/>
                      </w:rPr>
                      <w:t>H</w:t>
                    </w:r>
                  </w:p>
                  <w:p w14:paraId="628E247D" w14:textId="77777777" w:rsidR="00FB2D7C" w:rsidRDefault="00FB2D7C">
                    <w:pPr>
                      <w:rPr>
                        <w:b/>
                        <w:bCs/>
                        <w:sz w:val="10"/>
                        <w:szCs w:val="10"/>
                      </w:rPr>
                    </w:pPr>
                  </w:p>
                  <w:p w14:paraId="021AB94A" w14:textId="77777777" w:rsidR="00FB2D7C" w:rsidRDefault="00FB2D7C">
                    <w:pPr>
                      <w:rPr>
                        <w:b/>
                        <w:bCs/>
                        <w:sz w:val="16"/>
                        <w:szCs w:val="16"/>
                      </w:rPr>
                    </w:pPr>
                  </w:p>
                  <w:p w14:paraId="5642F23F" w14:textId="77777777" w:rsidR="00FB2D7C" w:rsidRDefault="00FB2D7C">
                    <w:pPr>
                      <w:rPr>
                        <w:b/>
                        <w:bCs/>
                        <w:sz w:val="16"/>
                        <w:szCs w:val="16"/>
                      </w:rPr>
                    </w:pPr>
                  </w:p>
                  <w:p w14:paraId="615434BA" w14:textId="77777777" w:rsidR="00FB2D7C" w:rsidRDefault="00FB2D7C">
                    <w:pPr>
                      <w:rPr>
                        <w:b/>
                        <w:bCs/>
                        <w:sz w:val="16"/>
                        <w:szCs w:val="16"/>
                      </w:rPr>
                    </w:pPr>
                    <w:r>
                      <w:rPr>
                        <w:b/>
                        <w:bCs/>
                        <w:sz w:val="20"/>
                        <w:szCs w:val="20"/>
                      </w:rPr>
                      <w:t>I</w:t>
                    </w:r>
                  </w:p>
                  <w:p w14:paraId="7677AC3E" w14:textId="77777777" w:rsidR="00FB2D7C" w:rsidRDefault="00FB2D7C">
                    <w:pPr>
                      <w:rPr>
                        <w:b/>
                        <w:bCs/>
                        <w:sz w:val="10"/>
                        <w:szCs w:val="10"/>
                      </w:rPr>
                    </w:pPr>
                  </w:p>
                  <w:p w14:paraId="6817BD35" w14:textId="77777777" w:rsidR="00FB2D7C" w:rsidRDefault="00FB2D7C">
                    <w:pPr>
                      <w:rPr>
                        <w:b/>
                        <w:bCs/>
                        <w:sz w:val="16"/>
                        <w:szCs w:val="16"/>
                      </w:rPr>
                    </w:pPr>
                  </w:p>
                  <w:p w14:paraId="71C28FAA" w14:textId="77777777" w:rsidR="00FB2D7C" w:rsidRDefault="00FB2D7C">
                    <w:pPr>
                      <w:rPr>
                        <w:b/>
                        <w:bCs/>
                        <w:sz w:val="16"/>
                        <w:szCs w:val="16"/>
                      </w:rPr>
                    </w:pPr>
                  </w:p>
                  <w:p w14:paraId="500E5ECC" w14:textId="77777777" w:rsidR="00FB2D7C" w:rsidRDefault="00FB2D7C">
                    <w:pPr>
                      <w:rPr>
                        <w:b/>
                        <w:bCs/>
                        <w:sz w:val="16"/>
                        <w:szCs w:val="16"/>
                      </w:rPr>
                    </w:pPr>
                    <w:r>
                      <w:rPr>
                        <w:b/>
                        <w:bCs/>
                        <w:sz w:val="20"/>
                        <w:szCs w:val="20"/>
                      </w:rPr>
                      <w:t>J</w:t>
                    </w:r>
                  </w:p>
                  <w:p w14:paraId="5257A3A1" w14:textId="77777777" w:rsidR="00FB2D7C" w:rsidRDefault="00FB2D7C">
                    <w:pPr>
                      <w:rPr>
                        <w:b/>
                        <w:bCs/>
                        <w:sz w:val="10"/>
                        <w:szCs w:val="10"/>
                      </w:rPr>
                    </w:pPr>
                  </w:p>
                  <w:p w14:paraId="072D4A6F" w14:textId="77777777" w:rsidR="00FB2D7C" w:rsidRDefault="00FB2D7C">
                    <w:pPr>
                      <w:rPr>
                        <w:b/>
                        <w:bCs/>
                        <w:sz w:val="16"/>
                        <w:szCs w:val="16"/>
                      </w:rPr>
                    </w:pPr>
                  </w:p>
                  <w:p w14:paraId="6F8D29DC" w14:textId="77777777" w:rsidR="00FB2D7C" w:rsidRDefault="00FB2D7C">
                    <w:pPr>
                      <w:rPr>
                        <w:b/>
                        <w:bCs/>
                        <w:sz w:val="16"/>
                        <w:szCs w:val="16"/>
                      </w:rPr>
                    </w:pPr>
                  </w:p>
                  <w:p w14:paraId="158BDD34" w14:textId="77777777" w:rsidR="00FB2D7C" w:rsidRDefault="00FB2D7C">
                    <w:pPr>
                      <w:rPr>
                        <w:b/>
                        <w:bCs/>
                        <w:sz w:val="16"/>
                        <w:szCs w:val="16"/>
                      </w:rPr>
                    </w:pPr>
                    <w:r>
                      <w:rPr>
                        <w:b/>
                        <w:bCs/>
                        <w:sz w:val="20"/>
                        <w:szCs w:val="20"/>
                      </w:rPr>
                      <w:t>K</w:t>
                    </w:r>
                  </w:p>
                  <w:p w14:paraId="31B1C62B" w14:textId="77777777" w:rsidR="00FB2D7C" w:rsidRDefault="00FB2D7C">
                    <w:pPr>
                      <w:rPr>
                        <w:b/>
                        <w:bCs/>
                        <w:sz w:val="10"/>
                        <w:szCs w:val="10"/>
                      </w:rPr>
                    </w:pPr>
                  </w:p>
                  <w:p w14:paraId="0C0C34E5" w14:textId="77777777" w:rsidR="00FB2D7C" w:rsidRDefault="00FB2D7C">
                    <w:pPr>
                      <w:rPr>
                        <w:b/>
                        <w:bCs/>
                        <w:sz w:val="16"/>
                        <w:szCs w:val="16"/>
                      </w:rPr>
                    </w:pPr>
                  </w:p>
                  <w:p w14:paraId="4B55DD6D" w14:textId="77777777" w:rsidR="00FB2D7C" w:rsidRDefault="00FB2D7C">
                    <w:pPr>
                      <w:rPr>
                        <w:b/>
                        <w:bCs/>
                        <w:sz w:val="16"/>
                        <w:szCs w:val="16"/>
                      </w:rPr>
                    </w:pPr>
                  </w:p>
                  <w:p w14:paraId="381C8D31" w14:textId="77777777" w:rsidR="00FB2D7C" w:rsidRDefault="00FB2D7C">
                    <w:pPr>
                      <w:rPr>
                        <w:b/>
                        <w:bCs/>
                        <w:sz w:val="16"/>
                        <w:szCs w:val="16"/>
                      </w:rPr>
                    </w:pPr>
                    <w:r>
                      <w:rPr>
                        <w:b/>
                        <w:bCs/>
                        <w:sz w:val="20"/>
                        <w:szCs w:val="20"/>
                      </w:rPr>
                      <w:t>L</w:t>
                    </w:r>
                  </w:p>
                  <w:p w14:paraId="3A616E89" w14:textId="77777777" w:rsidR="00FB2D7C" w:rsidRDefault="00FB2D7C">
                    <w:pPr>
                      <w:rPr>
                        <w:b/>
                        <w:bCs/>
                        <w:sz w:val="10"/>
                        <w:szCs w:val="10"/>
                      </w:rPr>
                    </w:pPr>
                  </w:p>
                  <w:p w14:paraId="46DA6086" w14:textId="77777777" w:rsidR="00FB2D7C" w:rsidRDefault="00FB2D7C">
                    <w:pPr>
                      <w:rPr>
                        <w:b/>
                        <w:bCs/>
                        <w:sz w:val="16"/>
                        <w:szCs w:val="16"/>
                      </w:rPr>
                    </w:pPr>
                  </w:p>
                  <w:p w14:paraId="42B5DDF4" w14:textId="77777777" w:rsidR="00FB2D7C" w:rsidRDefault="00FB2D7C">
                    <w:pPr>
                      <w:rPr>
                        <w:b/>
                        <w:bCs/>
                        <w:sz w:val="16"/>
                        <w:szCs w:val="16"/>
                      </w:rPr>
                    </w:pPr>
                  </w:p>
                  <w:p w14:paraId="5610BB59" w14:textId="77777777" w:rsidR="00FB2D7C" w:rsidRDefault="00FB2D7C">
                    <w:pPr>
                      <w:rPr>
                        <w:b/>
                        <w:bCs/>
                        <w:sz w:val="16"/>
                        <w:szCs w:val="16"/>
                      </w:rPr>
                    </w:pPr>
                    <w:r>
                      <w:rPr>
                        <w:b/>
                        <w:bCs/>
                        <w:sz w:val="20"/>
                        <w:szCs w:val="20"/>
                      </w:rPr>
                      <w:t>M</w:t>
                    </w:r>
                  </w:p>
                  <w:p w14:paraId="5AF019C6" w14:textId="77777777" w:rsidR="00FB2D7C" w:rsidRDefault="00FB2D7C">
                    <w:pPr>
                      <w:rPr>
                        <w:b/>
                        <w:bCs/>
                        <w:sz w:val="10"/>
                        <w:szCs w:val="10"/>
                      </w:rPr>
                    </w:pPr>
                  </w:p>
                  <w:p w14:paraId="4819B5F8" w14:textId="77777777" w:rsidR="00FB2D7C" w:rsidRDefault="00FB2D7C">
                    <w:pPr>
                      <w:rPr>
                        <w:b/>
                        <w:bCs/>
                        <w:sz w:val="16"/>
                        <w:szCs w:val="16"/>
                      </w:rPr>
                    </w:pPr>
                  </w:p>
                  <w:p w14:paraId="1D66BA4C" w14:textId="77777777" w:rsidR="00FB2D7C" w:rsidRDefault="00FB2D7C">
                    <w:pPr>
                      <w:rPr>
                        <w:b/>
                        <w:bCs/>
                        <w:sz w:val="16"/>
                        <w:szCs w:val="16"/>
                      </w:rPr>
                    </w:pPr>
                  </w:p>
                  <w:p w14:paraId="0905A8DD" w14:textId="77777777" w:rsidR="00FB2D7C" w:rsidRDefault="00FB2D7C">
                    <w:pPr>
                      <w:rPr>
                        <w:b/>
                        <w:bCs/>
                        <w:sz w:val="16"/>
                        <w:szCs w:val="16"/>
                      </w:rPr>
                    </w:pPr>
                    <w:r>
                      <w:rPr>
                        <w:b/>
                        <w:bCs/>
                        <w:sz w:val="20"/>
                        <w:szCs w:val="20"/>
                      </w:rPr>
                      <w:t>N</w:t>
                    </w:r>
                  </w:p>
                  <w:p w14:paraId="392BE30E" w14:textId="77777777" w:rsidR="00FB2D7C" w:rsidRDefault="00FB2D7C">
                    <w:pPr>
                      <w:rPr>
                        <w:b/>
                        <w:bCs/>
                        <w:sz w:val="10"/>
                        <w:szCs w:val="10"/>
                      </w:rPr>
                    </w:pPr>
                  </w:p>
                  <w:p w14:paraId="63B24F79" w14:textId="77777777" w:rsidR="00FB2D7C" w:rsidRDefault="00FB2D7C">
                    <w:pPr>
                      <w:rPr>
                        <w:b/>
                        <w:bCs/>
                        <w:sz w:val="16"/>
                        <w:szCs w:val="16"/>
                      </w:rPr>
                    </w:pPr>
                  </w:p>
                  <w:p w14:paraId="4A9FC86C" w14:textId="77777777" w:rsidR="00FB2D7C" w:rsidRDefault="00FB2D7C">
                    <w:pPr>
                      <w:rPr>
                        <w:b/>
                        <w:bCs/>
                        <w:sz w:val="16"/>
                        <w:szCs w:val="16"/>
                      </w:rPr>
                    </w:pPr>
                  </w:p>
                  <w:p w14:paraId="6ED8AD8D" w14:textId="77777777" w:rsidR="00FB2D7C" w:rsidRDefault="00FB2D7C">
                    <w:pPr>
                      <w:rPr>
                        <w:b/>
                        <w:bCs/>
                        <w:sz w:val="16"/>
                        <w:szCs w:val="16"/>
                      </w:rPr>
                    </w:pPr>
                    <w:r>
                      <w:rPr>
                        <w:b/>
                        <w:bCs/>
                        <w:sz w:val="20"/>
                        <w:szCs w:val="20"/>
                      </w:rPr>
                      <w:t>O</w:t>
                    </w:r>
                  </w:p>
                  <w:p w14:paraId="0986DDA8" w14:textId="77777777" w:rsidR="00FB2D7C" w:rsidRDefault="00FB2D7C">
                    <w:pPr>
                      <w:rPr>
                        <w:b/>
                        <w:bCs/>
                        <w:sz w:val="10"/>
                        <w:szCs w:val="10"/>
                      </w:rPr>
                    </w:pPr>
                  </w:p>
                  <w:p w14:paraId="15F22B02" w14:textId="77777777" w:rsidR="00FB2D7C" w:rsidRDefault="00FB2D7C">
                    <w:pPr>
                      <w:rPr>
                        <w:b/>
                        <w:bCs/>
                        <w:sz w:val="16"/>
                        <w:szCs w:val="16"/>
                      </w:rPr>
                    </w:pPr>
                  </w:p>
                  <w:p w14:paraId="0668AF51" w14:textId="77777777" w:rsidR="00FB2D7C" w:rsidRDefault="00FB2D7C">
                    <w:pPr>
                      <w:rPr>
                        <w:b/>
                        <w:bCs/>
                        <w:sz w:val="16"/>
                        <w:szCs w:val="16"/>
                      </w:rPr>
                    </w:pPr>
                  </w:p>
                  <w:p w14:paraId="791A63C1" w14:textId="77777777" w:rsidR="00FB2D7C" w:rsidRDefault="00FB2D7C">
                    <w:pPr>
                      <w:rPr>
                        <w:b/>
                        <w:bCs/>
                        <w:sz w:val="16"/>
                        <w:szCs w:val="16"/>
                      </w:rPr>
                    </w:pPr>
                    <w:r>
                      <w:rPr>
                        <w:b/>
                        <w:bCs/>
                        <w:sz w:val="20"/>
                        <w:szCs w:val="20"/>
                      </w:rPr>
                      <w:t>P</w:t>
                    </w:r>
                  </w:p>
                  <w:p w14:paraId="0471DF33" w14:textId="77777777" w:rsidR="00FB2D7C" w:rsidRDefault="00FB2D7C">
                    <w:pPr>
                      <w:rPr>
                        <w:b/>
                        <w:bCs/>
                        <w:sz w:val="10"/>
                        <w:szCs w:val="10"/>
                      </w:rPr>
                    </w:pPr>
                  </w:p>
                  <w:p w14:paraId="1F8C5336" w14:textId="77777777" w:rsidR="00FB2D7C" w:rsidRDefault="00FB2D7C">
                    <w:pPr>
                      <w:rPr>
                        <w:b/>
                        <w:bCs/>
                        <w:sz w:val="16"/>
                        <w:szCs w:val="16"/>
                      </w:rPr>
                    </w:pPr>
                  </w:p>
                  <w:p w14:paraId="6561147C" w14:textId="77777777" w:rsidR="00FB2D7C" w:rsidRDefault="00FB2D7C">
                    <w:pPr>
                      <w:rPr>
                        <w:b/>
                        <w:bCs/>
                        <w:sz w:val="16"/>
                        <w:szCs w:val="16"/>
                      </w:rPr>
                    </w:pPr>
                  </w:p>
                  <w:p w14:paraId="585BB907" w14:textId="77777777" w:rsidR="00FB2D7C" w:rsidRDefault="00FB2D7C">
                    <w:pPr>
                      <w:rPr>
                        <w:b/>
                        <w:bCs/>
                        <w:sz w:val="16"/>
                        <w:szCs w:val="16"/>
                      </w:rPr>
                    </w:pPr>
                    <w:r>
                      <w:rPr>
                        <w:b/>
                        <w:bCs/>
                        <w:sz w:val="20"/>
                        <w:szCs w:val="20"/>
                      </w:rPr>
                      <w:t>Q</w:t>
                    </w:r>
                  </w:p>
                  <w:p w14:paraId="51D63588" w14:textId="77777777" w:rsidR="00FB2D7C" w:rsidRDefault="00FB2D7C">
                    <w:pPr>
                      <w:rPr>
                        <w:b/>
                        <w:bCs/>
                        <w:sz w:val="10"/>
                        <w:szCs w:val="10"/>
                      </w:rPr>
                    </w:pPr>
                  </w:p>
                  <w:p w14:paraId="21D08324" w14:textId="77777777" w:rsidR="00FB2D7C" w:rsidRDefault="00FB2D7C">
                    <w:pPr>
                      <w:rPr>
                        <w:b/>
                        <w:bCs/>
                        <w:sz w:val="16"/>
                        <w:szCs w:val="16"/>
                      </w:rPr>
                    </w:pPr>
                  </w:p>
                  <w:p w14:paraId="5743C2A9" w14:textId="77777777" w:rsidR="00FB2D7C" w:rsidRDefault="00FB2D7C">
                    <w:pPr>
                      <w:rPr>
                        <w:b/>
                        <w:bCs/>
                        <w:sz w:val="16"/>
                        <w:szCs w:val="16"/>
                      </w:rPr>
                    </w:pPr>
                  </w:p>
                  <w:p w14:paraId="5D8FAB47" w14:textId="77777777" w:rsidR="00FB2D7C" w:rsidRDefault="00FB2D7C">
                    <w:pPr>
                      <w:rPr>
                        <w:b/>
                        <w:bCs/>
                        <w:sz w:val="16"/>
                        <w:szCs w:val="16"/>
                      </w:rPr>
                    </w:pPr>
                    <w:r>
                      <w:rPr>
                        <w:b/>
                        <w:bCs/>
                        <w:sz w:val="20"/>
                        <w:szCs w:val="20"/>
                      </w:rPr>
                      <w:t>R</w:t>
                    </w:r>
                  </w:p>
                  <w:p w14:paraId="6BAAB37C" w14:textId="77777777" w:rsidR="00FB2D7C" w:rsidRDefault="00FB2D7C">
                    <w:pPr>
                      <w:rPr>
                        <w:b/>
                        <w:bCs/>
                        <w:sz w:val="10"/>
                        <w:szCs w:val="10"/>
                      </w:rPr>
                    </w:pPr>
                  </w:p>
                  <w:p w14:paraId="0EB47D15" w14:textId="77777777" w:rsidR="00FB2D7C" w:rsidRDefault="00FB2D7C">
                    <w:pPr>
                      <w:rPr>
                        <w:b/>
                        <w:bCs/>
                        <w:sz w:val="16"/>
                        <w:szCs w:val="16"/>
                      </w:rPr>
                    </w:pPr>
                  </w:p>
                  <w:p w14:paraId="3D2F4ACC" w14:textId="77777777" w:rsidR="00FB2D7C" w:rsidRDefault="00FB2D7C">
                    <w:pPr>
                      <w:rPr>
                        <w:b/>
                        <w:bCs/>
                        <w:sz w:val="16"/>
                        <w:szCs w:val="16"/>
                      </w:rPr>
                    </w:pPr>
                  </w:p>
                  <w:p w14:paraId="5A55487A" w14:textId="77777777" w:rsidR="00FB2D7C" w:rsidRDefault="00FB2D7C">
                    <w:pPr>
                      <w:rPr>
                        <w:b/>
                        <w:bCs/>
                        <w:sz w:val="16"/>
                        <w:szCs w:val="16"/>
                      </w:rPr>
                    </w:pPr>
                    <w:r>
                      <w:rPr>
                        <w:b/>
                        <w:bCs/>
                        <w:sz w:val="20"/>
                        <w:szCs w:val="20"/>
                      </w:rPr>
                      <w:t>S</w:t>
                    </w:r>
                  </w:p>
                  <w:p w14:paraId="14CA5E65" w14:textId="77777777" w:rsidR="00FB2D7C" w:rsidRDefault="00FB2D7C">
                    <w:pPr>
                      <w:rPr>
                        <w:b/>
                        <w:bCs/>
                        <w:sz w:val="10"/>
                        <w:szCs w:val="10"/>
                      </w:rPr>
                    </w:pPr>
                  </w:p>
                  <w:p w14:paraId="3293F5A6" w14:textId="77777777" w:rsidR="00FB2D7C" w:rsidRDefault="00FB2D7C">
                    <w:pPr>
                      <w:rPr>
                        <w:b/>
                        <w:bCs/>
                        <w:sz w:val="16"/>
                        <w:szCs w:val="16"/>
                      </w:rPr>
                    </w:pPr>
                  </w:p>
                  <w:p w14:paraId="7143BA8B" w14:textId="77777777" w:rsidR="00FB2D7C" w:rsidRDefault="00FB2D7C">
                    <w:pPr>
                      <w:rPr>
                        <w:b/>
                        <w:bCs/>
                        <w:sz w:val="16"/>
                        <w:szCs w:val="16"/>
                      </w:rPr>
                    </w:pPr>
                  </w:p>
                  <w:p w14:paraId="4E584D26" w14:textId="77777777" w:rsidR="00FB2D7C" w:rsidRDefault="00FB2D7C">
                    <w:pPr>
                      <w:rPr>
                        <w:b/>
                        <w:bCs/>
                        <w:sz w:val="16"/>
                        <w:szCs w:val="16"/>
                      </w:rPr>
                    </w:pPr>
                    <w:r>
                      <w:rPr>
                        <w:b/>
                        <w:bCs/>
                        <w:sz w:val="20"/>
                        <w:szCs w:val="20"/>
                      </w:rPr>
                      <w:t>T</w:t>
                    </w:r>
                  </w:p>
                  <w:p w14:paraId="2C947EF3" w14:textId="77777777" w:rsidR="00FB2D7C" w:rsidRDefault="00FB2D7C">
                    <w:pPr>
                      <w:rPr>
                        <w:b/>
                        <w:bCs/>
                        <w:sz w:val="10"/>
                        <w:szCs w:val="10"/>
                      </w:rPr>
                    </w:pPr>
                  </w:p>
                  <w:p w14:paraId="57D70971" w14:textId="77777777" w:rsidR="00FB2D7C" w:rsidRDefault="00FB2D7C">
                    <w:pPr>
                      <w:rPr>
                        <w:b/>
                        <w:bCs/>
                        <w:sz w:val="16"/>
                        <w:szCs w:val="16"/>
                      </w:rPr>
                    </w:pPr>
                  </w:p>
                  <w:p w14:paraId="6F9213BB" w14:textId="77777777" w:rsidR="00FB2D7C" w:rsidRDefault="00FB2D7C">
                    <w:pPr>
                      <w:rPr>
                        <w:b/>
                        <w:bCs/>
                        <w:sz w:val="16"/>
                        <w:szCs w:val="16"/>
                      </w:rPr>
                    </w:pPr>
                  </w:p>
                  <w:p w14:paraId="520BEB69" w14:textId="77777777" w:rsidR="00FB2D7C" w:rsidRDefault="00FB2D7C">
                    <w:pPr>
                      <w:rPr>
                        <w:b/>
                        <w:bCs/>
                        <w:sz w:val="16"/>
                        <w:szCs w:val="16"/>
                      </w:rPr>
                    </w:pPr>
                    <w:r>
                      <w:rPr>
                        <w:b/>
                        <w:bCs/>
                        <w:sz w:val="20"/>
                        <w:szCs w:val="20"/>
                      </w:rPr>
                      <w:t>U</w:t>
                    </w:r>
                  </w:p>
                  <w:p w14:paraId="2E530C5D" w14:textId="77777777" w:rsidR="00FB2D7C" w:rsidRDefault="00FB2D7C">
                    <w:pPr>
                      <w:rPr>
                        <w:b/>
                        <w:bCs/>
                        <w:sz w:val="10"/>
                        <w:szCs w:val="10"/>
                      </w:rPr>
                    </w:pPr>
                  </w:p>
                  <w:p w14:paraId="430E10DF" w14:textId="77777777" w:rsidR="00FB2D7C" w:rsidRDefault="00FB2D7C">
                    <w:pPr>
                      <w:rPr>
                        <w:b/>
                        <w:bCs/>
                        <w:sz w:val="16"/>
                        <w:szCs w:val="16"/>
                      </w:rPr>
                    </w:pPr>
                  </w:p>
                  <w:p w14:paraId="0DAA00A0" w14:textId="77777777" w:rsidR="00FB2D7C" w:rsidRDefault="00FB2D7C">
                    <w:pPr>
                      <w:rPr>
                        <w:b/>
                        <w:bCs/>
                        <w:sz w:val="16"/>
                        <w:szCs w:val="16"/>
                      </w:rPr>
                    </w:pPr>
                  </w:p>
                  <w:p w14:paraId="4DE6A3C9" w14:textId="77777777" w:rsidR="00FB2D7C" w:rsidRDefault="00FB2D7C">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5168" behindDoc="0" locked="0" layoutInCell="0" allowOverlap="1" wp14:anchorId="4187AB81" wp14:editId="0CCB471D">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7FB5D1C" w14:textId="77777777" w:rsidR="00FB2D7C" w:rsidRDefault="00FB2D7C">
                          <w:pPr>
                            <w:rPr>
                              <w:b/>
                              <w:bCs/>
                              <w:sz w:val="20"/>
                              <w:szCs w:val="20"/>
                            </w:rPr>
                          </w:pPr>
                          <w:r>
                            <w:rPr>
                              <w:b/>
                              <w:bCs/>
                              <w:sz w:val="20"/>
                              <w:szCs w:val="20"/>
                            </w:rPr>
                            <w:t>A</w:t>
                          </w:r>
                        </w:p>
                        <w:p w14:paraId="312FE50C" w14:textId="77777777" w:rsidR="00FB2D7C" w:rsidRDefault="00FB2D7C">
                          <w:pPr>
                            <w:rPr>
                              <w:b/>
                              <w:bCs/>
                              <w:sz w:val="10"/>
                              <w:szCs w:val="10"/>
                            </w:rPr>
                          </w:pPr>
                        </w:p>
                        <w:p w14:paraId="1572CA17" w14:textId="77777777" w:rsidR="00FB2D7C" w:rsidRDefault="00FB2D7C">
                          <w:pPr>
                            <w:rPr>
                              <w:b/>
                              <w:bCs/>
                              <w:sz w:val="16"/>
                              <w:szCs w:val="16"/>
                            </w:rPr>
                          </w:pPr>
                        </w:p>
                        <w:p w14:paraId="6FBF87D4" w14:textId="77777777" w:rsidR="00FB2D7C" w:rsidRDefault="00FB2D7C">
                          <w:pPr>
                            <w:rPr>
                              <w:b/>
                              <w:bCs/>
                              <w:sz w:val="16"/>
                              <w:szCs w:val="16"/>
                            </w:rPr>
                          </w:pPr>
                        </w:p>
                        <w:p w14:paraId="21CAC80E" w14:textId="77777777" w:rsidR="00FB2D7C" w:rsidRDefault="00FB2D7C">
                          <w:pPr>
                            <w:rPr>
                              <w:b/>
                              <w:bCs/>
                              <w:sz w:val="20"/>
                              <w:szCs w:val="20"/>
                            </w:rPr>
                          </w:pPr>
                          <w:r>
                            <w:rPr>
                              <w:b/>
                              <w:bCs/>
                              <w:sz w:val="20"/>
                              <w:szCs w:val="20"/>
                            </w:rPr>
                            <w:t>B</w:t>
                          </w:r>
                        </w:p>
                        <w:p w14:paraId="7B697442" w14:textId="77777777" w:rsidR="00FB2D7C" w:rsidRDefault="00FB2D7C">
                          <w:pPr>
                            <w:rPr>
                              <w:b/>
                              <w:bCs/>
                              <w:sz w:val="10"/>
                              <w:szCs w:val="10"/>
                            </w:rPr>
                          </w:pPr>
                        </w:p>
                        <w:p w14:paraId="179E0A81" w14:textId="77777777" w:rsidR="00FB2D7C" w:rsidRDefault="00FB2D7C">
                          <w:pPr>
                            <w:rPr>
                              <w:b/>
                              <w:bCs/>
                              <w:sz w:val="16"/>
                              <w:szCs w:val="16"/>
                            </w:rPr>
                          </w:pPr>
                        </w:p>
                        <w:p w14:paraId="2505BA87" w14:textId="77777777" w:rsidR="00FB2D7C" w:rsidRDefault="00FB2D7C">
                          <w:pPr>
                            <w:rPr>
                              <w:b/>
                              <w:bCs/>
                              <w:sz w:val="16"/>
                              <w:szCs w:val="16"/>
                            </w:rPr>
                          </w:pPr>
                        </w:p>
                        <w:p w14:paraId="67D18157" w14:textId="77777777" w:rsidR="00FB2D7C" w:rsidRDefault="00FB2D7C">
                          <w:pPr>
                            <w:rPr>
                              <w:b/>
                              <w:bCs/>
                              <w:sz w:val="16"/>
                              <w:szCs w:val="16"/>
                            </w:rPr>
                          </w:pPr>
                          <w:r>
                            <w:rPr>
                              <w:b/>
                              <w:bCs/>
                              <w:sz w:val="20"/>
                              <w:szCs w:val="20"/>
                            </w:rPr>
                            <w:t>C</w:t>
                          </w:r>
                        </w:p>
                        <w:p w14:paraId="6B5BDE90" w14:textId="77777777" w:rsidR="00FB2D7C" w:rsidRDefault="00FB2D7C">
                          <w:pPr>
                            <w:rPr>
                              <w:b/>
                              <w:bCs/>
                              <w:sz w:val="10"/>
                              <w:szCs w:val="10"/>
                            </w:rPr>
                          </w:pPr>
                        </w:p>
                        <w:p w14:paraId="3E763319" w14:textId="77777777" w:rsidR="00FB2D7C" w:rsidRDefault="00FB2D7C">
                          <w:pPr>
                            <w:rPr>
                              <w:b/>
                              <w:bCs/>
                              <w:sz w:val="16"/>
                              <w:szCs w:val="16"/>
                            </w:rPr>
                          </w:pPr>
                        </w:p>
                        <w:p w14:paraId="5793186D" w14:textId="77777777" w:rsidR="00FB2D7C" w:rsidRDefault="00FB2D7C">
                          <w:pPr>
                            <w:rPr>
                              <w:b/>
                              <w:bCs/>
                              <w:sz w:val="16"/>
                              <w:szCs w:val="16"/>
                            </w:rPr>
                          </w:pPr>
                        </w:p>
                        <w:p w14:paraId="411CFF57" w14:textId="77777777" w:rsidR="00FB2D7C" w:rsidRDefault="00FB2D7C">
                          <w:pPr>
                            <w:pStyle w:val="Heading2"/>
                            <w:rPr>
                              <w:sz w:val="16"/>
                              <w:szCs w:val="16"/>
                            </w:rPr>
                          </w:pPr>
                          <w:r>
                            <w:t>D</w:t>
                          </w:r>
                        </w:p>
                        <w:p w14:paraId="107C7C1C" w14:textId="77777777" w:rsidR="00FB2D7C" w:rsidRDefault="00FB2D7C">
                          <w:pPr>
                            <w:rPr>
                              <w:b/>
                              <w:bCs/>
                              <w:sz w:val="10"/>
                              <w:szCs w:val="10"/>
                            </w:rPr>
                          </w:pPr>
                        </w:p>
                        <w:p w14:paraId="12B1E6F0" w14:textId="77777777" w:rsidR="00FB2D7C" w:rsidRDefault="00FB2D7C">
                          <w:pPr>
                            <w:rPr>
                              <w:b/>
                              <w:bCs/>
                              <w:sz w:val="16"/>
                              <w:szCs w:val="16"/>
                            </w:rPr>
                          </w:pPr>
                        </w:p>
                        <w:p w14:paraId="4DF53178" w14:textId="77777777" w:rsidR="00FB2D7C" w:rsidRDefault="00FB2D7C">
                          <w:pPr>
                            <w:rPr>
                              <w:b/>
                              <w:bCs/>
                              <w:sz w:val="16"/>
                              <w:szCs w:val="16"/>
                            </w:rPr>
                          </w:pPr>
                        </w:p>
                        <w:p w14:paraId="5277AFD8" w14:textId="77777777" w:rsidR="00FB2D7C" w:rsidRDefault="00FB2D7C">
                          <w:pPr>
                            <w:rPr>
                              <w:b/>
                              <w:bCs/>
                              <w:sz w:val="16"/>
                              <w:szCs w:val="16"/>
                            </w:rPr>
                          </w:pPr>
                          <w:r>
                            <w:rPr>
                              <w:b/>
                              <w:bCs/>
                              <w:sz w:val="20"/>
                              <w:szCs w:val="20"/>
                            </w:rPr>
                            <w:t>E</w:t>
                          </w:r>
                        </w:p>
                        <w:p w14:paraId="54A1D6D9" w14:textId="77777777" w:rsidR="00FB2D7C" w:rsidRDefault="00FB2D7C">
                          <w:pPr>
                            <w:rPr>
                              <w:b/>
                              <w:bCs/>
                              <w:sz w:val="10"/>
                              <w:szCs w:val="10"/>
                            </w:rPr>
                          </w:pPr>
                        </w:p>
                        <w:p w14:paraId="5FBC1374" w14:textId="77777777" w:rsidR="00FB2D7C" w:rsidRDefault="00FB2D7C">
                          <w:pPr>
                            <w:rPr>
                              <w:b/>
                              <w:bCs/>
                              <w:sz w:val="16"/>
                              <w:szCs w:val="16"/>
                            </w:rPr>
                          </w:pPr>
                        </w:p>
                        <w:p w14:paraId="4D433410" w14:textId="77777777" w:rsidR="00FB2D7C" w:rsidRDefault="00FB2D7C">
                          <w:pPr>
                            <w:rPr>
                              <w:b/>
                              <w:bCs/>
                              <w:sz w:val="16"/>
                              <w:szCs w:val="16"/>
                            </w:rPr>
                          </w:pPr>
                        </w:p>
                        <w:p w14:paraId="26312B5F" w14:textId="77777777" w:rsidR="00FB2D7C" w:rsidRDefault="00FB2D7C">
                          <w:pPr>
                            <w:rPr>
                              <w:b/>
                              <w:bCs/>
                              <w:sz w:val="20"/>
                              <w:szCs w:val="20"/>
                            </w:rPr>
                          </w:pPr>
                          <w:r>
                            <w:rPr>
                              <w:b/>
                              <w:bCs/>
                              <w:sz w:val="20"/>
                              <w:szCs w:val="20"/>
                            </w:rPr>
                            <w:t>F</w:t>
                          </w:r>
                        </w:p>
                        <w:p w14:paraId="4759A205" w14:textId="77777777" w:rsidR="00FB2D7C" w:rsidRDefault="00FB2D7C">
                          <w:pPr>
                            <w:rPr>
                              <w:b/>
                              <w:bCs/>
                              <w:sz w:val="10"/>
                              <w:szCs w:val="10"/>
                            </w:rPr>
                          </w:pPr>
                        </w:p>
                        <w:p w14:paraId="54A970BB" w14:textId="77777777" w:rsidR="00FB2D7C" w:rsidRDefault="00FB2D7C">
                          <w:pPr>
                            <w:rPr>
                              <w:b/>
                              <w:bCs/>
                              <w:sz w:val="16"/>
                              <w:szCs w:val="16"/>
                            </w:rPr>
                          </w:pPr>
                        </w:p>
                        <w:p w14:paraId="0356AAC0" w14:textId="77777777" w:rsidR="00FB2D7C" w:rsidRDefault="00FB2D7C">
                          <w:pPr>
                            <w:rPr>
                              <w:b/>
                              <w:bCs/>
                              <w:sz w:val="16"/>
                              <w:szCs w:val="16"/>
                            </w:rPr>
                          </w:pPr>
                        </w:p>
                        <w:p w14:paraId="2EE1420C" w14:textId="77777777" w:rsidR="00FB2D7C" w:rsidRDefault="00FB2D7C">
                          <w:pPr>
                            <w:rPr>
                              <w:b/>
                              <w:bCs/>
                              <w:sz w:val="16"/>
                              <w:szCs w:val="16"/>
                            </w:rPr>
                          </w:pPr>
                          <w:r>
                            <w:rPr>
                              <w:b/>
                              <w:bCs/>
                              <w:sz w:val="20"/>
                              <w:szCs w:val="20"/>
                            </w:rPr>
                            <w:t>G</w:t>
                          </w:r>
                        </w:p>
                        <w:p w14:paraId="12AF85FA" w14:textId="77777777" w:rsidR="00FB2D7C" w:rsidRDefault="00FB2D7C">
                          <w:pPr>
                            <w:rPr>
                              <w:b/>
                              <w:bCs/>
                              <w:sz w:val="10"/>
                              <w:szCs w:val="10"/>
                            </w:rPr>
                          </w:pPr>
                        </w:p>
                        <w:p w14:paraId="72B38376" w14:textId="77777777" w:rsidR="00FB2D7C" w:rsidRDefault="00FB2D7C">
                          <w:pPr>
                            <w:rPr>
                              <w:b/>
                              <w:bCs/>
                              <w:sz w:val="16"/>
                              <w:szCs w:val="16"/>
                            </w:rPr>
                          </w:pPr>
                        </w:p>
                        <w:p w14:paraId="6BC7362F" w14:textId="77777777" w:rsidR="00FB2D7C" w:rsidRDefault="00FB2D7C">
                          <w:pPr>
                            <w:rPr>
                              <w:b/>
                              <w:bCs/>
                              <w:sz w:val="16"/>
                              <w:szCs w:val="16"/>
                            </w:rPr>
                          </w:pPr>
                        </w:p>
                        <w:p w14:paraId="54768DB4" w14:textId="77777777" w:rsidR="00FB2D7C" w:rsidRDefault="00FB2D7C">
                          <w:pPr>
                            <w:rPr>
                              <w:b/>
                              <w:bCs/>
                              <w:sz w:val="16"/>
                              <w:szCs w:val="16"/>
                            </w:rPr>
                          </w:pPr>
                          <w:r>
                            <w:rPr>
                              <w:b/>
                              <w:bCs/>
                              <w:sz w:val="20"/>
                              <w:szCs w:val="20"/>
                            </w:rPr>
                            <w:t>H</w:t>
                          </w:r>
                        </w:p>
                        <w:p w14:paraId="63270A21" w14:textId="77777777" w:rsidR="00FB2D7C" w:rsidRDefault="00FB2D7C">
                          <w:pPr>
                            <w:rPr>
                              <w:b/>
                              <w:bCs/>
                              <w:sz w:val="10"/>
                              <w:szCs w:val="10"/>
                            </w:rPr>
                          </w:pPr>
                        </w:p>
                        <w:p w14:paraId="6BBC88B9" w14:textId="77777777" w:rsidR="00FB2D7C" w:rsidRDefault="00FB2D7C">
                          <w:pPr>
                            <w:rPr>
                              <w:b/>
                              <w:bCs/>
                              <w:sz w:val="16"/>
                              <w:szCs w:val="16"/>
                            </w:rPr>
                          </w:pPr>
                        </w:p>
                        <w:p w14:paraId="3AD62143" w14:textId="77777777" w:rsidR="00FB2D7C" w:rsidRDefault="00FB2D7C">
                          <w:pPr>
                            <w:rPr>
                              <w:b/>
                              <w:bCs/>
                              <w:sz w:val="16"/>
                              <w:szCs w:val="16"/>
                            </w:rPr>
                          </w:pPr>
                        </w:p>
                        <w:p w14:paraId="43C6CB26" w14:textId="77777777" w:rsidR="00FB2D7C" w:rsidRDefault="00FB2D7C">
                          <w:pPr>
                            <w:rPr>
                              <w:b/>
                              <w:bCs/>
                              <w:sz w:val="16"/>
                              <w:szCs w:val="16"/>
                            </w:rPr>
                          </w:pPr>
                          <w:r>
                            <w:rPr>
                              <w:b/>
                              <w:bCs/>
                              <w:sz w:val="20"/>
                              <w:szCs w:val="20"/>
                            </w:rPr>
                            <w:t>I</w:t>
                          </w:r>
                        </w:p>
                        <w:p w14:paraId="3C6C5968" w14:textId="77777777" w:rsidR="00FB2D7C" w:rsidRDefault="00FB2D7C">
                          <w:pPr>
                            <w:rPr>
                              <w:b/>
                              <w:bCs/>
                              <w:sz w:val="10"/>
                              <w:szCs w:val="10"/>
                            </w:rPr>
                          </w:pPr>
                        </w:p>
                        <w:p w14:paraId="23AEB423" w14:textId="77777777" w:rsidR="00FB2D7C" w:rsidRDefault="00FB2D7C">
                          <w:pPr>
                            <w:rPr>
                              <w:b/>
                              <w:bCs/>
                              <w:sz w:val="16"/>
                              <w:szCs w:val="16"/>
                            </w:rPr>
                          </w:pPr>
                        </w:p>
                        <w:p w14:paraId="004175E4" w14:textId="77777777" w:rsidR="00FB2D7C" w:rsidRDefault="00FB2D7C">
                          <w:pPr>
                            <w:rPr>
                              <w:b/>
                              <w:bCs/>
                              <w:sz w:val="16"/>
                              <w:szCs w:val="16"/>
                            </w:rPr>
                          </w:pPr>
                        </w:p>
                        <w:p w14:paraId="6A5450C4" w14:textId="77777777" w:rsidR="00FB2D7C" w:rsidRDefault="00FB2D7C">
                          <w:pPr>
                            <w:rPr>
                              <w:b/>
                              <w:bCs/>
                              <w:sz w:val="16"/>
                              <w:szCs w:val="16"/>
                            </w:rPr>
                          </w:pPr>
                          <w:r>
                            <w:rPr>
                              <w:b/>
                              <w:bCs/>
                              <w:sz w:val="20"/>
                              <w:szCs w:val="20"/>
                            </w:rPr>
                            <w:t>J</w:t>
                          </w:r>
                        </w:p>
                        <w:p w14:paraId="3FAB5E19" w14:textId="77777777" w:rsidR="00FB2D7C" w:rsidRDefault="00FB2D7C">
                          <w:pPr>
                            <w:rPr>
                              <w:b/>
                              <w:bCs/>
                              <w:sz w:val="10"/>
                              <w:szCs w:val="10"/>
                            </w:rPr>
                          </w:pPr>
                        </w:p>
                        <w:p w14:paraId="2C45C6B7" w14:textId="77777777" w:rsidR="00FB2D7C" w:rsidRDefault="00FB2D7C">
                          <w:pPr>
                            <w:rPr>
                              <w:b/>
                              <w:bCs/>
                              <w:sz w:val="16"/>
                              <w:szCs w:val="16"/>
                            </w:rPr>
                          </w:pPr>
                        </w:p>
                        <w:p w14:paraId="0BE527F6" w14:textId="77777777" w:rsidR="00FB2D7C" w:rsidRDefault="00FB2D7C">
                          <w:pPr>
                            <w:rPr>
                              <w:b/>
                              <w:bCs/>
                              <w:sz w:val="16"/>
                              <w:szCs w:val="16"/>
                            </w:rPr>
                          </w:pPr>
                        </w:p>
                        <w:p w14:paraId="713AB4CC" w14:textId="77777777" w:rsidR="00FB2D7C" w:rsidRDefault="00FB2D7C">
                          <w:pPr>
                            <w:rPr>
                              <w:b/>
                              <w:bCs/>
                              <w:sz w:val="16"/>
                              <w:szCs w:val="16"/>
                            </w:rPr>
                          </w:pPr>
                          <w:r>
                            <w:rPr>
                              <w:b/>
                              <w:bCs/>
                              <w:sz w:val="20"/>
                              <w:szCs w:val="20"/>
                            </w:rPr>
                            <w:t>K</w:t>
                          </w:r>
                        </w:p>
                        <w:p w14:paraId="7436EB4B" w14:textId="77777777" w:rsidR="00FB2D7C" w:rsidRDefault="00FB2D7C">
                          <w:pPr>
                            <w:rPr>
                              <w:b/>
                              <w:bCs/>
                              <w:sz w:val="10"/>
                              <w:szCs w:val="10"/>
                            </w:rPr>
                          </w:pPr>
                        </w:p>
                        <w:p w14:paraId="79ED9FBE" w14:textId="77777777" w:rsidR="00FB2D7C" w:rsidRDefault="00FB2D7C">
                          <w:pPr>
                            <w:rPr>
                              <w:b/>
                              <w:bCs/>
                              <w:sz w:val="16"/>
                              <w:szCs w:val="16"/>
                            </w:rPr>
                          </w:pPr>
                        </w:p>
                        <w:p w14:paraId="2C1633D6" w14:textId="77777777" w:rsidR="00FB2D7C" w:rsidRDefault="00FB2D7C">
                          <w:pPr>
                            <w:rPr>
                              <w:b/>
                              <w:bCs/>
                              <w:sz w:val="16"/>
                              <w:szCs w:val="16"/>
                            </w:rPr>
                          </w:pPr>
                        </w:p>
                        <w:p w14:paraId="6ACF5D4D" w14:textId="77777777" w:rsidR="00FB2D7C" w:rsidRDefault="00FB2D7C">
                          <w:pPr>
                            <w:rPr>
                              <w:b/>
                              <w:bCs/>
                              <w:sz w:val="16"/>
                              <w:szCs w:val="16"/>
                            </w:rPr>
                          </w:pPr>
                          <w:r>
                            <w:rPr>
                              <w:b/>
                              <w:bCs/>
                              <w:sz w:val="20"/>
                              <w:szCs w:val="20"/>
                            </w:rPr>
                            <w:t>L</w:t>
                          </w:r>
                        </w:p>
                        <w:p w14:paraId="303B3488" w14:textId="77777777" w:rsidR="00FB2D7C" w:rsidRDefault="00FB2D7C">
                          <w:pPr>
                            <w:rPr>
                              <w:b/>
                              <w:bCs/>
                              <w:sz w:val="10"/>
                              <w:szCs w:val="10"/>
                            </w:rPr>
                          </w:pPr>
                        </w:p>
                        <w:p w14:paraId="6A5B0C10" w14:textId="77777777" w:rsidR="00FB2D7C" w:rsidRDefault="00FB2D7C">
                          <w:pPr>
                            <w:rPr>
                              <w:b/>
                              <w:bCs/>
                              <w:sz w:val="16"/>
                              <w:szCs w:val="16"/>
                            </w:rPr>
                          </w:pPr>
                        </w:p>
                        <w:p w14:paraId="41EAA6AB" w14:textId="77777777" w:rsidR="00FB2D7C" w:rsidRDefault="00FB2D7C">
                          <w:pPr>
                            <w:rPr>
                              <w:b/>
                              <w:bCs/>
                              <w:sz w:val="16"/>
                              <w:szCs w:val="16"/>
                            </w:rPr>
                          </w:pPr>
                        </w:p>
                        <w:p w14:paraId="6208B454" w14:textId="77777777" w:rsidR="00FB2D7C" w:rsidRDefault="00FB2D7C">
                          <w:pPr>
                            <w:rPr>
                              <w:b/>
                              <w:bCs/>
                              <w:sz w:val="16"/>
                              <w:szCs w:val="16"/>
                            </w:rPr>
                          </w:pPr>
                          <w:r>
                            <w:rPr>
                              <w:b/>
                              <w:bCs/>
                              <w:sz w:val="20"/>
                              <w:szCs w:val="20"/>
                            </w:rPr>
                            <w:t>M</w:t>
                          </w:r>
                        </w:p>
                        <w:p w14:paraId="02FADBED" w14:textId="77777777" w:rsidR="00FB2D7C" w:rsidRDefault="00FB2D7C">
                          <w:pPr>
                            <w:rPr>
                              <w:b/>
                              <w:bCs/>
                              <w:sz w:val="10"/>
                              <w:szCs w:val="10"/>
                            </w:rPr>
                          </w:pPr>
                        </w:p>
                        <w:p w14:paraId="6CD3CBAB" w14:textId="77777777" w:rsidR="00FB2D7C" w:rsidRDefault="00FB2D7C">
                          <w:pPr>
                            <w:rPr>
                              <w:b/>
                              <w:bCs/>
                              <w:sz w:val="16"/>
                              <w:szCs w:val="16"/>
                            </w:rPr>
                          </w:pPr>
                        </w:p>
                        <w:p w14:paraId="14393E49" w14:textId="77777777" w:rsidR="00FB2D7C" w:rsidRDefault="00FB2D7C">
                          <w:pPr>
                            <w:rPr>
                              <w:b/>
                              <w:bCs/>
                              <w:sz w:val="16"/>
                              <w:szCs w:val="16"/>
                            </w:rPr>
                          </w:pPr>
                        </w:p>
                        <w:p w14:paraId="731734EF" w14:textId="77777777" w:rsidR="00FB2D7C" w:rsidRDefault="00FB2D7C">
                          <w:pPr>
                            <w:rPr>
                              <w:b/>
                              <w:bCs/>
                              <w:sz w:val="16"/>
                              <w:szCs w:val="16"/>
                            </w:rPr>
                          </w:pPr>
                          <w:r>
                            <w:rPr>
                              <w:b/>
                              <w:bCs/>
                              <w:sz w:val="20"/>
                              <w:szCs w:val="20"/>
                            </w:rPr>
                            <w:t>N</w:t>
                          </w:r>
                        </w:p>
                        <w:p w14:paraId="5C569A6D" w14:textId="77777777" w:rsidR="00FB2D7C" w:rsidRDefault="00FB2D7C">
                          <w:pPr>
                            <w:rPr>
                              <w:b/>
                              <w:bCs/>
                              <w:sz w:val="10"/>
                              <w:szCs w:val="10"/>
                            </w:rPr>
                          </w:pPr>
                        </w:p>
                        <w:p w14:paraId="016F2D21" w14:textId="77777777" w:rsidR="00FB2D7C" w:rsidRDefault="00FB2D7C">
                          <w:pPr>
                            <w:rPr>
                              <w:b/>
                              <w:bCs/>
                              <w:sz w:val="16"/>
                              <w:szCs w:val="16"/>
                            </w:rPr>
                          </w:pPr>
                        </w:p>
                        <w:p w14:paraId="21230330" w14:textId="77777777" w:rsidR="00FB2D7C" w:rsidRDefault="00FB2D7C">
                          <w:pPr>
                            <w:rPr>
                              <w:b/>
                              <w:bCs/>
                              <w:sz w:val="16"/>
                              <w:szCs w:val="16"/>
                            </w:rPr>
                          </w:pPr>
                        </w:p>
                        <w:p w14:paraId="573E04C1" w14:textId="77777777" w:rsidR="00FB2D7C" w:rsidRDefault="00FB2D7C">
                          <w:pPr>
                            <w:rPr>
                              <w:b/>
                              <w:bCs/>
                              <w:sz w:val="16"/>
                              <w:szCs w:val="16"/>
                            </w:rPr>
                          </w:pPr>
                          <w:r>
                            <w:rPr>
                              <w:b/>
                              <w:bCs/>
                              <w:sz w:val="20"/>
                              <w:szCs w:val="20"/>
                            </w:rPr>
                            <w:t>O</w:t>
                          </w:r>
                        </w:p>
                        <w:p w14:paraId="01494DED" w14:textId="77777777" w:rsidR="00FB2D7C" w:rsidRDefault="00FB2D7C">
                          <w:pPr>
                            <w:rPr>
                              <w:b/>
                              <w:bCs/>
                              <w:sz w:val="10"/>
                              <w:szCs w:val="10"/>
                            </w:rPr>
                          </w:pPr>
                        </w:p>
                        <w:p w14:paraId="743F24CF" w14:textId="77777777" w:rsidR="00FB2D7C" w:rsidRDefault="00FB2D7C">
                          <w:pPr>
                            <w:rPr>
                              <w:b/>
                              <w:bCs/>
                              <w:sz w:val="16"/>
                              <w:szCs w:val="16"/>
                            </w:rPr>
                          </w:pPr>
                        </w:p>
                        <w:p w14:paraId="3573FD61" w14:textId="77777777" w:rsidR="00FB2D7C" w:rsidRDefault="00FB2D7C">
                          <w:pPr>
                            <w:rPr>
                              <w:b/>
                              <w:bCs/>
                              <w:sz w:val="16"/>
                              <w:szCs w:val="16"/>
                            </w:rPr>
                          </w:pPr>
                        </w:p>
                        <w:p w14:paraId="3DCC5212" w14:textId="77777777" w:rsidR="00FB2D7C" w:rsidRDefault="00FB2D7C">
                          <w:pPr>
                            <w:rPr>
                              <w:b/>
                              <w:bCs/>
                              <w:sz w:val="16"/>
                              <w:szCs w:val="16"/>
                            </w:rPr>
                          </w:pPr>
                          <w:r>
                            <w:rPr>
                              <w:b/>
                              <w:bCs/>
                              <w:sz w:val="20"/>
                              <w:szCs w:val="20"/>
                            </w:rPr>
                            <w:t>P</w:t>
                          </w:r>
                        </w:p>
                        <w:p w14:paraId="62756297" w14:textId="77777777" w:rsidR="00FB2D7C" w:rsidRDefault="00FB2D7C">
                          <w:pPr>
                            <w:rPr>
                              <w:b/>
                              <w:bCs/>
                              <w:sz w:val="10"/>
                              <w:szCs w:val="10"/>
                            </w:rPr>
                          </w:pPr>
                        </w:p>
                        <w:p w14:paraId="4C5423D4" w14:textId="77777777" w:rsidR="00FB2D7C" w:rsidRDefault="00FB2D7C">
                          <w:pPr>
                            <w:rPr>
                              <w:b/>
                              <w:bCs/>
                              <w:sz w:val="16"/>
                              <w:szCs w:val="16"/>
                            </w:rPr>
                          </w:pPr>
                        </w:p>
                        <w:p w14:paraId="52EF6836" w14:textId="77777777" w:rsidR="00FB2D7C" w:rsidRDefault="00FB2D7C">
                          <w:pPr>
                            <w:rPr>
                              <w:b/>
                              <w:bCs/>
                              <w:sz w:val="16"/>
                              <w:szCs w:val="16"/>
                            </w:rPr>
                          </w:pPr>
                        </w:p>
                        <w:p w14:paraId="457DC48C" w14:textId="77777777" w:rsidR="00FB2D7C" w:rsidRDefault="00FB2D7C">
                          <w:pPr>
                            <w:rPr>
                              <w:b/>
                              <w:bCs/>
                              <w:sz w:val="16"/>
                              <w:szCs w:val="16"/>
                            </w:rPr>
                          </w:pPr>
                          <w:r>
                            <w:rPr>
                              <w:b/>
                              <w:bCs/>
                              <w:sz w:val="20"/>
                              <w:szCs w:val="20"/>
                            </w:rPr>
                            <w:t>Q</w:t>
                          </w:r>
                        </w:p>
                        <w:p w14:paraId="04E9FC0A" w14:textId="77777777" w:rsidR="00FB2D7C" w:rsidRDefault="00FB2D7C">
                          <w:pPr>
                            <w:rPr>
                              <w:b/>
                              <w:bCs/>
                              <w:sz w:val="10"/>
                              <w:szCs w:val="10"/>
                            </w:rPr>
                          </w:pPr>
                        </w:p>
                        <w:p w14:paraId="1F76C28F" w14:textId="77777777" w:rsidR="00FB2D7C" w:rsidRDefault="00FB2D7C">
                          <w:pPr>
                            <w:rPr>
                              <w:b/>
                              <w:bCs/>
                              <w:sz w:val="16"/>
                              <w:szCs w:val="16"/>
                            </w:rPr>
                          </w:pPr>
                        </w:p>
                        <w:p w14:paraId="2A12A0E5" w14:textId="77777777" w:rsidR="00FB2D7C" w:rsidRDefault="00FB2D7C">
                          <w:pPr>
                            <w:rPr>
                              <w:b/>
                              <w:bCs/>
                              <w:sz w:val="16"/>
                              <w:szCs w:val="16"/>
                            </w:rPr>
                          </w:pPr>
                        </w:p>
                        <w:p w14:paraId="27B34CD5" w14:textId="77777777" w:rsidR="00FB2D7C" w:rsidRDefault="00FB2D7C">
                          <w:pPr>
                            <w:rPr>
                              <w:b/>
                              <w:bCs/>
                              <w:sz w:val="16"/>
                              <w:szCs w:val="16"/>
                            </w:rPr>
                          </w:pPr>
                          <w:r>
                            <w:rPr>
                              <w:b/>
                              <w:bCs/>
                              <w:sz w:val="20"/>
                              <w:szCs w:val="20"/>
                            </w:rPr>
                            <w:t>R</w:t>
                          </w:r>
                        </w:p>
                        <w:p w14:paraId="2497407A" w14:textId="77777777" w:rsidR="00FB2D7C" w:rsidRDefault="00FB2D7C">
                          <w:pPr>
                            <w:rPr>
                              <w:b/>
                              <w:bCs/>
                              <w:sz w:val="10"/>
                              <w:szCs w:val="10"/>
                            </w:rPr>
                          </w:pPr>
                        </w:p>
                        <w:p w14:paraId="59914B88" w14:textId="77777777" w:rsidR="00FB2D7C" w:rsidRDefault="00FB2D7C">
                          <w:pPr>
                            <w:rPr>
                              <w:b/>
                              <w:bCs/>
                              <w:sz w:val="16"/>
                              <w:szCs w:val="16"/>
                            </w:rPr>
                          </w:pPr>
                        </w:p>
                        <w:p w14:paraId="360B77A0" w14:textId="77777777" w:rsidR="00FB2D7C" w:rsidRDefault="00FB2D7C">
                          <w:pPr>
                            <w:rPr>
                              <w:b/>
                              <w:bCs/>
                              <w:sz w:val="16"/>
                              <w:szCs w:val="16"/>
                            </w:rPr>
                          </w:pPr>
                        </w:p>
                        <w:p w14:paraId="70F8F915" w14:textId="77777777" w:rsidR="00FB2D7C" w:rsidRDefault="00FB2D7C">
                          <w:pPr>
                            <w:rPr>
                              <w:b/>
                              <w:bCs/>
                              <w:sz w:val="16"/>
                              <w:szCs w:val="16"/>
                            </w:rPr>
                          </w:pPr>
                          <w:r>
                            <w:rPr>
                              <w:b/>
                              <w:bCs/>
                              <w:sz w:val="20"/>
                              <w:szCs w:val="20"/>
                            </w:rPr>
                            <w:t>S</w:t>
                          </w:r>
                        </w:p>
                        <w:p w14:paraId="1A78912B" w14:textId="77777777" w:rsidR="00FB2D7C" w:rsidRDefault="00FB2D7C">
                          <w:pPr>
                            <w:rPr>
                              <w:b/>
                              <w:bCs/>
                              <w:sz w:val="10"/>
                              <w:szCs w:val="10"/>
                            </w:rPr>
                          </w:pPr>
                        </w:p>
                        <w:p w14:paraId="1E65DFE3" w14:textId="77777777" w:rsidR="00FB2D7C" w:rsidRDefault="00FB2D7C">
                          <w:pPr>
                            <w:rPr>
                              <w:b/>
                              <w:bCs/>
                              <w:sz w:val="16"/>
                              <w:szCs w:val="16"/>
                            </w:rPr>
                          </w:pPr>
                        </w:p>
                        <w:p w14:paraId="454AC2F5" w14:textId="77777777" w:rsidR="00FB2D7C" w:rsidRDefault="00FB2D7C">
                          <w:pPr>
                            <w:rPr>
                              <w:b/>
                              <w:bCs/>
                              <w:sz w:val="16"/>
                              <w:szCs w:val="16"/>
                            </w:rPr>
                          </w:pPr>
                        </w:p>
                        <w:p w14:paraId="60261362" w14:textId="77777777" w:rsidR="00FB2D7C" w:rsidRDefault="00FB2D7C">
                          <w:pPr>
                            <w:rPr>
                              <w:b/>
                              <w:bCs/>
                              <w:sz w:val="16"/>
                              <w:szCs w:val="16"/>
                            </w:rPr>
                          </w:pPr>
                          <w:r>
                            <w:rPr>
                              <w:b/>
                              <w:bCs/>
                              <w:sz w:val="20"/>
                              <w:szCs w:val="20"/>
                            </w:rPr>
                            <w:t>T</w:t>
                          </w:r>
                        </w:p>
                        <w:p w14:paraId="2FC28366" w14:textId="77777777" w:rsidR="00FB2D7C" w:rsidRDefault="00FB2D7C">
                          <w:pPr>
                            <w:rPr>
                              <w:b/>
                              <w:bCs/>
                              <w:sz w:val="10"/>
                              <w:szCs w:val="10"/>
                            </w:rPr>
                          </w:pPr>
                        </w:p>
                        <w:p w14:paraId="5437B001" w14:textId="77777777" w:rsidR="00FB2D7C" w:rsidRDefault="00FB2D7C">
                          <w:pPr>
                            <w:rPr>
                              <w:b/>
                              <w:bCs/>
                              <w:sz w:val="16"/>
                              <w:szCs w:val="16"/>
                            </w:rPr>
                          </w:pPr>
                        </w:p>
                        <w:p w14:paraId="7767E8EE" w14:textId="77777777" w:rsidR="00FB2D7C" w:rsidRDefault="00FB2D7C">
                          <w:pPr>
                            <w:rPr>
                              <w:b/>
                              <w:bCs/>
                              <w:sz w:val="16"/>
                              <w:szCs w:val="16"/>
                            </w:rPr>
                          </w:pPr>
                        </w:p>
                        <w:p w14:paraId="685FF91B" w14:textId="77777777" w:rsidR="00FB2D7C" w:rsidRDefault="00FB2D7C">
                          <w:pPr>
                            <w:rPr>
                              <w:b/>
                              <w:bCs/>
                              <w:sz w:val="16"/>
                              <w:szCs w:val="16"/>
                            </w:rPr>
                          </w:pPr>
                          <w:r>
                            <w:rPr>
                              <w:b/>
                              <w:bCs/>
                              <w:sz w:val="20"/>
                              <w:szCs w:val="20"/>
                            </w:rPr>
                            <w:t>U</w:t>
                          </w:r>
                        </w:p>
                        <w:p w14:paraId="44E46A62" w14:textId="77777777" w:rsidR="00FB2D7C" w:rsidRDefault="00FB2D7C">
                          <w:pPr>
                            <w:rPr>
                              <w:b/>
                              <w:bCs/>
                              <w:sz w:val="10"/>
                              <w:szCs w:val="10"/>
                            </w:rPr>
                          </w:pPr>
                        </w:p>
                        <w:p w14:paraId="09D208D2" w14:textId="77777777" w:rsidR="00FB2D7C" w:rsidRDefault="00FB2D7C">
                          <w:pPr>
                            <w:rPr>
                              <w:b/>
                              <w:bCs/>
                              <w:sz w:val="16"/>
                              <w:szCs w:val="16"/>
                            </w:rPr>
                          </w:pPr>
                        </w:p>
                        <w:p w14:paraId="59A9243F" w14:textId="77777777" w:rsidR="00FB2D7C" w:rsidRDefault="00FB2D7C">
                          <w:pPr>
                            <w:rPr>
                              <w:b/>
                              <w:bCs/>
                              <w:sz w:val="16"/>
                              <w:szCs w:val="16"/>
                            </w:rPr>
                          </w:pPr>
                        </w:p>
                        <w:p w14:paraId="48E07B6C" w14:textId="77777777" w:rsidR="00FB2D7C" w:rsidRDefault="00FB2D7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87AB81"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I+fkUTYCAABABAAADgAAAAAAAAAA&#10;AAAAAAAuAgAAZHJzL2Uyb0RvYy54bWxQSwECLQAUAAYACAAAACEA2RaX7uAAAAAMAQAADwAAAAAA&#10;AAAAAAAAAACQBAAAZHJzL2Rvd25yZXYueG1sUEsFBgAAAAAEAAQA8wAAAJ0FAAAAAA==&#10;" o:allowincell="f" stroked="f">
              <v:textbox>
                <w:txbxContent>
                  <w:p w14:paraId="67FB5D1C" w14:textId="77777777" w:rsidR="00FB2D7C" w:rsidRDefault="00FB2D7C">
                    <w:pPr>
                      <w:rPr>
                        <w:b/>
                        <w:bCs/>
                        <w:sz w:val="20"/>
                        <w:szCs w:val="20"/>
                      </w:rPr>
                    </w:pPr>
                    <w:r>
                      <w:rPr>
                        <w:b/>
                        <w:bCs/>
                        <w:sz w:val="20"/>
                        <w:szCs w:val="20"/>
                      </w:rPr>
                      <w:t>A</w:t>
                    </w:r>
                  </w:p>
                  <w:p w14:paraId="312FE50C" w14:textId="77777777" w:rsidR="00FB2D7C" w:rsidRDefault="00FB2D7C">
                    <w:pPr>
                      <w:rPr>
                        <w:b/>
                        <w:bCs/>
                        <w:sz w:val="10"/>
                        <w:szCs w:val="10"/>
                      </w:rPr>
                    </w:pPr>
                  </w:p>
                  <w:p w14:paraId="1572CA17" w14:textId="77777777" w:rsidR="00FB2D7C" w:rsidRDefault="00FB2D7C">
                    <w:pPr>
                      <w:rPr>
                        <w:b/>
                        <w:bCs/>
                        <w:sz w:val="16"/>
                        <w:szCs w:val="16"/>
                      </w:rPr>
                    </w:pPr>
                  </w:p>
                  <w:p w14:paraId="6FBF87D4" w14:textId="77777777" w:rsidR="00FB2D7C" w:rsidRDefault="00FB2D7C">
                    <w:pPr>
                      <w:rPr>
                        <w:b/>
                        <w:bCs/>
                        <w:sz w:val="16"/>
                        <w:szCs w:val="16"/>
                      </w:rPr>
                    </w:pPr>
                  </w:p>
                  <w:p w14:paraId="21CAC80E" w14:textId="77777777" w:rsidR="00FB2D7C" w:rsidRDefault="00FB2D7C">
                    <w:pPr>
                      <w:rPr>
                        <w:b/>
                        <w:bCs/>
                        <w:sz w:val="20"/>
                        <w:szCs w:val="20"/>
                      </w:rPr>
                    </w:pPr>
                    <w:r>
                      <w:rPr>
                        <w:b/>
                        <w:bCs/>
                        <w:sz w:val="20"/>
                        <w:szCs w:val="20"/>
                      </w:rPr>
                      <w:t>B</w:t>
                    </w:r>
                  </w:p>
                  <w:p w14:paraId="7B697442" w14:textId="77777777" w:rsidR="00FB2D7C" w:rsidRDefault="00FB2D7C">
                    <w:pPr>
                      <w:rPr>
                        <w:b/>
                        <w:bCs/>
                        <w:sz w:val="10"/>
                        <w:szCs w:val="10"/>
                      </w:rPr>
                    </w:pPr>
                  </w:p>
                  <w:p w14:paraId="179E0A81" w14:textId="77777777" w:rsidR="00FB2D7C" w:rsidRDefault="00FB2D7C">
                    <w:pPr>
                      <w:rPr>
                        <w:b/>
                        <w:bCs/>
                        <w:sz w:val="16"/>
                        <w:szCs w:val="16"/>
                      </w:rPr>
                    </w:pPr>
                  </w:p>
                  <w:p w14:paraId="2505BA87" w14:textId="77777777" w:rsidR="00FB2D7C" w:rsidRDefault="00FB2D7C">
                    <w:pPr>
                      <w:rPr>
                        <w:b/>
                        <w:bCs/>
                        <w:sz w:val="16"/>
                        <w:szCs w:val="16"/>
                      </w:rPr>
                    </w:pPr>
                  </w:p>
                  <w:p w14:paraId="67D18157" w14:textId="77777777" w:rsidR="00FB2D7C" w:rsidRDefault="00FB2D7C">
                    <w:pPr>
                      <w:rPr>
                        <w:b/>
                        <w:bCs/>
                        <w:sz w:val="16"/>
                        <w:szCs w:val="16"/>
                      </w:rPr>
                    </w:pPr>
                    <w:r>
                      <w:rPr>
                        <w:b/>
                        <w:bCs/>
                        <w:sz w:val="20"/>
                        <w:szCs w:val="20"/>
                      </w:rPr>
                      <w:t>C</w:t>
                    </w:r>
                  </w:p>
                  <w:p w14:paraId="6B5BDE90" w14:textId="77777777" w:rsidR="00FB2D7C" w:rsidRDefault="00FB2D7C">
                    <w:pPr>
                      <w:rPr>
                        <w:b/>
                        <w:bCs/>
                        <w:sz w:val="10"/>
                        <w:szCs w:val="10"/>
                      </w:rPr>
                    </w:pPr>
                  </w:p>
                  <w:p w14:paraId="3E763319" w14:textId="77777777" w:rsidR="00FB2D7C" w:rsidRDefault="00FB2D7C">
                    <w:pPr>
                      <w:rPr>
                        <w:b/>
                        <w:bCs/>
                        <w:sz w:val="16"/>
                        <w:szCs w:val="16"/>
                      </w:rPr>
                    </w:pPr>
                  </w:p>
                  <w:p w14:paraId="5793186D" w14:textId="77777777" w:rsidR="00FB2D7C" w:rsidRDefault="00FB2D7C">
                    <w:pPr>
                      <w:rPr>
                        <w:b/>
                        <w:bCs/>
                        <w:sz w:val="16"/>
                        <w:szCs w:val="16"/>
                      </w:rPr>
                    </w:pPr>
                  </w:p>
                  <w:p w14:paraId="411CFF57" w14:textId="77777777" w:rsidR="00FB2D7C" w:rsidRDefault="00FB2D7C">
                    <w:pPr>
                      <w:pStyle w:val="Heading2"/>
                      <w:rPr>
                        <w:sz w:val="16"/>
                        <w:szCs w:val="16"/>
                      </w:rPr>
                    </w:pPr>
                    <w:r>
                      <w:t>D</w:t>
                    </w:r>
                  </w:p>
                  <w:p w14:paraId="107C7C1C" w14:textId="77777777" w:rsidR="00FB2D7C" w:rsidRDefault="00FB2D7C">
                    <w:pPr>
                      <w:rPr>
                        <w:b/>
                        <w:bCs/>
                        <w:sz w:val="10"/>
                        <w:szCs w:val="10"/>
                      </w:rPr>
                    </w:pPr>
                  </w:p>
                  <w:p w14:paraId="12B1E6F0" w14:textId="77777777" w:rsidR="00FB2D7C" w:rsidRDefault="00FB2D7C">
                    <w:pPr>
                      <w:rPr>
                        <w:b/>
                        <w:bCs/>
                        <w:sz w:val="16"/>
                        <w:szCs w:val="16"/>
                      </w:rPr>
                    </w:pPr>
                  </w:p>
                  <w:p w14:paraId="4DF53178" w14:textId="77777777" w:rsidR="00FB2D7C" w:rsidRDefault="00FB2D7C">
                    <w:pPr>
                      <w:rPr>
                        <w:b/>
                        <w:bCs/>
                        <w:sz w:val="16"/>
                        <w:szCs w:val="16"/>
                      </w:rPr>
                    </w:pPr>
                  </w:p>
                  <w:p w14:paraId="5277AFD8" w14:textId="77777777" w:rsidR="00FB2D7C" w:rsidRDefault="00FB2D7C">
                    <w:pPr>
                      <w:rPr>
                        <w:b/>
                        <w:bCs/>
                        <w:sz w:val="16"/>
                        <w:szCs w:val="16"/>
                      </w:rPr>
                    </w:pPr>
                    <w:r>
                      <w:rPr>
                        <w:b/>
                        <w:bCs/>
                        <w:sz w:val="20"/>
                        <w:szCs w:val="20"/>
                      </w:rPr>
                      <w:t>E</w:t>
                    </w:r>
                  </w:p>
                  <w:p w14:paraId="54A1D6D9" w14:textId="77777777" w:rsidR="00FB2D7C" w:rsidRDefault="00FB2D7C">
                    <w:pPr>
                      <w:rPr>
                        <w:b/>
                        <w:bCs/>
                        <w:sz w:val="10"/>
                        <w:szCs w:val="10"/>
                      </w:rPr>
                    </w:pPr>
                  </w:p>
                  <w:p w14:paraId="5FBC1374" w14:textId="77777777" w:rsidR="00FB2D7C" w:rsidRDefault="00FB2D7C">
                    <w:pPr>
                      <w:rPr>
                        <w:b/>
                        <w:bCs/>
                        <w:sz w:val="16"/>
                        <w:szCs w:val="16"/>
                      </w:rPr>
                    </w:pPr>
                  </w:p>
                  <w:p w14:paraId="4D433410" w14:textId="77777777" w:rsidR="00FB2D7C" w:rsidRDefault="00FB2D7C">
                    <w:pPr>
                      <w:rPr>
                        <w:b/>
                        <w:bCs/>
                        <w:sz w:val="16"/>
                        <w:szCs w:val="16"/>
                      </w:rPr>
                    </w:pPr>
                  </w:p>
                  <w:p w14:paraId="26312B5F" w14:textId="77777777" w:rsidR="00FB2D7C" w:rsidRDefault="00FB2D7C">
                    <w:pPr>
                      <w:rPr>
                        <w:b/>
                        <w:bCs/>
                        <w:sz w:val="20"/>
                        <w:szCs w:val="20"/>
                      </w:rPr>
                    </w:pPr>
                    <w:r>
                      <w:rPr>
                        <w:b/>
                        <w:bCs/>
                        <w:sz w:val="20"/>
                        <w:szCs w:val="20"/>
                      </w:rPr>
                      <w:t>F</w:t>
                    </w:r>
                  </w:p>
                  <w:p w14:paraId="4759A205" w14:textId="77777777" w:rsidR="00FB2D7C" w:rsidRDefault="00FB2D7C">
                    <w:pPr>
                      <w:rPr>
                        <w:b/>
                        <w:bCs/>
                        <w:sz w:val="10"/>
                        <w:szCs w:val="10"/>
                      </w:rPr>
                    </w:pPr>
                  </w:p>
                  <w:p w14:paraId="54A970BB" w14:textId="77777777" w:rsidR="00FB2D7C" w:rsidRDefault="00FB2D7C">
                    <w:pPr>
                      <w:rPr>
                        <w:b/>
                        <w:bCs/>
                        <w:sz w:val="16"/>
                        <w:szCs w:val="16"/>
                      </w:rPr>
                    </w:pPr>
                  </w:p>
                  <w:p w14:paraId="0356AAC0" w14:textId="77777777" w:rsidR="00FB2D7C" w:rsidRDefault="00FB2D7C">
                    <w:pPr>
                      <w:rPr>
                        <w:b/>
                        <w:bCs/>
                        <w:sz w:val="16"/>
                        <w:szCs w:val="16"/>
                      </w:rPr>
                    </w:pPr>
                  </w:p>
                  <w:p w14:paraId="2EE1420C" w14:textId="77777777" w:rsidR="00FB2D7C" w:rsidRDefault="00FB2D7C">
                    <w:pPr>
                      <w:rPr>
                        <w:b/>
                        <w:bCs/>
                        <w:sz w:val="16"/>
                        <w:szCs w:val="16"/>
                      </w:rPr>
                    </w:pPr>
                    <w:r>
                      <w:rPr>
                        <w:b/>
                        <w:bCs/>
                        <w:sz w:val="20"/>
                        <w:szCs w:val="20"/>
                      </w:rPr>
                      <w:t>G</w:t>
                    </w:r>
                  </w:p>
                  <w:p w14:paraId="12AF85FA" w14:textId="77777777" w:rsidR="00FB2D7C" w:rsidRDefault="00FB2D7C">
                    <w:pPr>
                      <w:rPr>
                        <w:b/>
                        <w:bCs/>
                        <w:sz w:val="10"/>
                        <w:szCs w:val="10"/>
                      </w:rPr>
                    </w:pPr>
                  </w:p>
                  <w:p w14:paraId="72B38376" w14:textId="77777777" w:rsidR="00FB2D7C" w:rsidRDefault="00FB2D7C">
                    <w:pPr>
                      <w:rPr>
                        <w:b/>
                        <w:bCs/>
                        <w:sz w:val="16"/>
                        <w:szCs w:val="16"/>
                      </w:rPr>
                    </w:pPr>
                  </w:p>
                  <w:p w14:paraId="6BC7362F" w14:textId="77777777" w:rsidR="00FB2D7C" w:rsidRDefault="00FB2D7C">
                    <w:pPr>
                      <w:rPr>
                        <w:b/>
                        <w:bCs/>
                        <w:sz w:val="16"/>
                        <w:szCs w:val="16"/>
                      </w:rPr>
                    </w:pPr>
                  </w:p>
                  <w:p w14:paraId="54768DB4" w14:textId="77777777" w:rsidR="00FB2D7C" w:rsidRDefault="00FB2D7C">
                    <w:pPr>
                      <w:rPr>
                        <w:b/>
                        <w:bCs/>
                        <w:sz w:val="16"/>
                        <w:szCs w:val="16"/>
                      </w:rPr>
                    </w:pPr>
                    <w:r>
                      <w:rPr>
                        <w:b/>
                        <w:bCs/>
                        <w:sz w:val="20"/>
                        <w:szCs w:val="20"/>
                      </w:rPr>
                      <w:t>H</w:t>
                    </w:r>
                  </w:p>
                  <w:p w14:paraId="63270A21" w14:textId="77777777" w:rsidR="00FB2D7C" w:rsidRDefault="00FB2D7C">
                    <w:pPr>
                      <w:rPr>
                        <w:b/>
                        <w:bCs/>
                        <w:sz w:val="10"/>
                        <w:szCs w:val="10"/>
                      </w:rPr>
                    </w:pPr>
                  </w:p>
                  <w:p w14:paraId="6BBC88B9" w14:textId="77777777" w:rsidR="00FB2D7C" w:rsidRDefault="00FB2D7C">
                    <w:pPr>
                      <w:rPr>
                        <w:b/>
                        <w:bCs/>
                        <w:sz w:val="16"/>
                        <w:szCs w:val="16"/>
                      </w:rPr>
                    </w:pPr>
                  </w:p>
                  <w:p w14:paraId="3AD62143" w14:textId="77777777" w:rsidR="00FB2D7C" w:rsidRDefault="00FB2D7C">
                    <w:pPr>
                      <w:rPr>
                        <w:b/>
                        <w:bCs/>
                        <w:sz w:val="16"/>
                        <w:szCs w:val="16"/>
                      </w:rPr>
                    </w:pPr>
                  </w:p>
                  <w:p w14:paraId="43C6CB26" w14:textId="77777777" w:rsidR="00FB2D7C" w:rsidRDefault="00FB2D7C">
                    <w:pPr>
                      <w:rPr>
                        <w:b/>
                        <w:bCs/>
                        <w:sz w:val="16"/>
                        <w:szCs w:val="16"/>
                      </w:rPr>
                    </w:pPr>
                    <w:r>
                      <w:rPr>
                        <w:b/>
                        <w:bCs/>
                        <w:sz w:val="20"/>
                        <w:szCs w:val="20"/>
                      </w:rPr>
                      <w:t>I</w:t>
                    </w:r>
                  </w:p>
                  <w:p w14:paraId="3C6C5968" w14:textId="77777777" w:rsidR="00FB2D7C" w:rsidRDefault="00FB2D7C">
                    <w:pPr>
                      <w:rPr>
                        <w:b/>
                        <w:bCs/>
                        <w:sz w:val="10"/>
                        <w:szCs w:val="10"/>
                      </w:rPr>
                    </w:pPr>
                  </w:p>
                  <w:p w14:paraId="23AEB423" w14:textId="77777777" w:rsidR="00FB2D7C" w:rsidRDefault="00FB2D7C">
                    <w:pPr>
                      <w:rPr>
                        <w:b/>
                        <w:bCs/>
                        <w:sz w:val="16"/>
                        <w:szCs w:val="16"/>
                      </w:rPr>
                    </w:pPr>
                  </w:p>
                  <w:p w14:paraId="004175E4" w14:textId="77777777" w:rsidR="00FB2D7C" w:rsidRDefault="00FB2D7C">
                    <w:pPr>
                      <w:rPr>
                        <w:b/>
                        <w:bCs/>
                        <w:sz w:val="16"/>
                        <w:szCs w:val="16"/>
                      </w:rPr>
                    </w:pPr>
                  </w:p>
                  <w:p w14:paraId="6A5450C4" w14:textId="77777777" w:rsidR="00FB2D7C" w:rsidRDefault="00FB2D7C">
                    <w:pPr>
                      <w:rPr>
                        <w:b/>
                        <w:bCs/>
                        <w:sz w:val="16"/>
                        <w:szCs w:val="16"/>
                      </w:rPr>
                    </w:pPr>
                    <w:r>
                      <w:rPr>
                        <w:b/>
                        <w:bCs/>
                        <w:sz w:val="20"/>
                        <w:szCs w:val="20"/>
                      </w:rPr>
                      <w:t>J</w:t>
                    </w:r>
                  </w:p>
                  <w:p w14:paraId="3FAB5E19" w14:textId="77777777" w:rsidR="00FB2D7C" w:rsidRDefault="00FB2D7C">
                    <w:pPr>
                      <w:rPr>
                        <w:b/>
                        <w:bCs/>
                        <w:sz w:val="10"/>
                        <w:szCs w:val="10"/>
                      </w:rPr>
                    </w:pPr>
                  </w:p>
                  <w:p w14:paraId="2C45C6B7" w14:textId="77777777" w:rsidR="00FB2D7C" w:rsidRDefault="00FB2D7C">
                    <w:pPr>
                      <w:rPr>
                        <w:b/>
                        <w:bCs/>
                        <w:sz w:val="16"/>
                        <w:szCs w:val="16"/>
                      </w:rPr>
                    </w:pPr>
                  </w:p>
                  <w:p w14:paraId="0BE527F6" w14:textId="77777777" w:rsidR="00FB2D7C" w:rsidRDefault="00FB2D7C">
                    <w:pPr>
                      <w:rPr>
                        <w:b/>
                        <w:bCs/>
                        <w:sz w:val="16"/>
                        <w:szCs w:val="16"/>
                      </w:rPr>
                    </w:pPr>
                  </w:p>
                  <w:p w14:paraId="713AB4CC" w14:textId="77777777" w:rsidR="00FB2D7C" w:rsidRDefault="00FB2D7C">
                    <w:pPr>
                      <w:rPr>
                        <w:b/>
                        <w:bCs/>
                        <w:sz w:val="16"/>
                        <w:szCs w:val="16"/>
                      </w:rPr>
                    </w:pPr>
                    <w:r>
                      <w:rPr>
                        <w:b/>
                        <w:bCs/>
                        <w:sz w:val="20"/>
                        <w:szCs w:val="20"/>
                      </w:rPr>
                      <w:t>K</w:t>
                    </w:r>
                  </w:p>
                  <w:p w14:paraId="7436EB4B" w14:textId="77777777" w:rsidR="00FB2D7C" w:rsidRDefault="00FB2D7C">
                    <w:pPr>
                      <w:rPr>
                        <w:b/>
                        <w:bCs/>
                        <w:sz w:val="10"/>
                        <w:szCs w:val="10"/>
                      </w:rPr>
                    </w:pPr>
                  </w:p>
                  <w:p w14:paraId="79ED9FBE" w14:textId="77777777" w:rsidR="00FB2D7C" w:rsidRDefault="00FB2D7C">
                    <w:pPr>
                      <w:rPr>
                        <w:b/>
                        <w:bCs/>
                        <w:sz w:val="16"/>
                        <w:szCs w:val="16"/>
                      </w:rPr>
                    </w:pPr>
                  </w:p>
                  <w:p w14:paraId="2C1633D6" w14:textId="77777777" w:rsidR="00FB2D7C" w:rsidRDefault="00FB2D7C">
                    <w:pPr>
                      <w:rPr>
                        <w:b/>
                        <w:bCs/>
                        <w:sz w:val="16"/>
                        <w:szCs w:val="16"/>
                      </w:rPr>
                    </w:pPr>
                  </w:p>
                  <w:p w14:paraId="6ACF5D4D" w14:textId="77777777" w:rsidR="00FB2D7C" w:rsidRDefault="00FB2D7C">
                    <w:pPr>
                      <w:rPr>
                        <w:b/>
                        <w:bCs/>
                        <w:sz w:val="16"/>
                        <w:szCs w:val="16"/>
                      </w:rPr>
                    </w:pPr>
                    <w:r>
                      <w:rPr>
                        <w:b/>
                        <w:bCs/>
                        <w:sz w:val="20"/>
                        <w:szCs w:val="20"/>
                      </w:rPr>
                      <w:t>L</w:t>
                    </w:r>
                  </w:p>
                  <w:p w14:paraId="303B3488" w14:textId="77777777" w:rsidR="00FB2D7C" w:rsidRDefault="00FB2D7C">
                    <w:pPr>
                      <w:rPr>
                        <w:b/>
                        <w:bCs/>
                        <w:sz w:val="10"/>
                        <w:szCs w:val="10"/>
                      </w:rPr>
                    </w:pPr>
                  </w:p>
                  <w:p w14:paraId="6A5B0C10" w14:textId="77777777" w:rsidR="00FB2D7C" w:rsidRDefault="00FB2D7C">
                    <w:pPr>
                      <w:rPr>
                        <w:b/>
                        <w:bCs/>
                        <w:sz w:val="16"/>
                        <w:szCs w:val="16"/>
                      </w:rPr>
                    </w:pPr>
                  </w:p>
                  <w:p w14:paraId="41EAA6AB" w14:textId="77777777" w:rsidR="00FB2D7C" w:rsidRDefault="00FB2D7C">
                    <w:pPr>
                      <w:rPr>
                        <w:b/>
                        <w:bCs/>
                        <w:sz w:val="16"/>
                        <w:szCs w:val="16"/>
                      </w:rPr>
                    </w:pPr>
                  </w:p>
                  <w:p w14:paraId="6208B454" w14:textId="77777777" w:rsidR="00FB2D7C" w:rsidRDefault="00FB2D7C">
                    <w:pPr>
                      <w:rPr>
                        <w:b/>
                        <w:bCs/>
                        <w:sz w:val="16"/>
                        <w:szCs w:val="16"/>
                      </w:rPr>
                    </w:pPr>
                    <w:r>
                      <w:rPr>
                        <w:b/>
                        <w:bCs/>
                        <w:sz w:val="20"/>
                        <w:szCs w:val="20"/>
                      </w:rPr>
                      <w:t>M</w:t>
                    </w:r>
                  </w:p>
                  <w:p w14:paraId="02FADBED" w14:textId="77777777" w:rsidR="00FB2D7C" w:rsidRDefault="00FB2D7C">
                    <w:pPr>
                      <w:rPr>
                        <w:b/>
                        <w:bCs/>
                        <w:sz w:val="10"/>
                        <w:szCs w:val="10"/>
                      </w:rPr>
                    </w:pPr>
                  </w:p>
                  <w:p w14:paraId="6CD3CBAB" w14:textId="77777777" w:rsidR="00FB2D7C" w:rsidRDefault="00FB2D7C">
                    <w:pPr>
                      <w:rPr>
                        <w:b/>
                        <w:bCs/>
                        <w:sz w:val="16"/>
                        <w:szCs w:val="16"/>
                      </w:rPr>
                    </w:pPr>
                  </w:p>
                  <w:p w14:paraId="14393E49" w14:textId="77777777" w:rsidR="00FB2D7C" w:rsidRDefault="00FB2D7C">
                    <w:pPr>
                      <w:rPr>
                        <w:b/>
                        <w:bCs/>
                        <w:sz w:val="16"/>
                        <w:szCs w:val="16"/>
                      </w:rPr>
                    </w:pPr>
                  </w:p>
                  <w:p w14:paraId="731734EF" w14:textId="77777777" w:rsidR="00FB2D7C" w:rsidRDefault="00FB2D7C">
                    <w:pPr>
                      <w:rPr>
                        <w:b/>
                        <w:bCs/>
                        <w:sz w:val="16"/>
                        <w:szCs w:val="16"/>
                      </w:rPr>
                    </w:pPr>
                    <w:r>
                      <w:rPr>
                        <w:b/>
                        <w:bCs/>
                        <w:sz w:val="20"/>
                        <w:szCs w:val="20"/>
                      </w:rPr>
                      <w:t>N</w:t>
                    </w:r>
                  </w:p>
                  <w:p w14:paraId="5C569A6D" w14:textId="77777777" w:rsidR="00FB2D7C" w:rsidRDefault="00FB2D7C">
                    <w:pPr>
                      <w:rPr>
                        <w:b/>
                        <w:bCs/>
                        <w:sz w:val="10"/>
                        <w:szCs w:val="10"/>
                      </w:rPr>
                    </w:pPr>
                  </w:p>
                  <w:p w14:paraId="016F2D21" w14:textId="77777777" w:rsidR="00FB2D7C" w:rsidRDefault="00FB2D7C">
                    <w:pPr>
                      <w:rPr>
                        <w:b/>
                        <w:bCs/>
                        <w:sz w:val="16"/>
                        <w:szCs w:val="16"/>
                      </w:rPr>
                    </w:pPr>
                  </w:p>
                  <w:p w14:paraId="21230330" w14:textId="77777777" w:rsidR="00FB2D7C" w:rsidRDefault="00FB2D7C">
                    <w:pPr>
                      <w:rPr>
                        <w:b/>
                        <w:bCs/>
                        <w:sz w:val="16"/>
                        <w:szCs w:val="16"/>
                      </w:rPr>
                    </w:pPr>
                  </w:p>
                  <w:p w14:paraId="573E04C1" w14:textId="77777777" w:rsidR="00FB2D7C" w:rsidRDefault="00FB2D7C">
                    <w:pPr>
                      <w:rPr>
                        <w:b/>
                        <w:bCs/>
                        <w:sz w:val="16"/>
                        <w:szCs w:val="16"/>
                      </w:rPr>
                    </w:pPr>
                    <w:r>
                      <w:rPr>
                        <w:b/>
                        <w:bCs/>
                        <w:sz w:val="20"/>
                        <w:szCs w:val="20"/>
                      </w:rPr>
                      <w:t>O</w:t>
                    </w:r>
                  </w:p>
                  <w:p w14:paraId="01494DED" w14:textId="77777777" w:rsidR="00FB2D7C" w:rsidRDefault="00FB2D7C">
                    <w:pPr>
                      <w:rPr>
                        <w:b/>
                        <w:bCs/>
                        <w:sz w:val="10"/>
                        <w:szCs w:val="10"/>
                      </w:rPr>
                    </w:pPr>
                  </w:p>
                  <w:p w14:paraId="743F24CF" w14:textId="77777777" w:rsidR="00FB2D7C" w:rsidRDefault="00FB2D7C">
                    <w:pPr>
                      <w:rPr>
                        <w:b/>
                        <w:bCs/>
                        <w:sz w:val="16"/>
                        <w:szCs w:val="16"/>
                      </w:rPr>
                    </w:pPr>
                  </w:p>
                  <w:p w14:paraId="3573FD61" w14:textId="77777777" w:rsidR="00FB2D7C" w:rsidRDefault="00FB2D7C">
                    <w:pPr>
                      <w:rPr>
                        <w:b/>
                        <w:bCs/>
                        <w:sz w:val="16"/>
                        <w:szCs w:val="16"/>
                      </w:rPr>
                    </w:pPr>
                  </w:p>
                  <w:p w14:paraId="3DCC5212" w14:textId="77777777" w:rsidR="00FB2D7C" w:rsidRDefault="00FB2D7C">
                    <w:pPr>
                      <w:rPr>
                        <w:b/>
                        <w:bCs/>
                        <w:sz w:val="16"/>
                        <w:szCs w:val="16"/>
                      </w:rPr>
                    </w:pPr>
                    <w:r>
                      <w:rPr>
                        <w:b/>
                        <w:bCs/>
                        <w:sz w:val="20"/>
                        <w:szCs w:val="20"/>
                      </w:rPr>
                      <w:t>P</w:t>
                    </w:r>
                  </w:p>
                  <w:p w14:paraId="62756297" w14:textId="77777777" w:rsidR="00FB2D7C" w:rsidRDefault="00FB2D7C">
                    <w:pPr>
                      <w:rPr>
                        <w:b/>
                        <w:bCs/>
                        <w:sz w:val="10"/>
                        <w:szCs w:val="10"/>
                      </w:rPr>
                    </w:pPr>
                  </w:p>
                  <w:p w14:paraId="4C5423D4" w14:textId="77777777" w:rsidR="00FB2D7C" w:rsidRDefault="00FB2D7C">
                    <w:pPr>
                      <w:rPr>
                        <w:b/>
                        <w:bCs/>
                        <w:sz w:val="16"/>
                        <w:szCs w:val="16"/>
                      </w:rPr>
                    </w:pPr>
                  </w:p>
                  <w:p w14:paraId="52EF6836" w14:textId="77777777" w:rsidR="00FB2D7C" w:rsidRDefault="00FB2D7C">
                    <w:pPr>
                      <w:rPr>
                        <w:b/>
                        <w:bCs/>
                        <w:sz w:val="16"/>
                        <w:szCs w:val="16"/>
                      </w:rPr>
                    </w:pPr>
                  </w:p>
                  <w:p w14:paraId="457DC48C" w14:textId="77777777" w:rsidR="00FB2D7C" w:rsidRDefault="00FB2D7C">
                    <w:pPr>
                      <w:rPr>
                        <w:b/>
                        <w:bCs/>
                        <w:sz w:val="16"/>
                        <w:szCs w:val="16"/>
                      </w:rPr>
                    </w:pPr>
                    <w:r>
                      <w:rPr>
                        <w:b/>
                        <w:bCs/>
                        <w:sz w:val="20"/>
                        <w:szCs w:val="20"/>
                      </w:rPr>
                      <w:t>Q</w:t>
                    </w:r>
                  </w:p>
                  <w:p w14:paraId="04E9FC0A" w14:textId="77777777" w:rsidR="00FB2D7C" w:rsidRDefault="00FB2D7C">
                    <w:pPr>
                      <w:rPr>
                        <w:b/>
                        <w:bCs/>
                        <w:sz w:val="10"/>
                        <w:szCs w:val="10"/>
                      </w:rPr>
                    </w:pPr>
                  </w:p>
                  <w:p w14:paraId="1F76C28F" w14:textId="77777777" w:rsidR="00FB2D7C" w:rsidRDefault="00FB2D7C">
                    <w:pPr>
                      <w:rPr>
                        <w:b/>
                        <w:bCs/>
                        <w:sz w:val="16"/>
                        <w:szCs w:val="16"/>
                      </w:rPr>
                    </w:pPr>
                  </w:p>
                  <w:p w14:paraId="2A12A0E5" w14:textId="77777777" w:rsidR="00FB2D7C" w:rsidRDefault="00FB2D7C">
                    <w:pPr>
                      <w:rPr>
                        <w:b/>
                        <w:bCs/>
                        <w:sz w:val="16"/>
                        <w:szCs w:val="16"/>
                      </w:rPr>
                    </w:pPr>
                  </w:p>
                  <w:p w14:paraId="27B34CD5" w14:textId="77777777" w:rsidR="00FB2D7C" w:rsidRDefault="00FB2D7C">
                    <w:pPr>
                      <w:rPr>
                        <w:b/>
                        <w:bCs/>
                        <w:sz w:val="16"/>
                        <w:szCs w:val="16"/>
                      </w:rPr>
                    </w:pPr>
                    <w:r>
                      <w:rPr>
                        <w:b/>
                        <w:bCs/>
                        <w:sz w:val="20"/>
                        <w:szCs w:val="20"/>
                      </w:rPr>
                      <w:t>R</w:t>
                    </w:r>
                  </w:p>
                  <w:p w14:paraId="2497407A" w14:textId="77777777" w:rsidR="00FB2D7C" w:rsidRDefault="00FB2D7C">
                    <w:pPr>
                      <w:rPr>
                        <w:b/>
                        <w:bCs/>
                        <w:sz w:val="10"/>
                        <w:szCs w:val="10"/>
                      </w:rPr>
                    </w:pPr>
                  </w:p>
                  <w:p w14:paraId="59914B88" w14:textId="77777777" w:rsidR="00FB2D7C" w:rsidRDefault="00FB2D7C">
                    <w:pPr>
                      <w:rPr>
                        <w:b/>
                        <w:bCs/>
                        <w:sz w:val="16"/>
                        <w:szCs w:val="16"/>
                      </w:rPr>
                    </w:pPr>
                  </w:p>
                  <w:p w14:paraId="360B77A0" w14:textId="77777777" w:rsidR="00FB2D7C" w:rsidRDefault="00FB2D7C">
                    <w:pPr>
                      <w:rPr>
                        <w:b/>
                        <w:bCs/>
                        <w:sz w:val="16"/>
                        <w:szCs w:val="16"/>
                      </w:rPr>
                    </w:pPr>
                  </w:p>
                  <w:p w14:paraId="70F8F915" w14:textId="77777777" w:rsidR="00FB2D7C" w:rsidRDefault="00FB2D7C">
                    <w:pPr>
                      <w:rPr>
                        <w:b/>
                        <w:bCs/>
                        <w:sz w:val="16"/>
                        <w:szCs w:val="16"/>
                      </w:rPr>
                    </w:pPr>
                    <w:r>
                      <w:rPr>
                        <w:b/>
                        <w:bCs/>
                        <w:sz w:val="20"/>
                        <w:szCs w:val="20"/>
                      </w:rPr>
                      <w:t>S</w:t>
                    </w:r>
                  </w:p>
                  <w:p w14:paraId="1A78912B" w14:textId="77777777" w:rsidR="00FB2D7C" w:rsidRDefault="00FB2D7C">
                    <w:pPr>
                      <w:rPr>
                        <w:b/>
                        <w:bCs/>
                        <w:sz w:val="10"/>
                        <w:szCs w:val="10"/>
                      </w:rPr>
                    </w:pPr>
                  </w:p>
                  <w:p w14:paraId="1E65DFE3" w14:textId="77777777" w:rsidR="00FB2D7C" w:rsidRDefault="00FB2D7C">
                    <w:pPr>
                      <w:rPr>
                        <w:b/>
                        <w:bCs/>
                        <w:sz w:val="16"/>
                        <w:szCs w:val="16"/>
                      </w:rPr>
                    </w:pPr>
                  </w:p>
                  <w:p w14:paraId="454AC2F5" w14:textId="77777777" w:rsidR="00FB2D7C" w:rsidRDefault="00FB2D7C">
                    <w:pPr>
                      <w:rPr>
                        <w:b/>
                        <w:bCs/>
                        <w:sz w:val="16"/>
                        <w:szCs w:val="16"/>
                      </w:rPr>
                    </w:pPr>
                  </w:p>
                  <w:p w14:paraId="60261362" w14:textId="77777777" w:rsidR="00FB2D7C" w:rsidRDefault="00FB2D7C">
                    <w:pPr>
                      <w:rPr>
                        <w:b/>
                        <w:bCs/>
                        <w:sz w:val="16"/>
                        <w:szCs w:val="16"/>
                      </w:rPr>
                    </w:pPr>
                    <w:r>
                      <w:rPr>
                        <w:b/>
                        <w:bCs/>
                        <w:sz w:val="20"/>
                        <w:szCs w:val="20"/>
                      </w:rPr>
                      <w:t>T</w:t>
                    </w:r>
                  </w:p>
                  <w:p w14:paraId="2FC28366" w14:textId="77777777" w:rsidR="00FB2D7C" w:rsidRDefault="00FB2D7C">
                    <w:pPr>
                      <w:rPr>
                        <w:b/>
                        <w:bCs/>
                        <w:sz w:val="10"/>
                        <w:szCs w:val="10"/>
                      </w:rPr>
                    </w:pPr>
                  </w:p>
                  <w:p w14:paraId="5437B001" w14:textId="77777777" w:rsidR="00FB2D7C" w:rsidRDefault="00FB2D7C">
                    <w:pPr>
                      <w:rPr>
                        <w:b/>
                        <w:bCs/>
                        <w:sz w:val="16"/>
                        <w:szCs w:val="16"/>
                      </w:rPr>
                    </w:pPr>
                  </w:p>
                  <w:p w14:paraId="7767E8EE" w14:textId="77777777" w:rsidR="00FB2D7C" w:rsidRDefault="00FB2D7C">
                    <w:pPr>
                      <w:rPr>
                        <w:b/>
                        <w:bCs/>
                        <w:sz w:val="16"/>
                        <w:szCs w:val="16"/>
                      </w:rPr>
                    </w:pPr>
                  </w:p>
                  <w:p w14:paraId="685FF91B" w14:textId="77777777" w:rsidR="00FB2D7C" w:rsidRDefault="00FB2D7C">
                    <w:pPr>
                      <w:rPr>
                        <w:b/>
                        <w:bCs/>
                        <w:sz w:val="16"/>
                        <w:szCs w:val="16"/>
                      </w:rPr>
                    </w:pPr>
                    <w:r>
                      <w:rPr>
                        <w:b/>
                        <w:bCs/>
                        <w:sz w:val="20"/>
                        <w:szCs w:val="20"/>
                      </w:rPr>
                      <w:t>U</w:t>
                    </w:r>
                  </w:p>
                  <w:p w14:paraId="44E46A62" w14:textId="77777777" w:rsidR="00FB2D7C" w:rsidRDefault="00FB2D7C">
                    <w:pPr>
                      <w:rPr>
                        <w:b/>
                        <w:bCs/>
                        <w:sz w:val="10"/>
                        <w:szCs w:val="10"/>
                      </w:rPr>
                    </w:pPr>
                  </w:p>
                  <w:p w14:paraId="09D208D2" w14:textId="77777777" w:rsidR="00FB2D7C" w:rsidRDefault="00FB2D7C">
                    <w:pPr>
                      <w:rPr>
                        <w:b/>
                        <w:bCs/>
                        <w:sz w:val="16"/>
                        <w:szCs w:val="16"/>
                      </w:rPr>
                    </w:pPr>
                  </w:p>
                  <w:p w14:paraId="59A9243F" w14:textId="77777777" w:rsidR="00FB2D7C" w:rsidRDefault="00FB2D7C">
                    <w:pPr>
                      <w:rPr>
                        <w:b/>
                        <w:bCs/>
                        <w:sz w:val="16"/>
                        <w:szCs w:val="16"/>
                      </w:rPr>
                    </w:pPr>
                  </w:p>
                  <w:p w14:paraId="48E07B6C" w14:textId="77777777" w:rsidR="00FB2D7C" w:rsidRDefault="00FB2D7C">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7216" behindDoc="0" locked="0" layoutInCell="0" allowOverlap="1" wp14:anchorId="6D73CF71" wp14:editId="0EEA0CD4">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E0CAB09" w14:textId="77777777" w:rsidR="00FB2D7C" w:rsidRPr="007E293B" w:rsidRDefault="00FB2D7C"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73CF71"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C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XLaQjcCAAA/BAAADgAAAAAAAAAA&#10;AAAAAAAuAgAAZHJzL2Uyb0RvYy54bWxQSwECLQAUAAYACAAAACEAlPrghd8AAAAKAQAADwAAAAAA&#10;AAAAAAAAAACRBAAAZHJzL2Rvd25yZXYueG1sUEsFBgAAAAAEAAQA8wAAAJ0FAAAAAA==&#10;" o:allowincell="f" stroked="f">
              <v:textbox>
                <w:txbxContent>
                  <w:p w14:paraId="7E0CAB09" w14:textId="77777777" w:rsidR="00FB2D7C" w:rsidRPr="007E293B" w:rsidRDefault="00FB2D7C" w:rsidP="007E293B">
                    <w:pPr>
                      <w:rPr>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D3C1A" w14:textId="798FDC7C" w:rsidR="00FB2D7C" w:rsidRDefault="00FB2D7C">
    <w:pPr>
      <w:pStyle w:val="Header"/>
      <w:rPr>
        <w:sz w:val="28"/>
        <w:szCs w:val="28"/>
      </w:rPr>
    </w:pPr>
    <w:r w:rsidRPr="005C3C77">
      <w:rPr>
        <w:noProof/>
        <w:sz w:val="20"/>
      </w:rPr>
      <mc:AlternateContent>
        <mc:Choice Requires="wps">
          <w:drawing>
            <wp:anchor distT="0" distB="0" distL="114300" distR="114300" simplePos="0" relativeHeight="251659264" behindDoc="0" locked="0" layoutInCell="0" allowOverlap="1" wp14:anchorId="43FACE59" wp14:editId="07CB020E">
              <wp:simplePos x="0" y="0"/>
              <wp:positionH relativeFrom="column">
                <wp:posOffset>5862584</wp:posOffset>
              </wp:positionH>
              <wp:positionV relativeFrom="paragraph">
                <wp:posOffset>155575</wp:posOffset>
              </wp:positionV>
              <wp:extent cx="414020" cy="10058400"/>
              <wp:effectExtent l="0" t="0" r="508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480B0F2" w14:textId="77777777" w:rsidR="00FB2D7C" w:rsidRDefault="00FB2D7C">
                          <w:pPr>
                            <w:rPr>
                              <w:b/>
                              <w:bCs/>
                              <w:sz w:val="20"/>
                              <w:szCs w:val="20"/>
                            </w:rPr>
                          </w:pPr>
                          <w:r>
                            <w:rPr>
                              <w:b/>
                              <w:bCs/>
                              <w:sz w:val="20"/>
                              <w:szCs w:val="20"/>
                            </w:rPr>
                            <w:t>A</w:t>
                          </w:r>
                        </w:p>
                        <w:p w14:paraId="0811383E" w14:textId="77777777" w:rsidR="00FB2D7C" w:rsidRDefault="00FB2D7C">
                          <w:pPr>
                            <w:rPr>
                              <w:b/>
                              <w:bCs/>
                              <w:sz w:val="10"/>
                              <w:szCs w:val="10"/>
                            </w:rPr>
                          </w:pPr>
                        </w:p>
                        <w:p w14:paraId="17A74D9C" w14:textId="77777777" w:rsidR="00FB2D7C" w:rsidRDefault="00FB2D7C">
                          <w:pPr>
                            <w:rPr>
                              <w:b/>
                              <w:bCs/>
                              <w:sz w:val="16"/>
                              <w:szCs w:val="16"/>
                            </w:rPr>
                          </w:pPr>
                        </w:p>
                        <w:p w14:paraId="08591E29" w14:textId="77777777" w:rsidR="00FB2D7C" w:rsidRDefault="00FB2D7C">
                          <w:pPr>
                            <w:rPr>
                              <w:b/>
                              <w:bCs/>
                              <w:sz w:val="16"/>
                              <w:szCs w:val="16"/>
                            </w:rPr>
                          </w:pPr>
                        </w:p>
                        <w:p w14:paraId="5DE6BF1E" w14:textId="77777777" w:rsidR="00FB2D7C" w:rsidRDefault="00FB2D7C">
                          <w:pPr>
                            <w:rPr>
                              <w:b/>
                              <w:bCs/>
                              <w:sz w:val="20"/>
                              <w:szCs w:val="20"/>
                            </w:rPr>
                          </w:pPr>
                          <w:r>
                            <w:rPr>
                              <w:b/>
                              <w:bCs/>
                              <w:sz w:val="20"/>
                              <w:szCs w:val="20"/>
                            </w:rPr>
                            <w:t>B</w:t>
                          </w:r>
                        </w:p>
                        <w:p w14:paraId="783ED2E3" w14:textId="77777777" w:rsidR="00FB2D7C" w:rsidRDefault="00FB2D7C">
                          <w:pPr>
                            <w:rPr>
                              <w:b/>
                              <w:bCs/>
                              <w:sz w:val="10"/>
                              <w:szCs w:val="10"/>
                            </w:rPr>
                          </w:pPr>
                        </w:p>
                        <w:p w14:paraId="1D2D4B5F" w14:textId="77777777" w:rsidR="00FB2D7C" w:rsidRDefault="00FB2D7C">
                          <w:pPr>
                            <w:rPr>
                              <w:b/>
                              <w:bCs/>
                              <w:sz w:val="16"/>
                              <w:szCs w:val="16"/>
                            </w:rPr>
                          </w:pPr>
                        </w:p>
                        <w:p w14:paraId="6DB14D8E" w14:textId="77777777" w:rsidR="00FB2D7C" w:rsidRDefault="00FB2D7C">
                          <w:pPr>
                            <w:rPr>
                              <w:b/>
                              <w:bCs/>
                              <w:sz w:val="16"/>
                              <w:szCs w:val="16"/>
                            </w:rPr>
                          </w:pPr>
                        </w:p>
                        <w:p w14:paraId="45F93CD1" w14:textId="77777777" w:rsidR="00FB2D7C" w:rsidRDefault="00FB2D7C">
                          <w:pPr>
                            <w:rPr>
                              <w:b/>
                              <w:bCs/>
                              <w:sz w:val="16"/>
                              <w:szCs w:val="16"/>
                            </w:rPr>
                          </w:pPr>
                          <w:r>
                            <w:rPr>
                              <w:b/>
                              <w:bCs/>
                              <w:sz w:val="20"/>
                              <w:szCs w:val="20"/>
                            </w:rPr>
                            <w:t>C</w:t>
                          </w:r>
                        </w:p>
                        <w:p w14:paraId="059EFE10" w14:textId="77777777" w:rsidR="00FB2D7C" w:rsidRDefault="00FB2D7C">
                          <w:pPr>
                            <w:rPr>
                              <w:b/>
                              <w:bCs/>
                              <w:sz w:val="10"/>
                              <w:szCs w:val="10"/>
                            </w:rPr>
                          </w:pPr>
                        </w:p>
                        <w:p w14:paraId="3F856103" w14:textId="77777777" w:rsidR="00FB2D7C" w:rsidRDefault="00FB2D7C">
                          <w:pPr>
                            <w:rPr>
                              <w:b/>
                              <w:bCs/>
                              <w:sz w:val="16"/>
                              <w:szCs w:val="16"/>
                            </w:rPr>
                          </w:pPr>
                        </w:p>
                        <w:p w14:paraId="7AE78894" w14:textId="77777777" w:rsidR="00FB2D7C" w:rsidRDefault="00FB2D7C">
                          <w:pPr>
                            <w:rPr>
                              <w:b/>
                              <w:bCs/>
                              <w:sz w:val="16"/>
                              <w:szCs w:val="16"/>
                            </w:rPr>
                          </w:pPr>
                        </w:p>
                        <w:p w14:paraId="1F6F8377" w14:textId="77777777" w:rsidR="00FB2D7C" w:rsidRDefault="00FB2D7C">
                          <w:pPr>
                            <w:pStyle w:val="Heading2"/>
                            <w:rPr>
                              <w:sz w:val="16"/>
                              <w:szCs w:val="16"/>
                            </w:rPr>
                          </w:pPr>
                          <w:r>
                            <w:t>D</w:t>
                          </w:r>
                        </w:p>
                        <w:p w14:paraId="14131CB6" w14:textId="77777777" w:rsidR="00FB2D7C" w:rsidRDefault="00FB2D7C">
                          <w:pPr>
                            <w:rPr>
                              <w:b/>
                              <w:bCs/>
                              <w:sz w:val="10"/>
                              <w:szCs w:val="10"/>
                            </w:rPr>
                          </w:pPr>
                        </w:p>
                        <w:p w14:paraId="3C413999" w14:textId="77777777" w:rsidR="00FB2D7C" w:rsidRDefault="00FB2D7C">
                          <w:pPr>
                            <w:rPr>
                              <w:b/>
                              <w:bCs/>
                              <w:sz w:val="16"/>
                              <w:szCs w:val="16"/>
                            </w:rPr>
                          </w:pPr>
                        </w:p>
                        <w:p w14:paraId="2D4B875D" w14:textId="77777777" w:rsidR="00FB2D7C" w:rsidRDefault="00FB2D7C">
                          <w:pPr>
                            <w:rPr>
                              <w:b/>
                              <w:bCs/>
                              <w:sz w:val="16"/>
                              <w:szCs w:val="16"/>
                            </w:rPr>
                          </w:pPr>
                        </w:p>
                        <w:p w14:paraId="4594BA06" w14:textId="77777777" w:rsidR="00FB2D7C" w:rsidRDefault="00FB2D7C">
                          <w:pPr>
                            <w:rPr>
                              <w:b/>
                              <w:bCs/>
                              <w:sz w:val="16"/>
                              <w:szCs w:val="16"/>
                            </w:rPr>
                          </w:pPr>
                          <w:r>
                            <w:rPr>
                              <w:b/>
                              <w:bCs/>
                              <w:sz w:val="20"/>
                              <w:szCs w:val="20"/>
                            </w:rPr>
                            <w:t>E</w:t>
                          </w:r>
                        </w:p>
                        <w:p w14:paraId="75B15DB4" w14:textId="77777777" w:rsidR="00FB2D7C" w:rsidRDefault="00FB2D7C">
                          <w:pPr>
                            <w:rPr>
                              <w:b/>
                              <w:bCs/>
                              <w:sz w:val="10"/>
                              <w:szCs w:val="10"/>
                            </w:rPr>
                          </w:pPr>
                        </w:p>
                        <w:p w14:paraId="3064C751" w14:textId="77777777" w:rsidR="00FB2D7C" w:rsidRDefault="00FB2D7C">
                          <w:pPr>
                            <w:rPr>
                              <w:b/>
                              <w:bCs/>
                              <w:sz w:val="16"/>
                              <w:szCs w:val="16"/>
                            </w:rPr>
                          </w:pPr>
                        </w:p>
                        <w:p w14:paraId="253F2AE5" w14:textId="77777777" w:rsidR="00FB2D7C" w:rsidRDefault="00FB2D7C">
                          <w:pPr>
                            <w:rPr>
                              <w:b/>
                              <w:bCs/>
                              <w:sz w:val="16"/>
                              <w:szCs w:val="16"/>
                            </w:rPr>
                          </w:pPr>
                        </w:p>
                        <w:p w14:paraId="035D5D13" w14:textId="77777777" w:rsidR="00FB2D7C" w:rsidRDefault="00FB2D7C">
                          <w:pPr>
                            <w:rPr>
                              <w:b/>
                              <w:bCs/>
                              <w:sz w:val="20"/>
                              <w:szCs w:val="20"/>
                            </w:rPr>
                          </w:pPr>
                          <w:r>
                            <w:rPr>
                              <w:b/>
                              <w:bCs/>
                              <w:sz w:val="20"/>
                              <w:szCs w:val="20"/>
                            </w:rPr>
                            <w:t>F</w:t>
                          </w:r>
                        </w:p>
                        <w:p w14:paraId="2FC85920" w14:textId="77777777" w:rsidR="00FB2D7C" w:rsidRDefault="00FB2D7C">
                          <w:pPr>
                            <w:rPr>
                              <w:b/>
                              <w:bCs/>
                              <w:sz w:val="10"/>
                              <w:szCs w:val="10"/>
                            </w:rPr>
                          </w:pPr>
                        </w:p>
                        <w:p w14:paraId="340FF572" w14:textId="77777777" w:rsidR="00FB2D7C" w:rsidRDefault="00FB2D7C">
                          <w:pPr>
                            <w:rPr>
                              <w:b/>
                              <w:bCs/>
                              <w:sz w:val="16"/>
                              <w:szCs w:val="16"/>
                            </w:rPr>
                          </w:pPr>
                        </w:p>
                        <w:p w14:paraId="6347E191" w14:textId="77777777" w:rsidR="00FB2D7C" w:rsidRDefault="00FB2D7C">
                          <w:pPr>
                            <w:rPr>
                              <w:b/>
                              <w:bCs/>
                              <w:sz w:val="16"/>
                              <w:szCs w:val="16"/>
                            </w:rPr>
                          </w:pPr>
                        </w:p>
                        <w:p w14:paraId="57A558A2" w14:textId="77777777" w:rsidR="00FB2D7C" w:rsidRDefault="00FB2D7C">
                          <w:pPr>
                            <w:rPr>
                              <w:b/>
                              <w:bCs/>
                              <w:sz w:val="16"/>
                              <w:szCs w:val="16"/>
                            </w:rPr>
                          </w:pPr>
                          <w:r>
                            <w:rPr>
                              <w:b/>
                              <w:bCs/>
                              <w:sz w:val="20"/>
                              <w:szCs w:val="20"/>
                            </w:rPr>
                            <w:t>G</w:t>
                          </w:r>
                        </w:p>
                        <w:p w14:paraId="7D461A56" w14:textId="77777777" w:rsidR="00FB2D7C" w:rsidRDefault="00FB2D7C">
                          <w:pPr>
                            <w:rPr>
                              <w:b/>
                              <w:bCs/>
                              <w:sz w:val="10"/>
                              <w:szCs w:val="10"/>
                            </w:rPr>
                          </w:pPr>
                        </w:p>
                        <w:p w14:paraId="056D4D22" w14:textId="77777777" w:rsidR="00FB2D7C" w:rsidRDefault="00FB2D7C">
                          <w:pPr>
                            <w:rPr>
                              <w:b/>
                              <w:bCs/>
                              <w:sz w:val="16"/>
                              <w:szCs w:val="16"/>
                            </w:rPr>
                          </w:pPr>
                        </w:p>
                        <w:p w14:paraId="4D34B671" w14:textId="77777777" w:rsidR="00FB2D7C" w:rsidRDefault="00FB2D7C">
                          <w:pPr>
                            <w:rPr>
                              <w:b/>
                              <w:bCs/>
                              <w:sz w:val="16"/>
                              <w:szCs w:val="16"/>
                            </w:rPr>
                          </w:pPr>
                        </w:p>
                        <w:p w14:paraId="7A47E384" w14:textId="77777777" w:rsidR="00FB2D7C" w:rsidRDefault="00FB2D7C">
                          <w:pPr>
                            <w:rPr>
                              <w:b/>
                              <w:bCs/>
                              <w:sz w:val="16"/>
                              <w:szCs w:val="16"/>
                            </w:rPr>
                          </w:pPr>
                          <w:r>
                            <w:rPr>
                              <w:b/>
                              <w:bCs/>
                              <w:sz w:val="20"/>
                              <w:szCs w:val="20"/>
                            </w:rPr>
                            <w:t>H</w:t>
                          </w:r>
                        </w:p>
                        <w:p w14:paraId="32F03052" w14:textId="77777777" w:rsidR="00FB2D7C" w:rsidRDefault="00FB2D7C">
                          <w:pPr>
                            <w:rPr>
                              <w:b/>
                              <w:bCs/>
                              <w:sz w:val="10"/>
                              <w:szCs w:val="10"/>
                            </w:rPr>
                          </w:pPr>
                        </w:p>
                        <w:p w14:paraId="437A8CE2" w14:textId="77777777" w:rsidR="00FB2D7C" w:rsidRDefault="00FB2D7C">
                          <w:pPr>
                            <w:rPr>
                              <w:b/>
                              <w:bCs/>
                              <w:sz w:val="16"/>
                              <w:szCs w:val="16"/>
                            </w:rPr>
                          </w:pPr>
                        </w:p>
                        <w:p w14:paraId="4F7BA4CD" w14:textId="77777777" w:rsidR="00FB2D7C" w:rsidRDefault="00FB2D7C">
                          <w:pPr>
                            <w:rPr>
                              <w:b/>
                              <w:bCs/>
                              <w:sz w:val="16"/>
                              <w:szCs w:val="16"/>
                            </w:rPr>
                          </w:pPr>
                        </w:p>
                        <w:p w14:paraId="556E1920" w14:textId="77777777" w:rsidR="00FB2D7C" w:rsidRDefault="00FB2D7C">
                          <w:pPr>
                            <w:rPr>
                              <w:b/>
                              <w:bCs/>
                              <w:sz w:val="16"/>
                              <w:szCs w:val="16"/>
                            </w:rPr>
                          </w:pPr>
                          <w:r>
                            <w:rPr>
                              <w:b/>
                              <w:bCs/>
                              <w:sz w:val="20"/>
                              <w:szCs w:val="20"/>
                            </w:rPr>
                            <w:t>I</w:t>
                          </w:r>
                        </w:p>
                        <w:p w14:paraId="7BC6B37E" w14:textId="77777777" w:rsidR="00FB2D7C" w:rsidRDefault="00FB2D7C">
                          <w:pPr>
                            <w:rPr>
                              <w:b/>
                              <w:bCs/>
                              <w:sz w:val="10"/>
                              <w:szCs w:val="10"/>
                            </w:rPr>
                          </w:pPr>
                        </w:p>
                        <w:p w14:paraId="10E0E4EF" w14:textId="77777777" w:rsidR="00FB2D7C" w:rsidRDefault="00FB2D7C">
                          <w:pPr>
                            <w:rPr>
                              <w:b/>
                              <w:bCs/>
                              <w:sz w:val="16"/>
                              <w:szCs w:val="16"/>
                            </w:rPr>
                          </w:pPr>
                        </w:p>
                        <w:p w14:paraId="1EBB578E" w14:textId="77777777" w:rsidR="00FB2D7C" w:rsidRDefault="00FB2D7C">
                          <w:pPr>
                            <w:rPr>
                              <w:b/>
                              <w:bCs/>
                              <w:sz w:val="16"/>
                              <w:szCs w:val="16"/>
                            </w:rPr>
                          </w:pPr>
                        </w:p>
                        <w:p w14:paraId="141A94F1" w14:textId="77777777" w:rsidR="00FB2D7C" w:rsidRDefault="00FB2D7C">
                          <w:pPr>
                            <w:rPr>
                              <w:b/>
                              <w:bCs/>
                              <w:sz w:val="16"/>
                              <w:szCs w:val="16"/>
                            </w:rPr>
                          </w:pPr>
                          <w:r>
                            <w:rPr>
                              <w:b/>
                              <w:bCs/>
                              <w:sz w:val="20"/>
                              <w:szCs w:val="20"/>
                            </w:rPr>
                            <w:t>J</w:t>
                          </w:r>
                        </w:p>
                        <w:p w14:paraId="5AD0976C" w14:textId="77777777" w:rsidR="00FB2D7C" w:rsidRDefault="00FB2D7C">
                          <w:pPr>
                            <w:rPr>
                              <w:b/>
                              <w:bCs/>
                              <w:sz w:val="10"/>
                              <w:szCs w:val="10"/>
                            </w:rPr>
                          </w:pPr>
                        </w:p>
                        <w:p w14:paraId="0F4DFB14" w14:textId="77777777" w:rsidR="00FB2D7C" w:rsidRDefault="00FB2D7C">
                          <w:pPr>
                            <w:rPr>
                              <w:b/>
                              <w:bCs/>
                              <w:sz w:val="16"/>
                              <w:szCs w:val="16"/>
                            </w:rPr>
                          </w:pPr>
                        </w:p>
                        <w:p w14:paraId="3DA5F6DF" w14:textId="77777777" w:rsidR="00FB2D7C" w:rsidRDefault="00FB2D7C">
                          <w:pPr>
                            <w:rPr>
                              <w:b/>
                              <w:bCs/>
                              <w:sz w:val="16"/>
                              <w:szCs w:val="16"/>
                            </w:rPr>
                          </w:pPr>
                        </w:p>
                        <w:p w14:paraId="22FCA33A" w14:textId="77777777" w:rsidR="00FB2D7C" w:rsidRDefault="00FB2D7C">
                          <w:pPr>
                            <w:rPr>
                              <w:b/>
                              <w:bCs/>
                              <w:sz w:val="16"/>
                              <w:szCs w:val="16"/>
                            </w:rPr>
                          </w:pPr>
                          <w:r>
                            <w:rPr>
                              <w:b/>
                              <w:bCs/>
                              <w:sz w:val="20"/>
                              <w:szCs w:val="20"/>
                            </w:rPr>
                            <w:t>K</w:t>
                          </w:r>
                        </w:p>
                        <w:p w14:paraId="510EB638" w14:textId="77777777" w:rsidR="00FB2D7C" w:rsidRDefault="00FB2D7C">
                          <w:pPr>
                            <w:rPr>
                              <w:b/>
                              <w:bCs/>
                              <w:sz w:val="10"/>
                              <w:szCs w:val="10"/>
                            </w:rPr>
                          </w:pPr>
                        </w:p>
                        <w:p w14:paraId="3C716D7E" w14:textId="77777777" w:rsidR="00FB2D7C" w:rsidRDefault="00FB2D7C">
                          <w:pPr>
                            <w:rPr>
                              <w:b/>
                              <w:bCs/>
                              <w:sz w:val="16"/>
                              <w:szCs w:val="16"/>
                            </w:rPr>
                          </w:pPr>
                        </w:p>
                        <w:p w14:paraId="66824ADF" w14:textId="77777777" w:rsidR="00FB2D7C" w:rsidRDefault="00FB2D7C">
                          <w:pPr>
                            <w:rPr>
                              <w:b/>
                              <w:bCs/>
                              <w:sz w:val="16"/>
                              <w:szCs w:val="16"/>
                            </w:rPr>
                          </w:pPr>
                        </w:p>
                        <w:p w14:paraId="2F7F2D85" w14:textId="77777777" w:rsidR="00FB2D7C" w:rsidRDefault="00FB2D7C">
                          <w:pPr>
                            <w:rPr>
                              <w:b/>
                              <w:bCs/>
                              <w:sz w:val="16"/>
                              <w:szCs w:val="16"/>
                            </w:rPr>
                          </w:pPr>
                          <w:r>
                            <w:rPr>
                              <w:b/>
                              <w:bCs/>
                              <w:sz w:val="20"/>
                              <w:szCs w:val="20"/>
                            </w:rPr>
                            <w:t>L</w:t>
                          </w:r>
                        </w:p>
                        <w:p w14:paraId="3D021F5C" w14:textId="77777777" w:rsidR="00FB2D7C" w:rsidRDefault="00FB2D7C">
                          <w:pPr>
                            <w:rPr>
                              <w:b/>
                              <w:bCs/>
                              <w:sz w:val="10"/>
                              <w:szCs w:val="10"/>
                            </w:rPr>
                          </w:pPr>
                        </w:p>
                        <w:p w14:paraId="1579D04F" w14:textId="77777777" w:rsidR="00FB2D7C" w:rsidRDefault="00FB2D7C">
                          <w:pPr>
                            <w:rPr>
                              <w:b/>
                              <w:bCs/>
                              <w:sz w:val="16"/>
                              <w:szCs w:val="16"/>
                            </w:rPr>
                          </w:pPr>
                        </w:p>
                        <w:p w14:paraId="7D392FE7" w14:textId="77777777" w:rsidR="00FB2D7C" w:rsidRDefault="00FB2D7C">
                          <w:pPr>
                            <w:rPr>
                              <w:b/>
                              <w:bCs/>
                              <w:sz w:val="16"/>
                              <w:szCs w:val="16"/>
                            </w:rPr>
                          </w:pPr>
                        </w:p>
                        <w:p w14:paraId="15EF9C85" w14:textId="77777777" w:rsidR="00FB2D7C" w:rsidRDefault="00FB2D7C">
                          <w:pPr>
                            <w:rPr>
                              <w:b/>
                              <w:bCs/>
                              <w:sz w:val="16"/>
                              <w:szCs w:val="16"/>
                            </w:rPr>
                          </w:pPr>
                          <w:r>
                            <w:rPr>
                              <w:b/>
                              <w:bCs/>
                              <w:sz w:val="20"/>
                              <w:szCs w:val="20"/>
                            </w:rPr>
                            <w:t>M</w:t>
                          </w:r>
                        </w:p>
                        <w:p w14:paraId="24544780" w14:textId="77777777" w:rsidR="00FB2D7C" w:rsidRDefault="00FB2D7C">
                          <w:pPr>
                            <w:rPr>
                              <w:b/>
                              <w:bCs/>
                              <w:sz w:val="10"/>
                              <w:szCs w:val="10"/>
                            </w:rPr>
                          </w:pPr>
                        </w:p>
                        <w:p w14:paraId="5047C148" w14:textId="77777777" w:rsidR="00FB2D7C" w:rsidRDefault="00FB2D7C">
                          <w:pPr>
                            <w:rPr>
                              <w:b/>
                              <w:bCs/>
                              <w:sz w:val="16"/>
                              <w:szCs w:val="16"/>
                            </w:rPr>
                          </w:pPr>
                        </w:p>
                        <w:p w14:paraId="6BCEC171" w14:textId="77777777" w:rsidR="00FB2D7C" w:rsidRDefault="00FB2D7C">
                          <w:pPr>
                            <w:rPr>
                              <w:b/>
                              <w:bCs/>
                              <w:sz w:val="16"/>
                              <w:szCs w:val="16"/>
                            </w:rPr>
                          </w:pPr>
                        </w:p>
                        <w:p w14:paraId="75E00788" w14:textId="77777777" w:rsidR="00FB2D7C" w:rsidRDefault="00FB2D7C">
                          <w:pPr>
                            <w:rPr>
                              <w:b/>
                              <w:bCs/>
                              <w:sz w:val="16"/>
                              <w:szCs w:val="16"/>
                            </w:rPr>
                          </w:pPr>
                          <w:r>
                            <w:rPr>
                              <w:b/>
                              <w:bCs/>
                              <w:sz w:val="20"/>
                              <w:szCs w:val="20"/>
                            </w:rPr>
                            <w:t>N</w:t>
                          </w:r>
                        </w:p>
                        <w:p w14:paraId="2E8DD36F" w14:textId="77777777" w:rsidR="00FB2D7C" w:rsidRDefault="00FB2D7C">
                          <w:pPr>
                            <w:rPr>
                              <w:b/>
                              <w:bCs/>
                              <w:sz w:val="10"/>
                              <w:szCs w:val="10"/>
                            </w:rPr>
                          </w:pPr>
                        </w:p>
                        <w:p w14:paraId="11F519E0" w14:textId="77777777" w:rsidR="00FB2D7C" w:rsidRDefault="00FB2D7C">
                          <w:pPr>
                            <w:rPr>
                              <w:b/>
                              <w:bCs/>
                              <w:sz w:val="16"/>
                              <w:szCs w:val="16"/>
                            </w:rPr>
                          </w:pPr>
                        </w:p>
                        <w:p w14:paraId="02EE63F8" w14:textId="77777777" w:rsidR="00FB2D7C" w:rsidRDefault="00FB2D7C">
                          <w:pPr>
                            <w:rPr>
                              <w:b/>
                              <w:bCs/>
                              <w:sz w:val="16"/>
                              <w:szCs w:val="16"/>
                            </w:rPr>
                          </w:pPr>
                        </w:p>
                        <w:p w14:paraId="0E7DE069" w14:textId="77777777" w:rsidR="00FB2D7C" w:rsidRDefault="00FB2D7C">
                          <w:pPr>
                            <w:rPr>
                              <w:b/>
                              <w:bCs/>
                              <w:sz w:val="16"/>
                              <w:szCs w:val="16"/>
                            </w:rPr>
                          </w:pPr>
                          <w:r>
                            <w:rPr>
                              <w:b/>
                              <w:bCs/>
                              <w:sz w:val="20"/>
                              <w:szCs w:val="20"/>
                            </w:rPr>
                            <w:t>O</w:t>
                          </w:r>
                        </w:p>
                        <w:p w14:paraId="0E16E248" w14:textId="77777777" w:rsidR="00FB2D7C" w:rsidRDefault="00FB2D7C">
                          <w:pPr>
                            <w:rPr>
                              <w:b/>
                              <w:bCs/>
                              <w:sz w:val="10"/>
                              <w:szCs w:val="10"/>
                            </w:rPr>
                          </w:pPr>
                        </w:p>
                        <w:p w14:paraId="1EF3AF3D" w14:textId="77777777" w:rsidR="00FB2D7C" w:rsidRDefault="00FB2D7C">
                          <w:pPr>
                            <w:rPr>
                              <w:b/>
                              <w:bCs/>
                              <w:sz w:val="16"/>
                              <w:szCs w:val="16"/>
                            </w:rPr>
                          </w:pPr>
                        </w:p>
                        <w:p w14:paraId="05966ACA" w14:textId="77777777" w:rsidR="00FB2D7C" w:rsidRDefault="00FB2D7C">
                          <w:pPr>
                            <w:rPr>
                              <w:b/>
                              <w:bCs/>
                              <w:sz w:val="16"/>
                              <w:szCs w:val="16"/>
                            </w:rPr>
                          </w:pPr>
                        </w:p>
                        <w:p w14:paraId="768B80A0" w14:textId="77777777" w:rsidR="00FB2D7C" w:rsidRDefault="00FB2D7C">
                          <w:pPr>
                            <w:rPr>
                              <w:b/>
                              <w:bCs/>
                              <w:sz w:val="16"/>
                              <w:szCs w:val="16"/>
                            </w:rPr>
                          </w:pPr>
                          <w:r>
                            <w:rPr>
                              <w:b/>
                              <w:bCs/>
                              <w:sz w:val="20"/>
                              <w:szCs w:val="20"/>
                            </w:rPr>
                            <w:t>P</w:t>
                          </w:r>
                        </w:p>
                        <w:p w14:paraId="60D271A2" w14:textId="77777777" w:rsidR="00FB2D7C" w:rsidRDefault="00FB2D7C">
                          <w:pPr>
                            <w:rPr>
                              <w:b/>
                              <w:bCs/>
                              <w:sz w:val="10"/>
                              <w:szCs w:val="10"/>
                            </w:rPr>
                          </w:pPr>
                        </w:p>
                        <w:p w14:paraId="045E4945" w14:textId="77777777" w:rsidR="00FB2D7C" w:rsidRDefault="00FB2D7C">
                          <w:pPr>
                            <w:rPr>
                              <w:b/>
                              <w:bCs/>
                              <w:sz w:val="16"/>
                              <w:szCs w:val="16"/>
                            </w:rPr>
                          </w:pPr>
                        </w:p>
                        <w:p w14:paraId="302D8162" w14:textId="77777777" w:rsidR="00FB2D7C" w:rsidRDefault="00FB2D7C">
                          <w:pPr>
                            <w:rPr>
                              <w:b/>
                              <w:bCs/>
                              <w:sz w:val="16"/>
                              <w:szCs w:val="16"/>
                            </w:rPr>
                          </w:pPr>
                        </w:p>
                        <w:p w14:paraId="5CC9519C" w14:textId="77777777" w:rsidR="00FB2D7C" w:rsidRDefault="00FB2D7C">
                          <w:pPr>
                            <w:rPr>
                              <w:b/>
                              <w:bCs/>
                              <w:sz w:val="16"/>
                              <w:szCs w:val="16"/>
                            </w:rPr>
                          </w:pPr>
                          <w:r>
                            <w:rPr>
                              <w:b/>
                              <w:bCs/>
                              <w:sz w:val="20"/>
                              <w:szCs w:val="20"/>
                            </w:rPr>
                            <w:t>Q</w:t>
                          </w:r>
                        </w:p>
                        <w:p w14:paraId="324CB2AD" w14:textId="77777777" w:rsidR="00FB2D7C" w:rsidRDefault="00FB2D7C">
                          <w:pPr>
                            <w:rPr>
                              <w:b/>
                              <w:bCs/>
                              <w:sz w:val="10"/>
                              <w:szCs w:val="10"/>
                            </w:rPr>
                          </w:pPr>
                        </w:p>
                        <w:p w14:paraId="436F6AFE" w14:textId="77777777" w:rsidR="00FB2D7C" w:rsidRDefault="00FB2D7C">
                          <w:pPr>
                            <w:rPr>
                              <w:b/>
                              <w:bCs/>
                              <w:sz w:val="16"/>
                              <w:szCs w:val="16"/>
                            </w:rPr>
                          </w:pPr>
                        </w:p>
                        <w:p w14:paraId="24686B71" w14:textId="77777777" w:rsidR="00FB2D7C" w:rsidRDefault="00FB2D7C">
                          <w:pPr>
                            <w:rPr>
                              <w:b/>
                              <w:bCs/>
                              <w:sz w:val="16"/>
                              <w:szCs w:val="16"/>
                            </w:rPr>
                          </w:pPr>
                        </w:p>
                        <w:p w14:paraId="54EE875F" w14:textId="77777777" w:rsidR="00FB2D7C" w:rsidRDefault="00FB2D7C">
                          <w:pPr>
                            <w:rPr>
                              <w:b/>
                              <w:bCs/>
                              <w:sz w:val="16"/>
                              <w:szCs w:val="16"/>
                            </w:rPr>
                          </w:pPr>
                          <w:r>
                            <w:rPr>
                              <w:b/>
                              <w:bCs/>
                              <w:sz w:val="20"/>
                              <w:szCs w:val="20"/>
                            </w:rPr>
                            <w:t>R</w:t>
                          </w:r>
                        </w:p>
                        <w:p w14:paraId="5DCC1FA0" w14:textId="77777777" w:rsidR="00FB2D7C" w:rsidRDefault="00FB2D7C">
                          <w:pPr>
                            <w:rPr>
                              <w:b/>
                              <w:bCs/>
                              <w:sz w:val="10"/>
                              <w:szCs w:val="10"/>
                            </w:rPr>
                          </w:pPr>
                        </w:p>
                        <w:p w14:paraId="7AE62E57" w14:textId="77777777" w:rsidR="00FB2D7C" w:rsidRDefault="00FB2D7C">
                          <w:pPr>
                            <w:rPr>
                              <w:b/>
                              <w:bCs/>
                              <w:sz w:val="16"/>
                              <w:szCs w:val="16"/>
                            </w:rPr>
                          </w:pPr>
                        </w:p>
                        <w:p w14:paraId="6B8CAB0D" w14:textId="77777777" w:rsidR="00FB2D7C" w:rsidRDefault="00FB2D7C">
                          <w:pPr>
                            <w:rPr>
                              <w:b/>
                              <w:bCs/>
                              <w:sz w:val="16"/>
                              <w:szCs w:val="16"/>
                            </w:rPr>
                          </w:pPr>
                        </w:p>
                        <w:p w14:paraId="0E8AFDD9" w14:textId="77777777" w:rsidR="00FB2D7C" w:rsidRDefault="00FB2D7C">
                          <w:pPr>
                            <w:rPr>
                              <w:b/>
                              <w:bCs/>
                              <w:sz w:val="16"/>
                              <w:szCs w:val="16"/>
                            </w:rPr>
                          </w:pPr>
                          <w:r>
                            <w:rPr>
                              <w:b/>
                              <w:bCs/>
                              <w:sz w:val="20"/>
                              <w:szCs w:val="20"/>
                            </w:rPr>
                            <w:t>S</w:t>
                          </w:r>
                        </w:p>
                        <w:p w14:paraId="05392582" w14:textId="77777777" w:rsidR="00FB2D7C" w:rsidRDefault="00FB2D7C">
                          <w:pPr>
                            <w:rPr>
                              <w:b/>
                              <w:bCs/>
                              <w:sz w:val="10"/>
                              <w:szCs w:val="10"/>
                            </w:rPr>
                          </w:pPr>
                        </w:p>
                        <w:p w14:paraId="7C609E20" w14:textId="77777777" w:rsidR="00FB2D7C" w:rsidRDefault="00FB2D7C">
                          <w:pPr>
                            <w:rPr>
                              <w:b/>
                              <w:bCs/>
                              <w:sz w:val="16"/>
                              <w:szCs w:val="16"/>
                            </w:rPr>
                          </w:pPr>
                        </w:p>
                        <w:p w14:paraId="219F30C8" w14:textId="77777777" w:rsidR="00FB2D7C" w:rsidRDefault="00FB2D7C">
                          <w:pPr>
                            <w:rPr>
                              <w:b/>
                              <w:bCs/>
                              <w:sz w:val="16"/>
                              <w:szCs w:val="16"/>
                            </w:rPr>
                          </w:pPr>
                        </w:p>
                        <w:p w14:paraId="731F2592" w14:textId="77777777" w:rsidR="00FB2D7C" w:rsidRDefault="00FB2D7C">
                          <w:pPr>
                            <w:rPr>
                              <w:b/>
                              <w:bCs/>
                              <w:sz w:val="16"/>
                              <w:szCs w:val="16"/>
                            </w:rPr>
                          </w:pPr>
                          <w:r>
                            <w:rPr>
                              <w:b/>
                              <w:bCs/>
                              <w:sz w:val="20"/>
                              <w:szCs w:val="20"/>
                            </w:rPr>
                            <w:t>T</w:t>
                          </w:r>
                        </w:p>
                        <w:p w14:paraId="0CF145BB" w14:textId="77777777" w:rsidR="00FB2D7C" w:rsidRDefault="00FB2D7C">
                          <w:pPr>
                            <w:rPr>
                              <w:b/>
                              <w:bCs/>
                              <w:sz w:val="10"/>
                              <w:szCs w:val="10"/>
                            </w:rPr>
                          </w:pPr>
                        </w:p>
                        <w:p w14:paraId="1F0CDBCC" w14:textId="77777777" w:rsidR="00FB2D7C" w:rsidRDefault="00FB2D7C">
                          <w:pPr>
                            <w:rPr>
                              <w:b/>
                              <w:bCs/>
                              <w:sz w:val="16"/>
                              <w:szCs w:val="16"/>
                            </w:rPr>
                          </w:pPr>
                        </w:p>
                        <w:p w14:paraId="4B58D1D0" w14:textId="77777777" w:rsidR="00FB2D7C" w:rsidRDefault="00FB2D7C">
                          <w:pPr>
                            <w:rPr>
                              <w:b/>
                              <w:bCs/>
                              <w:sz w:val="16"/>
                              <w:szCs w:val="16"/>
                            </w:rPr>
                          </w:pPr>
                        </w:p>
                        <w:p w14:paraId="2975F4F3" w14:textId="77777777" w:rsidR="00FB2D7C" w:rsidRDefault="00FB2D7C">
                          <w:pPr>
                            <w:rPr>
                              <w:b/>
                              <w:bCs/>
                              <w:sz w:val="16"/>
                              <w:szCs w:val="16"/>
                            </w:rPr>
                          </w:pPr>
                          <w:r>
                            <w:rPr>
                              <w:b/>
                              <w:bCs/>
                              <w:sz w:val="20"/>
                              <w:szCs w:val="20"/>
                            </w:rPr>
                            <w:t>U</w:t>
                          </w:r>
                        </w:p>
                        <w:p w14:paraId="2D42E6B2" w14:textId="77777777" w:rsidR="00FB2D7C" w:rsidRDefault="00FB2D7C">
                          <w:pPr>
                            <w:rPr>
                              <w:b/>
                              <w:bCs/>
                              <w:sz w:val="10"/>
                              <w:szCs w:val="10"/>
                            </w:rPr>
                          </w:pPr>
                        </w:p>
                        <w:p w14:paraId="7A98FB06" w14:textId="77777777" w:rsidR="00FB2D7C" w:rsidRDefault="00FB2D7C">
                          <w:pPr>
                            <w:rPr>
                              <w:b/>
                              <w:bCs/>
                              <w:sz w:val="16"/>
                              <w:szCs w:val="16"/>
                            </w:rPr>
                          </w:pPr>
                        </w:p>
                        <w:p w14:paraId="59E31681" w14:textId="77777777" w:rsidR="00FB2D7C" w:rsidRDefault="00FB2D7C">
                          <w:pPr>
                            <w:rPr>
                              <w:b/>
                              <w:bCs/>
                              <w:sz w:val="16"/>
                              <w:szCs w:val="16"/>
                            </w:rPr>
                          </w:pPr>
                        </w:p>
                        <w:p w14:paraId="77E3407B" w14:textId="77777777" w:rsidR="00FB2D7C" w:rsidRDefault="00FB2D7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3FACE59" id="_x0000_t202" coordsize="21600,21600" o:spt="202" path="m,l,21600r21600,l21600,xe">
              <v:stroke joinstyle="miter"/>
              <v:path gradientshapeok="t" o:connecttype="rect"/>
            </v:shapetype>
            <v:shape id="Text Box 6" o:spid="_x0000_s1029" type="#_x0000_t202" style="position:absolute;left:0;text-align:left;margin-left:461.6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" o:allowincell="f" stroked="f">
              <v:textbox>
                <w:txbxContent>
                  <w:p w14:paraId="7480B0F2" w14:textId="77777777" w:rsidR="00FB2D7C" w:rsidRDefault="00FB2D7C">
                    <w:pPr>
                      <w:rPr>
                        <w:b/>
                        <w:bCs/>
                        <w:sz w:val="20"/>
                        <w:szCs w:val="20"/>
                      </w:rPr>
                    </w:pPr>
                    <w:r>
                      <w:rPr>
                        <w:b/>
                        <w:bCs/>
                        <w:sz w:val="20"/>
                        <w:szCs w:val="20"/>
                      </w:rPr>
                      <w:t>A</w:t>
                    </w:r>
                  </w:p>
                  <w:p w14:paraId="0811383E" w14:textId="77777777" w:rsidR="00FB2D7C" w:rsidRDefault="00FB2D7C">
                    <w:pPr>
                      <w:rPr>
                        <w:b/>
                        <w:bCs/>
                        <w:sz w:val="10"/>
                        <w:szCs w:val="10"/>
                      </w:rPr>
                    </w:pPr>
                  </w:p>
                  <w:p w14:paraId="17A74D9C" w14:textId="77777777" w:rsidR="00FB2D7C" w:rsidRDefault="00FB2D7C">
                    <w:pPr>
                      <w:rPr>
                        <w:b/>
                        <w:bCs/>
                        <w:sz w:val="16"/>
                        <w:szCs w:val="16"/>
                      </w:rPr>
                    </w:pPr>
                  </w:p>
                  <w:p w14:paraId="08591E29" w14:textId="77777777" w:rsidR="00FB2D7C" w:rsidRDefault="00FB2D7C">
                    <w:pPr>
                      <w:rPr>
                        <w:b/>
                        <w:bCs/>
                        <w:sz w:val="16"/>
                        <w:szCs w:val="16"/>
                      </w:rPr>
                    </w:pPr>
                  </w:p>
                  <w:p w14:paraId="5DE6BF1E" w14:textId="77777777" w:rsidR="00FB2D7C" w:rsidRDefault="00FB2D7C">
                    <w:pPr>
                      <w:rPr>
                        <w:b/>
                        <w:bCs/>
                        <w:sz w:val="20"/>
                        <w:szCs w:val="20"/>
                      </w:rPr>
                    </w:pPr>
                    <w:r>
                      <w:rPr>
                        <w:b/>
                        <w:bCs/>
                        <w:sz w:val="20"/>
                        <w:szCs w:val="20"/>
                      </w:rPr>
                      <w:t>B</w:t>
                    </w:r>
                  </w:p>
                  <w:p w14:paraId="783ED2E3" w14:textId="77777777" w:rsidR="00FB2D7C" w:rsidRDefault="00FB2D7C">
                    <w:pPr>
                      <w:rPr>
                        <w:b/>
                        <w:bCs/>
                        <w:sz w:val="10"/>
                        <w:szCs w:val="10"/>
                      </w:rPr>
                    </w:pPr>
                  </w:p>
                  <w:p w14:paraId="1D2D4B5F" w14:textId="77777777" w:rsidR="00FB2D7C" w:rsidRDefault="00FB2D7C">
                    <w:pPr>
                      <w:rPr>
                        <w:b/>
                        <w:bCs/>
                        <w:sz w:val="16"/>
                        <w:szCs w:val="16"/>
                      </w:rPr>
                    </w:pPr>
                  </w:p>
                  <w:p w14:paraId="6DB14D8E" w14:textId="77777777" w:rsidR="00FB2D7C" w:rsidRDefault="00FB2D7C">
                    <w:pPr>
                      <w:rPr>
                        <w:b/>
                        <w:bCs/>
                        <w:sz w:val="16"/>
                        <w:szCs w:val="16"/>
                      </w:rPr>
                    </w:pPr>
                  </w:p>
                  <w:p w14:paraId="45F93CD1" w14:textId="77777777" w:rsidR="00FB2D7C" w:rsidRDefault="00FB2D7C">
                    <w:pPr>
                      <w:rPr>
                        <w:b/>
                        <w:bCs/>
                        <w:sz w:val="16"/>
                        <w:szCs w:val="16"/>
                      </w:rPr>
                    </w:pPr>
                    <w:r>
                      <w:rPr>
                        <w:b/>
                        <w:bCs/>
                        <w:sz w:val="20"/>
                        <w:szCs w:val="20"/>
                      </w:rPr>
                      <w:t>C</w:t>
                    </w:r>
                  </w:p>
                  <w:p w14:paraId="059EFE10" w14:textId="77777777" w:rsidR="00FB2D7C" w:rsidRDefault="00FB2D7C">
                    <w:pPr>
                      <w:rPr>
                        <w:b/>
                        <w:bCs/>
                        <w:sz w:val="10"/>
                        <w:szCs w:val="10"/>
                      </w:rPr>
                    </w:pPr>
                  </w:p>
                  <w:p w14:paraId="3F856103" w14:textId="77777777" w:rsidR="00FB2D7C" w:rsidRDefault="00FB2D7C">
                    <w:pPr>
                      <w:rPr>
                        <w:b/>
                        <w:bCs/>
                        <w:sz w:val="16"/>
                        <w:szCs w:val="16"/>
                      </w:rPr>
                    </w:pPr>
                  </w:p>
                  <w:p w14:paraId="7AE78894" w14:textId="77777777" w:rsidR="00FB2D7C" w:rsidRDefault="00FB2D7C">
                    <w:pPr>
                      <w:rPr>
                        <w:b/>
                        <w:bCs/>
                        <w:sz w:val="16"/>
                        <w:szCs w:val="16"/>
                      </w:rPr>
                    </w:pPr>
                  </w:p>
                  <w:p w14:paraId="1F6F8377" w14:textId="77777777" w:rsidR="00FB2D7C" w:rsidRDefault="00FB2D7C">
                    <w:pPr>
                      <w:pStyle w:val="Heading2"/>
                      <w:rPr>
                        <w:sz w:val="16"/>
                        <w:szCs w:val="16"/>
                      </w:rPr>
                    </w:pPr>
                    <w:r>
                      <w:t>D</w:t>
                    </w:r>
                  </w:p>
                  <w:p w14:paraId="14131CB6" w14:textId="77777777" w:rsidR="00FB2D7C" w:rsidRDefault="00FB2D7C">
                    <w:pPr>
                      <w:rPr>
                        <w:b/>
                        <w:bCs/>
                        <w:sz w:val="10"/>
                        <w:szCs w:val="10"/>
                      </w:rPr>
                    </w:pPr>
                  </w:p>
                  <w:p w14:paraId="3C413999" w14:textId="77777777" w:rsidR="00FB2D7C" w:rsidRDefault="00FB2D7C">
                    <w:pPr>
                      <w:rPr>
                        <w:b/>
                        <w:bCs/>
                        <w:sz w:val="16"/>
                        <w:szCs w:val="16"/>
                      </w:rPr>
                    </w:pPr>
                  </w:p>
                  <w:p w14:paraId="2D4B875D" w14:textId="77777777" w:rsidR="00FB2D7C" w:rsidRDefault="00FB2D7C">
                    <w:pPr>
                      <w:rPr>
                        <w:b/>
                        <w:bCs/>
                        <w:sz w:val="16"/>
                        <w:szCs w:val="16"/>
                      </w:rPr>
                    </w:pPr>
                  </w:p>
                  <w:p w14:paraId="4594BA06" w14:textId="77777777" w:rsidR="00FB2D7C" w:rsidRDefault="00FB2D7C">
                    <w:pPr>
                      <w:rPr>
                        <w:b/>
                        <w:bCs/>
                        <w:sz w:val="16"/>
                        <w:szCs w:val="16"/>
                      </w:rPr>
                    </w:pPr>
                    <w:r>
                      <w:rPr>
                        <w:b/>
                        <w:bCs/>
                        <w:sz w:val="20"/>
                        <w:szCs w:val="20"/>
                      </w:rPr>
                      <w:t>E</w:t>
                    </w:r>
                  </w:p>
                  <w:p w14:paraId="75B15DB4" w14:textId="77777777" w:rsidR="00FB2D7C" w:rsidRDefault="00FB2D7C">
                    <w:pPr>
                      <w:rPr>
                        <w:b/>
                        <w:bCs/>
                        <w:sz w:val="10"/>
                        <w:szCs w:val="10"/>
                      </w:rPr>
                    </w:pPr>
                  </w:p>
                  <w:p w14:paraId="3064C751" w14:textId="77777777" w:rsidR="00FB2D7C" w:rsidRDefault="00FB2D7C">
                    <w:pPr>
                      <w:rPr>
                        <w:b/>
                        <w:bCs/>
                        <w:sz w:val="16"/>
                        <w:szCs w:val="16"/>
                      </w:rPr>
                    </w:pPr>
                  </w:p>
                  <w:p w14:paraId="253F2AE5" w14:textId="77777777" w:rsidR="00FB2D7C" w:rsidRDefault="00FB2D7C">
                    <w:pPr>
                      <w:rPr>
                        <w:b/>
                        <w:bCs/>
                        <w:sz w:val="16"/>
                        <w:szCs w:val="16"/>
                      </w:rPr>
                    </w:pPr>
                  </w:p>
                  <w:p w14:paraId="035D5D13" w14:textId="77777777" w:rsidR="00FB2D7C" w:rsidRDefault="00FB2D7C">
                    <w:pPr>
                      <w:rPr>
                        <w:b/>
                        <w:bCs/>
                        <w:sz w:val="20"/>
                        <w:szCs w:val="20"/>
                      </w:rPr>
                    </w:pPr>
                    <w:r>
                      <w:rPr>
                        <w:b/>
                        <w:bCs/>
                        <w:sz w:val="20"/>
                        <w:szCs w:val="20"/>
                      </w:rPr>
                      <w:t>F</w:t>
                    </w:r>
                  </w:p>
                  <w:p w14:paraId="2FC85920" w14:textId="77777777" w:rsidR="00FB2D7C" w:rsidRDefault="00FB2D7C">
                    <w:pPr>
                      <w:rPr>
                        <w:b/>
                        <w:bCs/>
                        <w:sz w:val="10"/>
                        <w:szCs w:val="10"/>
                      </w:rPr>
                    </w:pPr>
                  </w:p>
                  <w:p w14:paraId="340FF572" w14:textId="77777777" w:rsidR="00FB2D7C" w:rsidRDefault="00FB2D7C">
                    <w:pPr>
                      <w:rPr>
                        <w:b/>
                        <w:bCs/>
                        <w:sz w:val="16"/>
                        <w:szCs w:val="16"/>
                      </w:rPr>
                    </w:pPr>
                  </w:p>
                  <w:p w14:paraId="6347E191" w14:textId="77777777" w:rsidR="00FB2D7C" w:rsidRDefault="00FB2D7C">
                    <w:pPr>
                      <w:rPr>
                        <w:b/>
                        <w:bCs/>
                        <w:sz w:val="16"/>
                        <w:szCs w:val="16"/>
                      </w:rPr>
                    </w:pPr>
                  </w:p>
                  <w:p w14:paraId="57A558A2" w14:textId="77777777" w:rsidR="00FB2D7C" w:rsidRDefault="00FB2D7C">
                    <w:pPr>
                      <w:rPr>
                        <w:b/>
                        <w:bCs/>
                        <w:sz w:val="16"/>
                        <w:szCs w:val="16"/>
                      </w:rPr>
                    </w:pPr>
                    <w:r>
                      <w:rPr>
                        <w:b/>
                        <w:bCs/>
                        <w:sz w:val="20"/>
                        <w:szCs w:val="20"/>
                      </w:rPr>
                      <w:t>G</w:t>
                    </w:r>
                  </w:p>
                  <w:p w14:paraId="7D461A56" w14:textId="77777777" w:rsidR="00FB2D7C" w:rsidRDefault="00FB2D7C">
                    <w:pPr>
                      <w:rPr>
                        <w:b/>
                        <w:bCs/>
                        <w:sz w:val="10"/>
                        <w:szCs w:val="10"/>
                      </w:rPr>
                    </w:pPr>
                  </w:p>
                  <w:p w14:paraId="056D4D22" w14:textId="77777777" w:rsidR="00FB2D7C" w:rsidRDefault="00FB2D7C">
                    <w:pPr>
                      <w:rPr>
                        <w:b/>
                        <w:bCs/>
                        <w:sz w:val="16"/>
                        <w:szCs w:val="16"/>
                      </w:rPr>
                    </w:pPr>
                  </w:p>
                  <w:p w14:paraId="4D34B671" w14:textId="77777777" w:rsidR="00FB2D7C" w:rsidRDefault="00FB2D7C">
                    <w:pPr>
                      <w:rPr>
                        <w:b/>
                        <w:bCs/>
                        <w:sz w:val="16"/>
                        <w:szCs w:val="16"/>
                      </w:rPr>
                    </w:pPr>
                  </w:p>
                  <w:p w14:paraId="7A47E384" w14:textId="77777777" w:rsidR="00FB2D7C" w:rsidRDefault="00FB2D7C">
                    <w:pPr>
                      <w:rPr>
                        <w:b/>
                        <w:bCs/>
                        <w:sz w:val="16"/>
                        <w:szCs w:val="16"/>
                      </w:rPr>
                    </w:pPr>
                    <w:r>
                      <w:rPr>
                        <w:b/>
                        <w:bCs/>
                        <w:sz w:val="20"/>
                        <w:szCs w:val="20"/>
                      </w:rPr>
                      <w:t>H</w:t>
                    </w:r>
                  </w:p>
                  <w:p w14:paraId="32F03052" w14:textId="77777777" w:rsidR="00FB2D7C" w:rsidRDefault="00FB2D7C">
                    <w:pPr>
                      <w:rPr>
                        <w:b/>
                        <w:bCs/>
                        <w:sz w:val="10"/>
                        <w:szCs w:val="10"/>
                      </w:rPr>
                    </w:pPr>
                  </w:p>
                  <w:p w14:paraId="437A8CE2" w14:textId="77777777" w:rsidR="00FB2D7C" w:rsidRDefault="00FB2D7C">
                    <w:pPr>
                      <w:rPr>
                        <w:b/>
                        <w:bCs/>
                        <w:sz w:val="16"/>
                        <w:szCs w:val="16"/>
                      </w:rPr>
                    </w:pPr>
                  </w:p>
                  <w:p w14:paraId="4F7BA4CD" w14:textId="77777777" w:rsidR="00FB2D7C" w:rsidRDefault="00FB2D7C">
                    <w:pPr>
                      <w:rPr>
                        <w:b/>
                        <w:bCs/>
                        <w:sz w:val="16"/>
                        <w:szCs w:val="16"/>
                      </w:rPr>
                    </w:pPr>
                  </w:p>
                  <w:p w14:paraId="556E1920" w14:textId="77777777" w:rsidR="00FB2D7C" w:rsidRDefault="00FB2D7C">
                    <w:pPr>
                      <w:rPr>
                        <w:b/>
                        <w:bCs/>
                        <w:sz w:val="16"/>
                        <w:szCs w:val="16"/>
                      </w:rPr>
                    </w:pPr>
                    <w:r>
                      <w:rPr>
                        <w:b/>
                        <w:bCs/>
                        <w:sz w:val="20"/>
                        <w:szCs w:val="20"/>
                      </w:rPr>
                      <w:t>I</w:t>
                    </w:r>
                  </w:p>
                  <w:p w14:paraId="7BC6B37E" w14:textId="77777777" w:rsidR="00FB2D7C" w:rsidRDefault="00FB2D7C">
                    <w:pPr>
                      <w:rPr>
                        <w:b/>
                        <w:bCs/>
                        <w:sz w:val="10"/>
                        <w:szCs w:val="10"/>
                      </w:rPr>
                    </w:pPr>
                  </w:p>
                  <w:p w14:paraId="10E0E4EF" w14:textId="77777777" w:rsidR="00FB2D7C" w:rsidRDefault="00FB2D7C">
                    <w:pPr>
                      <w:rPr>
                        <w:b/>
                        <w:bCs/>
                        <w:sz w:val="16"/>
                        <w:szCs w:val="16"/>
                      </w:rPr>
                    </w:pPr>
                  </w:p>
                  <w:p w14:paraId="1EBB578E" w14:textId="77777777" w:rsidR="00FB2D7C" w:rsidRDefault="00FB2D7C">
                    <w:pPr>
                      <w:rPr>
                        <w:b/>
                        <w:bCs/>
                        <w:sz w:val="16"/>
                        <w:szCs w:val="16"/>
                      </w:rPr>
                    </w:pPr>
                  </w:p>
                  <w:p w14:paraId="141A94F1" w14:textId="77777777" w:rsidR="00FB2D7C" w:rsidRDefault="00FB2D7C">
                    <w:pPr>
                      <w:rPr>
                        <w:b/>
                        <w:bCs/>
                        <w:sz w:val="16"/>
                        <w:szCs w:val="16"/>
                      </w:rPr>
                    </w:pPr>
                    <w:r>
                      <w:rPr>
                        <w:b/>
                        <w:bCs/>
                        <w:sz w:val="20"/>
                        <w:szCs w:val="20"/>
                      </w:rPr>
                      <w:t>J</w:t>
                    </w:r>
                  </w:p>
                  <w:p w14:paraId="5AD0976C" w14:textId="77777777" w:rsidR="00FB2D7C" w:rsidRDefault="00FB2D7C">
                    <w:pPr>
                      <w:rPr>
                        <w:b/>
                        <w:bCs/>
                        <w:sz w:val="10"/>
                        <w:szCs w:val="10"/>
                      </w:rPr>
                    </w:pPr>
                  </w:p>
                  <w:p w14:paraId="0F4DFB14" w14:textId="77777777" w:rsidR="00FB2D7C" w:rsidRDefault="00FB2D7C">
                    <w:pPr>
                      <w:rPr>
                        <w:b/>
                        <w:bCs/>
                        <w:sz w:val="16"/>
                        <w:szCs w:val="16"/>
                      </w:rPr>
                    </w:pPr>
                  </w:p>
                  <w:p w14:paraId="3DA5F6DF" w14:textId="77777777" w:rsidR="00FB2D7C" w:rsidRDefault="00FB2D7C">
                    <w:pPr>
                      <w:rPr>
                        <w:b/>
                        <w:bCs/>
                        <w:sz w:val="16"/>
                        <w:szCs w:val="16"/>
                      </w:rPr>
                    </w:pPr>
                  </w:p>
                  <w:p w14:paraId="22FCA33A" w14:textId="77777777" w:rsidR="00FB2D7C" w:rsidRDefault="00FB2D7C">
                    <w:pPr>
                      <w:rPr>
                        <w:b/>
                        <w:bCs/>
                        <w:sz w:val="16"/>
                        <w:szCs w:val="16"/>
                      </w:rPr>
                    </w:pPr>
                    <w:r>
                      <w:rPr>
                        <w:b/>
                        <w:bCs/>
                        <w:sz w:val="20"/>
                        <w:szCs w:val="20"/>
                      </w:rPr>
                      <w:t>K</w:t>
                    </w:r>
                  </w:p>
                  <w:p w14:paraId="510EB638" w14:textId="77777777" w:rsidR="00FB2D7C" w:rsidRDefault="00FB2D7C">
                    <w:pPr>
                      <w:rPr>
                        <w:b/>
                        <w:bCs/>
                        <w:sz w:val="10"/>
                        <w:szCs w:val="10"/>
                      </w:rPr>
                    </w:pPr>
                  </w:p>
                  <w:p w14:paraId="3C716D7E" w14:textId="77777777" w:rsidR="00FB2D7C" w:rsidRDefault="00FB2D7C">
                    <w:pPr>
                      <w:rPr>
                        <w:b/>
                        <w:bCs/>
                        <w:sz w:val="16"/>
                        <w:szCs w:val="16"/>
                      </w:rPr>
                    </w:pPr>
                  </w:p>
                  <w:p w14:paraId="66824ADF" w14:textId="77777777" w:rsidR="00FB2D7C" w:rsidRDefault="00FB2D7C">
                    <w:pPr>
                      <w:rPr>
                        <w:b/>
                        <w:bCs/>
                        <w:sz w:val="16"/>
                        <w:szCs w:val="16"/>
                      </w:rPr>
                    </w:pPr>
                  </w:p>
                  <w:p w14:paraId="2F7F2D85" w14:textId="77777777" w:rsidR="00FB2D7C" w:rsidRDefault="00FB2D7C">
                    <w:pPr>
                      <w:rPr>
                        <w:b/>
                        <w:bCs/>
                        <w:sz w:val="16"/>
                        <w:szCs w:val="16"/>
                      </w:rPr>
                    </w:pPr>
                    <w:r>
                      <w:rPr>
                        <w:b/>
                        <w:bCs/>
                        <w:sz w:val="20"/>
                        <w:szCs w:val="20"/>
                      </w:rPr>
                      <w:t>L</w:t>
                    </w:r>
                  </w:p>
                  <w:p w14:paraId="3D021F5C" w14:textId="77777777" w:rsidR="00FB2D7C" w:rsidRDefault="00FB2D7C">
                    <w:pPr>
                      <w:rPr>
                        <w:b/>
                        <w:bCs/>
                        <w:sz w:val="10"/>
                        <w:szCs w:val="10"/>
                      </w:rPr>
                    </w:pPr>
                  </w:p>
                  <w:p w14:paraId="1579D04F" w14:textId="77777777" w:rsidR="00FB2D7C" w:rsidRDefault="00FB2D7C">
                    <w:pPr>
                      <w:rPr>
                        <w:b/>
                        <w:bCs/>
                        <w:sz w:val="16"/>
                        <w:szCs w:val="16"/>
                      </w:rPr>
                    </w:pPr>
                  </w:p>
                  <w:p w14:paraId="7D392FE7" w14:textId="77777777" w:rsidR="00FB2D7C" w:rsidRDefault="00FB2D7C">
                    <w:pPr>
                      <w:rPr>
                        <w:b/>
                        <w:bCs/>
                        <w:sz w:val="16"/>
                        <w:szCs w:val="16"/>
                      </w:rPr>
                    </w:pPr>
                  </w:p>
                  <w:p w14:paraId="15EF9C85" w14:textId="77777777" w:rsidR="00FB2D7C" w:rsidRDefault="00FB2D7C">
                    <w:pPr>
                      <w:rPr>
                        <w:b/>
                        <w:bCs/>
                        <w:sz w:val="16"/>
                        <w:szCs w:val="16"/>
                      </w:rPr>
                    </w:pPr>
                    <w:r>
                      <w:rPr>
                        <w:b/>
                        <w:bCs/>
                        <w:sz w:val="20"/>
                        <w:szCs w:val="20"/>
                      </w:rPr>
                      <w:t>M</w:t>
                    </w:r>
                  </w:p>
                  <w:p w14:paraId="24544780" w14:textId="77777777" w:rsidR="00FB2D7C" w:rsidRDefault="00FB2D7C">
                    <w:pPr>
                      <w:rPr>
                        <w:b/>
                        <w:bCs/>
                        <w:sz w:val="10"/>
                        <w:szCs w:val="10"/>
                      </w:rPr>
                    </w:pPr>
                  </w:p>
                  <w:p w14:paraId="5047C148" w14:textId="77777777" w:rsidR="00FB2D7C" w:rsidRDefault="00FB2D7C">
                    <w:pPr>
                      <w:rPr>
                        <w:b/>
                        <w:bCs/>
                        <w:sz w:val="16"/>
                        <w:szCs w:val="16"/>
                      </w:rPr>
                    </w:pPr>
                  </w:p>
                  <w:p w14:paraId="6BCEC171" w14:textId="77777777" w:rsidR="00FB2D7C" w:rsidRDefault="00FB2D7C">
                    <w:pPr>
                      <w:rPr>
                        <w:b/>
                        <w:bCs/>
                        <w:sz w:val="16"/>
                        <w:szCs w:val="16"/>
                      </w:rPr>
                    </w:pPr>
                  </w:p>
                  <w:p w14:paraId="75E00788" w14:textId="77777777" w:rsidR="00FB2D7C" w:rsidRDefault="00FB2D7C">
                    <w:pPr>
                      <w:rPr>
                        <w:b/>
                        <w:bCs/>
                        <w:sz w:val="16"/>
                        <w:szCs w:val="16"/>
                      </w:rPr>
                    </w:pPr>
                    <w:r>
                      <w:rPr>
                        <w:b/>
                        <w:bCs/>
                        <w:sz w:val="20"/>
                        <w:szCs w:val="20"/>
                      </w:rPr>
                      <w:t>N</w:t>
                    </w:r>
                  </w:p>
                  <w:p w14:paraId="2E8DD36F" w14:textId="77777777" w:rsidR="00FB2D7C" w:rsidRDefault="00FB2D7C">
                    <w:pPr>
                      <w:rPr>
                        <w:b/>
                        <w:bCs/>
                        <w:sz w:val="10"/>
                        <w:szCs w:val="10"/>
                      </w:rPr>
                    </w:pPr>
                  </w:p>
                  <w:p w14:paraId="11F519E0" w14:textId="77777777" w:rsidR="00FB2D7C" w:rsidRDefault="00FB2D7C">
                    <w:pPr>
                      <w:rPr>
                        <w:b/>
                        <w:bCs/>
                        <w:sz w:val="16"/>
                        <w:szCs w:val="16"/>
                      </w:rPr>
                    </w:pPr>
                  </w:p>
                  <w:p w14:paraId="02EE63F8" w14:textId="77777777" w:rsidR="00FB2D7C" w:rsidRDefault="00FB2D7C">
                    <w:pPr>
                      <w:rPr>
                        <w:b/>
                        <w:bCs/>
                        <w:sz w:val="16"/>
                        <w:szCs w:val="16"/>
                      </w:rPr>
                    </w:pPr>
                  </w:p>
                  <w:p w14:paraId="0E7DE069" w14:textId="77777777" w:rsidR="00FB2D7C" w:rsidRDefault="00FB2D7C">
                    <w:pPr>
                      <w:rPr>
                        <w:b/>
                        <w:bCs/>
                        <w:sz w:val="16"/>
                        <w:szCs w:val="16"/>
                      </w:rPr>
                    </w:pPr>
                    <w:r>
                      <w:rPr>
                        <w:b/>
                        <w:bCs/>
                        <w:sz w:val="20"/>
                        <w:szCs w:val="20"/>
                      </w:rPr>
                      <w:t>O</w:t>
                    </w:r>
                  </w:p>
                  <w:p w14:paraId="0E16E248" w14:textId="77777777" w:rsidR="00FB2D7C" w:rsidRDefault="00FB2D7C">
                    <w:pPr>
                      <w:rPr>
                        <w:b/>
                        <w:bCs/>
                        <w:sz w:val="10"/>
                        <w:szCs w:val="10"/>
                      </w:rPr>
                    </w:pPr>
                  </w:p>
                  <w:p w14:paraId="1EF3AF3D" w14:textId="77777777" w:rsidR="00FB2D7C" w:rsidRDefault="00FB2D7C">
                    <w:pPr>
                      <w:rPr>
                        <w:b/>
                        <w:bCs/>
                        <w:sz w:val="16"/>
                        <w:szCs w:val="16"/>
                      </w:rPr>
                    </w:pPr>
                  </w:p>
                  <w:p w14:paraId="05966ACA" w14:textId="77777777" w:rsidR="00FB2D7C" w:rsidRDefault="00FB2D7C">
                    <w:pPr>
                      <w:rPr>
                        <w:b/>
                        <w:bCs/>
                        <w:sz w:val="16"/>
                        <w:szCs w:val="16"/>
                      </w:rPr>
                    </w:pPr>
                  </w:p>
                  <w:p w14:paraId="768B80A0" w14:textId="77777777" w:rsidR="00FB2D7C" w:rsidRDefault="00FB2D7C">
                    <w:pPr>
                      <w:rPr>
                        <w:b/>
                        <w:bCs/>
                        <w:sz w:val="16"/>
                        <w:szCs w:val="16"/>
                      </w:rPr>
                    </w:pPr>
                    <w:r>
                      <w:rPr>
                        <w:b/>
                        <w:bCs/>
                        <w:sz w:val="20"/>
                        <w:szCs w:val="20"/>
                      </w:rPr>
                      <w:t>P</w:t>
                    </w:r>
                  </w:p>
                  <w:p w14:paraId="60D271A2" w14:textId="77777777" w:rsidR="00FB2D7C" w:rsidRDefault="00FB2D7C">
                    <w:pPr>
                      <w:rPr>
                        <w:b/>
                        <w:bCs/>
                        <w:sz w:val="10"/>
                        <w:szCs w:val="10"/>
                      </w:rPr>
                    </w:pPr>
                  </w:p>
                  <w:p w14:paraId="045E4945" w14:textId="77777777" w:rsidR="00FB2D7C" w:rsidRDefault="00FB2D7C">
                    <w:pPr>
                      <w:rPr>
                        <w:b/>
                        <w:bCs/>
                        <w:sz w:val="16"/>
                        <w:szCs w:val="16"/>
                      </w:rPr>
                    </w:pPr>
                  </w:p>
                  <w:p w14:paraId="302D8162" w14:textId="77777777" w:rsidR="00FB2D7C" w:rsidRDefault="00FB2D7C">
                    <w:pPr>
                      <w:rPr>
                        <w:b/>
                        <w:bCs/>
                        <w:sz w:val="16"/>
                        <w:szCs w:val="16"/>
                      </w:rPr>
                    </w:pPr>
                  </w:p>
                  <w:p w14:paraId="5CC9519C" w14:textId="77777777" w:rsidR="00FB2D7C" w:rsidRDefault="00FB2D7C">
                    <w:pPr>
                      <w:rPr>
                        <w:b/>
                        <w:bCs/>
                        <w:sz w:val="16"/>
                        <w:szCs w:val="16"/>
                      </w:rPr>
                    </w:pPr>
                    <w:r>
                      <w:rPr>
                        <w:b/>
                        <w:bCs/>
                        <w:sz w:val="20"/>
                        <w:szCs w:val="20"/>
                      </w:rPr>
                      <w:t>Q</w:t>
                    </w:r>
                  </w:p>
                  <w:p w14:paraId="324CB2AD" w14:textId="77777777" w:rsidR="00FB2D7C" w:rsidRDefault="00FB2D7C">
                    <w:pPr>
                      <w:rPr>
                        <w:b/>
                        <w:bCs/>
                        <w:sz w:val="10"/>
                        <w:szCs w:val="10"/>
                      </w:rPr>
                    </w:pPr>
                  </w:p>
                  <w:p w14:paraId="436F6AFE" w14:textId="77777777" w:rsidR="00FB2D7C" w:rsidRDefault="00FB2D7C">
                    <w:pPr>
                      <w:rPr>
                        <w:b/>
                        <w:bCs/>
                        <w:sz w:val="16"/>
                        <w:szCs w:val="16"/>
                      </w:rPr>
                    </w:pPr>
                  </w:p>
                  <w:p w14:paraId="24686B71" w14:textId="77777777" w:rsidR="00FB2D7C" w:rsidRDefault="00FB2D7C">
                    <w:pPr>
                      <w:rPr>
                        <w:b/>
                        <w:bCs/>
                        <w:sz w:val="16"/>
                        <w:szCs w:val="16"/>
                      </w:rPr>
                    </w:pPr>
                  </w:p>
                  <w:p w14:paraId="54EE875F" w14:textId="77777777" w:rsidR="00FB2D7C" w:rsidRDefault="00FB2D7C">
                    <w:pPr>
                      <w:rPr>
                        <w:b/>
                        <w:bCs/>
                        <w:sz w:val="16"/>
                        <w:szCs w:val="16"/>
                      </w:rPr>
                    </w:pPr>
                    <w:r>
                      <w:rPr>
                        <w:b/>
                        <w:bCs/>
                        <w:sz w:val="20"/>
                        <w:szCs w:val="20"/>
                      </w:rPr>
                      <w:t>R</w:t>
                    </w:r>
                  </w:p>
                  <w:p w14:paraId="5DCC1FA0" w14:textId="77777777" w:rsidR="00FB2D7C" w:rsidRDefault="00FB2D7C">
                    <w:pPr>
                      <w:rPr>
                        <w:b/>
                        <w:bCs/>
                        <w:sz w:val="10"/>
                        <w:szCs w:val="10"/>
                      </w:rPr>
                    </w:pPr>
                  </w:p>
                  <w:p w14:paraId="7AE62E57" w14:textId="77777777" w:rsidR="00FB2D7C" w:rsidRDefault="00FB2D7C">
                    <w:pPr>
                      <w:rPr>
                        <w:b/>
                        <w:bCs/>
                        <w:sz w:val="16"/>
                        <w:szCs w:val="16"/>
                      </w:rPr>
                    </w:pPr>
                  </w:p>
                  <w:p w14:paraId="6B8CAB0D" w14:textId="77777777" w:rsidR="00FB2D7C" w:rsidRDefault="00FB2D7C">
                    <w:pPr>
                      <w:rPr>
                        <w:b/>
                        <w:bCs/>
                        <w:sz w:val="16"/>
                        <w:szCs w:val="16"/>
                      </w:rPr>
                    </w:pPr>
                  </w:p>
                  <w:p w14:paraId="0E8AFDD9" w14:textId="77777777" w:rsidR="00FB2D7C" w:rsidRDefault="00FB2D7C">
                    <w:pPr>
                      <w:rPr>
                        <w:b/>
                        <w:bCs/>
                        <w:sz w:val="16"/>
                        <w:szCs w:val="16"/>
                      </w:rPr>
                    </w:pPr>
                    <w:r>
                      <w:rPr>
                        <w:b/>
                        <w:bCs/>
                        <w:sz w:val="20"/>
                        <w:szCs w:val="20"/>
                      </w:rPr>
                      <w:t>S</w:t>
                    </w:r>
                  </w:p>
                  <w:p w14:paraId="05392582" w14:textId="77777777" w:rsidR="00FB2D7C" w:rsidRDefault="00FB2D7C">
                    <w:pPr>
                      <w:rPr>
                        <w:b/>
                        <w:bCs/>
                        <w:sz w:val="10"/>
                        <w:szCs w:val="10"/>
                      </w:rPr>
                    </w:pPr>
                  </w:p>
                  <w:p w14:paraId="7C609E20" w14:textId="77777777" w:rsidR="00FB2D7C" w:rsidRDefault="00FB2D7C">
                    <w:pPr>
                      <w:rPr>
                        <w:b/>
                        <w:bCs/>
                        <w:sz w:val="16"/>
                        <w:szCs w:val="16"/>
                      </w:rPr>
                    </w:pPr>
                  </w:p>
                  <w:p w14:paraId="219F30C8" w14:textId="77777777" w:rsidR="00FB2D7C" w:rsidRDefault="00FB2D7C">
                    <w:pPr>
                      <w:rPr>
                        <w:b/>
                        <w:bCs/>
                        <w:sz w:val="16"/>
                        <w:szCs w:val="16"/>
                      </w:rPr>
                    </w:pPr>
                  </w:p>
                  <w:p w14:paraId="731F2592" w14:textId="77777777" w:rsidR="00FB2D7C" w:rsidRDefault="00FB2D7C">
                    <w:pPr>
                      <w:rPr>
                        <w:b/>
                        <w:bCs/>
                        <w:sz w:val="16"/>
                        <w:szCs w:val="16"/>
                      </w:rPr>
                    </w:pPr>
                    <w:r>
                      <w:rPr>
                        <w:b/>
                        <w:bCs/>
                        <w:sz w:val="20"/>
                        <w:szCs w:val="20"/>
                      </w:rPr>
                      <w:t>T</w:t>
                    </w:r>
                  </w:p>
                  <w:p w14:paraId="0CF145BB" w14:textId="77777777" w:rsidR="00FB2D7C" w:rsidRDefault="00FB2D7C">
                    <w:pPr>
                      <w:rPr>
                        <w:b/>
                        <w:bCs/>
                        <w:sz w:val="10"/>
                        <w:szCs w:val="10"/>
                      </w:rPr>
                    </w:pPr>
                  </w:p>
                  <w:p w14:paraId="1F0CDBCC" w14:textId="77777777" w:rsidR="00FB2D7C" w:rsidRDefault="00FB2D7C">
                    <w:pPr>
                      <w:rPr>
                        <w:b/>
                        <w:bCs/>
                        <w:sz w:val="16"/>
                        <w:szCs w:val="16"/>
                      </w:rPr>
                    </w:pPr>
                  </w:p>
                  <w:p w14:paraId="4B58D1D0" w14:textId="77777777" w:rsidR="00FB2D7C" w:rsidRDefault="00FB2D7C">
                    <w:pPr>
                      <w:rPr>
                        <w:b/>
                        <w:bCs/>
                        <w:sz w:val="16"/>
                        <w:szCs w:val="16"/>
                      </w:rPr>
                    </w:pPr>
                  </w:p>
                  <w:p w14:paraId="2975F4F3" w14:textId="77777777" w:rsidR="00FB2D7C" w:rsidRDefault="00FB2D7C">
                    <w:pPr>
                      <w:rPr>
                        <w:b/>
                        <w:bCs/>
                        <w:sz w:val="16"/>
                        <w:szCs w:val="16"/>
                      </w:rPr>
                    </w:pPr>
                    <w:r>
                      <w:rPr>
                        <w:b/>
                        <w:bCs/>
                        <w:sz w:val="20"/>
                        <w:szCs w:val="20"/>
                      </w:rPr>
                      <w:t>U</w:t>
                    </w:r>
                  </w:p>
                  <w:p w14:paraId="2D42E6B2" w14:textId="77777777" w:rsidR="00FB2D7C" w:rsidRDefault="00FB2D7C">
                    <w:pPr>
                      <w:rPr>
                        <w:b/>
                        <w:bCs/>
                        <w:sz w:val="10"/>
                        <w:szCs w:val="10"/>
                      </w:rPr>
                    </w:pPr>
                  </w:p>
                  <w:p w14:paraId="7A98FB06" w14:textId="77777777" w:rsidR="00FB2D7C" w:rsidRDefault="00FB2D7C">
                    <w:pPr>
                      <w:rPr>
                        <w:b/>
                        <w:bCs/>
                        <w:sz w:val="16"/>
                        <w:szCs w:val="16"/>
                      </w:rPr>
                    </w:pPr>
                  </w:p>
                  <w:p w14:paraId="59E31681" w14:textId="77777777" w:rsidR="00FB2D7C" w:rsidRDefault="00FB2D7C">
                    <w:pPr>
                      <w:rPr>
                        <w:b/>
                        <w:bCs/>
                        <w:sz w:val="16"/>
                        <w:szCs w:val="16"/>
                      </w:rPr>
                    </w:pPr>
                  </w:p>
                  <w:p w14:paraId="77E3407B" w14:textId="77777777" w:rsidR="00FB2D7C" w:rsidRDefault="00FB2D7C">
                    <w:pPr>
                      <w:pStyle w:val="Heading3"/>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575CC2">
      <w:rPr>
        <w:rStyle w:val="PageNumber"/>
        <w:noProof/>
        <w:sz w:val="28"/>
        <w:szCs w:val="28"/>
      </w:rPr>
      <w:t>2</w:t>
    </w:r>
    <w:r>
      <w:rPr>
        <w:rStyle w:val="PageNumber"/>
        <w:sz w:val="28"/>
        <w:szCs w:val="28"/>
      </w:rPr>
      <w:fldChar w:fldCharType="end"/>
    </w:r>
    <w:r>
      <w:rPr>
        <w:rStyle w:val="PageNumber"/>
        <w:sz w:val="28"/>
        <w:szCs w:val="28"/>
      </w:rPr>
      <w:t xml:space="preserve"> -</w:t>
    </w:r>
    <w:r w:rsidRPr="005C3C77">
      <w:rPr>
        <w:noProof/>
        <w:sz w:val="20"/>
      </w:rPr>
      <mc:AlternateContent>
        <mc:Choice Requires="wps">
          <w:drawing>
            <wp:anchor distT="0" distB="0" distL="114300" distR="114300" simplePos="0" relativeHeight="251658240" behindDoc="0" locked="0" layoutInCell="0" allowOverlap="1" wp14:anchorId="121A7EC6" wp14:editId="1D7E2170">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61CBD7D" w14:textId="77777777" w:rsidR="00FB2D7C" w:rsidRDefault="00FB2D7C">
                          <w:pPr>
                            <w:rPr>
                              <w:b/>
                              <w:bCs/>
                              <w:sz w:val="20"/>
                              <w:szCs w:val="20"/>
                            </w:rPr>
                          </w:pPr>
                          <w:r>
                            <w:rPr>
                              <w:b/>
                              <w:bCs/>
                              <w:sz w:val="20"/>
                              <w:szCs w:val="20"/>
                            </w:rPr>
                            <w:t>A</w:t>
                          </w:r>
                        </w:p>
                        <w:p w14:paraId="579E3063" w14:textId="77777777" w:rsidR="00FB2D7C" w:rsidRDefault="00FB2D7C">
                          <w:pPr>
                            <w:rPr>
                              <w:b/>
                              <w:bCs/>
                              <w:sz w:val="10"/>
                              <w:szCs w:val="10"/>
                            </w:rPr>
                          </w:pPr>
                        </w:p>
                        <w:p w14:paraId="6AB326D8" w14:textId="77777777" w:rsidR="00FB2D7C" w:rsidRDefault="00FB2D7C">
                          <w:pPr>
                            <w:rPr>
                              <w:b/>
                              <w:bCs/>
                              <w:sz w:val="16"/>
                              <w:szCs w:val="16"/>
                            </w:rPr>
                          </w:pPr>
                        </w:p>
                        <w:p w14:paraId="75E62759" w14:textId="77777777" w:rsidR="00FB2D7C" w:rsidRDefault="00FB2D7C">
                          <w:pPr>
                            <w:rPr>
                              <w:b/>
                              <w:bCs/>
                              <w:sz w:val="16"/>
                              <w:szCs w:val="16"/>
                            </w:rPr>
                          </w:pPr>
                        </w:p>
                        <w:p w14:paraId="19807D57" w14:textId="77777777" w:rsidR="00FB2D7C" w:rsidRDefault="00FB2D7C">
                          <w:pPr>
                            <w:rPr>
                              <w:b/>
                              <w:bCs/>
                              <w:sz w:val="20"/>
                              <w:szCs w:val="20"/>
                            </w:rPr>
                          </w:pPr>
                          <w:r>
                            <w:rPr>
                              <w:b/>
                              <w:bCs/>
                              <w:sz w:val="20"/>
                              <w:szCs w:val="20"/>
                            </w:rPr>
                            <w:t>B</w:t>
                          </w:r>
                        </w:p>
                        <w:p w14:paraId="71553DC2" w14:textId="77777777" w:rsidR="00FB2D7C" w:rsidRDefault="00FB2D7C">
                          <w:pPr>
                            <w:rPr>
                              <w:b/>
                              <w:bCs/>
                              <w:sz w:val="10"/>
                              <w:szCs w:val="10"/>
                            </w:rPr>
                          </w:pPr>
                        </w:p>
                        <w:p w14:paraId="6E2F1C6E" w14:textId="77777777" w:rsidR="00FB2D7C" w:rsidRDefault="00FB2D7C">
                          <w:pPr>
                            <w:rPr>
                              <w:b/>
                              <w:bCs/>
                              <w:sz w:val="16"/>
                              <w:szCs w:val="16"/>
                            </w:rPr>
                          </w:pPr>
                        </w:p>
                        <w:p w14:paraId="2062A9F7" w14:textId="77777777" w:rsidR="00FB2D7C" w:rsidRDefault="00FB2D7C">
                          <w:pPr>
                            <w:rPr>
                              <w:b/>
                              <w:bCs/>
                              <w:sz w:val="16"/>
                              <w:szCs w:val="16"/>
                            </w:rPr>
                          </w:pPr>
                        </w:p>
                        <w:p w14:paraId="041F21E8" w14:textId="77777777" w:rsidR="00FB2D7C" w:rsidRDefault="00FB2D7C">
                          <w:pPr>
                            <w:rPr>
                              <w:b/>
                              <w:bCs/>
                              <w:sz w:val="16"/>
                              <w:szCs w:val="16"/>
                            </w:rPr>
                          </w:pPr>
                          <w:r>
                            <w:rPr>
                              <w:b/>
                              <w:bCs/>
                              <w:sz w:val="20"/>
                              <w:szCs w:val="20"/>
                            </w:rPr>
                            <w:t>C</w:t>
                          </w:r>
                        </w:p>
                        <w:p w14:paraId="39646519" w14:textId="77777777" w:rsidR="00FB2D7C" w:rsidRDefault="00FB2D7C">
                          <w:pPr>
                            <w:rPr>
                              <w:b/>
                              <w:bCs/>
                              <w:sz w:val="10"/>
                              <w:szCs w:val="10"/>
                            </w:rPr>
                          </w:pPr>
                        </w:p>
                        <w:p w14:paraId="5B87432D" w14:textId="77777777" w:rsidR="00FB2D7C" w:rsidRDefault="00FB2D7C">
                          <w:pPr>
                            <w:rPr>
                              <w:b/>
                              <w:bCs/>
                              <w:sz w:val="16"/>
                              <w:szCs w:val="16"/>
                            </w:rPr>
                          </w:pPr>
                        </w:p>
                        <w:p w14:paraId="6F29000B" w14:textId="77777777" w:rsidR="00FB2D7C" w:rsidRDefault="00FB2D7C">
                          <w:pPr>
                            <w:rPr>
                              <w:b/>
                              <w:bCs/>
                              <w:sz w:val="16"/>
                              <w:szCs w:val="16"/>
                            </w:rPr>
                          </w:pPr>
                        </w:p>
                        <w:p w14:paraId="12F39904" w14:textId="77777777" w:rsidR="00FB2D7C" w:rsidRDefault="00FB2D7C">
                          <w:pPr>
                            <w:pStyle w:val="Heading2"/>
                            <w:rPr>
                              <w:sz w:val="16"/>
                              <w:szCs w:val="16"/>
                            </w:rPr>
                          </w:pPr>
                          <w:r>
                            <w:t>D</w:t>
                          </w:r>
                        </w:p>
                        <w:p w14:paraId="2641DB0A" w14:textId="77777777" w:rsidR="00FB2D7C" w:rsidRDefault="00FB2D7C">
                          <w:pPr>
                            <w:rPr>
                              <w:b/>
                              <w:bCs/>
                              <w:sz w:val="10"/>
                              <w:szCs w:val="10"/>
                            </w:rPr>
                          </w:pPr>
                        </w:p>
                        <w:p w14:paraId="477CC508" w14:textId="77777777" w:rsidR="00FB2D7C" w:rsidRDefault="00FB2D7C">
                          <w:pPr>
                            <w:rPr>
                              <w:b/>
                              <w:bCs/>
                              <w:sz w:val="16"/>
                              <w:szCs w:val="16"/>
                            </w:rPr>
                          </w:pPr>
                        </w:p>
                        <w:p w14:paraId="189F98CE" w14:textId="77777777" w:rsidR="00FB2D7C" w:rsidRDefault="00FB2D7C">
                          <w:pPr>
                            <w:rPr>
                              <w:b/>
                              <w:bCs/>
                              <w:sz w:val="16"/>
                              <w:szCs w:val="16"/>
                            </w:rPr>
                          </w:pPr>
                        </w:p>
                        <w:p w14:paraId="3DB5C298" w14:textId="77777777" w:rsidR="00FB2D7C" w:rsidRDefault="00FB2D7C">
                          <w:pPr>
                            <w:rPr>
                              <w:b/>
                              <w:bCs/>
                              <w:sz w:val="16"/>
                              <w:szCs w:val="16"/>
                            </w:rPr>
                          </w:pPr>
                          <w:r>
                            <w:rPr>
                              <w:b/>
                              <w:bCs/>
                              <w:sz w:val="20"/>
                              <w:szCs w:val="20"/>
                            </w:rPr>
                            <w:t>E</w:t>
                          </w:r>
                        </w:p>
                        <w:p w14:paraId="00F71E0F" w14:textId="77777777" w:rsidR="00FB2D7C" w:rsidRDefault="00FB2D7C">
                          <w:pPr>
                            <w:rPr>
                              <w:b/>
                              <w:bCs/>
                              <w:sz w:val="10"/>
                              <w:szCs w:val="10"/>
                            </w:rPr>
                          </w:pPr>
                        </w:p>
                        <w:p w14:paraId="2348DAF3" w14:textId="77777777" w:rsidR="00FB2D7C" w:rsidRDefault="00FB2D7C">
                          <w:pPr>
                            <w:rPr>
                              <w:b/>
                              <w:bCs/>
                              <w:sz w:val="16"/>
                              <w:szCs w:val="16"/>
                            </w:rPr>
                          </w:pPr>
                        </w:p>
                        <w:p w14:paraId="3D046A48" w14:textId="77777777" w:rsidR="00FB2D7C" w:rsidRDefault="00FB2D7C">
                          <w:pPr>
                            <w:rPr>
                              <w:b/>
                              <w:bCs/>
                              <w:sz w:val="16"/>
                              <w:szCs w:val="16"/>
                            </w:rPr>
                          </w:pPr>
                        </w:p>
                        <w:p w14:paraId="6D6E0E81" w14:textId="77777777" w:rsidR="00FB2D7C" w:rsidRDefault="00FB2D7C">
                          <w:pPr>
                            <w:rPr>
                              <w:b/>
                              <w:bCs/>
                              <w:sz w:val="20"/>
                              <w:szCs w:val="20"/>
                            </w:rPr>
                          </w:pPr>
                          <w:r>
                            <w:rPr>
                              <w:b/>
                              <w:bCs/>
                              <w:sz w:val="20"/>
                              <w:szCs w:val="20"/>
                            </w:rPr>
                            <w:t>F</w:t>
                          </w:r>
                        </w:p>
                        <w:p w14:paraId="322F51D1" w14:textId="77777777" w:rsidR="00FB2D7C" w:rsidRDefault="00FB2D7C">
                          <w:pPr>
                            <w:rPr>
                              <w:b/>
                              <w:bCs/>
                              <w:sz w:val="10"/>
                              <w:szCs w:val="10"/>
                            </w:rPr>
                          </w:pPr>
                        </w:p>
                        <w:p w14:paraId="5C628894" w14:textId="77777777" w:rsidR="00FB2D7C" w:rsidRDefault="00FB2D7C">
                          <w:pPr>
                            <w:rPr>
                              <w:b/>
                              <w:bCs/>
                              <w:sz w:val="16"/>
                              <w:szCs w:val="16"/>
                            </w:rPr>
                          </w:pPr>
                        </w:p>
                        <w:p w14:paraId="4B1E84CF" w14:textId="77777777" w:rsidR="00FB2D7C" w:rsidRDefault="00FB2D7C">
                          <w:pPr>
                            <w:rPr>
                              <w:b/>
                              <w:bCs/>
                              <w:sz w:val="16"/>
                              <w:szCs w:val="16"/>
                            </w:rPr>
                          </w:pPr>
                        </w:p>
                        <w:p w14:paraId="6CD9DA61" w14:textId="77777777" w:rsidR="00FB2D7C" w:rsidRDefault="00FB2D7C">
                          <w:pPr>
                            <w:rPr>
                              <w:b/>
                              <w:bCs/>
                              <w:sz w:val="16"/>
                              <w:szCs w:val="16"/>
                            </w:rPr>
                          </w:pPr>
                          <w:r>
                            <w:rPr>
                              <w:b/>
                              <w:bCs/>
                              <w:sz w:val="20"/>
                              <w:szCs w:val="20"/>
                            </w:rPr>
                            <w:t>G</w:t>
                          </w:r>
                        </w:p>
                        <w:p w14:paraId="7C9BABA1" w14:textId="77777777" w:rsidR="00FB2D7C" w:rsidRDefault="00FB2D7C">
                          <w:pPr>
                            <w:rPr>
                              <w:b/>
                              <w:bCs/>
                              <w:sz w:val="10"/>
                              <w:szCs w:val="10"/>
                            </w:rPr>
                          </w:pPr>
                        </w:p>
                        <w:p w14:paraId="7B142B02" w14:textId="77777777" w:rsidR="00FB2D7C" w:rsidRDefault="00FB2D7C">
                          <w:pPr>
                            <w:rPr>
                              <w:b/>
                              <w:bCs/>
                              <w:sz w:val="16"/>
                              <w:szCs w:val="16"/>
                            </w:rPr>
                          </w:pPr>
                        </w:p>
                        <w:p w14:paraId="4FC2DEBE" w14:textId="77777777" w:rsidR="00FB2D7C" w:rsidRDefault="00FB2D7C">
                          <w:pPr>
                            <w:rPr>
                              <w:b/>
                              <w:bCs/>
                              <w:sz w:val="16"/>
                              <w:szCs w:val="16"/>
                            </w:rPr>
                          </w:pPr>
                        </w:p>
                        <w:p w14:paraId="01E7F1F9" w14:textId="77777777" w:rsidR="00FB2D7C" w:rsidRDefault="00FB2D7C">
                          <w:pPr>
                            <w:rPr>
                              <w:b/>
                              <w:bCs/>
                              <w:sz w:val="16"/>
                              <w:szCs w:val="16"/>
                            </w:rPr>
                          </w:pPr>
                          <w:r>
                            <w:rPr>
                              <w:b/>
                              <w:bCs/>
                              <w:sz w:val="20"/>
                              <w:szCs w:val="20"/>
                            </w:rPr>
                            <w:t>H</w:t>
                          </w:r>
                        </w:p>
                        <w:p w14:paraId="3A3A93DB" w14:textId="77777777" w:rsidR="00FB2D7C" w:rsidRDefault="00FB2D7C">
                          <w:pPr>
                            <w:rPr>
                              <w:b/>
                              <w:bCs/>
                              <w:sz w:val="10"/>
                              <w:szCs w:val="10"/>
                            </w:rPr>
                          </w:pPr>
                        </w:p>
                        <w:p w14:paraId="74470D74" w14:textId="77777777" w:rsidR="00FB2D7C" w:rsidRDefault="00FB2D7C">
                          <w:pPr>
                            <w:rPr>
                              <w:b/>
                              <w:bCs/>
                              <w:sz w:val="16"/>
                              <w:szCs w:val="16"/>
                            </w:rPr>
                          </w:pPr>
                        </w:p>
                        <w:p w14:paraId="64DC0443" w14:textId="77777777" w:rsidR="00FB2D7C" w:rsidRDefault="00FB2D7C">
                          <w:pPr>
                            <w:rPr>
                              <w:b/>
                              <w:bCs/>
                              <w:sz w:val="16"/>
                              <w:szCs w:val="16"/>
                            </w:rPr>
                          </w:pPr>
                        </w:p>
                        <w:p w14:paraId="679C788C" w14:textId="77777777" w:rsidR="00FB2D7C" w:rsidRDefault="00FB2D7C">
                          <w:pPr>
                            <w:rPr>
                              <w:b/>
                              <w:bCs/>
                              <w:sz w:val="16"/>
                              <w:szCs w:val="16"/>
                            </w:rPr>
                          </w:pPr>
                          <w:r>
                            <w:rPr>
                              <w:b/>
                              <w:bCs/>
                              <w:sz w:val="20"/>
                              <w:szCs w:val="20"/>
                            </w:rPr>
                            <w:t>I</w:t>
                          </w:r>
                        </w:p>
                        <w:p w14:paraId="78C97683" w14:textId="77777777" w:rsidR="00FB2D7C" w:rsidRDefault="00FB2D7C">
                          <w:pPr>
                            <w:rPr>
                              <w:b/>
                              <w:bCs/>
                              <w:sz w:val="10"/>
                              <w:szCs w:val="10"/>
                            </w:rPr>
                          </w:pPr>
                        </w:p>
                        <w:p w14:paraId="63D46FC1" w14:textId="77777777" w:rsidR="00FB2D7C" w:rsidRDefault="00FB2D7C">
                          <w:pPr>
                            <w:rPr>
                              <w:b/>
                              <w:bCs/>
                              <w:sz w:val="16"/>
                              <w:szCs w:val="16"/>
                            </w:rPr>
                          </w:pPr>
                        </w:p>
                        <w:p w14:paraId="67D03C2B" w14:textId="77777777" w:rsidR="00FB2D7C" w:rsidRDefault="00FB2D7C">
                          <w:pPr>
                            <w:rPr>
                              <w:b/>
                              <w:bCs/>
                              <w:sz w:val="16"/>
                              <w:szCs w:val="16"/>
                            </w:rPr>
                          </w:pPr>
                        </w:p>
                        <w:p w14:paraId="3AA11D88" w14:textId="77777777" w:rsidR="00FB2D7C" w:rsidRDefault="00FB2D7C">
                          <w:pPr>
                            <w:rPr>
                              <w:b/>
                              <w:bCs/>
                              <w:sz w:val="16"/>
                              <w:szCs w:val="16"/>
                            </w:rPr>
                          </w:pPr>
                          <w:r>
                            <w:rPr>
                              <w:b/>
                              <w:bCs/>
                              <w:sz w:val="20"/>
                              <w:szCs w:val="20"/>
                            </w:rPr>
                            <w:t>J</w:t>
                          </w:r>
                        </w:p>
                        <w:p w14:paraId="51F6B110" w14:textId="77777777" w:rsidR="00FB2D7C" w:rsidRDefault="00FB2D7C">
                          <w:pPr>
                            <w:rPr>
                              <w:b/>
                              <w:bCs/>
                              <w:sz w:val="10"/>
                              <w:szCs w:val="10"/>
                            </w:rPr>
                          </w:pPr>
                        </w:p>
                        <w:p w14:paraId="7FF397AA" w14:textId="77777777" w:rsidR="00FB2D7C" w:rsidRDefault="00FB2D7C">
                          <w:pPr>
                            <w:rPr>
                              <w:b/>
                              <w:bCs/>
                              <w:sz w:val="16"/>
                              <w:szCs w:val="16"/>
                            </w:rPr>
                          </w:pPr>
                        </w:p>
                        <w:p w14:paraId="3F0E4154" w14:textId="77777777" w:rsidR="00FB2D7C" w:rsidRDefault="00FB2D7C">
                          <w:pPr>
                            <w:rPr>
                              <w:b/>
                              <w:bCs/>
                              <w:sz w:val="16"/>
                              <w:szCs w:val="16"/>
                            </w:rPr>
                          </w:pPr>
                        </w:p>
                        <w:p w14:paraId="20ED1500" w14:textId="77777777" w:rsidR="00FB2D7C" w:rsidRDefault="00FB2D7C">
                          <w:pPr>
                            <w:rPr>
                              <w:b/>
                              <w:bCs/>
                              <w:sz w:val="16"/>
                              <w:szCs w:val="16"/>
                            </w:rPr>
                          </w:pPr>
                          <w:r>
                            <w:rPr>
                              <w:b/>
                              <w:bCs/>
                              <w:sz w:val="20"/>
                              <w:szCs w:val="20"/>
                            </w:rPr>
                            <w:t>K</w:t>
                          </w:r>
                        </w:p>
                        <w:p w14:paraId="424B608A" w14:textId="77777777" w:rsidR="00FB2D7C" w:rsidRDefault="00FB2D7C">
                          <w:pPr>
                            <w:rPr>
                              <w:b/>
                              <w:bCs/>
                              <w:sz w:val="10"/>
                              <w:szCs w:val="10"/>
                            </w:rPr>
                          </w:pPr>
                        </w:p>
                        <w:p w14:paraId="60C3692B" w14:textId="77777777" w:rsidR="00FB2D7C" w:rsidRDefault="00FB2D7C">
                          <w:pPr>
                            <w:rPr>
                              <w:b/>
                              <w:bCs/>
                              <w:sz w:val="16"/>
                              <w:szCs w:val="16"/>
                            </w:rPr>
                          </w:pPr>
                        </w:p>
                        <w:p w14:paraId="43A68B0F" w14:textId="77777777" w:rsidR="00FB2D7C" w:rsidRDefault="00FB2D7C">
                          <w:pPr>
                            <w:rPr>
                              <w:b/>
                              <w:bCs/>
                              <w:sz w:val="16"/>
                              <w:szCs w:val="16"/>
                            </w:rPr>
                          </w:pPr>
                        </w:p>
                        <w:p w14:paraId="6731A2A0" w14:textId="77777777" w:rsidR="00FB2D7C" w:rsidRDefault="00FB2D7C">
                          <w:pPr>
                            <w:rPr>
                              <w:b/>
                              <w:bCs/>
                              <w:sz w:val="16"/>
                              <w:szCs w:val="16"/>
                            </w:rPr>
                          </w:pPr>
                          <w:r>
                            <w:rPr>
                              <w:b/>
                              <w:bCs/>
                              <w:sz w:val="20"/>
                              <w:szCs w:val="20"/>
                            </w:rPr>
                            <w:t>L</w:t>
                          </w:r>
                        </w:p>
                        <w:p w14:paraId="7638CEB4" w14:textId="77777777" w:rsidR="00FB2D7C" w:rsidRDefault="00FB2D7C">
                          <w:pPr>
                            <w:rPr>
                              <w:b/>
                              <w:bCs/>
                              <w:sz w:val="10"/>
                              <w:szCs w:val="10"/>
                            </w:rPr>
                          </w:pPr>
                        </w:p>
                        <w:p w14:paraId="7C5ED5E2" w14:textId="77777777" w:rsidR="00FB2D7C" w:rsidRDefault="00FB2D7C">
                          <w:pPr>
                            <w:rPr>
                              <w:b/>
                              <w:bCs/>
                              <w:sz w:val="16"/>
                              <w:szCs w:val="16"/>
                            </w:rPr>
                          </w:pPr>
                        </w:p>
                        <w:p w14:paraId="5D40411A" w14:textId="77777777" w:rsidR="00FB2D7C" w:rsidRDefault="00FB2D7C">
                          <w:pPr>
                            <w:rPr>
                              <w:b/>
                              <w:bCs/>
                              <w:sz w:val="16"/>
                              <w:szCs w:val="16"/>
                            </w:rPr>
                          </w:pPr>
                        </w:p>
                        <w:p w14:paraId="050E61FC" w14:textId="77777777" w:rsidR="00FB2D7C" w:rsidRDefault="00FB2D7C">
                          <w:pPr>
                            <w:rPr>
                              <w:b/>
                              <w:bCs/>
                              <w:sz w:val="16"/>
                              <w:szCs w:val="16"/>
                            </w:rPr>
                          </w:pPr>
                          <w:r>
                            <w:rPr>
                              <w:b/>
                              <w:bCs/>
                              <w:sz w:val="20"/>
                              <w:szCs w:val="20"/>
                            </w:rPr>
                            <w:t>M</w:t>
                          </w:r>
                        </w:p>
                        <w:p w14:paraId="13D1A45E" w14:textId="77777777" w:rsidR="00FB2D7C" w:rsidRDefault="00FB2D7C">
                          <w:pPr>
                            <w:rPr>
                              <w:b/>
                              <w:bCs/>
                              <w:sz w:val="10"/>
                              <w:szCs w:val="10"/>
                            </w:rPr>
                          </w:pPr>
                        </w:p>
                        <w:p w14:paraId="6C9B56E1" w14:textId="77777777" w:rsidR="00FB2D7C" w:rsidRDefault="00FB2D7C">
                          <w:pPr>
                            <w:rPr>
                              <w:b/>
                              <w:bCs/>
                              <w:sz w:val="16"/>
                              <w:szCs w:val="16"/>
                            </w:rPr>
                          </w:pPr>
                        </w:p>
                        <w:p w14:paraId="1E60E070" w14:textId="77777777" w:rsidR="00FB2D7C" w:rsidRDefault="00FB2D7C">
                          <w:pPr>
                            <w:rPr>
                              <w:b/>
                              <w:bCs/>
                              <w:sz w:val="16"/>
                              <w:szCs w:val="16"/>
                            </w:rPr>
                          </w:pPr>
                        </w:p>
                        <w:p w14:paraId="058EF558" w14:textId="77777777" w:rsidR="00FB2D7C" w:rsidRDefault="00FB2D7C">
                          <w:pPr>
                            <w:rPr>
                              <w:b/>
                              <w:bCs/>
                              <w:sz w:val="16"/>
                              <w:szCs w:val="16"/>
                            </w:rPr>
                          </w:pPr>
                          <w:r>
                            <w:rPr>
                              <w:b/>
                              <w:bCs/>
                              <w:sz w:val="20"/>
                              <w:szCs w:val="20"/>
                            </w:rPr>
                            <w:t>N</w:t>
                          </w:r>
                        </w:p>
                        <w:p w14:paraId="5866DD7A" w14:textId="77777777" w:rsidR="00FB2D7C" w:rsidRDefault="00FB2D7C">
                          <w:pPr>
                            <w:rPr>
                              <w:b/>
                              <w:bCs/>
                              <w:sz w:val="10"/>
                              <w:szCs w:val="10"/>
                            </w:rPr>
                          </w:pPr>
                        </w:p>
                        <w:p w14:paraId="7D4B671C" w14:textId="77777777" w:rsidR="00FB2D7C" w:rsidRDefault="00FB2D7C">
                          <w:pPr>
                            <w:rPr>
                              <w:b/>
                              <w:bCs/>
                              <w:sz w:val="16"/>
                              <w:szCs w:val="16"/>
                            </w:rPr>
                          </w:pPr>
                        </w:p>
                        <w:p w14:paraId="50BF9C8D" w14:textId="77777777" w:rsidR="00FB2D7C" w:rsidRDefault="00FB2D7C">
                          <w:pPr>
                            <w:rPr>
                              <w:b/>
                              <w:bCs/>
                              <w:sz w:val="16"/>
                              <w:szCs w:val="16"/>
                            </w:rPr>
                          </w:pPr>
                        </w:p>
                        <w:p w14:paraId="61E59EF8" w14:textId="77777777" w:rsidR="00FB2D7C" w:rsidRDefault="00FB2D7C">
                          <w:pPr>
                            <w:rPr>
                              <w:b/>
                              <w:bCs/>
                              <w:sz w:val="16"/>
                              <w:szCs w:val="16"/>
                            </w:rPr>
                          </w:pPr>
                          <w:r>
                            <w:rPr>
                              <w:b/>
                              <w:bCs/>
                              <w:sz w:val="20"/>
                              <w:szCs w:val="20"/>
                            </w:rPr>
                            <w:t>O</w:t>
                          </w:r>
                        </w:p>
                        <w:p w14:paraId="41107074" w14:textId="77777777" w:rsidR="00FB2D7C" w:rsidRDefault="00FB2D7C">
                          <w:pPr>
                            <w:rPr>
                              <w:b/>
                              <w:bCs/>
                              <w:sz w:val="10"/>
                              <w:szCs w:val="10"/>
                            </w:rPr>
                          </w:pPr>
                        </w:p>
                        <w:p w14:paraId="2EB6DC3F" w14:textId="77777777" w:rsidR="00FB2D7C" w:rsidRDefault="00FB2D7C">
                          <w:pPr>
                            <w:rPr>
                              <w:b/>
                              <w:bCs/>
                              <w:sz w:val="16"/>
                              <w:szCs w:val="16"/>
                            </w:rPr>
                          </w:pPr>
                        </w:p>
                        <w:p w14:paraId="382C2904" w14:textId="77777777" w:rsidR="00FB2D7C" w:rsidRDefault="00FB2D7C">
                          <w:pPr>
                            <w:rPr>
                              <w:b/>
                              <w:bCs/>
                              <w:sz w:val="16"/>
                              <w:szCs w:val="16"/>
                            </w:rPr>
                          </w:pPr>
                        </w:p>
                        <w:p w14:paraId="112E46E9" w14:textId="77777777" w:rsidR="00FB2D7C" w:rsidRDefault="00FB2D7C">
                          <w:pPr>
                            <w:rPr>
                              <w:b/>
                              <w:bCs/>
                              <w:sz w:val="16"/>
                              <w:szCs w:val="16"/>
                            </w:rPr>
                          </w:pPr>
                          <w:r>
                            <w:rPr>
                              <w:b/>
                              <w:bCs/>
                              <w:sz w:val="20"/>
                              <w:szCs w:val="20"/>
                            </w:rPr>
                            <w:t>P</w:t>
                          </w:r>
                        </w:p>
                        <w:p w14:paraId="376324EC" w14:textId="77777777" w:rsidR="00FB2D7C" w:rsidRDefault="00FB2D7C">
                          <w:pPr>
                            <w:rPr>
                              <w:b/>
                              <w:bCs/>
                              <w:sz w:val="10"/>
                              <w:szCs w:val="10"/>
                            </w:rPr>
                          </w:pPr>
                        </w:p>
                        <w:p w14:paraId="718C4820" w14:textId="77777777" w:rsidR="00FB2D7C" w:rsidRDefault="00FB2D7C">
                          <w:pPr>
                            <w:rPr>
                              <w:b/>
                              <w:bCs/>
                              <w:sz w:val="16"/>
                              <w:szCs w:val="16"/>
                            </w:rPr>
                          </w:pPr>
                        </w:p>
                        <w:p w14:paraId="2DB7DE06" w14:textId="77777777" w:rsidR="00FB2D7C" w:rsidRDefault="00FB2D7C">
                          <w:pPr>
                            <w:rPr>
                              <w:b/>
                              <w:bCs/>
                              <w:sz w:val="16"/>
                              <w:szCs w:val="16"/>
                            </w:rPr>
                          </w:pPr>
                        </w:p>
                        <w:p w14:paraId="01CD6353" w14:textId="77777777" w:rsidR="00FB2D7C" w:rsidRDefault="00FB2D7C">
                          <w:pPr>
                            <w:rPr>
                              <w:b/>
                              <w:bCs/>
                              <w:sz w:val="16"/>
                              <w:szCs w:val="16"/>
                            </w:rPr>
                          </w:pPr>
                          <w:r>
                            <w:rPr>
                              <w:b/>
                              <w:bCs/>
                              <w:sz w:val="20"/>
                              <w:szCs w:val="20"/>
                            </w:rPr>
                            <w:t>Q</w:t>
                          </w:r>
                        </w:p>
                        <w:p w14:paraId="3F682425" w14:textId="77777777" w:rsidR="00FB2D7C" w:rsidRDefault="00FB2D7C">
                          <w:pPr>
                            <w:rPr>
                              <w:b/>
                              <w:bCs/>
                              <w:sz w:val="10"/>
                              <w:szCs w:val="10"/>
                            </w:rPr>
                          </w:pPr>
                        </w:p>
                        <w:p w14:paraId="193F73BE" w14:textId="77777777" w:rsidR="00FB2D7C" w:rsidRDefault="00FB2D7C">
                          <w:pPr>
                            <w:rPr>
                              <w:b/>
                              <w:bCs/>
                              <w:sz w:val="16"/>
                              <w:szCs w:val="16"/>
                            </w:rPr>
                          </w:pPr>
                        </w:p>
                        <w:p w14:paraId="3247F167" w14:textId="77777777" w:rsidR="00FB2D7C" w:rsidRDefault="00FB2D7C">
                          <w:pPr>
                            <w:rPr>
                              <w:b/>
                              <w:bCs/>
                              <w:sz w:val="16"/>
                              <w:szCs w:val="16"/>
                            </w:rPr>
                          </w:pPr>
                        </w:p>
                        <w:p w14:paraId="0D04CACC" w14:textId="77777777" w:rsidR="00FB2D7C" w:rsidRDefault="00FB2D7C">
                          <w:pPr>
                            <w:rPr>
                              <w:b/>
                              <w:bCs/>
                              <w:sz w:val="16"/>
                              <w:szCs w:val="16"/>
                            </w:rPr>
                          </w:pPr>
                          <w:r>
                            <w:rPr>
                              <w:b/>
                              <w:bCs/>
                              <w:sz w:val="20"/>
                              <w:szCs w:val="20"/>
                            </w:rPr>
                            <w:t>R</w:t>
                          </w:r>
                        </w:p>
                        <w:p w14:paraId="0BE4A770" w14:textId="77777777" w:rsidR="00FB2D7C" w:rsidRDefault="00FB2D7C">
                          <w:pPr>
                            <w:rPr>
                              <w:b/>
                              <w:bCs/>
                              <w:sz w:val="10"/>
                              <w:szCs w:val="10"/>
                            </w:rPr>
                          </w:pPr>
                        </w:p>
                        <w:p w14:paraId="5DF8376C" w14:textId="77777777" w:rsidR="00FB2D7C" w:rsidRDefault="00FB2D7C">
                          <w:pPr>
                            <w:rPr>
                              <w:b/>
                              <w:bCs/>
                              <w:sz w:val="16"/>
                              <w:szCs w:val="16"/>
                            </w:rPr>
                          </w:pPr>
                        </w:p>
                        <w:p w14:paraId="16730BDE" w14:textId="77777777" w:rsidR="00FB2D7C" w:rsidRDefault="00FB2D7C">
                          <w:pPr>
                            <w:rPr>
                              <w:b/>
                              <w:bCs/>
                              <w:sz w:val="16"/>
                              <w:szCs w:val="16"/>
                            </w:rPr>
                          </w:pPr>
                        </w:p>
                        <w:p w14:paraId="569B1120" w14:textId="77777777" w:rsidR="00FB2D7C" w:rsidRDefault="00FB2D7C">
                          <w:pPr>
                            <w:rPr>
                              <w:b/>
                              <w:bCs/>
                              <w:sz w:val="16"/>
                              <w:szCs w:val="16"/>
                            </w:rPr>
                          </w:pPr>
                          <w:r>
                            <w:rPr>
                              <w:b/>
                              <w:bCs/>
                              <w:sz w:val="20"/>
                              <w:szCs w:val="20"/>
                            </w:rPr>
                            <w:t>S</w:t>
                          </w:r>
                        </w:p>
                        <w:p w14:paraId="15ECCB6C" w14:textId="77777777" w:rsidR="00FB2D7C" w:rsidRDefault="00FB2D7C">
                          <w:pPr>
                            <w:rPr>
                              <w:b/>
                              <w:bCs/>
                              <w:sz w:val="10"/>
                              <w:szCs w:val="10"/>
                            </w:rPr>
                          </w:pPr>
                        </w:p>
                        <w:p w14:paraId="3844BD0F" w14:textId="77777777" w:rsidR="00FB2D7C" w:rsidRDefault="00FB2D7C">
                          <w:pPr>
                            <w:rPr>
                              <w:b/>
                              <w:bCs/>
                              <w:sz w:val="16"/>
                              <w:szCs w:val="16"/>
                            </w:rPr>
                          </w:pPr>
                        </w:p>
                        <w:p w14:paraId="4015C596" w14:textId="77777777" w:rsidR="00FB2D7C" w:rsidRDefault="00FB2D7C">
                          <w:pPr>
                            <w:rPr>
                              <w:b/>
                              <w:bCs/>
                              <w:sz w:val="16"/>
                              <w:szCs w:val="16"/>
                            </w:rPr>
                          </w:pPr>
                        </w:p>
                        <w:p w14:paraId="1E49DCDE" w14:textId="77777777" w:rsidR="00FB2D7C" w:rsidRDefault="00FB2D7C">
                          <w:pPr>
                            <w:rPr>
                              <w:b/>
                              <w:bCs/>
                              <w:sz w:val="16"/>
                              <w:szCs w:val="16"/>
                            </w:rPr>
                          </w:pPr>
                          <w:r>
                            <w:rPr>
                              <w:b/>
                              <w:bCs/>
                              <w:sz w:val="20"/>
                              <w:szCs w:val="20"/>
                            </w:rPr>
                            <w:t>T</w:t>
                          </w:r>
                        </w:p>
                        <w:p w14:paraId="12AAEE2B" w14:textId="77777777" w:rsidR="00FB2D7C" w:rsidRDefault="00FB2D7C">
                          <w:pPr>
                            <w:rPr>
                              <w:b/>
                              <w:bCs/>
                              <w:sz w:val="10"/>
                              <w:szCs w:val="10"/>
                            </w:rPr>
                          </w:pPr>
                        </w:p>
                        <w:p w14:paraId="427F9FF8" w14:textId="77777777" w:rsidR="00FB2D7C" w:rsidRDefault="00FB2D7C">
                          <w:pPr>
                            <w:rPr>
                              <w:b/>
                              <w:bCs/>
                              <w:sz w:val="16"/>
                              <w:szCs w:val="16"/>
                            </w:rPr>
                          </w:pPr>
                        </w:p>
                        <w:p w14:paraId="3528B759" w14:textId="77777777" w:rsidR="00FB2D7C" w:rsidRDefault="00FB2D7C">
                          <w:pPr>
                            <w:rPr>
                              <w:b/>
                              <w:bCs/>
                              <w:sz w:val="16"/>
                              <w:szCs w:val="16"/>
                            </w:rPr>
                          </w:pPr>
                        </w:p>
                        <w:p w14:paraId="760EAB65" w14:textId="77777777" w:rsidR="00FB2D7C" w:rsidRDefault="00FB2D7C">
                          <w:pPr>
                            <w:rPr>
                              <w:b/>
                              <w:bCs/>
                              <w:sz w:val="16"/>
                              <w:szCs w:val="16"/>
                            </w:rPr>
                          </w:pPr>
                          <w:r>
                            <w:rPr>
                              <w:b/>
                              <w:bCs/>
                              <w:sz w:val="20"/>
                              <w:szCs w:val="20"/>
                            </w:rPr>
                            <w:t>U</w:t>
                          </w:r>
                        </w:p>
                        <w:p w14:paraId="2BD22845" w14:textId="77777777" w:rsidR="00FB2D7C" w:rsidRDefault="00FB2D7C">
                          <w:pPr>
                            <w:rPr>
                              <w:b/>
                              <w:bCs/>
                              <w:sz w:val="10"/>
                              <w:szCs w:val="10"/>
                            </w:rPr>
                          </w:pPr>
                        </w:p>
                        <w:p w14:paraId="385FAC2B" w14:textId="77777777" w:rsidR="00FB2D7C" w:rsidRDefault="00FB2D7C">
                          <w:pPr>
                            <w:rPr>
                              <w:b/>
                              <w:bCs/>
                              <w:sz w:val="16"/>
                              <w:szCs w:val="16"/>
                            </w:rPr>
                          </w:pPr>
                        </w:p>
                        <w:p w14:paraId="495CC3F0" w14:textId="77777777" w:rsidR="00FB2D7C" w:rsidRDefault="00FB2D7C">
                          <w:pPr>
                            <w:rPr>
                              <w:b/>
                              <w:bCs/>
                              <w:sz w:val="16"/>
                              <w:szCs w:val="16"/>
                            </w:rPr>
                          </w:pPr>
                        </w:p>
                        <w:p w14:paraId="06D5B19F" w14:textId="77777777" w:rsidR="00FB2D7C" w:rsidRDefault="00FB2D7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1A7EC6"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TMcQDYCAABABAAADgAAAAAAAAAA&#10;AAAAAAAuAgAAZHJzL2Uyb0RvYy54bWxQSwECLQAUAAYACAAAACEA2RaX7uAAAAAMAQAADwAAAAAA&#10;AAAAAAAAAACQBAAAZHJzL2Rvd25yZXYueG1sUEsFBgAAAAAEAAQA8wAAAJ0FAAAAAA==&#10;" o:allowincell="f" stroked="f">
              <v:textbox>
                <w:txbxContent>
                  <w:p w14:paraId="461CBD7D" w14:textId="77777777" w:rsidR="00FB2D7C" w:rsidRDefault="00FB2D7C">
                    <w:pPr>
                      <w:rPr>
                        <w:b/>
                        <w:bCs/>
                        <w:sz w:val="20"/>
                        <w:szCs w:val="20"/>
                      </w:rPr>
                    </w:pPr>
                    <w:r>
                      <w:rPr>
                        <w:b/>
                        <w:bCs/>
                        <w:sz w:val="20"/>
                        <w:szCs w:val="20"/>
                      </w:rPr>
                      <w:t>A</w:t>
                    </w:r>
                  </w:p>
                  <w:p w14:paraId="579E3063" w14:textId="77777777" w:rsidR="00FB2D7C" w:rsidRDefault="00FB2D7C">
                    <w:pPr>
                      <w:rPr>
                        <w:b/>
                        <w:bCs/>
                        <w:sz w:val="10"/>
                        <w:szCs w:val="10"/>
                      </w:rPr>
                    </w:pPr>
                  </w:p>
                  <w:p w14:paraId="6AB326D8" w14:textId="77777777" w:rsidR="00FB2D7C" w:rsidRDefault="00FB2D7C">
                    <w:pPr>
                      <w:rPr>
                        <w:b/>
                        <w:bCs/>
                        <w:sz w:val="16"/>
                        <w:szCs w:val="16"/>
                      </w:rPr>
                    </w:pPr>
                  </w:p>
                  <w:p w14:paraId="75E62759" w14:textId="77777777" w:rsidR="00FB2D7C" w:rsidRDefault="00FB2D7C">
                    <w:pPr>
                      <w:rPr>
                        <w:b/>
                        <w:bCs/>
                        <w:sz w:val="16"/>
                        <w:szCs w:val="16"/>
                      </w:rPr>
                    </w:pPr>
                  </w:p>
                  <w:p w14:paraId="19807D57" w14:textId="77777777" w:rsidR="00FB2D7C" w:rsidRDefault="00FB2D7C">
                    <w:pPr>
                      <w:rPr>
                        <w:b/>
                        <w:bCs/>
                        <w:sz w:val="20"/>
                        <w:szCs w:val="20"/>
                      </w:rPr>
                    </w:pPr>
                    <w:r>
                      <w:rPr>
                        <w:b/>
                        <w:bCs/>
                        <w:sz w:val="20"/>
                        <w:szCs w:val="20"/>
                      </w:rPr>
                      <w:t>B</w:t>
                    </w:r>
                  </w:p>
                  <w:p w14:paraId="71553DC2" w14:textId="77777777" w:rsidR="00FB2D7C" w:rsidRDefault="00FB2D7C">
                    <w:pPr>
                      <w:rPr>
                        <w:b/>
                        <w:bCs/>
                        <w:sz w:val="10"/>
                        <w:szCs w:val="10"/>
                      </w:rPr>
                    </w:pPr>
                  </w:p>
                  <w:p w14:paraId="6E2F1C6E" w14:textId="77777777" w:rsidR="00FB2D7C" w:rsidRDefault="00FB2D7C">
                    <w:pPr>
                      <w:rPr>
                        <w:b/>
                        <w:bCs/>
                        <w:sz w:val="16"/>
                        <w:szCs w:val="16"/>
                      </w:rPr>
                    </w:pPr>
                  </w:p>
                  <w:p w14:paraId="2062A9F7" w14:textId="77777777" w:rsidR="00FB2D7C" w:rsidRDefault="00FB2D7C">
                    <w:pPr>
                      <w:rPr>
                        <w:b/>
                        <w:bCs/>
                        <w:sz w:val="16"/>
                        <w:szCs w:val="16"/>
                      </w:rPr>
                    </w:pPr>
                  </w:p>
                  <w:p w14:paraId="041F21E8" w14:textId="77777777" w:rsidR="00FB2D7C" w:rsidRDefault="00FB2D7C">
                    <w:pPr>
                      <w:rPr>
                        <w:b/>
                        <w:bCs/>
                        <w:sz w:val="16"/>
                        <w:szCs w:val="16"/>
                      </w:rPr>
                    </w:pPr>
                    <w:r>
                      <w:rPr>
                        <w:b/>
                        <w:bCs/>
                        <w:sz w:val="20"/>
                        <w:szCs w:val="20"/>
                      </w:rPr>
                      <w:t>C</w:t>
                    </w:r>
                  </w:p>
                  <w:p w14:paraId="39646519" w14:textId="77777777" w:rsidR="00FB2D7C" w:rsidRDefault="00FB2D7C">
                    <w:pPr>
                      <w:rPr>
                        <w:b/>
                        <w:bCs/>
                        <w:sz w:val="10"/>
                        <w:szCs w:val="10"/>
                      </w:rPr>
                    </w:pPr>
                  </w:p>
                  <w:p w14:paraId="5B87432D" w14:textId="77777777" w:rsidR="00FB2D7C" w:rsidRDefault="00FB2D7C">
                    <w:pPr>
                      <w:rPr>
                        <w:b/>
                        <w:bCs/>
                        <w:sz w:val="16"/>
                        <w:szCs w:val="16"/>
                      </w:rPr>
                    </w:pPr>
                  </w:p>
                  <w:p w14:paraId="6F29000B" w14:textId="77777777" w:rsidR="00FB2D7C" w:rsidRDefault="00FB2D7C">
                    <w:pPr>
                      <w:rPr>
                        <w:b/>
                        <w:bCs/>
                        <w:sz w:val="16"/>
                        <w:szCs w:val="16"/>
                      </w:rPr>
                    </w:pPr>
                  </w:p>
                  <w:p w14:paraId="12F39904" w14:textId="77777777" w:rsidR="00FB2D7C" w:rsidRDefault="00FB2D7C">
                    <w:pPr>
                      <w:pStyle w:val="Heading2"/>
                      <w:rPr>
                        <w:sz w:val="16"/>
                        <w:szCs w:val="16"/>
                      </w:rPr>
                    </w:pPr>
                    <w:r>
                      <w:t>D</w:t>
                    </w:r>
                  </w:p>
                  <w:p w14:paraId="2641DB0A" w14:textId="77777777" w:rsidR="00FB2D7C" w:rsidRDefault="00FB2D7C">
                    <w:pPr>
                      <w:rPr>
                        <w:b/>
                        <w:bCs/>
                        <w:sz w:val="10"/>
                        <w:szCs w:val="10"/>
                      </w:rPr>
                    </w:pPr>
                  </w:p>
                  <w:p w14:paraId="477CC508" w14:textId="77777777" w:rsidR="00FB2D7C" w:rsidRDefault="00FB2D7C">
                    <w:pPr>
                      <w:rPr>
                        <w:b/>
                        <w:bCs/>
                        <w:sz w:val="16"/>
                        <w:szCs w:val="16"/>
                      </w:rPr>
                    </w:pPr>
                  </w:p>
                  <w:p w14:paraId="189F98CE" w14:textId="77777777" w:rsidR="00FB2D7C" w:rsidRDefault="00FB2D7C">
                    <w:pPr>
                      <w:rPr>
                        <w:b/>
                        <w:bCs/>
                        <w:sz w:val="16"/>
                        <w:szCs w:val="16"/>
                      </w:rPr>
                    </w:pPr>
                  </w:p>
                  <w:p w14:paraId="3DB5C298" w14:textId="77777777" w:rsidR="00FB2D7C" w:rsidRDefault="00FB2D7C">
                    <w:pPr>
                      <w:rPr>
                        <w:b/>
                        <w:bCs/>
                        <w:sz w:val="16"/>
                        <w:szCs w:val="16"/>
                      </w:rPr>
                    </w:pPr>
                    <w:r>
                      <w:rPr>
                        <w:b/>
                        <w:bCs/>
                        <w:sz w:val="20"/>
                        <w:szCs w:val="20"/>
                      </w:rPr>
                      <w:t>E</w:t>
                    </w:r>
                  </w:p>
                  <w:p w14:paraId="00F71E0F" w14:textId="77777777" w:rsidR="00FB2D7C" w:rsidRDefault="00FB2D7C">
                    <w:pPr>
                      <w:rPr>
                        <w:b/>
                        <w:bCs/>
                        <w:sz w:val="10"/>
                        <w:szCs w:val="10"/>
                      </w:rPr>
                    </w:pPr>
                  </w:p>
                  <w:p w14:paraId="2348DAF3" w14:textId="77777777" w:rsidR="00FB2D7C" w:rsidRDefault="00FB2D7C">
                    <w:pPr>
                      <w:rPr>
                        <w:b/>
                        <w:bCs/>
                        <w:sz w:val="16"/>
                        <w:szCs w:val="16"/>
                      </w:rPr>
                    </w:pPr>
                  </w:p>
                  <w:p w14:paraId="3D046A48" w14:textId="77777777" w:rsidR="00FB2D7C" w:rsidRDefault="00FB2D7C">
                    <w:pPr>
                      <w:rPr>
                        <w:b/>
                        <w:bCs/>
                        <w:sz w:val="16"/>
                        <w:szCs w:val="16"/>
                      </w:rPr>
                    </w:pPr>
                  </w:p>
                  <w:p w14:paraId="6D6E0E81" w14:textId="77777777" w:rsidR="00FB2D7C" w:rsidRDefault="00FB2D7C">
                    <w:pPr>
                      <w:rPr>
                        <w:b/>
                        <w:bCs/>
                        <w:sz w:val="20"/>
                        <w:szCs w:val="20"/>
                      </w:rPr>
                    </w:pPr>
                    <w:r>
                      <w:rPr>
                        <w:b/>
                        <w:bCs/>
                        <w:sz w:val="20"/>
                        <w:szCs w:val="20"/>
                      </w:rPr>
                      <w:t>F</w:t>
                    </w:r>
                  </w:p>
                  <w:p w14:paraId="322F51D1" w14:textId="77777777" w:rsidR="00FB2D7C" w:rsidRDefault="00FB2D7C">
                    <w:pPr>
                      <w:rPr>
                        <w:b/>
                        <w:bCs/>
                        <w:sz w:val="10"/>
                        <w:szCs w:val="10"/>
                      </w:rPr>
                    </w:pPr>
                  </w:p>
                  <w:p w14:paraId="5C628894" w14:textId="77777777" w:rsidR="00FB2D7C" w:rsidRDefault="00FB2D7C">
                    <w:pPr>
                      <w:rPr>
                        <w:b/>
                        <w:bCs/>
                        <w:sz w:val="16"/>
                        <w:szCs w:val="16"/>
                      </w:rPr>
                    </w:pPr>
                  </w:p>
                  <w:p w14:paraId="4B1E84CF" w14:textId="77777777" w:rsidR="00FB2D7C" w:rsidRDefault="00FB2D7C">
                    <w:pPr>
                      <w:rPr>
                        <w:b/>
                        <w:bCs/>
                        <w:sz w:val="16"/>
                        <w:szCs w:val="16"/>
                      </w:rPr>
                    </w:pPr>
                  </w:p>
                  <w:p w14:paraId="6CD9DA61" w14:textId="77777777" w:rsidR="00FB2D7C" w:rsidRDefault="00FB2D7C">
                    <w:pPr>
                      <w:rPr>
                        <w:b/>
                        <w:bCs/>
                        <w:sz w:val="16"/>
                        <w:szCs w:val="16"/>
                      </w:rPr>
                    </w:pPr>
                    <w:r>
                      <w:rPr>
                        <w:b/>
                        <w:bCs/>
                        <w:sz w:val="20"/>
                        <w:szCs w:val="20"/>
                      </w:rPr>
                      <w:t>G</w:t>
                    </w:r>
                  </w:p>
                  <w:p w14:paraId="7C9BABA1" w14:textId="77777777" w:rsidR="00FB2D7C" w:rsidRDefault="00FB2D7C">
                    <w:pPr>
                      <w:rPr>
                        <w:b/>
                        <w:bCs/>
                        <w:sz w:val="10"/>
                        <w:szCs w:val="10"/>
                      </w:rPr>
                    </w:pPr>
                  </w:p>
                  <w:p w14:paraId="7B142B02" w14:textId="77777777" w:rsidR="00FB2D7C" w:rsidRDefault="00FB2D7C">
                    <w:pPr>
                      <w:rPr>
                        <w:b/>
                        <w:bCs/>
                        <w:sz w:val="16"/>
                        <w:szCs w:val="16"/>
                      </w:rPr>
                    </w:pPr>
                  </w:p>
                  <w:p w14:paraId="4FC2DEBE" w14:textId="77777777" w:rsidR="00FB2D7C" w:rsidRDefault="00FB2D7C">
                    <w:pPr>
                      <w:rPr>
                        <w:b/>
                        <w:bCs/>
                        <w:sz w:val="16"/>
                        <w:szCs w:val="16"/>
                      </w:rPr>
                    </w:pPr>
                  </w:p>
                  <w:p w14:paraId="01E7F1F9" w14:textId="77777777" w:rsidR="00FB2D7C" w:rsidRDefault="00FB2D7C">
                    <w:pPr>
                      <w:rPr>
                        <w:b/>
                        <w:bCs/>
                        <w:sz w:val="16"/>
                        <w:szCs w:val="16"/>
                      </w:rPr>
                    </w:pPr>
                    <w:r>
                      <w:rPr>
                        <w:b/>
                        <w:bCs/>
                        <w:sz w:val="20"/>
                        <w:szCs w:val="20"/>
                      </w:rPr>
                      <w:t>H</w:t>
                    </w:r>
                  </w:p>
                  <w:p w14:paraId="3A3A93DB" w14:textId="77777777" w:rsidR="00FB2D7C" w:rsidRDefault="00FB2D7C">
                    <w:pPr>
                      <w:rPr>
                        <w:b/>
                        <w:bCs/>
                        <w:sz w:val="10"/>
                        <w:szCs w:val="10"/>
                      </w:rPr>
                    </w:pPr>
                  </w:p>
                  <w:p w14:paraId="74470D74" w14:textId="77777777" w:rsidR="00FB2D7C" w:rsidRDefault="00FB2D7C">
                    <w:pPr>
                      <w:rPr>
                        <w:b/>
                        <w:bCs/>
                        <w:sz w:val="16"/>
                        <w:szCs w:val="16"/>
                      </w:rPr>
                    </w:pPr>
                  </w:p>
                  <w:p w14:paraId="64DC0443" w14:textId="77777777" w:rsidR="00FB2D7C" w:rsidRDefault="00FB2D7C">
                    <w:pPr>
                      <w:rPr>
                        <w:b/>
                        <w:bCs/>
                        <w:sz w:val="16"/>
                        <w:szCs w:val="16"/>
                      </w:rPr>
                    </w:pPr>
                  </w:p>
                  <w:p w14:paraId="679C788C" w14:textId="77777777" w:rsidR="00FB2D7C" w:rsidRDefault="00FB2D7C">
                    <w:pPr>
                      <w:rPr>
                        <w:b/>
                        <w:bCs/>
                        <w:sz w:val="16"/>
                        <w:szCs w:val="16"/>
                      </w:rPr>
                    </w:pPr>
                    <w:r>
                      <w:rPr>
                        <w:b/>
                        <w:bCs/>
                        <w:sz w:val="20"/>
                        <w:szCs w:val="20"/>
                      </w:rPr>
                      <w:t>I</w:t>
                    </w:r>
                  </w:p>
                  <w:p w14:paraId="78C97683" w14:textId="77777777" w:rsidR="00FB2D7C" w:rsidRDefault="00FB2D7C">
                    <w:pPr>
                      <w:rPr>
                        <w:b/>
                        <w:bCs/>
                        <w:sz w:val="10"/>
                        <w:szCs w:val="10"/>
                      </w:rPr>
                    </w:pPr>
                  </w:p>
                  <w:p w14:paraId="63D46FC1" w14:textId="77777777" w:rsidR="00FB2D7C" w:rsidRDefault="00FB2D7C">
                    <w:pPr>
                      <w:rPr>
                        <w:b/>
                        <w:bCs/>
                        <w:sz w:val="16"/>
                        <w:szCs w:val="16"/>
                      </w:rPr>
                    </w:pPr>
                  </w:p>
                  <w:p w14:paraId="67D03C2B" w14:textId="77777777" w:rsidR="00FB2D7C" w:rsidRDefault="00FB2D7C">
                    <w:pPr>
                      <w:rPr>
                        <w:b/>
                        <w:bCs/>
                        <w:sz w:val="16"/>
                        <w:szCs w:val="16"/>
                      </w:rPr>
                    </w:pPr>
                  </w:p>
                  <w:p w14:paraId="3AA11D88" w14:textId="77777777" w:rsidR="00FB2D7C" w:rsidRDefault="00FB2D7C">
                    <w:pPr>
                      <w:rPr>
                        <w:b/>
                        <w:bCs/>
                        <w:sz w:val="16"/>
                        <w:szCs w:val="16"/>
                      </w:rPr>
                    </w:pPr>
                    <w:r>
                      <w:rPr>
                        <w:b/>
                        <w:bCs/>
                        <w:sz w:val="20"/>
                        <w:szCs w:val="20"/>
                      </w:rPr>
                      <w:t>J</w:t>
                    </w:r>
                  </w:p>
                  <w:p w14:paraId="51F6B110" w14:textId="77777777" w:rsidR="00FB2D7C" w:rsidRDefault="00FB2D7C">
                    <w:pPr>
                      <w:rPr>
                        <w:b/>
                        <w:bCs/>
                        <w:sz w:val="10"/>
                        <w:szCs w:val="10"/>
                      </w:rPr>
                    </w:pPr>
                  </w:p>
                  <w:p w14:paraId="7FF397AA" w14:textId="77777777" w:rsidR="00FB2D7C" w:rsidRDefault="00FB2D7C">
                    <w:pPr>
                      <w:rPr>
                        <w:b/>
                        <w:bCs/>
                        <w:sz w:val="16"/>
                        <w:szCs w:val="16"/>
                      </w:rPr>
                    </w:pPr>
                  </w:p>
                  <w:p w14:paraId="3F0E4154" w14:textId="77777777" w:rsidR="00FB2D7C" w:rsidRDefault="00FB2D7C">
                    <w:pPr>
                      <w:rPr>
                        <w:b/>
                        <w:bCs/>
                        <w:sz w:val="16"/>
                        <w:szCs w:val="16"/>
                      </w:rPr>
                    </w:pPr>
                  </w:p>
                  <w:p w14:paraId="20ED1500" w14:textId="77777777" w:rsidR="00FB2D7C" w:rsidRDefault="00FB2D7C">
                    <w:pPr>
                      <w:rPr>
                        <w:b/>
                        <w:bCs/>
                        <w:sz w:val="16"/>
                        <w:szCs w:val="16"/>
                      </w:rPr>
                    </w:pPr>
                    <w:r>
                      <w:rPr>
                        <w:b/>
                        <w:bCs/>
                        <w:sz w:val="20"/>
                        <w:szCs w:val="20"/>
                      </w:rPr>
                      <w:t>K</w:t>
                    </w:r>
                  </w:p>
                  <w:p w14:paraId="424B608A" w14:textId="77777777" w:rsidR="00FB2D7C" w:rsidRDefault="00FB2D7C">
                    <w:pPr>
                      <w:rPr>
                        <w:b/>
                        <w:bCs/>
                        <w:sz w:val="10"/>
                        <w:szCs w:val="10"/>
                      </w:rPr>
                    </w:pPr>
                  </w:p>
                  <w:p w14:paraId="60C3692B" w14:textId="77777777" w:rsidR="00FB2D7C" w:rsidRDefault="00FB2D7C">
                    <w:pPr>
                      <w:rPr>
                        <w:b/>
                        <w:bCs/>
                        <w:sz w:val="16"/>
                        <w:szCs w:val="16"/>
                      </w:rPr>
                    </w:pPr>
                  </w:p>
                  <w:p w14:paraId="43A68B0F" w14:textId="77777777" w:rsidR="00FB2D7C" w:rsidRDefault="00FB2D7C">
                    <w:pPr>
                      <w:rPr>
                        <w:b/>
                        <w:bCs/>
                        <w:sz w:val="16"/>
                        <w:szCs w:val="16"/>
                      </w:rPr>
                    </w:pPr>
                  </w:p>
                  <w:p w14:paraId="6731A2A0" w14:textId="77777777" w:rsidR="00FB2D7C" w:rsidRDefault="00FB2D7C">
                    <w:pPr>
                      <w:rPr>
                        <w:b/>
                        <w:bCs/>
                        <w:sz w:val="16"/>
                        <w:szCs w:val="16"/>
                      </w:rPr>
                    </w:pPr>
                    <w:r>
                      <w:rPr>
                        <w:b/>
                        <w:bCs/>
                        <w:sz w:val="20"/>
                        <w:szCs w:val="20"/>
                      </w:rPr>
                      <w:t>L</w:t>
                    </w:r>
                  </w:p>
                  <w:p w14:paraId="7638CEB4" w14:textId="77777777" w:rsidR="00FB2D7C" w:rsidRDefault="00FB2D7C">
                    <w:pPr>
                      <w:rPr>
                        <w:b/>
                        <w:bCs/>
                        <w:sz w:val="10"/>
                        <w:szCs w:val="10"/>
                      </w:rPr>
                    </w:pPr>
                  </w:p>
                  <w:p w14:paraId="7C5ED5E2" w14:textId="77777777" w:rsidR="00FB2D7C" w:rsidRDefault="00FB2D7C">
                    <w:pPr>
                      <w:rPr>
                        <w:b/>
                        <w:bCs/>
                        <w:sz w:val="16"/>
                        <w:szCs w:val="16"/>
                      </w:rPr>
                    </w:pPr>
                  </w:p>
                  <w:p w14:paraId="5D40411A" w14:textId="77777777" w:rsidR="00FB2D7C" w:rsidRDefault="00FB2D7C">
                    <w:pPr>
                      <w:rPr>
                        <w:b/>
                        <w:bCs/>
                        <w:sz w:val="16"/>
                        <w:szCs w:val="16"/>
                      </w:rPr>
                    </w:pPr>
                  </w:p>
                  <w:p w14:paraId="050E61FC" w14:textId="77777777" w:rsidR="00FB2D7C" w:rsidRDefault="00FB2D7C">
                    <w:pPr>
                      <w:rPr>
                        <w:b/>
                        <w:bCs/>
                        <w:sz w:val="16"/>
                        <w:szCs w:val="16"/>
                      </w:rPr>
                    </w:pPr>
                    <w:r>
                      <w:rPr>
                        <w:b/>
                        <w:bCs/>
                        <w:sz w:val="20"/>
                        <w:szCs w:val="20"/>
                      </w:rPr>
                      <w:t>M</w:t>
                    </w:r>
                  </w:p>
                  <w:p w14:paraId="13D1A45E" w14:textId="77777777" w:rsidR="00FB2D7C" w:rsidRDefault="00FB2D7C">
                    <w:pPr>
                      <w:rPr>
                        <w:b/>
                        <w:bCs/>
                        <w:sz w:val="10"/>
                        <w:szCs w:val="10"/>
                      </w:rPr>
                    </w:pPr>
                  </w:p>
                  <w:p w14:paraId="6C9B56E1" w14:textId="77777777" w:rsidR="00FB2D7C" w:rsidRDefault="00FB2D7C">
                    <w:pPr>
                      <w:rPr>
                        <w:b/>
                        <w:bCs/>
                        <w:sz w:val="16"/>
                        <w:szCs w:val="16"/>
                      </w:rPr>
                    </w:pPr>
                  </w:p>
                  <w:p w14:paraId="1E60E070" w14:textId="77777777" w:rsidR="00FB2D7C" w:rsidRDefault="00FB2D7C">
                    <w:pPr>
                      <w:rPr>
                        <w:b/>
                        <w:bCs/>
                        <w:sz w:val="16"/>
                        <w:szCs w:val="16"/>
                      </w:rPr>
                    </w:pPr>
                  </w:p>
                  <w:p w14:paraId="058EF558" w14:textId="77777777" w:rsidR="00FB2D7C" w:rsidRDefault="00FB2D7C">
                    <w:pPr>
                      <w:rPr>
                        <w:b/>
                        <w:bCs/>
                        <w:sz w:val="16"/>
                        <w:szCs w:val="16"/>
                      </w:rPr>
                    </w:pPr>
                    <w:r>
                      <w:rPr>
                        <w:b/>
                        <w:bCs/>
                        <w:sz w:val="20"/>
                        <w:szCs w:val="20"/>
                      </w:rPr>
                      <w:t>N</w:t>
                    </w:r>
                  </w:p>
                  <w:p w14:paraId="5866DD7A" w14:textId="77777777" w:rsidR="00FB2D7C" w:rsidRDefault="00FB2D7C">
                    <w:pPr>
                      <w:rPr>
                        <w:b/>
                        <w:bCs/>
                        <w:sz w:val="10"/>
                        <w:szCs w:val="10"/>
                      </w:rPr>
                    </w:pPr>
                  </w:p>
                  <w:p w14:paraId="7D4B671C" w14:textId="77777777" w:rsidR="00FB2D7C" w:rsidRDefault="00FB2D7C">
                    <w:pPr>
                      <w:rPr>
                        <w:b/>
                        <w:bCs/>
                        <w:sz w:val="16"/>
                        <w:szCs w:val="16"/>
                      </w:rPr>
                    </w:pPr>
                  </w:p>
                  <w:p w14:paraId="50BF9C8D" w14:textId="77777777" w:rsidR="00FB2D7C" w:rsidRDefault="00FB2D7C">
                    <w:pPr>
                      <w:rPr>
                        <w:b/>
                        <w:bCs/>
                        <w:sz w:val="16"/>
                        <w:szCs w:val="16"/>
                      </w:rPr>
                    </w:pPr>
                  </w:p>
                  <w:p w14:paraId="61E59EF8" w14:textId="77777777" w:rsidR="00FB2D7C" w:rsidRDefault="00FB2D7C">
                    <w:pPr>
                      <w:rPr>
                        <w:b/>
                        <w:bCs/>
                        <w:sz w:val="16"/>
                        <w:szCs w:val="16"/>
                      </w:rPr>
                    </w:pPr>
                    <w:r>
                      <w:rPr>
                        <w:b/>
                        <w:bCs/>
                        <w:sz w:val="20"/>
                        <w:szCs w:val="20"/>
                      </w:rPr>
                      <w:t>O</w:t>
                    </w:r>
                  </w:p>
                  <w:p w14:paraId="41107074" w14:textId="77777777" w:rsidR="00FB2D7C" w:rsidRDefault="00FB2D7C">
                    <w:pPr>
                      <w:rPr>
                        <w:b/>
                        <w:bCs/>
                        <w:sz w:val="10"/>
                        <w:szCs w:val="10"/>
                      </w:rPr>
                    </w:pPr>
                  </w:p>
                  <w:p w14:paraId="2EB6DC3F" w14:textId="77777777" w:rsidR="00FB2D7C" w:rsidRDefault="00FB2D7C">
                    <w:pPr>
                      <w:rPr>
                        <w:b/>
                        <w:bCs/>
                        <w:sz w:val="16"/>
                        <w:szCs w:val="16"/>
                      </w:rPr>
                    </w:pPr>
                  </w:p>
                  <w:p w14:paraId="382C2904" w14:textId="77777777" w:rsidR="00FB2D7C" w:rsidRDefault="00FB2D7C">
                    <w:pPr>
                      <w:rPr>
                        <w:b/>
                        <w:bCs/>
                        <w:sz w:val="16"/>
                        <w:szCs w:val="16"/>
                      </w:rPr>
                    </w:pPr>
                  </w:p>
                  <w:p w14:paraId="112E46E9" w14:textId="77777777" w:rsidR="00FB2D7C" w:rsidRDefault="00FB2D7C">
                    <w:pPr>
                      <w:rPr>
                        <w:b/>
                        <w:bCs/>
                        <w:sz w:val="16"/>
                        <w:szCs w:val="16"/>
                      </w:rPr>
                    </w:pPr>
                    <w:r>
                      <w:rPr>
                        <w:b/>
                        <w:bCs/>
                        <w:sz w:val="20"/>
                        <w:szCs w:val="20"/>
                      </w:rPr>
                      <w:t>P</w:t>
                    </w:r>
                  </w:p>
                  <w:p w14:paraId="376324EC" w14:textId="77777777" w:rsidR="00FB2D7C" w:rsidRDefault="00FB2D7C">
                    <w:pPr>
                      <w:rPr>
                        <w:b/>
                        <w:bCs/>
                        <w:sz w:val="10"/>
                        <w:szCs w:val="10"/>
                      </w:rPr>
                    </w:pPr>
                  </w:p>
                  <w:p w14:paraId="718C4820" w14:textId="77777777" w:rsidR="00FB2D7C" w:rsidRDefault="00FB2D7C">
                    <w:pPr>
                      <w:rPr>
                        <w:b/>
                        <w:bCs/>
                        <w:sz w:val="16"/>
                        <w:szCs w:val="16"/>
                      </w:rPr>
                    </w:pPr>
                  </w:p>
                  <w:p w14:paraId="2DB7DE06" w14:textId="77777777" w:rsidR="00FB2D7C" w:rsidRDefault="00FB2D7C">
                    <w:pPr>
                      <w:rPr>
                        <w:b/>
                        <w:bCs/>
                        <w:sz w:val="16"/>
                        <w:szCs w:val="16"/>
                      </w:rPr>
                    </w:pPr>
                  </w:p>
                  <w:p w14:paraId="01CD6353" w14:textId="77777777" w:rsidR="00FB2D7C" w:rsidRDefault="00FB2D7C">
                    <w:pPr>
                      <w:rPr>
                        <w:b/>
                        <w:bCs/>
                        <w:sz w:val="16"/>
                        <w:szCs w:val="16"/>
                      </w:rPr>
                    </w:pPr>
                    <w:r>
                      <w:rPr>
                        <w:b/>
                        <w:bCs/>
                        <w:sz w:val="20"/>
                        <w:szCs w:val="20"/>
                      </w:rPr>
                      <w:t>Q</w:t>
                    </w:r>
                  </w:p>
                  <w:p w14:paraId="3F682425" w14:textId="77777777" w:rsidR="00FB2D7C" w:rsidRDefault="00FB2D7C">
                    <w:pPr>
                      <w:rPr>
                        <w:b/>
                        <w:bCs/>
                        <w:sz w:val="10"/>
                        <w:szCs w:val="10"/>
                      </w:rPr>
                    </w:pPr>
                  </w:p>
                  <w:p w14:paraId="193F73BE" w14:textId="77777777" w:rsidR="00FB2D7C" w:rsidRDefault="00FB2D7C">
                    <w:pPr>
                      <w:rPr>
                        <w:b/>
                        <w:bCs/>
                        <w:sz w:val="16"/>
                        <w:szCs w:val="16"/>
                      </w:rPr>
                    </w:pPr>
                  </w:p>
                  <w:p w14:paraId="3247F167" w14:textId="77777777" w:rsidR="00FB2D7C" w:rsidRDefault="00FB2D7C">
                    <w:pPr>
                      <w:rPr>
                        <w:b/>
                        <w:bCs/>
                        <w:sz w:val="16"/>
                        <w:szCs w:val="16"/>
                      </w:rPr>
                    </w:pPr>
                  </w:p>
                  <w:p w14:paraId="0D04CACC" w14:textId="77777777" w:rsidR="00FB2D7C" w:rsidRDefault="00FB2D7C">
                    <w:pPr>
                      <w:rPr>
                        <w:b/>
                        <w:bCs/>
                        <w:sz w:val="16"/>
                        <w:szCs w:val="16"/>
                      </w:rPr>
                    </w:pPr>
                    <w:r>
                      <w:rPr>
                        <w:b/>
                        <w:bCs/>
                        <w:sz w:val="20"/>
                        <w:szCs w:val="20"/>
                      </w:rPr>
                      <w:t>R</w:t>
                    </w:r>
                  </w:p>
                  <w:p w14:paraId="0BE4A770" w14:textId="77777777" w:rsidR="00FB2D7C" w:rsidRDefault="00FB2D7C">
                    <w:pPr>
                      <w:rPr>
                        <w:b/>
                        <w:bCs/>
                        <w:sz w:val="10"/>
                        <w:szCs w:val="10"/>
                      </w:rPr>
                    </w:pPr>
                  </w:p>
                  <w:p w14:paraId="5DF8376C" w14:textId="77777777" w:rsidR="00FB2D7C" w:rsidRDefault="00FB2D7C">
                    <w:pPr>
                      <w:rPr>
                        <w:b/>
                        <w:bCs/>
                        <w:sz w:val="16"/>
                        <w:szCs w:val="16"/>
                      </w:rPr>
                    </w:pPr>
                  </w:p>
                  <w:p w14:paraId="16730BDE" w14:textId="77777777" w:rsidR="00FB2D7C" w:rsidRDefault="00FB2D7C">
                    <w:pPr>
                      <w:rPr>
                        <w:b/>
                        <w:bCs/>
                        <w:sz w:val="16"/>
                        <w:szCs w:val="16"/>
                      </w:rPr>
                    </w:pPr>
                  </w:p>
                  <w:p w14:paraId="569B1120" w14:textId="77777777" w:rsidR="00FB2D7C" w:rsidRDefault="00FB2D7C">
                    <w:pPr>
                      <w:rPr>
                        <w:b/>
                        <w:bCs/>
                        <w:sz w:val="16"/>
                        <w:szCs w:val="16"/>
                      </w:rPr>
                    </w:pPr>
                    <w:r>
                      <w:rPr>
                        <w:b/>
                        <w:bCs/>
                        <w:sz w:val="20"/>
                        <w:szCs w:val="20"/>
                      </w:rPr>
                      <w:t>S</w:t>
                    </w:r>
                  </w:p>
                  <w:p w14:paraId="15ECCB6C" w14:textId="77777777" w:rsidR="00FB2D7C" w:rsidRDefault="00FB2D7C">
                    <w:pPr>
                      <w:rPr>
                        <w:b/>
                        <w:bCs/>
                        <w:sz w:val="10"/>
                        <w:szCs w:val="10"/>
                      </w:rPr>
                    </w:pPr>
                  </w:p>
                  <w:p w14:paraId="3844BD0F" w14:textId="77777777" w:rsidR="00FB2D7C" w:rsidRDefault="00FB2D7C">
                    <w:pPr>
                      <w:rPr>
                        <w:b/>
                        <w:bCs/>
                        <w:sz w:val="16"/>
                        <w:szCs w:val="16"/>
                      </w:rPr>
                    </w:pPr>
                  </w:p>
                  <w:p w14:paraId="4015C596" w14:textId="77777777" w:rsidR="00FB2D7C" w:rsidRDefault="00FB2D7C">
                    <w:pPr>
                      <w:rPr>
                        <w:b/>
                        <w:bCs/>
                        <w:sz w:val="16"/>
                        <w:szCs w:val="16"/>
                      </w:rPr>
                    </w:pPr>
                  </w:p>
                  <w:p w14:paraId="1E49DCDE" w14:textId="77777777" w:rsidR="00FB2D7C" w:rsidRDefault="00FB2D7C">
                    <w:pPr>
                      <w:rPr>
                        <w:b/>
                        <w:bCs/>
                        <w:sz w:val="16"/>
                        <w:szCs w:val="16"/>
                      </w:rPr>
                    </w:pPr>
                    <w:r>
                      <w:rPr>
                        <w:b/>
                        <w:bCs/>
                        <w:sz w:val="20"/>
                        <w:szCs w:val="20"/>
                      </w:rPr>
                      <w:t>T</w:t>
                    </w:r>
                  </w:p>
                  <w:p w14:paraId="12AAEE2B" w14:textId="77777777" w:rsidR="00FB2D7C" w:rsidRDefault="00FB2D7C">
                    <w:pPr>
                      <w:rPr>
                        <w:b/>
                        <w:bCs/>
                        <w:sz w:val="10"/>
                        <w:szCs w:val="10"/>
                      </w:rPr>
                    </w:pPr>
                  </w:p>
                  <w:p w14:paraId="427F9FF8" w14:textId="77777777" w:rsidR="00FB2D7C" w:rsidRDefault="00FB2D7C">
                    <w:pPr>
                      <w:rPr>
                        <w:b/>
                        <w:bCs/>
                        <w:sz w:val="16"/>
                        <w:szCs w:val="16"/>
                      </w:rPr>
                    </w:pPr>
                  </w:p>
                  <w:p w14:paraId="3528B759" w14:textId="77777777" w:rsidR="00FB2D7C" w:rsidRDefault="00FB2D7C">
                    <w:pPr>
                      <w:rPr>
                        <w:b/>
                        <w:bCs/>
                        <w:sz w:val="16"/>
                        <w:szCs w:val="16"/>
                      </w:rPr>
                    </w:pPr>
                  </w:p>
                  <w:p w14:paraId="760EAB65" w14:textId="77777777" w:rsidR="00FB2D7C" w:rsidRDefault="00FB2D7C">
                    <w:pPr>
                      <w:rPr>
                        <w:b/>
                        <w:bCs/>
                        <w:sz w:val="16"/>
                        <w:szCs w:val="16"/>
                      </w:rPr>
                    </w:pPr>
                    <w:r>
                      <w:rPr>
                        <w:b/>
                        <w:bCs/>
                        <w:sz w:val="20"/>
                        <w:szCs w:val="20"/>
                      </w:rPr>
                      <w:t>U</w:t>
                    </w:r>
                  </w:p>
                  <w:p w14:paraId="2BD22845" w14:textId="77777777" w:rsidR="00FB2D7C" w:rsidRDefault="00FB2D7C">
                    <w:pPr>
                      <w:rPr>
                        <w:b/>
                        <w:bCs/>
                        <w:sz w:val="10"/>
                        <w:szCs w:val="10"/>
                      </w:rPr>
                    </w:pPr>
                  </w:p>
                  <w:p w14:paraId="385FAC2B" w14:textId="77777777" w:rsidR="00FB2D7C" w:rsidRDefault="00FB2D7C">
                    <w:pPr>
                      <w:rPr>
                        <w:b/>
                        <w:bCs/>
                        <w:sz w:val="16"/>
                        <w:szCs w:val="16"/>
                      </w:rPr>
                    </w:pPr>
                  </w:p>
                  <w:p w14:paraId="495CC3F0" w14:textId="77777777" w:rsidR="00FB2D7C" w:rsidRDefault="00FB2D7C">
                    <w:pPr>
                      <w:rPr>
                        <w:b/>
                        <w:bCs/>
                        <w:sz w:val="16"/>
                        <w:szCs w:val="16"/>
                      </w:rPr>
                    </w:pPr>
                  </w:p>
                  <w:p w14:paraId="06D5B19F" w14:textId="77777777" w:rsidR="00FB2D7C" w:rsidRDefault="00FB2D7C">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60288" behindDoc="0" locked="0" layoutInCell="0" allowOverlap="1" wp14:anchorId="0AD57F50" wp14:editId="3B81C753">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4109761" w14:textId="77777777" w:rsidR="00FB2D7C" w:rsidRPr="007E293B" w:rsidRDefault="00FB2D7C"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D57F50"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XU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8YrV1DcCAAA/BAAADgAAAAAAAAAA&#10;AAAAAAAuAgAAZHJzL2Uyb0RvYy54bWxQSwECLQAUAAYACAAAACEAlPrghd8AAAAKAQAADwAAAAAA&#10;AAAAAAAAAACRBAAAZHJzL2Rvd25yZXYueG1sUEsFBgAAAAAEAAQA8wAAAJ0FAAAAAA==&#10;" o:allowincell="f" stroked="f">
              <v:textbox>
                <w:txbxContent>
                  <w:p w14:paraId="14109761" w14:textId="77777777" w:rsidR="00FB2D7C" w:rsidRPr="007E293B" w:rsidRDefault="00FB2D7C" w:rsidP="007E293B">
                    <w:pPr>
                      <w:rPr>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B50"/>
    <w:multiLevelType w:val="hybridMultilevel"/>
    <w:tmpl w:val="54F47CAC"/>
    <w:lvl w:ilvl="0" w:tplc="1682E5D2">
      <w:start w:val="40"/>
      <w:numFmt w:val="bullet"/>
      <w:lvlText w:val="-"/>
      <w:lvlJc w:val="left"/>
      <w:pPr>
        <w:ind w:left="1778" w:hanging="360"/>
      </w:pPr>
      <w:rPr>
        <w:rFonts w:ascii="Times New Roman" w:eastAsia="Microsoft JhengHei" w:hAnsi="Times New Roman" w:cs="Times New Roman" w:hint="default"/>
        <w:sz w:val="28"/>
      </w:rPr>
    </w:lvl>
    <w:lvl w:ilvl="1" w:tplc="3C090003" w:tentative="1">
      <w:start w:val="1"/>
      <w:numFmt w:val="bullet"/>
      <w:lvlText w:val="o"/>
      <w:lvlJc w:val="left"/>
      <w:pPr>
        <w:ind w:left="2498" w:hanging="360"/>
      </w:pPr>
      <w:rPr>
        <w:rFonts w:ascii="Courier New" w:hAnsi="Courier New" w:cs="Courier New" w:hint="default"/>
      </w:rPr>
    </w:lvl>
    <w:lvl w:ilvl="2" w:tplc="3C090005" w:tentative="1">
      <w:start w:val="1"/>
      <w:numFmt w:val="bullet"/>
      <w:lvlText w:val=""/>
      <w:lvlJc w:val="left"/>
      <w:pPr>
        <w:ind w:left="3218" w:hanging="360"/>
      </w:pPr>
      <w:rPr>
        <w:rFonts w:ascii="Wingdings" w:hAnsi="Wingdings" w:hint="default"/>
      </w:rPr>
    </w:lvl>
    <w:lvl w:ilvl="3" w:tplc="3C090001" w:tentative="1">
      <w:start w:val="1"/>
      <w:numFmt w:val="bullet"/>
      <w:lvlText w:val=""/>
      <w:lvlJc w:val="left"/>
      <w:pPr>
        <w:ind w:left="3938" w:hanging="360"/>
      </w:pPr>
      <w:rPr>
        <w:rFonts w:ascii="Symbol" w:hAnsi="Symbol" w:hint="default"/>
      </w:rPr>
    </w:lvl>
    <w:lvl w:ilvl="4" w:tplc="3C090003" w:tentative="1">
      <w:start w:val="1"/>
      <w:numFmt w:val="bullet"/>
      <w:lvlText w:val="o"/>
      <w:lvlJc w:val="left"/>
      <w:pPr>
        <w:ind w:left="4658" w:hanging="360"/>
      </w:pPr>
      <w:rPr>
        <w:rFonts w:ascii="Courier New" w:hAnsi="Courier New" w:cs="Courier New" w:hint="default"/>
      </w:rPr>
    </w:lvl>
    <w:lvl w:ilvl="5" w:tplc="3C090005" w:tentative="1">
      <w:start w:val="1"/>
      <w:numFmt w:val="bullet"/>
      <w:lvlText w:val=""/>
      <w:lvlJc w:val="left"/>
      <w:pPr>
        <w:ind w:left="5378" w:hanging="360"/>
      </w:pPr>
      <w:rPr>
        <w:rFonts w:ascii="Wingdings" w:hAnsi="Wingdings" w:hint="default"/>
      </w:rPr>
    </w:lvl>
    <w:lvl w:ilvl="6" w:tplc="3C090001" w:tentative="1">
      <w:start w:val="1"/>
      <w:numFmt w:val="bullet"/>
      <w:lvlText w:val=""/>
      <w:lvlJc w:val="left"/>
      <w:pPr>
        <w:ind w:left="6098" w:hanging="360"/>
      </w:pPr>
      <w:rPr>
        <w:rFonts w:ascii="Symbol" w:hAnsi="Symbol" w:hint="default"/>
      </w:rPr>
    </w:lvl>
    <w:lvl w:ilvl="7" w:tplc="3C090003" w:tentative="1">
      <w:start w:val="1"/>
      <w:numFmt w:val="bullet"/>
      <w:lvlText w:val="o"/>
      <w:lvlJc w:val="left"/>
      <w:pPr>
        <w:ind w:left="6818" w:hanging="360"/>
      </w:pPr>
      <w:rPr>
        <w:rFonts w:ascii="Courier New" w:hAnsi="Courier New" w:cs="Courier New" w:hint="default"/>
      </w:rPr>
    </w:lvl>
    <w:lvl w:ilvl="8" w:tplc="3C090005" w:tentative="1">
      <w:start w:val="1"/>
      <w:numFmt w:val="bullet"/>
      <w:lvlText w:val=""/>
      <w:lvlJc w:val="left"/>
      <w:pPr>
        <w:ind w:left="7538" w:hanging="360"/>
      </w:pPr>
      <w:rPr>
        <w:rFonts w:ascii="Wingdings" w:hAnsi="Wingdings" w:hint="default"/>
      </w:rPr>
    </w:lvl>
  </w:abstractNum>
  <w:abstractNum w:abstractNumId="1" w15:restartNumberingAfterBreak="0">
    <w:nsid w:val="01427625"/>
    <w:multiLevelType w:val="hybridMultilevel"/>
    <w:tmpl w:val="5392A246"/>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338E3"/>
    <w:multiLevelType w:val="hybridMultilevel"/>
    <w:tmpl w:val="22A441AC"/>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C49E2"/>
    <w:multiLevelType w:val="multilevel"/>
    <w:tmpl w:val="D3781E2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4" w15:restartNumberingAfterBreak="0">
    <w:nsid w:val="083224E2"/>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1526C2"/>
    <w:multiLevelType w:val="hybridMultilevel"/>
    <w:tmpl w:val="53E85E6E"/>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33772"/>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D7446"/>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F7310"/>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B14E9F"/>
    <w:multiLevelType w:val="hybridMultilevel"/>
    <w:tmpl w:val="8D1CE74A"/>
    <w:lvl w:ilvl="0" w:tplc="3D3EDF8C">
      <w:numFmt w:val="bullet"/>
      <w:lvlText w:val="-"/>
      <w:lvlJc w:val="left"/>
      <w:pPr>
        <w:ind w:left="720" w:hanging="360"/>
      </w:pPr>
      <w:rPr>
        <w:rFonts w:ascii="Times New Roman" w:eastAsia="宋体"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21AF79BB"/>
    <w:multiLevelType w:val="multilevel"/>
    <w:tmpl w:val="854E5FB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1C6703B"/>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3" w15:restartNumberingAfterBreak="0">
    <w:nsid w:val="26831B18"/>
    <w:multiLevelType w:val="hybridMultilevel"/>
    <w:tmpl w:val="27DA1B8A"/>
    <w:lvl w:ilvl="0" w:tplc="54C43D5A">
      <w:start w:val="1"/>
      <w:numFmt w:val="lowerRoman"/>
      <w:lvlText w:val="(%1)"/>
      <w:lvlJc w:val="left"/>
      <w:pPr>
        <w:ind w:left="2880" w:hanging="360"/>
      </w:pPr>
      <w:rPr>
        <w:rFonts w:ascii="Times New Roman" w:eastAsia="PMingLiU" w:hAnsi="Times New Roman" w:hint="default"/>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7B055AA"/>
    <w:multiLevelType w:val="hybridMultilevel"/>
    <w:tmpl w:val="3C723F8A"/>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E35AE"/>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F2765"/>
    <w:multiLevelType w:val="hybridMultilevel"/>
    <w:tmpl w:val="2D46529E"/>
    <w:lvl w:ilvl="0" w:tplc="3C09000F">
      <w:start w:val="1"/>
      <w:numFmt w:val="decimal"/>
      <w:lvlText w:val="%1."/>
      <w:lvlJc w:val="left"/>
      <w:pPr>
        <w:ind w:left="720" w:hanging="360"/>
      </w:p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37AB6BE8"/>
    <w:multiLevelType w:val="hybridMultilevel"/>
    <w:tmpl w:val="786C3DB2"/>
    <w:lvl w:ilvl="0" w:tplc="F3CEABAE">
      <w:start w:val="1"/>
      <w:numFmt w:val="lowerLetter"/>
      <w:lvlText w:val="(%1)"/>
      <w:lvlJc w:val="left"/>
      <w:pPr>
        <w:ind w:left="720" w:hanging="360"/>
      </w:pPr>
      <w:rPr>
        <w:rFonts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9A7B74"/>
    <w:multiLevelType w:val="hybridMultilevel"/>
    <w:tmpl w:val="D054C152"/>
    <w:lvl w:ilvl="0" w:tplc="3C09000F">
      <w:start w:val="1"/>
      <w:numFmt w:val="decimal"/>
      <w:lvlText w:val="%1."/>
      <w:lvlJc w:val="left"/>
      <w:pPr>
        <w:ind w:left="720" w:hanging="360"/>
      </w:pPr>
    </w:lvl>
    <w:lvl w:ilvl="1" w:tplc="F5D0D752">
      <w:start w:val="1"/>
      <w:numFmt w:val="lowerLetter"/>
      <w:lvlText w:val="(%2)"/>
      <w:lvlJc w:val="left"/>
      <w:pPr>
        <w:ind w:left="1440" w:hanging="360"/>
      </w:pPr>
      <w:rPr>
        <w:rFonts w:ascii="Times New Roman" w:eastAsiaTheme="minorEastAsia" w:hAnsi="Times New Roman" w:cs="Times New Roman" w:hint="default"/>
        <w:b w:val="0"/>
        <w:i w:val="0"/>
        <w:sz w:val="28"/>
      </w:r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9" w15:restartNumberingAfterBreak="0">
    <w:nsid w:val="3A551E3F"/>
    <w:multiLevelType w:val="hybridMultilevel"/>
    <w:tmpl w:val="CCE27F16"/>
    <w:lvl w:ilvl="0" w:tplc="B09CE240">
      <w:start w:val="1"/>
      <w:numFmt w:val="decimal"/>
      <w:lvlText w:val="%1."/>
      <w:lvlJc w:val="left"/>
      <w:pPr>
        <w:ind w:left="720" w:hanging="360"/>
      </w:pPr>
      <w:rPr>
        <w:rFonts w:ascii="Times New Roman" w:hAnsi="Times New Roman" w:hint="default"/>
        <w:b w:val="0"/>
        <w:i w:val="0"/>
        <w:sz w:val="28"/>
      </w:rPr>
    </w:lvl>
    <w:lvl w:ilvl="1" w:tplc="0C1E6134">
      <w:start w:val="1"/>
      <w:numFmt w:val="decimal"/>
      <w:lvlText w:val="(%2)"/>
      <w:lvlJc w:val="left"/>
      <w:pPr>
        <w:ind w:left="2520" w:hanging="1440"/>
      </w:pPr>
      <w:rPr>
        <w:rFonts w:ascii="Times New Roman" w:eastAsia="宋体" w:hAnsi="Times New Roman" w:cs="Times New Roman"/>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DB704B"/>
    <w:multiLevelType w:val="hybridMultilevel"/>
    <w:tmpl w:val="786C3DB2"/>
    <w:lvl w:ilvl="0" w:tplc="F3CEABAE">
      <w:start w:val="1"/>
      <w:numFmt w:val="lowerLetter"/>
      <w:lvlText w:val="(%1)"/>
      <w:lvlJc w:val="left"/>
      <w:pPr>
        <w:ind w:left="720" w:hanging="360"/>
      </w:pPr>
      <w:rPr>
        <w:rFonts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81321B"/>
    <w:multiLevelType w:val="hybridMultilevel"/>
    <w:tmpl w:val="F09ADC66"/>
    <w:lvl w:ilvl="0" w:tplc="0C1E6134">
      <w:start w:val="1"/>
      <w:numFmt w:val="decimal"/>
      <w:lvlText w:val="(%1)"/>
      <w:lvlJc w:val="left"/>
      <w:pPr>
        <w:ind w:left="2520" w:hanging="1440"/>
      </w:pPr>
      <w:rPr>
        <w:rFonts w:ascii="Times New Roman" w:eastAsia="宋体" w:hAnsi="Times New Roman" w:cs="Times New Roman"/>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2" w15:restartNumberingAfterBreak="0">
    <w:nsid w:val="4E4208FD"/>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584F74"/>
    <w:multiLevelType w:val="hybridMultilevel"/>
    <w:tmpl w:val="90D6DC72"/>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7A050D"/>
    <w:multiLevelType w:val="singleLevel"/>
    <w:tmpl w:val="E2A45252"/>
    <w:lvl w:ilvl="0">
      <w:start w:val="1"/>
      <w:numFmt w:val="decimal"/>
      <w:pStyle w:val="j-final"/>
      <w:lvlText w:val="%1."/>
      <w:lvlJc w:val="left"/>
      <w:pPr>
        <w:tabs>
          <w:tab w:val="num" w:pos="360"/>
        </w:tabs>
        <w:ind w:left="0" w:firstLine="0"/>
      </w:pPr>
      <w:rPr>
        <w:rFonts w:hint="eastAsia"/>
      </w:rPr>
    </w:lvl>
  </w:abstractNum>
  <w:abstractNum w:abstractNumId="25" w15:restartNumberingAfterBreak="0">
    <w:nsid w:val="61C17B47"/>
    <w:multiLevelType w:val="hybridMultilevel"/>
    <w:tmpl w:val="6434A94A"/>
    <w:lvl w:ilvl="0" w:tplc="3C09000F">
      <w:start w:val="1"/>
      <w:numFmt w:val="decimal"/>
      <w:lvlText w:val="%1."/>
      <w:lvlJc w:val="left"/>
      <w:pPr>
        <w:ind w:left="720" w:hanging="360"/>
      </w:pPr>
    </w:lvl>
    <w:lvl w:ilvl="1" w:tplc="F5D0D752">
      <w:start w:val="1"/>
      <w:numFmt w:val="lowerLetter"/>
      <w:lvlText w:val="(%2)"/>
      <w:lvlJc w:val="left"/>
      <w:pPr>
        <w:ind w:left="1440" w:hanging="360"/>
      </w:pPr>
      <w:rPr>
        <w:rFonts w:ascii="Times New Roman" w:eastAsiaTheme="minorEastAsia" w:hAnsi="Times New Roman" w:cs="Times New Roman" w:hint="default"/>
        <w:b w:val="0"/>
        <w:i w:val="0"/>
        <w:sz w:val="28"/>
      </w:r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6" w15:restartNumberingAfterBreak="0">
    <w:nsid w:val="66E36882"/>
    <w:multiLevelType w:val="hybridMultilevel"/>
    <w:tmpl w:val="4192C86A"/>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7B6DD8"/>
    <w:multiLevelType w:val="hybridMultilevel"/>
    <w:tmpl w:val="6AF47784"/>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341B24"/>
    <w:multiLevelType w:val="hybridMultilevel"/>
    <w:tmpl w:val="F3D85336"/>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A122A"/>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760CF3"/>
    <w:multiLevelType w:val="hybridMultilevel"/>
    <w:tmpl w:val="D4B48100"/>
    <w:lvl w:ilvl="0" w:tplc="F5D0D752">
      <w:start w:val="1"/>
      <w:numFmt w:val="lowerLetter"/>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4"/>
  </w:num>
  <w:num w:numId="4">
    <w:abstractNumId w:val="19"/>
  </w:num>
  <w:num w:numId="5">
    <w:abstractNumId w:val="22"/>
  </w:num>
  <w:num w:numId="6">
    <w:abstractNumId w:val="20"/>
  </w:num>
  <w:num w:numId="7">
    <w:abstractNumId w:val="17"/>
  </w:num>
  <w:num w:numId="8">
    <w:abstractNumId w:val="8"/>
  </w:num>
  <w:num w:numId="9">
    <w:abstractNumId w:val="7"/>
  </w:num>
  <w:num w:numId="10">
    <w:abstractNumId w:val="29"/>
  </w:num>
  <w:num w:numId="11">
    <w:abstractNumId w:val="4"/>
  </w:num>
  <w:num w:numId="12">
    <w:abstractNumId w:val="15"/>
  </w:num>
  <w:num w:numId="13">
    <w:abstractNumId w:val="6"/>
  </w:num>
  <w:num w:numId="14">
    <w:abstractNumId w:val="11"/>
  </w:num>
  <w:num w:numId="15">
    <w:abstractNumId w:val="0"/>
  </w:num>
  <w:num w:numId="16">
    <w:abstractNumId w:val="9"/>
  </w:num>
  <w:num w:numId="17">
    <w:abstractNumId w:val="21"/>
  </w:num>
  <w:num w:numId="18">
    <w:abstractNumId w:val="16"/>
  </w:num>
  <w:num w:numId="19">
    <w:abstractNumId w:val="26"/>
  </w:num>
  <w:num w:numId="20">
    <w:abstractNumId w:val="13"/>
  </w:num>
  <w:num w:numId="21">
    <w:abstractNumId w:val="2"/>
  </w:num>
  <w:num w:numId="22">
    <w:abstractNumId w:val="1"/>
  </w:num>
  <w:num w:numId="23">
    <w:abstractNumId w:val="27"/>
  </w:num>
  <w:num w:numId="24">
    <w:abstractNumId w:val="30"/>
  </w:num>
  <w:num w:numId="25">
    <w:abstractNumId w:val="5"/>
  </w:num>
  <w:num w:numId="26">
    <w:abstractNumId w:val="14"/>
  </w:num>
  <w:num w:numId="27">
    <w:abstractNumId w:val="18"/>
  </w:num>
  <w:num w:numId="28">
    <w:abstractNumId w:val="23"/>
  </w:num>
  <w:num w:numId="29">
    <w:abstractNumId w:val="28"/>
  </w:num>
  <w:num w:numId="30">
    <w:abstractNumId w:val="25"/>
  </w:num>
  <w:num w:numId="31">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27"/>
    <w:rsid w:val="0000019C"/>
    <w:rsid w:val="000005E8"/>
    <w:rsid w:val="000009BA"/>
    <w:rsid w:val="00000BFE"/>
    <w:rsid w:val="00000D4C"/>
    <w:rsid w:val="000010CA"/>
    <w:rsid w:val="000012BF"/>
    <w:rsid w:val="00001EE5"/>
    <w:rsid w:val="000021A9"/>
    <w:rsid w:val="0000225F"/>
    <w:rsid w:val="00002927"/>
    <w:rsid w:val="00003170"/>
    <w:rsid w:val="00003840"/>
    <w:rsid w:val="00003CAE"/>
    <w:rsid w:val="0000414A"/>
    <w:rsid w:val="00004802"/>
    <w:rsid w:val="000048DB"/>
    <w:rsid w:val="000049D9"/>
    <w:rsid w:val="00004CFD"/>
    <w:rsid w:val="00005018"/>
    <w:rsid w:val="0000537D"/>
    <w:rsid w:val="000053D2"/>
    <w:rsid w:val="00005402"/>
    <w:rsid w:val="0000627B"/>
    <w:rsid w:val="000064F2"/>
    <w:rsid w:val="0000650B"/>
    <w:rsid w:val="00006877"/>
    <w:rsid w:val="00006D4F"/>
    <w:rsid w:val="00006D91"/>
    <w:rsid w:val="00006FD8"/>
    <w:rsid w:val="00007249"/>
    <w:rsid w:val="00007C67"/>
    <w:rsid w:val="00007EEC"/>
    <w:rsid w:val="000104F0"/>
    <w:rsid w:val="0001054E"/>
    <w:rsid w:val="00010598"/>
    <w:rsid w:val="000108F2"/>
    <w:rsid w:val="00010DA7"/>
    <w:rsid w:val="000114F6"/>
    <w:rsid w:val="00011541"/>
    <w:rsid w:val="00011884"/>
    <w:rsid w:val="00011FCF"/>
    <w:rsid w:val="0001212D"/>
    <w:rsid w:val="00012405"/>
    <w:rsid w:val="0001255A"/>
    <w:rsid w:val="0001271A"/>
    <w:rsid w:val="00013433"/>
    <w:rsid w:val="0001426B"/>
    <w:rsid w:val="00014A2E"/>
    <w:rsid w:val="00015392"/>
    <w:rsid w:val="000166EB"/>
    <w:rsid w:val="00016946"/>
    <w:rsid w:val="000169F3"/>
    <w:rsid w:val="00016BEB"/>
    <w:rsid w:val="0002022A"/>
    <w:rsid w:val="00021054"/>
    <w:rsid w:val="00021128"/>
    <w:rsid w:val="00021215"/>
    <w:rsid w:val="00021E04"/>
    <w:rsid w:val="00021F9C"/>
    <w:rsid w:val="000220A9"/>
    <w:rsid w:val="00022E33"/>
    <w:rsid w:val="00022EA5"/>
    <w:rsid w:val="0002357D"/>
    <w:rsid w:val="000237D0"/>
    <w:rsid w:val="000237E1"/>
    <w:rsid w:val="00023B89"/>
    <w:rsid w:val="00024826"/>
    <w:rsid w:val="00024FC3"/>
    <w:rsid w:val="000252B4"/>
    <w:rsid w:val="000256E2"/>
    <w:rsid w:val="00025891"/>
    <w:rsid w:val="00025909"/>
    <w:rsid w:val="00025C19"/>
    <w:rsid w:val="00025DC2"/>
    <w:rsid w:val="00025FF1"/>
    <w:rsid w:val="0002614C"/>
    <w:rsid w:val="0002614E"/>
    <w:rsid w:val="000265AE"/>
    <w:rsid w:val="0002673E"/>
    <w:rsid w:val="00026813"/>
    <w:rsid w:val="00026B29"/>
    <w:rsid w:val="00027869"/>
    <w:rsid w:val="0002791C"/>
    <w:rsid w:val="00027C8C"/>
    <w:rsid w:val="00027FE2"/>
    <w:rsid w:val="00030115"/>
    <w:rsid w:val="00030A83"/>
    <w:rsid w:val="00030C71"/>
    <w:rsid w:val="00030DAC"/>
    <w:rsid w:val="00030E7C"/>
    <w:rsid w:val="00031157"/>
    <w:rsid w:val="00031259"/>
    <w:rsid w:val="00031EB5"/>
    <w:rsid w:val="000320C9"/>
    <w:rsid w:val="00032735"/>
    <w:rsid w:val="00032F3C"/>
    <w:rsid w:val="000336B3"/>
    <w:rsid w:val="0003385B"/>
    <w:rsid w:val="000339DB"/>
    <w:rsid w:val="00033E91"/>
    <w:rsid w:val="00034AA1"/>
    <w:rsid w:val="00034FEF"/>
    <w:rsid w:val="0003513F"/>
    <w:rsid w:val="00035140"/>
    <w:rsid w:val="0003581B"/>
    <w:rsid w:val="00035E7B"/>
    <w:rsid w:val="00035FA8"/>
    <w:rsid w:val="00036326"/>
    <w:rsid w:val="000369C1"/>
    <w:rsid w:val="0003704E"/>
    <w:rsid w:val="00037997"/>
    <w:rsid w:val="000404EC"/>
    <w:rsid w:val="0004089B"/>
    <w:rsid w:val="00041144"/>
    <w:rsid w:val="00041391"/>
    <w:rsid w:val="000415DC"/>
    <w:rsid w:val="00041D1E"/>
    <w:rsid w:val="0004276F"/>
    <w:rsid w:val="00042EEC"/>
    <w:rsid w:val="00042F9E"/>
    <w:rsid w:val="00043C0E"/>
    <w:rsid w:val="00043CCB"/>
    <w:rsid w:val="0004454F"/>
    <w:rsid w:val="0004488B"/>
    <w:rsid w:val="000448BD"/>
    <w:rsid w:val="00044B03"/>
    <w:rsid w:val="00045112"/>
    <w:rsid w:val="000451F9"/>
    <w:rsid w:val="00045509"/>
    <w:rsid w:val="00046060"/>
    <w:rsid w:val="0004660F"/>
    <w:rsid w:val="000471BD"/>
    <w:rsid w:val="00047515"/>
    <w:rsid w:val="00047E93"/>
    <w:rsid w:val="00047F9F"/>
    <w:rsid w:val="000509F4"/>
    <w:rsid w:val="00050C79"/>
    <w:rsid w:val="00050D7D"/>
    <w:rsid w:val="00051CFD"/>
    <w:rsid w:val="00052666"/>
    <w:rsid w:val="000529CE"/>
    <w:rsid w:val="00052EE1"/>
    <w:rsid w:val="00052EE4"/>
    <w:rsid w:val="000537E9"/>
    <w:rsid w:val="00053997"/>
    <w:rsid w:val="000539C7"/>
    <w:rsid w:val="000540F4"/>
    <w:rsid w:val="0005427F"/>
    <w:rsid w:val="00054F1F"/>
    <w:rsid w:val="000552B2"/>
    <w:rsid w:val="000557EE"/>
    <w:rsid w:val="00055950"/>
    <w:rsid w:val="00055992"/>
    <w:rsid w:val="00055C27"/>
    <w:rsid w:val="00055FF8"/>
    <w:rsid w:val="000563C9"/>
    <w:rsid w:val="000565B4"/>
    <w:rsid w:val="000570AB"/>
    <w:rsid w:val="0005789A"/>
    <w:rsid w:val="00057DA8"/>
    <w:rsid w:val="00057DAD"/>
    <w:rsid w:val="00057FA3"/>
    <w:rsid w:val="00061051"/>
    <w:rsid w:val="00061291"/>
    <w:rsid w:val="000612ED"/>
    <w:rsid w:val="00061482"/>
    <w:rsid w:val="00061994"/>
    <w:rsid w:val="00061A50"/>
    <w:rsid w:val="00062456"/>
    <w:rsid w:val="000624B1"/>
    <w:rsid w:val="000627C7"/>
    <w:rsid w:val="00063059"/>
    <w:rsid w:val="00063D22"/>
    <w:rsid w:val="000645AA"/>
    <w:rsid w:val="00064C68"/>
    <w:rsid w:val="00064D92"/>
    <w:rsid w:val="00065028"/>
    <w:rsid w:val="0006526D"/>
    <w:rsid w:val="000658C3"/>
    <w:rsid w:val="00065B93"/>
    <w:rsid w:val="000662E5"/>
    <w:rsid w:val="000665FF"/>
    <w:rsid w:val="000667F3"/>
    <w:rsid w:val="00066A6F"/>
    <w:rsid w:val="00066D2A"/>
    <w:rsid w:val="000677BB"/>
    <w:rsid w:val="000700A5"/>
    <w:rsid w:val="0007043B"/>
    <w:rsid w:val="000706DB"/>
    <w:rsid w:val="00070A1D"/>
    <w:rsid w:val="00070AE6"/>
    <w:rsid w:val="00070B68"/>
    <w:rsid w:val="000719AE"/>
    <w:rsid w:val="00071AB4"/>
    <w:rsid w:val="00071C42"/>
    <w:rsid w:val="000730F9"/>
    <w:rsid w:val="0007399A"/>
    <w:rsid w:val="00073A96"/>
    <w:rsid w:val="00074410"/>
    <w:rsid w:val="0007448F"/>
    <w:rsid w:val="00074CB0"/>
    <w:rsid w:val="00074CD2"/>
    <w:rsid w:val="00074E0E"/>
    <w:rsid w:val="00075172"/>
    <w:rsid w:val="00075BB0"/>
    <w:rsid w:val="00076121"/>
    <w:rsid w:val="000761D9"/>
    <w:rsid w:val="00076207"/>
    <w:rsid w:val="000800B5"/>
    <w:rsid w:val="0008078D"/>
    <w:rsid w:val="000808CE"/>
    <w:rsid w:val="000810D1"/>
    <w:rsid w:val="000816C7"/>
    <w:rsid w:val="000818C6"/>
    <w:rsid w:val="00082350"/>
    <w:rsid w:val="00082C5A"/>
    <w:rsid w:val="00082E8A"/>
    <w:rsid w:val="0008335E"/>
    <w:rsid w:val="0008382B"/>
    <w:rsid w:val="00083D36"/>
    <w:rsid w:val="0008452F"/>
    <w:rsid w:val="0008514C"/>
    <w:rsid w:val="00085D6A"/>
    <w:rsid w:val="00085D98"/>
    <w:rsid w:val="0008610C"/>
    <w:rsid w:val="0008697C"/>
    <w:rsid w:val="0008729B"/>
    <w:rsid w:val="00087D4B"/>
    <w:rsid w:val="0009032A"/>
    <w:rsid w:val="0009050D"/>
    <w:rsid w:val="000907C9"/>
    <w:rsid w:val="00090ADE"/>
    <w:rsid w:val="00090EFB"/>
    <w:rsid w:val="00091284"/>
    <w:rsid w:val="00091450"/>
    <w:rsid w:val="00091E21"/>
    <w:rsid w:val="00091FC5"/>
    <w:rsid w:val="00092FDA"/>
    <w:rsid w:val="00093224"/>
    <w:rsid w:val="00093C19"/>
    <w:rsid w:val="00094F03"/>
    <w:rsid w:val="00094F11"/>
    <w:rsid w:val="00096320"/>
    <w:rsid w:val="000963D3"/>
    <w:rsid w:val="000968DD"/>
    <w:rsid w:val="00096D27"/>
    <w:rsid w:val="00097150"/>
    <w:rsid w:val="0009797F"/>
    <w:rsid w:val="00097A2A"/>
    <w:rsid w:val="00097B09"/>
    <w:rsid w:val="00097E90"/>
    <w:rsid w:val="00097F7C"/>
    <w:rsid w:val="000A0178"/>
    <w:rsid w:val="000A139F"/>
    <w:rsid w:val="000A15EB"/>
    <w:rsid w:val="000A23D5"/>
    <w:rsid w:val="000A271F"/>
    <w:rsid w:val="000A29FE"/>
    <w:rsid w:val="000A3615"/>
    <w:rsid w:val="000A36D8"/>
    <w:rsid w:val="000A3D5A"/>
    <w:rsid w:val="000A40E5"/>
    <w:rsid w:val="000A4938"/>
    <w:rsid w:val="000A5809"/>
    <w:rsid w:val="000A5E68"/>
    <w:rsid w:val="000A6762"/>
    <w:rsid w:val="000A69E7"/>
    <w:rsid w:val="000A6D3A"/>
    <w:rsid w:val="000A72C9"/>
    <w:rsid w:val="000A73D0"/>
    <w:rsid w:val="000A744D"/>
    <w:rsid w:val="000A762A"/>
    <w:rsid w:val="000A7713"/>
    <w:rsid w:val="000A7A94"/>
    <w:rsid w:val="000A7D29"/>
    <w:rsid w:val="000B0071"/>
    <w:rsid w:val="000B12C0"/>
    <w:rsid w:val="000B1320"/>
    <w:rsid w:val="000B15A9"/>
    <w:rsid w:val="000B194C"/>
    <w:rsid w:val="000B24E6"/>
    <w:rsid w:val="000B2540"/>
    <w:rsid w:val="000B2F17"/>
    <w:rsid w:val="000B32B9"/>
    <w:rsid w:val="000B377D"/>
    <w:rsid w:val="000B3A53"/>
    <w:rsid w:val="000B4106"/>
    <w:rsid w:val="000B44C8"/>
    <w:rsid w:val="000B46F0"/>
    <w:rsid w:val="000B4952"/>
    <w:rsid w:val="000B5204"/>
    <w:rsid w:val="000B5492"/>
    <w:rsid w:val="000B557B"/>
    <w:rsid w:val="000B57E0"/>
    <w:rsid w:val="000B6278"/>
    <w:rsid w:val="000B6432"/>
    <w:rsid w:val="000B65EE"/>
    <w:rsid w:val="000B69DF"/>
    <w:rsid w:val="000B758B"/>
    <w:rsid w:val="000B763C"/>
    <w:rsid w:val="000B7A40"/>
    <w:rsid w:val="000B7AB5"/>
    <w:rsid w:val="000B7C7D"/>
    <w:rsid w:val="000C021B"/>
    <w:rsid w:val="000C025A"/>
    <w:rsid w:val="000C1404"/>
    <w:rsid w:val="000C1563"/>
    <w:rsid w:val="000C2205"/>
    <w:rsid w:val="000C305C"/>
    <w:rsid w:val="000C37F5"/>
    <w:rsid w:val="000C3A61"/>
    <w:rsid w:val="000C56FB"/>
    <w:rsid w:val="000C5727"/>
    <w:rsid w:val="000C59B6"/>
    <w:rsid w:val="000C7D01"/>
    <w:rsid w:val="000D0595"/>
    <w:rsid w:val="000D08E4"/>
    <w:rsid w:val="000D0AEB"/>
    <w:rsid w:val="000D0BD4"/>
    <w:rsid w:val="000D0D32"/>
    <w:rsid w:val="000D0FE0"/>
    <w:rsid w:val="000D1634"/>
    <w:rsid w:val="000D1A59"/>
    <w:rsid w:val="000D1B2A"/>
    <w:rsid w:val="000D1D31"/>
    <w:rsid w:val="000D2972"/>
    <w:rsid w:val="000D2F6D"/>
    <w:rsid w:val="000D36AC"/>
    <w:rsid w:val="000D3AE0"/>
    <w:rsid w:val="000D40AB"/>
    <w:rsid w:val="000D48F5"/>
    <w:rsid w:val="000D5296"/>
    <w:rsid w:val="000D529D"/>
    <w:rsid w:val="000D55BB"/>
    <w:rsid w:val="000D6151"/>
    <w:rsid w:val="000D6250"/>
    <w:rsid w:val="000D6304"/>
    <w:rsid w:val="000D6387"/>
    <w:rsid w:val="000D6E94"/>
    <w:rsid w:val="000D7363"/>
    <w:rsid w:val="000D795B"/>
    <w:rsid w:val="000D7F88"/>
    <w:rsid w:val="000E05AC"/>
    <w:rsid w:val="000E0B85"/>
    <w:rsid w:val="000E0C3A"/>
    <w:rsid w:val="000E1378"/>
    <w:rsid w:val="000E1B90"/>
    <w:rsid w:val="000E2154"/>
    <w:rsid w:val="000E218F"/>
    <w:rsid w:val="000E2E03"/>
    <w:rsid w:val="000E2FA2"/>
    <w:rsid w:val="000E598D"/>
    <w:rsid w:val="000E5E3B"/>
    <w:rsid w:val="000E5F38"/>
    <w:rsid w:val="000E601F"/>
    <w:rsid w:val="000E67F8"/>
    <w:rsid w:val="000E680B"/>
    <w:rsid w:val="000F023D"/>
    <w:rsid w:val="000F081E"/>
    <w:rsid w:val="000F0BF7"/>
    <w:rsid w:val="000F0D81"/>
    <w:rsid w:val="000F1422"/>
    <w:rsid w:val="000F1852"/>
    <w:rsid w:val="000F1DDE"/>
    <w:rsid w:val="000F2365"/>
    <w:rsid w:val="000F36D6"/>
    <w:rsid w:val="000F3819"/>
    <w:rsid w:val="000F3B33"/>
    <w:rsid w:val="000F3C74"/>
    <w:rsid w:val="000F42EB"/>
    <w:rsid w:val="000F4473"/>
    <w:rsid w:val="000F45D8"/>
    <w:rsid w:val="000F4B90"/>
    <w:rsid w:val="000F5339"/>
    <w:rsid w:val="000F64C9"/>
    <w:rsid w:val="000F683F"/>
    <w:rsid w:val="000F795C"/>
    <w:rsid w:val="000F7E0A"/>
    <w:rsid w:val="001007B3"/>
    <w:rsid w:val="00100B60"/>
    <w:rsid w:val="00101013"/>
    <w:rsid w:val="00101A9F"/>
    <w:rsid w:val="00101DF3"/>
    <w:rsid w:val="00101E08"/>
    <w:rsid w:val="00101E1E"/>
    <w:rsid w:val="001021BD"/>
    <w:rsid w:val="00102436"/>
    <w:rsid w:val="0010248A"/>
    <w:rsid w:val="001024FB"/>
    <w:rsid w:val="001025A8"/>
    <w:rsid w:val="00103633"/>
    <w:rsid w:val="00103E4F"/>
    <w:rsid w:val="00104252"/>
    <w:rsid w:val="00104680"/>
    <w:rsid w:val="00104859"/>
    <w:rsid w:val="00104CF8"/>
    <w:rsid w:val="00104DA6"/>
    <w:rsid w:val="0010531F"/>
    <w:rsid w:val="001060F9"/>
    <w:rsid w:val="001063CE"/>
    <w:rsid w:val="00106CC0"/>
    <w:rsid w:val="00107222"/>
    <w:rsid w:val="00107CD2"/>
    <w:rsid w:val="00107E77"/>
    <w:rsid w:val="00110057"/>
    <w:rsid w:val="00110250"/>
    <w:rsid w:val="00111834"/>
    <w:rsid w:val="00111C65"/>
    <w:rsid w:val="00111DF8"/>
    <w:rsid w:val="001134BA"/>
    <w:rsid w:val="0011376E"/>
    <w:rsid w:val="0011427B"/>
    <w:rsid w:val="0011458E"/>
    <w:rsid w:val="00114C73"/>
    <w:rsid w:val="00115240"/>
    <w:rsid w:val="001155A7"/>
    <w:rsid w:val="00115C7E"/>
    <w:rsid w:val="0011638F"/>
    <w:rsid w:val="00116E64"/>
    <w:rsid w:val="0011731A"/>
    <w:rsid w:val="001173F4"/>
    <w:rsid w:val="00117638"/>
    <w:rsid w:val="00117730"/>
    <w:rsid w:val="00117BD7"/>
    <w:rsid w:val="00117E5B"/>
    <w:rsid w:val="00117F0D"/>
    <w:rsid w:val="00120404"/>
    <w:rsid w:val="00120ADB"/>
    <w:rsid w:val="00121581"/>
    <w:rsid w:val="00121A76"/>
    <w:rsid w:val="00121AB1"/>
    <w:rsid w:val="00121C9F"/>
    <w:rsid w:val="00121D10"/>
    <w:rsid w:val="00121D37"/>
    <w:rsid w:val="00121F7C"/>
    <w:rsid w:val="0012260D"/>
    <w:rsid w:val="00122817"/>
    <w:rsid w:val="00122BA8"/>
    <w:rsid w:val="00122DCB"/>
    <w:rsid w:val="00123D11"/>
    <w:rsid w:val="001242F5"/>
    <w:rsid w:val="0012540C"/>
    <w:rsid w:val="00125D97"/>
    <w:rsid w:val="00126725"/>
    <w:rsid w:val="00126ED7"/>
    <w:rsid w:val="00127152"/>
    <w:rsid w:val="00127251"/>
    <w:rsid w:val="00127258"/>
    <w:rsid w:val="00127632"/>
    <w:rsid w:val="00127BC2"/>
    <w:rsid w:val="001305F6"/>
    <w:rsid w:val="00130A5B"/>
    <w:rsid w:val="00130F32"/>
    <w:rsid w:val="001310F1"/>
    <w:rsid w:val="001320C5"/>
    <w:rsid w:val="00132A05"/>
    <w:rsid w:val="001332F6"/>
    <w:rsid w:val="0013353C"/>
    <w:rsid w:val="00133C75"/>
    <w:rsid w:val="0013470F"/>
    <w:rsid w:val="00134922"/>
    <w:rsid w:val="00135537"/>
    <w:rsid w:val="00135DEA"/>
    <w:rsid w:val="0013634E"/>
    <w:rsid w:val="0013647D"/>
    <w:rsid w:val="00136B8B"/>
    <w:rsid w:val="00136E1D"/>
    <w:rsid w:val="00137342"/>
    <w:rsid w:val="0013749F"/>
    <w:rsid w:val="001377D2"/>
    <w:rsid w:val="001378F5"/>
    <w:rsid w:val="00137BBA"/>
    <w:rsid w:val="00137BCE"/>
    <w:rsid w:val="00140FB0"/>
    <w:rsid w:val="00141D91"/>
    <w:rsid w:val="00141F7D"/>
    <w:rsid w:val="00141FA7"/>
    <w:rsid w:val="0014202D"/>
    <w:rsid w:val="001421F3"/>
    <w:rsid w:val="0014246A"/>
    <w:rsid w:val="00142C3D"/>
    <w:rsid w:val="00143F45"/>
    <w:rsid w:val="001449DF"/>
    <w:rsid w:val="00145024"/>
    <w:rsid w:val="001456DE"/>
    <w:rsid w:val="00145A26"/>
    <w:rsid w:val="00145C7E"/>
    <w:rsid w:val="00146356"/>
    <w:rsid w:val="001463A9"/>
    <w:rsid w:val="0014727A"/>
    <w:rsid w:val="0014745B"/>
    <w:rsid w:val="00147D37"/>
    <w:rsid w:val="00147DC8"/>
    <w:rsid w:val="00147F96"/>
    <w:rsid w:val="0015002F"/>
    <w:rsid w:val="001501A1"/>
    <w:rsid w:val="00152262"/>
    <w:rsid w:val="00152E1E"/>
    <w:rsid w:val="00153EF2"/>
    <w:rsid w:val="001544C5"/>
    <w:rsid w:val="001544FB"/>
    <w:rsid w:val="00154D2C"/>
    <w:rsid w:val="001555D2"/>
    <w:rsid w:val="001557F3"/>
    <w:rsid w:val="00156E73"/>
    <w:rsid w:val="001572DD"/>
    <w:rsid w:val="00157529"/>
    <w:rsid w:val="00157670"/>
    <w:rsid w:val="00157F32"/>
    <w:rsid w:val="0016058C"/>
    <w:rsid w:val="00160655"/>
    <w:rsid w:val="00160A80"/>
    <w:rsid w:val="00161628"/>
    <w:rsid w:val="00161FE8"/>
    <w:rsid w:val="00162517"/>
    <w:rsid w:val="00162953"/>
    <w:rsid w:val="00162A1F"/>
    <w:rsid w:val="001630B4"/>
    <w:rsid w:val="001630D5"/>
    <w:rsid w:val="001633F4"/>
    <w:rsid w:val="00163CA0"/>
    <w:rsid w:val="00163D54"/>
    <w:rsid w:val="0016438C"/>
    <w:rsid w:val="001647A6"/>
    <w:rsid w:val="001650DE"/>
    <w:rsid w:val="0016524D"/>
    <w:rsid w:val="00165301"/>
    <w:rsid w:val="00165C8F"/>
    <w:rsid w:val="00165CA8"/>
    <w:rsid w:val="001660FB"/>
    <w:rsid w:val="0016616E"/>
    <w:rsid w:val="0016661E"/>
    <w:rsid w:val="00166662"/>
    <w:rsid w:val="00166C69"/>
    <w:rsid w:val="001672F9"/>
    <w:rsid w:val="00167E1B"/>
    <w:rsid w:val="00167E5A"/>
    <w:rsid w:val="00167F50"/>
    <w:rsid w:val="00170AD9"/>
    <w:rsid w:val="00170ECC"/>
    <w:rsid w:val="001711FD"/>
    <w:rsid w:val="001715B0"/>
    <w:rsid w:val="00171659"/>
    <w:rsid w:val="001716D5"/>
    <w:rsid w:val="001722E9"/>
    <w:rsid w:val="001730B0"/>
    <w:rsid w:val="001732CA"/>
    <w:rsid w:val="00173795"/>
    <w:rsid w:val="00173AA9"/>
    <w:rsid w:val="00173E53"/>
    <w:rsid w:val="001744FA"/>
    <w:rsid w:val="00174DD1"/>
    <w:rsid w:val="00174F30"/>
    <w:rsid w:val="001752AA"/>
    <w:rsid w:val="001752F4"/>
    <w:rsid w:val="001757E6"/>
    <w:rsid w:val="001760C9"/>
    <w:rsid w:val="00176B27"/>
    <w:rsid w:val="00176D0B"/>
    <w:rsid w:val="001771BC"/>
    <w:rsid w:val="00177256"/>
    <w:rsid w:val="00177FB6"/>
    <w:rsid w:val="001800D6"/>
    <w:rsid w:val="0018012E"/>
    <w:rsid w:val="00180E9E"/>
    <w:rsid w:val="00181487"/>
    <w:rsid w:val="00182910"/>
    <w:rsid w:val="00182FE5"/>
    <w:rsid w:val="00183087"/>
    <w:rsid w:val="0018378F"/>
    <w:rsid w:val="00183991"/>
    <w:rsid w:val="001843ED"/>
    <w:rsid w:val="0018497E"/>
    <w:rsid w:val="00185500"/>
    <w:rsid w:val="00185D29"/>
    <w:rsid w:val="00186457"/>
    <w:rsid w:val="001868DE"/>
    <w:rsid w:val="00187663"/>
    <w:rsid w:val="00187B95"/>
    <w:rsid w:val="00187D1E"/>
    <w:rsid w:val="00187E55"/>
    <w:rsid w:val="001902D1"/>
    <w:rsid w:val="001902D2"/>
    <w:rsid w:val="001904F0"/>
    <w:rsid w:val="00190999"/>
    <w:rsid w:val="00190FFA"/>
    <w:rsid w:val="00191337"/>
    <w:rsid w:val="0019197A"/>
    <w:rsid w:val="00191D24"/>
    <w:rsid w:val="00191FA5"/>
    <w:rsid w:val="00192FC5"/>
    <w:rsid w:val="00192FFE"/>
    <w:rsid w:val="00193339"/>
    <w:rsid w:val="001934C1"/>
    <w:rsid w:val="001937DA"/>
    <w:rsid w:val="00193C6B"/>
    <w:rsid w:val="001948B8"/>
    <w:rsid w:val="00194942"/>
    <w:rsid w:val="00194B06"/>
    <w:rsid w:val="00194BBA"/>
    <w:rsid w:val="001955A5"/>
    <w:rsid w:val="001956A2"/>
    <w:rsid w:val="00195830"/>
    <w:rsid w:val="0019584C"/>
    <w:rsid w:val="00195E24"/>
    <w:rsid w:val="00195EE2"/>
    <w:rsid w:val="001961BD"/>
    <w:rsid w:val="0019631A"/>
    <w:rsid w:val="00196B59"/>
    <w:rsid w:val="00196CE9"/>
    <w:rsid w:val="00196FE2"/>
    <w:rsid w:val="001979FC"/>
    <w:rsid w:val="00197C2B"/>
    <w:rsid w:val="00197F1C"/>
    <w:rsid w:val="001A1266"/>
    <w:rsid w:val="001A12AB"/>
    <w:rsid w:val="001A1390"/>
    <w:rsid w:val="001A1467"/>
    <w:rsid w:val="001A1B9C"/>
    <w:rsid w:val="001A1C0E"/>
    <w:rsid w:val="001A249E"/>
    <w:rsid w:val="001A2B13"/>
    <w:rsid w:val="001A2D69"/>
    <w:rsid w:val="001A35D4"/>
    <w:rsid w:val="001A3A30"/>
    <w:rsid w:val="001A3BB3"/>
    <w:rsid w:val="001A3CA2"/>
    <w:rsid w:val="001A3E39"/>
    <w:rsid w:val="001A4B74"/>
    <w:rsid w:val="001A51BF"/>
    <w:rsid w:val="001A5582"/>
    <w:rsid w:val="001A57C4"/>
    <w:rsid w:val="001A580B"/>
    <w:rsid w:val="001A59EB"/>
    <w:rsid w:val="001A5D24"/>
    <w:rsid w:val="001A6163"/>
    <w:rsid w:val="001A6258"/>
    <w:rsid w:val="001A6885"/>
    <w:rsid w:val="001A6B93"/>
    <w:rsid w:val="001A7592"/>
    <w:rsid w:val="001A76B8"/>
    <w:rsid w:val="001B0276"/>
    <w:rsid w:val="001B027D"/>
    <w:rsid w:val="001B061C"/>
    <w:rsid w:val="001B1547"/>
    <w:rsid w:val="001B295A"/>
    <w:rsid w:val="001B2A48"/>
    <w:rsid w:val="001B2BBD"/>
    <w:rsid w:val="001B2C29"/>
    <w:rsid w:val="001B2F22"/>
    <w:rsid w:val="001B3B26"/>
    <w:rsid w:val="001B3D2B"/>
    <w:rsid w:val="001B3F1B"/>
    <w:rsid w:val="001B41FB"/>
    <w:rsid w:val="001B491B"/>
    <w:rsid w:val="001B49B5"/>
    <w:rsid w:val="001B4EE8"/>
    <w:rsid w:val="001B502B"/>
    <w:rsid w:val="001B54BE"/>
    <w:rsid w:val="001B5971"/>
    <w:rsid w:val="001B5B5D"/>
    <w:rsid w:val="001B5B85"/>
    <w:rsid w:val="001B5E1E"/>
    <w:rsid w:val="001B69E6"/>
    <w:rsid w:val="001B6D58"/>
    <w:rsid w:val="001B718F"/>
    <w:rsid w:val="001B76DE"/>
    <w:rsid w:val="001B7770"/>
    <w:rsid w:val="001B7826"/>
    <w:rsid w:val="001C009D"/>
    <w:rsid w:val="001C0831"/>
    <w:rsid w:val="001C0DC2"/>
    <w:rsid w:val="001C14C3"/>
    <w:rsid w:val="001C186D"/>
    <w:rsid w:val="001C193B"/>
    <w:rsid w:val="001C1A0D"/>
    <w:rsid w:val="001C1D80"/>
    <w:rsid w:val="001C1FBE"/>
    <w:rsid w:val="001C1FE8"/>
    <w:rsid w:val="001C2535"/>
    <w:rsid w:val="001C306E"/>
    <w:rsid w:val="001C3F06"/>
    <w:rsid w:val="001C4530"/>
    <w:rsid w:val="001C4541"/>
    <w:rsid w:val="001C47D2"/>
    <w:rsid w:val="001C4A3C"/>
    <w:rsid w:val="001C4F3F"/>
    <w:rsid w:val="001C5225"/>
    <w:rsid w:val="001C53D6"/>
    <w:rsid w:val="001C62F8"/>
    <w:rsid w:val="001C66AA"/>
    <w:rsid w:val="001C66CF"/>
    <w:rsid w:val="001C785C"/>
    <w:rsid w:val="001C79C3"/>
    <w:rsid w:val="001C7A84"/>
    <w:rsid w:val="001C7A8C"/>
    <w:rsid w:val="001C7FC5"/>
    <w:rsid w:val="001C7FF5"/>
    <w:rsid w:val="001D0938"/>
    <w:rsid w:val="001D0B59"/>
    <w:rsid w:val="001D0E83"/>
    <w:rsid w:val="001D1550"/>
    <w:rsid w:val="001D1D36"/>
    <w:rsid w:val="001D2505"/>
    <w:rsid w:val="001D27DD"/>
    <w:rsid w:val="001D28C3"/>
    <w:rsid w:val="001D2A5F"/>
    <w:rsid w:val="001D2AF4"/>
    <w:rsid w:val="001D2F6B"/>
    <w:rsid w:val="001D3281"/>
    <w:rsid w:val="001D4503"/>
    <w:rsid w:val="001D559E"/>
    <w:rsid w:val="001D59B6"/>
    <w:rsid w:val="001D6101"/>
    <w:rsid w:val="001D6189"/>
    <w:rsid w:val="001D6D58"/>
    <w:rsid w:val="001D6F09"/>
    <w:rsid w:val="001D7063"/>
    <w:rsid w:val="001D716B"/>
    <w:rsid w:val="001D746E"/>
    <w:rsid w:val="001D7949"/>
    <w:rsid w:val="001D7ABB"/>
    <w:rsid w:val="001E0051"/>
    <w:rsid w:val="001E0523"/>
    <w:rsid w:val="001E05C0"/>
    <w:rsid w:val="001E062A"/>
    <w:rsid w:val="001E2645"/>
    <w:rsid w:val="001E2BE0"/>
    <w:rsid w:val="001E2F42"/>
    <w:rsid w:val="001E36DA"/>
    <w:rsid w:val="001E38EF"/>
    <w:rsid w:val="001E3B4C"/>
    <w:rsid w:val="001E3BE8"/>
    <w:rsid w:val="001E539E"/>
    <w:rsid w:val="001E5769"/>
    <w:rsid w:val="001E5ABC"/>
    <w:rsid w:val="001E64EF"/>
    <w:rsid w:val="001E6A55"/>
    <w:rsid w:val="001E70ED"/>
    <w:rsid w:val="001E76AB"/>
    <w:rsid w:val="001E77B3"/>
    <w:rsid w:val="001E780F"/>
    <w:rsid w:val="001E7939"/>
    <w:rsid w:val="001E7FD9"/>
    <w:rsid w:val="001F008E"/>
    <w:rsid w:val="001F0C5F"/>
    <w:rsid w:val="001F12AE"/>
    <w:rsid w:val="001F1825"/>
    <w:rsid w:val="001F1A8D"/>
    <w:rsid w:val="001F1BA0"/>
    <w:rsid w:val="001F205E"/>
    <w:rsid w:val="001F255F"/>
    <w:rsid w:val="001F2AF7"/>
    <w:rsid w:val="001F2B23"/>
    <w:rsid w:val="001F4B2F"/>
    <w:rsid w:val="001F4C17"/>
    <w:rsid w:val="001F4CF6"/>
    <w:rsid w:val="001F5060"/>
    <w:rsid w:val="001F52F1"/>
    <w:rsid w:val="001F52F6"/>
    <w:rsid w:val="001F54E0"/>
    <w:rsid w:val="001F5A8E"/>
    <w:rsid w:val="001F5C56"/>
    <w:rsid w:val="001F6A39"/>
    <w:rsid w:val="001F76B4"/>
    <w:rsid w:val="0020029B"/>
    <w:rsid w:val="0020081F"/>
    <w:rsid w:val="00200937"/>
    <w:rsid w:val="00200B27"/>
    <w:rsid w:val="00200E0F"/>
    <w:rsid w:val="00201117"/>
    <w:rsid w:val="002016C7"/>
    <w:rsid w:val="002026FA"/>
    <w:rsid w:val="00202A7B"/>
    <w:rsid w:val="0020370E"/>
    <w:rsid w:val="0020395E"/>
    <w:rsid w:val="00203DA2"/>
    <w:rsid w:val="002040AE"/>
    <w:rsid w:val="002041F5"/>
    <w:rsid w:val="00204338"/>
    <w:rsid w:val="002045F2"/>
    <w:rsid w:val="00204667"/>
    <w:rsid w:val="00204EFE"/>
    <w:rsid w:val="002055BB"/>
    <w:rsid w:val="00205B08"/>
    <w:rsid w:val="00205C8F"/>
    <w:rsid w:val="00205D0A"/>
    <w:rsid w:val="00206E7E"/>
    <w:rsid w:val="00206FA4"/>
    <w:rsid w:val="002075C8"/>
    <w:rsid w:val="002075E3"/>
    <w:rsid w:val="0020786F"/>
    <w:rsid w:val="00210042"/>
    <w:rsid w:val="00210CA6"/>
    <w:rsid w:val="00210FB9"/>
    <w:rsid w:val="0021142D"/>
    <w:rsid w:val="00211FA1"/>
    <w:rsid w:val="00213455"/>
    <w:rsid w:val="002139CD"/>
    <w:rsid w:val="0021401D"/>
    <w:rsid w:val="002141A8"/>
    <w:rsid w:val="0021457E"/>
    <w:rsid w:val="00214838"/>
    <w:rsid w:val="002149F6"/>
    <w:rsid w:val="00214E12"/>
    <w:rsid w:val="00215073"/>
    <w:rsid w:val="002151A2"/>
    <w:rsid w:val="00215215"/>
    <w:rsid w:val="0021569F"/>
    <w:rsid w:val="00215ABC"/>
    <w:rsid w:val="00215B84"/>
    <w:rsid w:val="00215ECA"/>
    <w:rsid w:val="00215F6A"/>
    <w:rsid w:val="0021621A"/>
    <w:rsid w:val="002171E3"/>
    <w:rsid w:val="00217441"/>
    <w:rsid w:val="002174A2"/>
    <w:rsid w:val="00217707"/>
    <w:rsid w:val="002209A0"/>
    <w:rsid w:val="002210E3"/>
    <w:rsid w:val="002210EA"/>
    <w:rsid w:val="00221164"/>
    <w:rsid w:val="00221B12"/>
    <w:rsid w:val="00222272"/>
    <w:rsid w:val="00222435"/>
    <w:rsid w:val="00222716"/>
    <w:rsid w:val="002233FB"/>
    <w:rsid w:val="002234A0"/>
    <w:rsid w:val="00223F9B"/>
    <w:rsid w:val="00224156"/>
    <w:rsid w:val="0022427A"/>
    <w:rsid w:val="002243DC"/>
    <w:rsid w:val="0022500B"/>
    <w:rsid w:val="00225810"/>
    <w:rsid w:val="00226629"/>
    <w:rsid w:val="0022672F"/>
    <w:rsid w:val="00226A46"/>
    <w:rsid w:val="0022754F"/>
    <w:rsid w:val="002303F9"/>
    <w:rsid w:val="0023061F"/>
    <w:rsid w:val="00230EAC"/>
    <w:rsid w:val="0023125F"/>
    <w:rsid w:val="0023135A"/>
    <w:rsid w:val="00231ED0"/>
    <w:rsid w:val="00231FC4"/>
    <w:rsid w:val="00232582"/>
    <w:rsid w:val="0023265F"/>
    <w:rsid w:val="00232CE2"/>
    <w:rsid w:val="00232DF5"/>
    <w:rsid w:val="00232F74"/>
    <w:rsid w:val="00233279"/>
    <w:rsid w:val="00233F50"/>
    <w:rsid w:val="00233F81"/>
    <w:rsid w:val="0023421B"/>
    <w:rsid w:val="00234810"/>
    <w:rsid w:val="00234B29"/>
    <w:rsid w:val="00234EC8"/>
    <w:rsid w:val="00235607"/>
    <w:rsid w:val="00235ED0"/>
    <w:rsid w:val="00236183"/>
    <w:rsid w:val="002364FF"/>
    <w:rsid w:val="00236CDB"/>
    <w:rsid w:val="00236F17"/>
    <w:rsid w:val="0023789D"/>
    <w:rsid w:val="00237C5D"/>
    <w:rsid w:val="0024005E"/>
    <w:rsid w:val="002400C1"/>
    <w:rsid w:val="00241143"/>
    <w:rsid w:val="00241690"/>
    <w:rsid w:val="00241DAD"/>
    <w:rsid w:val="002421DE"/>
    <w:rsid w:val="002429E9"/>
    <w:rsid w:val="00242D59"/>
    <w:rsid w:val="00242F42"/>
    <w:rsid w:val="00243B52"/>
    <w:rsid w:val="00243DCB"/>
    <w:rsid w:val="0024422C"/>
    <w:rsid w:val="00244D27"/>
    <w:rsid w:val="00244D8B"/>
    <w:rsid w:val="002451D8"/>
    <w:rsid w:val="0024566F"/>
    <w:rsid w:val="0024628E"/>
    <w:rsid w:val="002463E2"/>
    <w:rsid w:val="00246768"/>
    <w:rsid w:val="00246C7B"/>
    <w:rsid w:val="00246EA5"/>
    <w:rsid w:val="002501AF"/>
    <w:rsid w:val="002501DC"/>
    <w:rsid w:val="002509D5"/>
    <w:rsid w:val="00250E07"/>
    <w:rsid w:val="00251390"/>
    <w:rsid w:val="0025170F"/>
    <w:rsid w:val="00252C64"/>
    <w:rsid w:val="0025311E"/>
    <w:rsid w:val="002532BE"/>
    <w:rsid w:val="00253844"/>
    <w:rsid w:val="00254036"/>
    <w:rsid w:val="0025497C"/>
    <w:rsid w:val="00254A4F"/>
    <w:rsid w:val="00255A27"/>
    <w:rsid w:val="00255A73"/>
    <w:rsid w:val="00255CB5"/>
    <w:rsid w:val="00255CD3"/>
    <w:rsid w:val="00256798"/>
    <w:rsid w:val="002567A7"/>
    <w:rsid w:val="002568A0"/>
    <w:rsid w:val="00256F90"/>
    <w:rsid w:val="002570E7"/>
    <w:rsid w:val="0025739C"/>
    <w:rsid w:val="00257867"/>
    <w:rsid w:val="00260BC5"/>
    <w:rsid w:val="002614B3"/>
    <w:rsid w:val="00261514"/>
    <w:rsid w:val="00261BDB"/>
    <w:rsid w:val="002620AC"/>
    <w:rsid w:val="002622EC"/>
    <w:rsid w:val="002623DD"/>
    <w:rsid w:val="002629FD"/>
    <w:rsid w:val="00262BA1"/>
    <w:rsid w:val="00262FC5"/>
    <w:rsid w:val="002634B7"/>
    <w:rsid w:val="002639A4"/>
    <w:rsid w:val="002648AA"/>
    <w:rsid w:val="00264DEB"/>
    <w:rsid w:val="00265574"/>
    <w:rsid w:val="0026559A"/>
    <w:rsid w:val="002663E8"/>
    <w:rsid w:val="00266435"/>
    <w:rsid w:val="00266570"/>
    <w:rsid w:val="002701A7"/>
    <w:rsid w:val="00270D96"/>
    <w:rsid w:val="0027102D"/>
    <w:rsid w:val="00271E19"/>
    <w:rsid w:val="0027257F"/>
    <w:rsid w:val="002725E2"/>
    <w:rsid w:val="002728BF"/>
    <w:rsid w:val="00273A08"/>
    <w:rsid w:val="00274622"/>
    <w:rsid w:val="00274DDF"/>
    <w:rsid w:val="00275E34"/>
    <w:rsid w:val="00276D4D"/>
    <w:rsid w:val="00277707"/>
    <w:rsid w:val="002777F9"/>
    <w:rsid w:val="00277BA8"/>
    <w:rsid w:val="00280481"/>
    <w:rsid w:val="002807C6"/>
    <w:rsid w:val="00280A2F"/>
    <w:rsid w:val="00280A7C"/>
    <w:rsid w:val="00280B52"/>
    <w:rsid w:val="0028152F"/>
    <w:rsid w:val="00281549"/>
    <w:rsid w:val="00282203"/>
    <w:rsid w:val="00282C8C"/>
    <w:rsid w:val="00282CE4"/>
    <w:rsid w:val="00283008"/>
    <w:rsid w:val="00283B63"/>
    <w:rsid w:val="00283BB5"/>
    <w:rsid w:val="00283DC3"/>
    <w:rsid w:val="00283E2E"/>
    <w:rsid w:val="0028405F"/>
    <w:rsid w:val="0028423F"/>
    <w:rsid w:val="00284281"/>
    <w:rsid w:val="0028468D"/>
    <w:rsid w:val="00284A94"/>
    <w:rsid w:val="00284AFD"/>
    <w:rsid w:val="00285002"/>
    <w:rsid w:val="00285A4B"/>
    <w:rsid w:val="00285E8E"/>
    <w:rsid w:val="00286BEB"/>
    <w:rsid w:val="00286EAA"/>
    <w:rsid w:val="002873DB"/>
    <w:rsid w:val="00287682"/>
    <w:rsid w:val="00287C33"/>
    <w:rsid w:val="00287D33"/>
    <w:rsid w:val="00287D6B"/>
    <w:rsid w:val="002903E4"/>
    <w:rsid w:val="00290558"/>
    <w:rsid w:val="00290BB9"/>
    <w:rsid w:val="00290C28"/>
    <w:rsid w:val="00291A11"/>
    <w:rsid w:val="00291E09"/>
    <w:rsid w:val="00292C84"/>
    <w:rsid w:val="00292DB5"/>
    <w:rsid w:val="00293207"/>
    <w:rsid w:val="0029335B"/>
    <w:rsid w:val="00293805"/>
    <w:rsid w:val="00293C85"/>
    <w:rsid w:val="0029446B"/>
    <w:rsid w:val="00294716"/>
    <w:rsid w:val="00294A92"/>
    <w:rsid w:val="00294E9D"/>
    <w:rsid w:val="00295091"/>
    <w:rsid w:val="0029510D"/>
    <w:rsid w:val="00295181"/>
    <w:rsid w:val="00295274"/>
    <w:rsid w:val="00295443"/>
    <w:rsid w:val="00295AFF"/>
    <w:rsid w:val="00295BCA"/>
    <w:rsid w:val="0029637D"/>
    <w:rsid w:val="00296BB9"/>
    <w:rsid w:val="0029793D"/>
    <w:rsid w:val="00297D3E"/>
    <w:rsid w:val="00297D9B"/>
    <w:rsid w:val="002A0A41"/>
    <w:rsid w:val="002A0A80"/>
    <w:rsid w:val="002A0B7C"/>
    <w:rsid w:val="002A13AB"/>
    <w:rsid w:val="002A1BFD"/>
    <w:rsid w:val="002A23E9"/>
    <w:rsid w:val="002A2B53"/>
    <w:rsid w:val="002A2D32"/>
    <w:rsid w:val="002A3488"/>
    <w:rsid w:val="002A36FA"/>
    <w:rsid w:val="002A37A3"/>
    <w:rsid w:val="002A3A86"/>
    <w:rsid w:val="002A40FC"/>
    <w:rsid w:val="002A426B"/>
    <w:rsid w:val="002A4678"/>
    <w:rsid w:val="002A5258"/>
    <w:rsid w:val="002A53D7"/>
    <w:rsid w:val="002A5ABE"/>
    <w:rsid w:val="002A5C8B"/>
    <w:rsid w:val="002A64AC"/>
    <w:rsid w:val="002A6711"/>
    <w:rsid w:val="002A6E68"/>
    <w:rsid w:val="002A70C3"/>
    <w:rsid w:val="002A7603"/>
    <w:rsid w:val="002A7710"/>
    <w:rsid w:val="002A78F9"/>
    <w:rsid w:val="002A7D8D"/>
    <w:rsid w:val="002B0E5A"/>
    <w:rsid w:val="002B14B7"/>
    <w:rsid w:val="002B1B50"/>
    <w:rsid w:val="002B20C9"/>
    <w:rsid w:val="002B22ED"/>
    <w:rsid w:val="002B3081"/>
    <w:rsid w:val="002B31B1"/>
    <w:rsid w:val="002B4F77"/>
    <w:rsid w:val="002B522B"/>
    <w:rsid w:val="002B58C7"/>
    <w:rsid w:val="002B58FD"/>
    <w:rsid w:val="002B59B8"/>
    <w:rsid w:val="002B6F29"/>
    <w:rsid w:val="002B7C06"/>
    <w:rsid w:val="002B7C71"/>
    <w:rsid w:val="002B7F63"/>
    <w:rsid w:val="002B7FD1"/>
    <w:rsid w:val="002C07D6"/>
    <w:rsid w:val="002C0991"/>
    <w:rsid w:val="002C0AA0"/>
    <w:rsid w:val="002C0AE4"/>
    <w:rsid w:val="002C0B3A"/>
    <w:rsid w:val="002C0FBF"/>
    <w:rsid w:val="002C1AB3"/>
    <w:rsid w:val="002C2096"/>
    <w:rsid w:val="002C2315"/>
    <w:rsid w:val="002C24C2"/>
    <w:rsid w:val="002C26FF"/>
    <w:rsid w:val="002C29B7"/>
    <w:rsid w:val="002C2AB1"/>
    <w:rsid w:val="002C2C5D"/>
    <w:rsid w:val="002C332E"/>
    <w:rsid w:val="002C3420"/>
    <w:rsid w:val="002C3850"/>
    <w:rsid w:val="002C38E5"/>
    <w:rsid w:val="002C38F8"/>
    <w:rsid w:val="002C3B5B"/>
    <w:rsid w:val="002C3EAC"/>
    <w:rsid w:val="002C4775"/>
    <w:rsid w:val="002C4C00"/>
    <w:rsid w:val="002C4DCB"/>
    <w:rsid w:val="002C5253"/>
    <w:rsid w:val="002C5525"/>
    <w:rsid w:val="002C5835"/>
    <w:rsid w:val="002C5AFB"/>
    <w:rsid w:val="002C601A"/>
    <w:rsid w:val="002C6087"/>
    <w:rsid w:val="002C6217"/>
    <w:rsid w:val="002C7592"/>
    <w:rsid w:val="002C7E66"/>
    <w:rsid w:val="002D05C2"/>
    <w:rsid w:val="002D0631"/>
    <w:rsid w:val="002D088E"/>
    <w:rsid w:val="002D0BA2"/>
    <w:rsid w:val="002D0D7A"/>
    <w:rsid w:val="002D0EC5"/>
    <w:rsid w:val="002D1E77"/>
    <w:rsid w:val="002D231A"/>
    <w:rsid w:val="002D27CA"/>
    <w:rsid w:val="002D31AF"/>
    <w:rsid w:val="002D3553"/>
    <w:rsid w:val="002D373C"/>
    <w:rsid w:val="002D37A1"/>
    <w:rsid w:val="002D3D1D"/>
    <w:rsid w:val="002D503A"/>
    <w:rsid w:val="002D5377"/>
    <w:rsid w:val="002D6488"/>
    <w:rsid w:val="002D6710"/>
    <w:rsid w:val="002D6A7A"/>
    <w:rsid w:val="002D6B15"/>
    <w:rsid w:val="002D7F08"/>
    <w:rsid w:val="002E00B2"/>
    <w:rsid w:val="002E02F1"/>
    <w:rsid w:val="002E1AD5"/>
    <w:rsid w:val="002E1B2A"/>
    <w:rsid w:val="002E29E2"/>
    <w:rsid w:val="002E29F4"/>
    <w:rsid w:val="002E2D4E"/>
    <w:rsid w:val="002E30B3"/>
    <w:rsid w:val="002E341A"/>
    <w:rsid w:val="002E35AE"/>
    <w:rsid w:val="002E3B67"/>
    <w:rsid w:val="002E3F85"/>
    <w:rsid w:val="002E4280"/>
    <w:rsid w:val="002E4972"/>
    <w:rsid w:val="002E49E6"/>
    <w:rsid w:val="002E4BD3"/>
    <w:rsid w:val="002E5479"/>
    <w:rsid w:val="002E54A9"/>
    <w:rsid w:val="002E5970"/>
    <w:rsid w:val="002E6A25"/>
    <w:rsid w:val="002E7BFF"/>
    <w:rsid w:val="002E7F85"/>
    <w:rsid w:val="002F02EA"/>
    <w:rsid w:val="002F0D6A"/>
    <w:rsid w:val="002F18E3"/>
    <w:rsid w:val="002F1A05"/>
    <w:rsid w:val="002F1FFA"/>
    <w:rsid w:val="002F20DD"/>
    <w:rsid w:val="002F2148"/>
    <w:rsid w:val="002F2202"/>
    <w:rsid w:val="002F26D0"/>
    <w:rsid w:val="002F274F"/>
    <w:rsid w:val="002F2B1F"/>
    <w:rsid w:val="002F2DD7"/>
    <w:rsid w:val="002F2F0D"/>
    <w:rsid w:val="002F334C"/>
    <w:rsid w:val="002F3426"/>
    <w:rsid w:val="002F3C41"/>
    <w:rsid w:val="002F4855"/>
    <w:rsid w:val="002F4B63"/>
    <w:rsid w:val="002F4ED0"/>
    <w:rsid w:val="002F69C3"/>
    <w:rsid w:val="002F708B"/>
    <w:rsid w:val="002F7D60"/>
    <w:rsid w:val="002F7D77"/>
    <w:rsid w:val="002F7F9B"/>
    <w:rsid w:val="00300060"/>
    <w:rsid w:val="00300A6C"/>
    <w:rsid w:val="003011A2"/>
    <w:rsid w:val="0030203E"/>
    <w:rsid w:val="003028D1"/>
    <w:rsid w:val="00302E79"/>
    <w:rsid w:val="003030DF"/>
    <w:rsid w:val="0030334E"/>
    <w:rsid w:val="00303790"/>
    <w:rsid w:val="003039E5"/>
    <w:rsid w:val="00304C38"/>
    <w:rsid w:val="00306AA7"/>
    <w:rsid w:val="00306BD9"/>
    <w:rsid w:val="00306D56"/>
    <w:rsid w:val="00306E5A"/>
    <w:rsid w:val="00307698"/>
    <w:rsid w:val="00307860"/>
    <w:rsid w:val="00307E0F"/>
    <w:rsid w:val="003107E4"/>
    <w:rsid w:val="00310960"/>
    <w:rsid w:val="00310CDD"/>
    <w:rsid w:val="00310DAE"/>
    <w:rsid w:val="00310F7F"/>
    <w:rsid w:val="003114CD"/>
    <w:rsid w:val="003118B2"/>
    <w:rsid w:val="00313CD7"/>
    <w:rsid w:val="00314052"/>
    <w:rsid w:val="00314104"/>
    <w:rsid w:val="00314108"/>
    <w:rsid w:val="003175A5"/>
    <w:rsid w:val="003175F6"/>
    <w:rsid w:val="00317C74"/>
    <w:rsid w:val="00317EAE"/>
    <w:rsid w:val="00320ADE"/>
    <w:rsid w:val="00320F23"/>
    <w:rsid w:val="0032124C"/>
    <w:rsid w:val="00321B0D"/>
    <w:rsid w:val="00321FE4"/>
    <w:rsid w:val="0032211D"/>
    <w:rsid w:val="00322122"/>
    <w:rsid w:val="00322690"/>
    <w:rsid w:val="00323ABB"/>
    <w:rsid w:val="00323CEA"/>
    <w:rsid w:val="00324087"/>
    <w:rsid w:val="0032432F"/>
    <w:rsid w:val="0032539A"/>
    <w:rsid w:val="00325616"/>
    <w:rsid w:val="0032571A"/>
    <w:rsid w:val="00325C1C"/>
    <w:rsid w:val="00325E96"/>
    <w:rsid w:val="00326C16"/>
    <w:rsid w:val="00330029"/>
    <w:rsid w:val="00330154"/>
    <w:rsid w:val="003304B2"/>
    <w:rsid w:val="003306DA"/>
    <w:rsid w:val="003309A2"/>
    <w:rsid w:val="00330DB5"/>
    <w:rsid w:val="00330DF9"/>
    <w:rsid w:val="00331925"/>
    <w:rsid w:val="00331C2E"/>
    <w:rsid w:val="003322B6"/>
    <w:rsid w:val="003326BA"/>
    <w:rsid w:val="00332BA8"/>
    <w:rsid w:val="00332F75"/>
    <w:rsid w:val="0033346B"/>
    <w:rsid w:val="0033374D"/>
    <w:rsid w:val="00333ADC"/>
    <w:rsid w:val="00334BE4"/>
    <w:rsid w:val="00334CEF"/>
    <w:rsid w:val="0033511F"/>
    <w:rsid w:val="003357CB"/>
    <w:rsid w:val="00335D72"/>
    <w:rsid w:val="00336035"/>
    <w:rsid w:val="003364D1"/>
    <w:rsid w:val="0033680D"/>
    <w:rsid w:val="00336B49"/>
    <w:rsid w:val="00336E23"/>
    <w:rsid w:val="00336ED4"/>
    <w:rsid w:val="0033718D"/>
    <w:rsid w:val="0033729E"/>
    <w:rsid w:val="00337611"/>
    <w:rsid w:val="00337A36"/>
    <w:rsid w:val="00337DAD"/>
    <w:rsid w:val="00340173"/>
    <w:rsid w:val="0034050B"/>
    <w:rsid w:val="0034051A"/>
    <w:rsid w:val="003408B1"/>
    <w:rsid w:val="00340B35"/>
    <w:rsid w:val="00340D05"/>
    <w:rsid w:val="003410A6"/>
    <w:rsid w:val="00341313"/>
    <w:rsid w:val="00341B8C"/>
    <w:rsid w:val="0034266A"/>
    <w:rsid w:val="0034273E"/>
    <w:rsid w:val="00342A58"/>
    <w:rsid w:val="00343041"/>
    <w:rsid w:val="00343680"/>
    <w:rsid w:val="00343999"/>
    <w:rsid w:val="00344021"/>
    <w:rsid w:val="003455DA"/>
    <w:rsid w:val="0034573F"/>
    <w:rsid w:val="0034590D"/>
    <w:rsid w:val="00345A1F"/>
    <w:rsid w:val="00346E08"/>
    <w:rsid w:val="00346F2B"/>
    <w:rsid w:val="00347068"/>
    <w:rsid w:val="0034706D"/>
    <w:rsid w:val="0034745E"/>
    <w:rsid w:val="00350602"/>
    <w:rsid w:val="00350921"/>
    <w:rsid w:val="00350926"/>
    <w:rsid w:val="00350A46"/>
    <w:rsid w:val="003513AE"/>
    <w:rsid w:val="00351B98"/>
    <w:rsid w:val="00351BB3"/>
    <w:rsid w:val="00351E91"/>
    <w:rsid w:val="00351F97"/>
    <w:rsid w:val="003520CF"/>
    <w:rsid w:val="00352222"/>
    <w:rsid w:val="003525ED"/>
    <w:rsid w:val="00352646"/>
    <w:rsid w:val="00353710"/>
    <w:rsid w:val="00353DE8"/>
    <w:rsid w:val="00353E07"/>
    <w:rsid w:val="00353E76"/>
    <w:rsid w:val="0035428E"/>
    <w:rsid w:val="0035440A"/>
    <w:rsid w:val="0035450B"/>
    <w:rsid w:val="00354B01"/>
    <w:rsid w:val="00354F10"/>
    <w:rsid w:val="00355045"/>
    <w:rsid w:val="0035546F"/>
    <w:rsid w:val="003557FC"/>
    <w:rsid w:val="0035584E"/>
    <w:rsid w:val="00355D94"/>
    <w:rsid w:val="00355DA8"/>
    <w:rsid w:val="00355E3C"/>
    <w:rsid w:val="003564F5"/>
    <w:rsid w:val="00356E99"/>
    <w:rsid w:val="00357792"/>
    <w:rsid w:val="00357A48"/>
    <w:rsid w:val="00360507"/>
    <w:rsid w:val="00361628"/>
    <w:rsid w:val="003620E8"/>
    <w:rsid w:val="00362217"/>
    <w:rsid w:val="003625B6"/>
    <w:rsid w:val="003634D0"/>
    <w:rsid w:val="00363848"/>
    <w:rsid w:val="00363C03"/>
    <w:rsid w:val="00363F68"/>
    <w:rsid w:val="00363F88"/>
    <w:rsid w:val="0036400B"/>
    <w:rsid w:val="00364084"/>
    <w:rsid w:val="0036486A"/>
    <w:rsid w:val="00364FB2"/>
    <w:rsid w:val="00364FD5"/>
    <w:rsid w:val="003655D5"/>
    <w:rsid w:val="003657F7"/>
    <w:rsid w:val="00366035"/>
    <w:rsid w:val="00366281"/>
    <w:rsid w:val="00366B20"/>
    <w:rsid w:val="00367301"/>
    <w:rsid w:val="00367C11"/>
    <w:rsid w:val="003704C6"/>
    <w:rsid w:val="00370D10"/>
    <w:rsid w:val="00371379"/>
    <w:rsid w:val="00371F63"/>
    <w:rsid w:val="00372228"/>
    <w:rsid w:val="00372549"/>
    <w:rsid w:val="0037267C"/>
    <w:rsid w:val="00373016"/>
    <w:rsid w:val="003740B0"/>
    <w:rsid w:val="00374451"/>
    <w:rsid w:val="00374A86"/>
    <w:rsid w:val="003754BA"/>
    <w:rsid w:val="0037551C"/>
    <w:rsid w:val="00375A17"/>
    <w:rsid w:val="00375A80"/>
    <w:rsid w:val="00375E87"/>
    <w:rsid w:val="0037629A"/>
    <w:rsid w:val="00376734"/>
    <w:rsid w:val="00376791"/>
    <w:rsid w:val="003768A3"/>
    <w:rsid w:val="00376E86"/>
    <w:rsid w:val="003771BB"/>
    <w:rsid w:val="003774E4"/>
    <w:rsid w:val="0037769A"/>
    <w:rsid w:val="0037769D"/>
    <w:rsid w:val="0037773B"/>
    <w:rsid w:val="0037775F"/>
    <w:rsid w:val="00380675"/>
    <w:rsid w:val="00381566"/>
    <w:rsid w:val="003815F9"/>
    <w:rsid w:val="00381BD9"/>
    <w:rsid w:val="003824AF"/>
    <w:rsid w:val="00382A3B"/>
    <w:rsid w:val="003832DC"/>
    <w:rsid w:val="003836C5"/>
    <w:rsid w:val="003848C8"/>
    <w:rsid w:val="00384C90"/>
    <w:rsid w:val="00385578"/>
    <w:rsid w:val="0038559E"/>
    <w:rsid w:val="00385CA1"/>
    <w:rsid w:val="003864A8"/>
    <w:rsid w:val="00386778"/>
    <w:rsid w:val="00387654"/>
    <w:rsid w:val="00387891"/>
    <w:rsid w:val="00387F2F"/>
    <w:rsid w:val="00390031"/>
    <w:rsid w:val="0039172C"/>
    <w:rsid w:val="00391AF9"/>
    <w:rsid w:val="00391B01"/>
    <w:rsid w:val="00392198"/>
    <w:rsid w:val="003931E9"/>
    <w:rsid w:val="00393A9B"/>
    <w:rsid w:val="00393D99"/>
    <w:rsid w:val="00393EF7"/>
    <w:rsid w:val="00393FB5"/>
    <w:rsid w:val="00394100"/>
    <w:rsid w:val="0039468F"/>
    <w:rsid w:val="003952EE"/>
    <w:rsid w:val="00395B35"/>
    <w:rsid w:val="00396313"/>
    <w:rsid w:val="00396776"/>
    <w:rsid w:val="00396FC0"/>
    <w:rsid w:val="00397686"/>
    <w:rsid w:val="00397787"/>
    <w:rsid w:val="003A0052"/>
    <w:rsid w:val="003A05EF"/>
    <w:rsid w:val="003A0A9D"/>
    <w:rsid w:val="003A0F5A"/>
    <w:rsid w:val="003A1296"/>
    <w:rsid w:val="003A15DC"/>
    <w:rsid w:val="003A2562"/>
    <w:rsid w:val="003A267F"/>
    <w:rsid w:val="003A281F"/>
    <w:rsid w:val="003A3288"/>
    <w:rsid w:val="003A34E0"/>
    <w:rsid w:val="003A3D56"/>
    <w:rsid w:val="003A4376"/>
    <w:rsid w:val="003A438E"/>
    <w:rsid w:val="003A4B34"/>
    <w:rsid w:val="003A5496"/>
    <w:rsid w:val="003A55EE"/>
    <w:rsid w:val="003A5BB9"/>
    <w:rsid w:val="003A5C56"/>
    <w:rsid w:val="003A5E7E"/>
    <w:rsid w:val="003A5F3B"/>
    <w:rsid w:val="003A60AB"/>
    <w:rsid w:val="003A6DDF"/>
    <w:rsid w:val="003A7472"/>
    <w:rsid w:val="003A7618"/>
    <w:rsid w:val="003A786F"/>
    <w:rsid w:val="003A7F74"/>
    <w:rsid w:val="003B0053"/>
    <w:rsid w:val="003B033A"/>
    <w:rsid w:val="003B0422"/>
    <w:rsid w:val="003B09EE"/>
    <w:rsid w:val="003B17C7"/>
    <w:rsid w:val="003B1F1A"/>
    <w:rsid w:val="003B36A0"/>
    <w:rsid w:val="003B3F26"/>
    <w:rsid w:val="003B40AB"/>
    <w:rsid w:val="003B40CD"/>
    <w:rsid w:val="003B42F4"/>
    <w:rsid w:val="003B4FA7"/>
    <w:rsid w:val="003B5062"/>
    <w:rsid w:val="003B536C"/>
    <w:rsid w:val="003B5673"/>
    <w:rsid w:val="003B57AB"/>
    <w:rsid w:val="003B5B9E"/>
    <w:rsid w:val="003B5CBF"/>
    <w:rsid w:val="003B6410"/>
    <w:rsid w:val="003B6AA3"/>
    <w:rsid w:val="003B6D0E"/>
    <w:rsid w:val="003B7B54"/>
    <w:rsid w:val="003C0176"/>
    <w:rsid w:val="003C01B7"/>
    <w:rsid w:val="003C0FFC"/>
    <w:rsid w:val="003C11D8"/>
    <w:rsid w:val="003C1A92"/>
    <w:rsid w:val="003C1ADD"/>
    <w:rsid w:val="003C1BF0"/>
    <w:rsid w:val="003C2085"/>
    <w:rsid w:val="003C2596"/>
    <w:rsid w:val="003C27B2"/>
    <w:rsid w:val="003C2BA0"/>
    <w:rsid w:val="003C2EA4"/>
    <w:rsid w:val="003C3340"/>
    <w:rsid w:val="003C3CF0"/>
    <w:rsid w:val="003C3E6F"/>
    <w:rsid w:val="003C4636"/>
    <w:rsid w:val="003C4833"/>
    <w:rsid w:val="003C4944"/>
    <w:rsid w:val="003C4B51"/>
    <w:rsid w:val="003C4EB3"/>
    <w:rsid w:val="003C5812"/>
    <w:rsid w:val="003C583B"/>
    <w:rsid w:val="003C58D0"/>
    <w:rsid w:val="003C59D8"/>
    <w:rsid w:val="003C5A42"/>
    <w:rsid w:val="003C5EF0"/>
    <w:rsid w:val="003C6349"/>
    <w:rsid w:val="003C6B00"/>
    <w:rsid w:val="003C6B7A"/>
    <w:rsid w:val="003C7190"/>
    <w:rsid w:val="003C751A"/>
    <w:rsid w:val="003C7703"/>
    <w:rsid w:val="003C7B6F"/>
    <w:rsid w:val="003C7D5D"/>
    <w:rsid w:val="003C7D6E"/>
    <w:rsid w:val="003C7F14"/>
    <w:rsid w:val="003D0149"/>
    <w:rsid w:val="003D06F0"/>
    <w:rsid w:val="003D09A0"/>
    <w:rsid w:val="003D0E39"/>
    <w:rsid w:val="003D10A9"/>
    <w:rsid w:val="003D1769"/>
    <w:rsid w:val="003D1A88"/>
    <w:rsid w:val="003D1BB7"/>
    <w:rsid w:val="003D1FD7"/>
    <w:rsid w:val="003D211D"/>
    <w:rsid w:val="003D23A8"/>
    <w:rsid w:val="003D2E41"/>
    <w:rsid w:val="003D2F37"/>
    <w:rsid w:val="003D383A"/>
    <w:rsid w:val="003D3B63"/>
    <w:rsid w:val="003D4642"/>
    <w:rsid w:val="003D4A37"/>
    <w:rsid w:val="003D52BF"/>
    <w:rsid w:val="003D546E"/>
    <w:rsid w:val="003D5BD3"/>
    <w:rsid w:val="003D5FAF"/>
    <w:rsid w:val="003D6DAA"/>
    <w:rsid w:val="003D7063"/>
    <w:rsid w:val="003D7C81"/>
    <w:rsid w:val="003D7F72"/>
    <w:rsid w:val="003E0191"/>
    <w:rsid w:val="003E0A63"/>
    <w:rsid w:val="003E0FE9"/>
    <w:rsid w:val="003E158B"/>
    <w:rsid w:val="003E23B5"/>
    <w:rsid w:val="003E23DD"/>
    <w:rsid w:val="003E27E6"/>
    <w:rsid w:val="003E35F3"/>
    <w:rsid w:val="003E36B0"/>
    <w:rsid w:val="003E4196"/>
    <w:rsid w:val="003E4A17"/>
    <w:rsid w:val="003E4AB3"/>
    <w:rsid w:val="003E4F2D"/>
    <w:rsid w:val="003E4F93"/>
    <w:rsid w:val="003E5030"/>
    <w:rsid w:val="003E52C1"/>
    <w:rsid w:val="003E53BE"/>
    <w:rsid w:val="003E71BE"/>
    <w:rsid w:val="003E79CE"/>
    <w:rsid w:val="003F0B91"/>
    <w:rsid w:val="003F123C"/>
    <w:rsid w:val="003F14A6"/>
    <w:rsid w:val="003F1A04"/>
    <w:rsid w:val="003F1A93"/>
    <w:rsid w:val="003F1F56"/>
    <w:rsid w:val="003F1F9C"/>
    <w:rsid w:val="003F2644"/>
    <w:rsid w:val="003F269A"/>
    <w:rsid w:val="003F28D9"/>
    <w:rsid w:val="003F3086"/>
    <w:rsid w:val="003F3886"/>
    <w:rsid w:val="003F38B1"/>
    <w:rsid w:val="003F3C9A"/>
    <w:rsid w:val="003F40DC"/>
    <w:rsid w:val="003F447F"/>
    <w:rsid w:val="003F45CF"/>
    <w:rsid w:val="003F4836"/>
    <w:rsid w:val="003F4994"/>
    <w:rsid w:val="003F499F"/>
    <w:rsid w:val="003F4BF7"/>
    <w:rsid w:val="003F4D94"/>
    <w:rsid w:val="003F508A"/>
    <w:rsid w:val="003F50F7"/>
    <w:rsid w:val="003F57D0"/>
    <w:rsid w:val="003F589B"/>
    <w:rsid w:val="003F65F7"/>
    <w:rsid w:val="003F69F4"/>
    <w:rsid w:val="003F6A39"/>
    <w:rsid w:val="003F6CEA"/>
    <w:rsid w:val="003F6FE6"/>
    <w:rsid w:val="003F7875"/>
    <w:rsid w:val="003F7C8F"/>
    <w:rsid w:val="003F7D65"/>
    <w:rsid w:val="0040198E"/>
    <w:rsid w:val="00401A6C"/>
    <w:rsid w:val="00401A82"/>
    <w:rsid w:val="00401C16"/>
    <w:rsid w:val="00401FAB"/>
    <w:rsid w:val="00402681"/>
    <w:rsid w:val="00402688"/>
    <w:rsid w:val="00402CB6"/>
    <w:rsid w:val="00403126"/>
    <w:rsid w:val="004042D6"/>
    <w:rsid w:val="00404712"/>
    <w:rsid w:val="004049EF"/>
    <w:rsid w:val="00404D7F"/>
    <w:rsid w:val="00405049"/>
    <w:rsid w:val="00405177"/>
    <w:rsid w:val="00405939"/>
    <w:rsid w:val="00405C3B"/>
    <w:rsid w:val="00405D59"/>
    <w:rsid w:val="0040629B"/>
    <w:rsid w:val="0040634A"/>
    <w:rsid w:val="004069F6"/>
    <w:rsid w:val="004072ED"/>
    <w:rsid w:val="004073F6"/>
    <w:rsid w:val="00407B16"/>
    <w:rsid w:val="00407C3E"/>
    <w:rsid w:val="00407CCC"/>
    <w:rsid w:val="00407FE8"/>
    <w:rsid w:val="0041030E"/>
    <w:rsid w:val="0041041B"/>
    <w:rsid w:val="004112F8"/>
    <w:rsid w:val="0041152D"/>
    <w:rsid w:val="00411603"/>
    <w:rsid w:val="004123A5"/>
    <w:rsid w:val="0041256A"/>
    <w:rsid w:val="004127E7"/>
    <w:rsid w:val="004136E7"/>
    <w:rsid w:val="00414417"/>
    <w:rsid w:val="00414556"/>
    <w:rsid w:val="0041505A"/>
    <w:rsid w:val="00415838"/>
    <w:rsid w:val="00415C2C"/>
    <w:rsid w:val="00415E6D"/>
    <w:rsid w:val="0041603A"/>
    <w:rsid w:val="004161E0"/>
    <w:rsid w:val="0041693E"/>
    <w:rsid w:val="00416ACC"/>
    <w:rsid w:val="00416D71"/>
    <w:rsid w:val="00416ECF"/>
    <w:rsid w:val="00417356"/>
    <w:rsid w:val="004177EB"/>
    <w:rsid w:val="0041785B"/>
    <w:rsid w:val="00417920"/>
    <w:rsid w:val="00417CA9"/>
    <w:rsid w:val="00417D4E"/>
    <w:rsid w:val="00417EB3"/>
    <w:rsid w:val="00420235"/>
    <w:rsid w:val="004206BD"/>
    <w:rsid w:val="00420ABF"/>
    <w:rsid w:val="00420C87"/>
    <w:rsid w:val="00420DF7"/>
    <w:rsid w:val="00421614"/>
    <w:rsid w:val="0042165A"/>
    <w:rsid w:val="004222FC"/>
    <w:rsid w:val="004229BF"/>
    <w:rsid w:val="00422DD4"/>
    <w:rsid w:val="00422FB7"/>
    <w:rsid w:val="004231D9"/>
    <w:rsid w:val="00423946"/>
    <w:rsid w:val="0042398D"/>
    <w:rsid w:val="004244C1"/>
    <w:rsid w:val="00424887"/>
    <w:rsid w:val="0042527C"/>
    <w:rsid w:val="004252F5"/>
    <w:rsid w:val="00426059"/>
    <w:rsid w:val="0042649F"/>
    <w:rsid w:val="00426B20"/>
    <w:rsid w:val="00426BBC"/>
    <w:rsid w:val="004272CE"/>
    <w:rsid w:val="00427818"/>
    <w:rsid w:val="004300B1"/>
    <w:rsid w:val="0043016D"/>
    <w:rsid w:val="0043025D"/>
    <w:rsid w:val="00430670"/>
    <w:rsid w:val="00430A41"/>
    <w:rsid w:val="00430DCA"/>
    <w:rsid w:val="00430E08"/>
    <w:rsid w:val="004311F1"/>
    <w:rsid w:val="0043175F"/>
    <w:rsid w:val="004317A3"/>
    <w:rsid w:val="004319D7"/>
    <w:rsid w:val="00431DC6"/>
    <w:rsid w:val="00432150"/>
    <w:rsid w:val="0043283D"/>
    <w:rsid w:val="00432B8E"/>
    <w:rsid w:val="00432D35"/>
    <w:rsid w:val="0043306C"/>
    <w:rsid w:val="0043323C"/>
    <w:rsid w:val="004333E3"/>
    <w:rsid w:val="00433CC4"/>
    <w:rsid w:val="00433E14"/>
    <w:rsid w:val="00433EA3"/>
    <w:rsid w:val="0043402D"/>
    <w:rsid w:val="004340D6"/>
    <w:rsid w:val="00434A0E"/>
    <w:rsid w:val="00434AE5"/>
    <w:rsid w:val="00434E0B"/>
    <w:rsid w:val="00435820"/>
    <w:rsid w:val="00435C07"/>
    <w:rsid w:val="00435D35"/>
    <w:rsid w:val="004363DA"/>
    <w:rsid w:val="004375ED"/>
    <w:rsid w:val="00437A6D"/>
    <w:rsid w:val="00440217"/>
    <w:rsid w:val="004402E9"/>
    <w:rsid w:val="004404FA"/>
    <w:rsid w:val="004406D6"/>
    <w:rsid w:val="004411F7"/>
    <w:rsid w:val="00441483"/>
    <w:rsid w:val="004415AC"/>
    <w:rsid w:val="00442103"/>
    <w:rsid w:val="0044261A"/>
    <w:rsid w:val="004426AA"/>
    <w:rsid w:val="0044298E"/>
    <w:rsid w:val="00442BAA"/>
    <w:rsid w:val="00442ED7"/>
    <w:rsid w:val="00443887"/>
    <w:rsid w:val="00443BC4"/>
    <w:rsid w:val="00444596"/>
    <w:rsid w:val="004456EB"/>
    <w:rsid w:val="004462A8"/>
    <w:rsid w:val="004463D0"/>
    <w:rsid w:val="00446A0C"/>
    <w:rsid w:val="00446B5D"/>
    <w:rsid w:val="00446C17"/>
    <w:rsid w:val="00446CB3"/>
    <w:rsid w:val="0044767F"/>
    <w:rsid w:val="0044789F"/>
    <w:rsid w:val="00447CE9"/>
    <w:rsid w:val="0045036F"/>
    <w:rsid w:val="00450454"/>
    <w:rsid w:val="00450EB3"/>
    <w:rsid w:val="0045256D"/>
    <w:rsid w:val="00452B7A"/>
    <w:rsid w:val="00452BAC"/>
    <w:rsid w:val="00452F2D"/>
    <w:rsid w:val="00453074"/>
    <w:rsid w:val="00453824"/>
    <w:rsid w:val="00453AC6"/>
    <w:rsid w:val="00453CD4"/>
    <w:rsid w:val="00453E99"/>
    <w:rsid w:val="004540A1"/>
    <w:rsid w:val="00454800"/>
    <w:rsid w:val="00455174"/>
    <w:rsid w:val="004556D5"/>
    <w:rsid w:val="00455D47"/>
    <w:rsid w:val="00456D7C"/>
    <w:rsid w:val="00456D8E"/>
    <w:rsid w:val="00456E14"/>
    <w:rsid w:val="0045725B"/>
    <w:rsid w:val="00457731"/>
    <w:rsid w:val="00457F49"/>
    <w:rsid w:val="00457FE8"/>
    <w:rsid w:val="00460660"/>
    <w:rsid w:val="00460820"/>
    <w:rsid w:val="004608EC"/>
    <w:rsid w:val="00460905"/>
    <w:rsid w:val="00460BBD"/>
    <w:rsid w:val="00460C23"/>
    <w:rsid w:val="00460D91"/>
    <w:rsid w:val="00461350"/>
    <w:rsid w:val="00461861"/>
    <w:rsid w:val="00461C60"/>
    <w:rsid w:val="00461E29"/>
    <w:rsid w:val="00462E03"/>
    <w:rsid w:val="00462FB2"/>
    <w:rsid w:val="00463037"/>
    <w:rsid w:val="00463430"/>
    <w:rsid w:val="004636D5"/>
    <w:rsid w:val="004640DC"/>
    <w:rsid w:val="00464117"/>
    <w:rsid w:val="00464A2F"/>
    <w:rsid w:val="00465123"/>
    <w:rsid w:val="00465857"/>
    <w:rsid w:val="00465B1C"/>
    <w:rsid w:val="00465CDF"/>
    <w:rsid w:val="0046669F"/>
    <w:rsid w:val="00466CA9"/>
    <w:rsid w:val="00466FD0"/>
    <w:rsid w:val="00467241"/>
    <w:rsid w:val="00470425"/>
    <w:rsid w:val="00471207"/>
    <w:rsid w:val="00471DA0"/>
    <w:rsid w:val="004720A6"/>
    <w:rsid w:val="0047325C"/>
    <w:rsid w:val="0047326E"/>
    <w:rsid w:val="0047387B"/>
    <w:rsid w:val="004748CC"/>
    <w:rsid w:val="00474933"/>
    <w:rsid w:val="00475245"/>
    <w:rsid w:val="00475BBB"/>
    <w:rsid w:val="00475D34"/>
    <w:rsid w:val="00475EC9"/>
    <w:rsid w:val="00475FA2"/>
    <w:rsid w:val="0047619B"/>
    <w:rsid w:val="0047619E"/>
    <w:rsid w:val="004761AA"/>
    <w:rsid w:val="00476388"/>
    <w:rsid w:val="00476730"/>
    <w:rsid w:val="00476CDB"/>
    <w:rsid w:val="00476D19"/>
    <w:rsid w:val="00476DA7"/>
    <w:rsid w:val="004771D4"/>
    <w:rsid w:val="0048021E"/>
    <w:rsid w:val="004804AF"/>
    <w:rsid w:val="00480902"/>
    <w:rsid w:val="00481460"/>
    <w:rsid w:val="00481EE9"/>
    <w:rsid w:val="004825EC"/>
    <w:rsid w:val="004827A8"/>
    <w:rsid w:val="0048309B"/>
    <w:rsid w:val="00483366"/>
    <w:rsid w:val="00483589"/>
    <w:rsid w:val="004845F1"/>
    <w:rsid w:val="00484A6A"/>
    <w:rsid w:val="00485A42"/>
    <w:rsid w:val="00486305"/>
    <w:rsid w:val="00486411"/>
    <w:rsid w:val="00486773"/>
    <w:rsid w:val="00486971"/>
    <w:rsid w:val="00486C31"/>
    <w:rsid w:val="00486D9F"/>
    <w:rsid w:val="00486E5E"/>
    <w:rsid w:val="004872B0"/>
    <w:rsid w:val="004872FB"/>
    <w:rsid w:val="004874F9"/>
    <w:rsid w:val="004902DE"/>
    <w:rsid w:val="004907EC"/>
    <w:rsid w:val="00490814"/>
    <w:rsid w:val="00490A37"/>
    <w:rsid w:val="00490FC3"/>
    <w:rsid w:val="00491967"/>
    <w:rsid w:val="00491A85"/>
    <w:rsid w:val="00491EAE"/>
    <w:rsid w:val="0049303C"/>
    <w:rsid w:val="00493499"/>
    <w:rsid w:val="00493527"/>
    <w:rsid w:val="004936B0"/>
    <w:rsid w:val="00494626"/>
    <w:rsid w:val="0049520E"/>
    <w:rsid w:val="0049552A"/>
    <w:rsid w:val="00495891"/>
    <w:rsid w:val="00496C00"/>
    <w:rsid w:val="004970B1"/>
    <w:rsid w:val="00497550"/>
    <w:rsid w:val="0049769A"/>
    <w:rsid w:val="00497A55"/>
    <w:rsid w:val="00497F7A"/>
    <w:rsid w:val="004A0B8B"/>
    <w:rsid w:val="004A1071"/>
    <w:rsid w:val="004A1B6A"/>
    <w:rsid w:val="004A1C89"/>
    <w:rsid w:val="004A25E3"/>
    <w:rsid w:val="004A2623"/>
    <w:rsid w:val="004A274E"/>
    <w:rsid w:val="004A293F"/>
    <w:rsid w:val="004A2EC3"/>
    <w:rsid w:val="004A3934"/>
    <w:rsid w:val="004A41C6"/>
    <w:rsid w:val="004A47F8"/>
    <w:rsid w:val="004A4C8E"/>
    <w:rsid w:val="004A4FFC"/>
    <w:rsid w:val="004A5123"/>
    <w:rsid w:val="004A6740"/>
    <w:rsid w:val="004A67DF"/>
    <w:rsid w:val="004A6885"/>
    <w:rsid w:val="004A6B3E"/>
    <w:rsid w:val="004A719A"/>
    <w:rsid w:val="004A726B"/>
    <w:rsid w:val="004A786D"/>
    <w:rsid w:val="004A79C7"/>
    <w:rsid w:val="004B0193"/>
    <w:rsid w:val="004B039E"/>
    <w:rsid w:val="004B07DE"/>
    <w:rsid w:val="004B0840"/>
    <w:rsid w:val="004B0EE6"/>
    <w:rsid w:val="004B1378"/>
    <w:rsid w:val="004B1688"/>
    <w:rsid w:val="004B16BB"/>
    <w:rsid w:val="004B1714"/>
    <w:rsid w:val="004B18E3"/>
    <w:rsid w:val="004B32B6"/>
    <w:rsid w:val="004B4020"/>
    <w:rsid w:val="004B42AF"/>
    <w:rsid w:val="004B457C"/>
    <w:rsid w:val="004B4C9E"/>
    <w:rsid w:val="004B4DB2"/>
    <w:rsid w:val="004B4DD8"/>
    <w:rsid w:val="004B521F"/>
    <w:rsid w:val="004B581F"/>
    <w:rsid w:val="004B5B32"/>
    <w:rsid w:val="004B5D72"/>
    <w:rsid w:val="004B621F"/>
    <w:rsid w:val="004B6CE0"/>
    <w:rsid w:val="004B6D0D"/>
    <w:rsid w:val="004B74A5"/>
    <w:rsid w:val="004B751B"/>
    <w:rsid w:val="004B7598"/>
    <w:rsid w:val="004B7ED6"/>
    <w:rsid w:val="004C00F9"/>
    <w:rsid w:val="004C0D70"/>
    <w:rsid w:val="004C1231"/>
    <w:rsid w:val="004C137B"/>
    <w:rsid w:val="004C141A"/>
    <w:rsid w:val="004C14EA"/>
    <w:rsid w:val="004C1893"/>
    <w:rsid w:val="004C2486"/>
    <w:rsid w:val="004C2512"/>
    <w:rsid w:val="004C2572"/>
    <w:rsid w:val="004C3633"/>
    <w:rsid w:val="004C386C"/>
    <w:rsid w:val="004C57F9"/>
    <w:rsid w:val="004C5C1D"/>
    <w:rsid w:val="004C5F2E"/>
    <w:rsid w:val="004C68D5"/>
    <w:rsid w:val="004C6C08"/>
    <w:rsid w:val="004C7623"/>
    <w:rsid w:val="004C7741"/>
    <w:rsid w:val="004C7793"/>
    <w:rsid w:val="004C78ED"/>
    <w:rsid w:val="004C797A"/>
    <w:rsid w:val="004C7F41"/>
    <w:rsid w:val="004D006B"/>
    <w:rsid w:val="004D0975"/>
    <w:rsid w:val="004D09F9"/>
    <w:rsid w:val="004D0BB9"/>
    <w:rsid w:val="004D13BF"/>
    <w:rsid w:val="004D194C"/>
    <w:rsid w:val="004D1C81"/>
    <w:rsid w:val="004D21F4"/>
    <w:rsid w:val="004D2731"/>
    <w:rsid w:val="004D2BEA"/>
    <w:rsid w:val="004D3148"/>
    <w:rsid w:val="004D3661"/>
    <w:rsid w:val="004D3925"/>
    <w:rsid w:val="004D3C23"/>
    <w:rsid w:val="004D416A"/>
    <w:rsid w:val="004D48A9"/>
    <w:rsid w:val="004D59B4"/>
    <w:rsid w:val="004D5B03"/>
    <w:rsid w:val="004D5B40"/>
    <w:rsid w:val="004D5F29"/>
    <w:rsid w:val="004D61E0"/>
    <w:rsid w:val="004D68E9"/>
    <w:rsid w:val="004D7127"/>
    <w:rsid w:val="004D73C9"/>
    <w:rsid w:val="004D789E"/>
    <w:rsid w:val="004D7C40"/>
    <w:rsid w:val="004E0983"/>
    <w:rsid w:val="004E1332"/>
    <w:rsid w:val="004E14EB"/>
    <w:rsid w:val="004E1A8D"/>
    <w:rsid w:val="004E1F07"/>
    <w:rsid w:val="004E23BE"/>
    <w:rsid w:val="004E2660"/>
    <w:rsid w:val="004E28CF"/>
    <w:rsid w:val="004E29B2"/>
    <w:rsid w:val="004E29FB"/>
    <w:rsid w:val="004E3428"/>
    <w:rsid w:val="004E3851"/>
    <w:rsid w:val="004E3E98"/>
    <w:rsid w:val="004E5705"/>
    <w:rsid w:val="004E5E5C"/>
    <w:rsid w:val="004E5E8D"/>
    <w:rsid w:val="004E5F69"/>
    <w:rsid w:val="004E642D"/>
    <w:rsid w:val="004E69C1"/>
    <w:rsid w:val="004E70E1"/>
    <w:rsid w:val="004E79A8"/>
    <w:rsid w:val="004F016A"/>
    <w:rsid w:val="004F0246"/>
    <w:rsid w:val="004F024A"/>
    <w:rsid w:val="004F03F0"/>
    <w:rsid w:val="004F061E"/>
    <w:rsid w:val="004F0CD4"/>
    <w:rsid w:val="004F0E61"/>
    <w:rsid w:val="004F1EDB"/>
    <w:rsid w:val="004F1F09"/>
    <w:rsid w:val="004F1FE3"/>
    <w:rsid w:val="004F2421"/>
    <w:rsid w:val="004F2A39"/>
    <w:rsid w:val="004F2B00"/>
    <w:rsid w:val="004F2E24"/>
    <w:rsid w:val="004F3D6F"/>
    <w:rsid w:val="004F413A"/>
    <w:rsid w:val="004F46D5"/>
    <w:rsid w:val="004F4948"/>
    <w:rsid w:val="004F4A74"/>
    <w:rsid w:val="004F4F1C"/>
    <w:rsid w:val="004F5151"/>
    <w:rsid w:val="004F58A1"/>
    <w:rsid w:val="004F5D38"/>
    <w:rsid w:val="004F612D"/>
    <w:rsid w:val="004F655A"/>
    <w:rsid w:val="004F6BB1"/>
    <w:rsid w:val="004F6D48"/>
    <w:rsid w:val="004F6E07"/>
    <w:rsid w:val="004F6E7C"/>
    <w:rsid w:val="004F76D6"/>
    <w:rsid w:val="004F775C"/>
    <w:rsid w:val="00500094"/>
    <w:rsid w:val="005004E3"/>
    <w:rsid w:val="0050054B"/>
    <w:rsid w:val="005009B4"/>
    <w:rsid w:val="00500CD7"/>
    <w:rsid w:val="00500DFB"/>
    <w:rsid w:val="00500E08"/>
    <w:rsid w:val="00500E25"/>
    <w:rsid w:val="00501024"/>
    <w:rsid w:val="00501505"/>
    <w:rsid w:val="00501CA7"/>
    <w:rsid w:val="0050217E"/>
    <w:rsid w:val="005025F4"/>
    <w:rsid w:val="005027DB"/>
    <w:rsid w:val="005029C8"/>
    <w:rsid w:val="00503544"/>
    <w:rsid w:val="00504276"/>
    <w:rsid w:val="005048CA"/>
    <w:rsid w:val="005048DF"/>
    <w:rsid w:val="00504D74"/>
    <w:rsid w:val="00505096"/>
    <w:rsid w:val="005050AA"/>
    <w:rsid w:val="00505B02"/>
    <w:rsid w:val="00505E5D"/>
    <w:rsid w:val="00506870"/>
    <w:rsid w:val="0050693A"/>
    <w:rsid w:val="00506EFD"/>
    <w:rsid w:val="00510FF4"/>
    <w:rsid w:val="0051160A"/>
    <w:rsid w:val="00511850"/>
    <w:rsid w:val="005118E1"/>
    <w:rsid w:val="00511BAA"/>
    <w:rsid w:val="00512116"/>
    <w:rsid w:val="005123E2"/>
    <w:rsid w:val="00514304"/>
    <w:rsid w:val="00514C64"/>
    <w:rsid w:val="00514C72"/>
    <w:rsid w:val="005156CF"/>
    <w:rsid w:val="00516739"/>
    <w:rsid w:val="00516F4E"/>
    <w:rsid w:val="005200FE"/>
    <w:rsid w:val="005201B8"/>
    <w:rsid w:val="0052073E"/>
    <w:rsid w:val="00520E33"/>
    <w:rsid w:val="00520E3A"/>
    <w:rsid w:val="00521561"/>
    <w:rsid w:val="00521B55"/>
    <w:rsid w:val="00521CBB"/>
    <w:rsid w:val="00521D4B"/>
    <w:rsid w:val="00522218"/>
    <w:rsid w:val="00522FC3"/>
    <w:rsid w:val="00523CC3"/>
    <w:rsid w:val="005241A5"/>
    <w:rsid w:val="00524D72"/>
    <w:rsid w:val="00525561"/>
    <w:rsid w:val="005257EB"/>
    <w:rsid w:val="0052588A"/>
    <w:rsid w:val="0052610F"/>
    <w:rsid w:val="0052611F"/>
    <w:rsid w:val="00526703"/>
    <w:rsid w:val="0052707C"/>
    <w:rsid w:val="00527313"/>
    <w:rsid w:val="00527D68"/>
    <w:rsid w:val="005307C7"/>
    <w:rsid w:val="005313B3"/>
    <w:rsid w:val="0053184B"/>
    <w:rsid w:val="005318F8"/>
    <w:rsid w:val="00531963"/>
    <w:rsid w:val="00532AEF"/>
    <w:rsid w:val="00533434"/>
    <w:rsid w:val="005336DE"/>
    <w:rsid w:val="0053373A"/>
    <w:rsid w:val="00533B7E"/>
    <w:rsid w:val="00534091"/>
    <w:rsid w:val="005344BB"/>
    <w:rsid w:val="0053486E"/>
    <w:rsid w:val="00534A45"/>
    <w:rsid w:val="00534BB0"/>
    <w:rsid w:val="00534FF7"/>
    <w:rsid w:val="005350BB"/>
    <w:rsid w:val="005352B9"/>
    <w:rsid w:val="00535777"/>
    <w:rsid w:val="00535D27"/>
    <w:rsid w:val="00535F76"/>
    <w:rsid w:val="0053639F"/>
    <w:rsid w:val="005364EA"/>
    <w:rsid w:val="00536B7F"/>
    <w:rsid w:val="00537214"/>
    <w:rsid w:val="00537736"/>
    <w:rsid w:val="00541141"/>
    <w:rsid w:val="0054134D"/>
    <w:rsid w:val="00541738"/>
    <w:rsid w:val="005419A0"/>
    <w:rsid w:val="005428F6"/>
    <w:rsid w:val="00542DE9"/>
    <w:rsid w:val="00542FCA"/>
    <w:rsid w:val="005433EC"/>
    <w:rsid w:val="00543A64"/>
    <w:rsid w:val="00544E05"/>
    <w:rsid w:val="005453C8"/>
    <w:rsid w:val="00545A26"/>
    <w:rsid w:val="0054613A"/>
    <w:rsid w:val="005461A1"/>
    <w:rsid w:val="0054632D"/>
    <w:rsid w:val="00546A89"/>
    <w:rsid w:val="005473B6"/>
    <w:rsid w:val="00547A96"/>
    <w:rsid w:val="00550098"/>
    <w:rsid w:val="005501CB"/>
    <w:rsid w:val="00550C0B"/>
    <w:rsid w:val="005513A3"/>
    <w:rsid w:val="005516C0"/>
    <w:rsid w:val="00552316"/>
    <w:rsid w:val="005531F1"/>
    <w:rsid w:val="00553275"/>
    <w:rsid w:val="00553771"/>
    <w:rsid w:val="005537B0"/>
    <w:rsid w:val="005538D2"/>
    <w:rsid w:val="005539E1"/>
    <w:rsid w:val="00553A8B"/>
    <w:rsid w:val="00554760"/>
    <w:rsid w:val="0055484C"/>
    <w:rsid w:val="00554F7D"/>
    <w:rsid w:val="005553B6"/>
    <w:rsid w:val="00555675"/>
    <w:rsid w:val="005557FA"/>
    <w:rsid w:val="00555AF1"/>
    <w:rsid w:val="00555BE3"/>
    <w:rsid w:val="00555CE2"/>
    <w:rsid w:val="005570EA"/>
    <w:rsid w:val="00557919"/>
    <w:rsid w:val="00557E0F"/>
    <w:rsid w:val="00560163"/>
    <w:rsid w:val="00560CA0"/>
    <w:rsid w:val="00560CA5"/>
    <w:rsid w:val="005612AB"/>
    <w:rsid w:val="005614EE"/>
    <w:rsid w:val="0056183B"/>
    <w:rsid w:val="00561A94"/>
    <w:rsid w:val="00561FB7"/>
    <w:rsid w:val="0056261A"/>
    <w:rsid w:val="0056290C"/>
    <w:rsid w:val="005629B2"/>
    <w:rsid w:val="00562E3F"/>
    <w:rsid w:val="00563618"/>
    <w:rsid w:val="00563696"/>
    <w:rsid w:val="00563F78"/>
    <w:rsid w:val="005641FE"/>
    <w:rsid w:val="00564656"/>
    <w:rsid w:val="0056487C"/>
    <w:rsid w:val="00564D55"/>
    <w:rsid w:val="00564E26"/>
    <w:rsid w:val="00565178"/>
    <w:rsid w:val="00565B1D"/>
    <w:rsid w:val="0056602D"/>
    <w:rsid w:val="00566A51"/>
    <w:rsid w:val="00566C07"/>
    <w:rsid w:val="0056715E"/>
    <w:rsid w:val="005675A1"/>
    <w:rsid w:val="00567C08"/>
    <w:rsid w:val="00567C62"/>
    <w:rsid w:val="00567D34"/>
    <w:rsid w:val="00567D84"/>
    <w:rsid w:val="00567E79"/>
    <w:rsid w:val="005705F7"/>
    <w:rsid w:val="00570849"/>
    <w:rsid w:val="00570BDF"/>
    <w:rsid w:val="005712CD"/>
    <w:rsid w:val="005716A8"/>
    <w:rsid w:val="00571A6F"/>
    <w:rsid w:val="00571ABD"/>
    <w:rsid w:val="005736F7"/>
    <w:rsid w:val="00573A2A"/>
    <w:rsid w:val="00573CF9"/>
    <w:rsid w:val="005744BD"/>
    <w:rsid w:val="005747EA"/>
    <w:rsid w:val="005753B0"/>
    <w:rsid w:val="00575CC2"/>
    <w:rsid w:val="00576DB5"/>
    <w:rsid w:val="0057766B"/>
    <w:rsid w:val="005776CC"/>
    <w:rsid w:val="00577EB5"/>
    <w:rsid w:val="00577FA7"/>
    <w:rsid w:val="00580244"/>
    <w:rsid w:val="005805BE"/>
    <w:rsid w:val="0058080E"/>
    <w:rsid w:val="00580EA7"/>
    <w:rsid w:val="00580ED6"/>
    <w:rsid w:val="005815B1"/>
    <w:rsid w:val="005816D4"/>
    <w:rsid w:val="00581755"/>
    <w:rsid w:val="00581811"/>
    <w:rsid w:val="00582412"/>
    <w:rsid w:val="0058262A"/>
    <w:rsid w:val="00582CC2"/>
    <w:rsid w:val="005830F7"/>
    <w:rsid w:val="00583301"/>
    <w:rsid w:val="005835AD"/>
    <w:rsid w:val="00583DE4"/>
    <w:rsid w:val="005855BC"/>
    <w:rsid w:val="00585A0A"/>
    <w:rsid w:val="00585CD5"/>
    <w:rsid w:val="00585CE1"/>
    <w:rsid w:val="00585E0D"/>
    <w:rsid w:val="0058665E"/>
    <w:rsid w:val="0058667E"/>
    <w:rsid w:val="00586812"/>
    <w:rsid w:val="00586A8C"/>
    <w:rsid w:val="00586B08"/>
    <w:rsid w:val="00586BB0"/>
    <w:rsid w:val="00587845"/>
    <w:rsid w:val="0059072A"/>
    <w:rsid w:val="005908CE"/>
    <w:rsid w:val="00590D3D"/>
    <w:rsid w:val="00591029"/>
    <w:rsid w:val="0059115E"/>
    <w:rsid w:val="005915D4"/>
    <w:rsid w:val="00591CAF"/>
    <w:rsid w:val="00592718"/>
    <w:rsid w:val="00592B2A"/>
    <w:rsid w:val="00592BED"/>
    <w:rsid w:val="00592E77"/>
    <w:rsid w:val="005931AF"/>
    <w:rsid w:val="0059343D"/>
    <w:rsid w:val="005934CC"/>
    <w:rsid w:val="005939E8"/>
    <w:rsid w:val="00593BC5"/>
    <w:rsid w:val="0059430A"/>
    <w:rsid w:val="00594454"/>
    <w:rsid w:val="005954FE"/>
    <w:rsid w:val="00595747"/>
    <w:rsid w:val="00595914"/>
    <w:rsid w:val="00596207"/>
    <w:rsid w:val="00596667"/>
    <w:rsid w:val="005968D8"/>
    <w:rsid w:val="00596BD5"/>
    <w:rsid w:val="0059704A"/>
    <w:rsid w:val="00597158"/>
    <w:rsid w:val="00597BFE"/>
    <w:rsid w:val="00597C75"/>
    <w:rsid w:val="005A0357"/>
    <w:rsid w:val="005A0835"/>
    <w:rsid w:val="005A1AE9"/>
    <w:rsid w:val="005A1C58"/>
    <w:rsid w:val="005A1D5A"/>
    <w:rsid w:val="005A2437"/>
    <w:rsid w:val="005A288A"/>
    <w:rsid w:val="005A2ECC"/>
    <w:rsid w:val="005A347F"/>
    <w:rsid w:val="005A3BA8"/>
    <w:rsid w:val="005A3C8E"/>
    <w:rsid w:val="005A3E86"/>
    <w:rsid w:val="005A3FC5"/>
    <w:rsid w:val="005A4435"/>
    <w:rsid w:val="005A4DAA"/>
    <w:rsid w:val="005A5463"/>
    <w:rsid w:val="005A5564"/>
    <w:rsid w:val="005A557A"/>
    <w:rsid w:val="005A59E4"/>
    <w:rsid w:val="005A6218"/>
    <w:rsid w:val="005A676A"/>
    <w:rsid w:val="005A7847"/>
    <w:rsid w:val="005A788A"/>
    <w:rsid w:val="005B0016"/>
    <w:rsid w:val="005B087D"/>
    <w:rsid w:val="005B0AC4"/>
    <w:rsid w:val="005B0BA6"/>
    <w:rsid w:val="005B14F1"/>
    <w:rsid w:val="005B1571"/>
    <w:rsid w:val="005B1735"/>
    <w:rsid w:val="005B188D"/>
    <w:rsid w:val="005B195A"/>
    <w:rsid w:val="005B1E80"/>
    <w:rsid w:val="005B20CA"/>
    <w:rsid w:val="005B2809"/>
    <w:rsid w:val="005B2BB3"/>
    <w:rsid w:val="005B4274"/>
    <w:rsid w:val="005B468C"/>
    <w:rsid w:val="005B4716"/>
    <w:rsid w:val="005B4B08"/>
    <w:rsid w:val="005B50EB"/>
    <w:rsid w:val="005B5858"/>
    <w:rsid w:val="005B5D30"/>
    <w:rsid w:val="005B6432"/>
    <w:rsid w:val="005B6610"/>
    <w:rsid w:val="005B6B07"/>
    <w:rsid w:val="005B6DFF"/>
    <w:rsid w:val="005B7358"/>
    <w:rsid w:val="005C00F5"/>
    <w:rsid w:val="005C03DC"/>
    <w:rsid w:val="005C03E1"/>
    <w:rsid w:val="005C088E"/>
    <w:rsid w:val="005C13FC"/>
    <w:rsid w:val="005C14B0"/>
    <w:rsid w:val="005C1D78"/>
    <w:rsid w:val="005C2349"/>
    <w:rsid w:val="005C2798"/>
    <w:rsid w:val="005C303E"/>
    <w:rsid w:val="005C336F"/>
    <w:rsid w:val="005C3836"/>
    <w:rsid w:val="005C3C03"/>
    <w:rsid w:val="005C3C77"/>
    <w:rsid w:val="005C440A"/>
    <w:rsid w:val="005C442B"/>
    <w:rsid w:val="005C4650"/>
    <w:rsid w:val="005C47AB"/>
    <w:rsid w:val="005C4DB5"/>
    <w:rsid w:val="005C4E2F"/>
    <w:rsid w:val="005C4F3D"/>
    <w:rsid w:val="005C50E5"/>
    <w:rsid w:val="005C573E"/>
    <w:rsid w:val="005C574C"/>
    <w:rsid w:val="005C587A"/>
    <w:rsid w:val="005C5C39"/>
    <w:rsid w:val="005C5E7D"/>
    <w:rsid w:val="005C6CBD"/>
    <w:rsid w:val="005C72BF"/>
    <w:rsid w:val="005C74FE"/>
    <w:rsid w:val="005D00EE"/>
    <w:rsid w:val="005D0367"/>
    <w:rsid w:val="005D03E9"/>
    <w:rsid w:val="005D05CD"/>
    <w:rsid w:val="005D1290"/>
    <w:rsid w:val="005D14A2"/>
    <w:rsid w:val="005D2428"/>
    <w:rsid w:val="005D353A"/>
    <w:rsid w:val="005D3F20"/>
    <w:rsid w:val="005D427F"/>
    <w:rsid w:val="005D5147"/>
    <w:rsid w:val="005D5A14"/>
    <w:rsid w:val="005D62E1"/>
    <w:rsid w:val="005D6801"/>
    <w:rsid w:val="005D6AB0"/>
    <w:rsid w:val="005D6AB8"/>
    <w:rsid w:val="005D6F5D"/>
    <w:rsid w:val="005D7950"/>
    <w:rsid w:val="005D7C9C"/>
    <w:rsid w:val="005D7CF8"/>
    <w:rsid w:val="005E0D0F"/>
    <w:rsid w:val="005E0FB5"/>
    <w:rsid w:val="005E1381"/>
    <w:rsid w:val="005E151A"/>
    <w:rsid w:val="005E1811"/>
    <w:rsid w:val="005E181A"/>
    <w:rsid w:val="005E19AE"/>
    <w:rsid w:val="005E1A07"/>
    <w:rsid w:val="005E1E0A"/>
    <w:rsid w:val="005E214D"/>
    <w:rsid w:val="005E2BD7"/>
    <w:rsid w:val="005E2F35"/>
    <w:rsid w:val="005E3BC2"/>
    <w:rsid w:val="005E3F90"/>
    <w:rsid w:val="005E547D"/>
    <w:rsid w:val="005E5629"/>
    <w:rsid w:val="005E5DE4"/>
    <w:rsid w:val="005E6AFC"/>
    <w:rsid w:val="005E6DC2"/>
    <w:rsid w:val="005E710C"/>
    <w:rsid w:val="005E7349"/>
    <w:rsid w:val="005F02DB"/>
    <w:rsid w:val="005F0993"/>
    <w:rsid w:val="005F09C1"/>
    <w:rsid w:val="005F0BA4"/>
    <w:rsid w:val="005F1627"/>
    <w:rsid w:val="005F1766"/>
    <w:rsid w:val="005F18E8"/>
    <w:rsid w:val="005F2323"/>
    <w:rsid w:val="005F27DB"/>
    <w:rsid w:val="005F2EB6"/>
    <w:rsid w:val="005F4A94"/>
    <w:rsid w:val="005F51BA"/>
    <w:rsid w:val="005F51E8"/>
    <w:rsid w:val="005F525F"/>
    <w:rsid w:val="005F583F"/>
    <w:rsid w:val="005F5BE6"/>
    <w:rsid w:val="005F5C59"/>
    <w:rsid w:val="005F6730"/>
    <w:rsid w:val="005F6DD6"/>
    <w:rsid w:val="005F6F7C"/>
    <w:rsid w:val="005F6FB3"/>
    <w:rsid w:val="005F7DE2"/>
    <w:rsid w:val="005F7E16"/>
    <w:rsid w:val="005F7E29"/>
    <w:rsid w:val="0060006A"/>
    <w:rsid w:val="00600F3B"/>
    <w:rsid w:val="0060105A"/>
    <w:rsid w:val="00601168"/>
    <w:rsid w:val="0060167D"/>
    <w:rsid w:val="006019C6"/>
    <w:rsid w:val="0060235D"/>
    <w:rsid w:val="0060265D"/>
    <w:rsid w:val="006028E3"/>
    <w:rsid w:val="00602BA1"/>
    <w:rsid w:val="0060305E"/>
    <w:rsid w:val="00603A01"/>
    <w:rsid w:val="00603B01"/>
    <w:rsid w:val="00603B31"/>
    <w:rsid w:val="006041DC"/>
    <w:rsid w:val="00605243"/>
    <w:rsid w:val="00605810"/>
    <w:rsid w:val="00605BA9"/>
    <w:rsid w:val="00605FA6"/>
    <w:rsid w:val="00606062"/>
    <w:rsid w:val="00606250"/>
    <w:rsid w:val="00606465"/>
    <w:rsid w:val="00606874"/>
    <w:rsid w:val="006068C3"/>
    <w:rsid w:val="00606F01"/>
    <w:rsid w:val="006073A6"/>
    <w:rsid w:val="00607418"/>
    <w:rsid w:val="006074B7"/>
    <w:rsid w:val="00607BFF"/>
    <w:rsid w:val="006100A3"/>
    <w:rsid w:val="00610406"/>
    <w:rsid w:val="00610872"/>
    <w:rsid w:val="006108BB"/>
    <w:rsid w:val="00610AED"/>
    <w:rsid w:val="006111E0"/>
    <w:rsid w:val="006112A7"/>
    <w:rsid w:val="00611E1F"/>
    <w:rsid w:val="006121FF"/>
    <w:rsid w:val="006125D1"/>
    <w:rsid w:val="00612769"/>
    <w:rsid w:val="00612782"/>
    <w:rsid w:val="00612C8F"/>
    <w:rsid w:val="00613039"/>
    <w:rsid w:val="0061380C"/>
    <w:rsid w:val="00613C17"/>
    <w:rsid w:val="00613CCC"/>
    <w:rsid w:val="00613F69"/>
    <w:rsid w:val="006145C5"/>
    <w:rsid w:val="00614766"/>
    <w:rsid w:val="00614B11"/>
    <w:rsid w:val="00614D07"/>
    <w:rsid w:val="00614E3F"/>
    <w:rsid w:val="006153FD"/>
    <w:rsid w:val="0061566F"/>
    <w:rsid w:val="00615B2C"/>
    <w:rsid w:val="00615CEE"/>
    <w:rsid w:val="0061612A"/>
    <w:rsid w:val="00616501"/>
    <w:rsid w:val="00616FC7"/>
    <w:rsid w:val="00617282"/>
    <w:rsid w:val="006173C0"/>
    <w:rsid w:val="00617713"/>
    <w:rsid w:val="00617DA2"/>
    <w:rsid w:val="00620371"/>
    <w:rsid w:val="006206A6"/>
    <w:rsid w:val="0062097F"/>
    <w:rsid w:val="00621DDA"/>
    <w:rsid w:val="00621FC3"/>
    <w:rsid w:val="00622310"/>
    <w:rsid w:val="0062248F"/>
    <w:rsid w:val="00622749"/>
    <w:rsid w:val="006227A3"/>
    <w:rsid w:val="00622F27"/>
    <w:rsid w:val="0062489B"/>
    <w:rsid w:val="00624CDD"/>
    <w:rsid w:val="00625199"/>
    <w:rsid w:val="0062534C"/>
    <w:rsid w:val="006255C6"/>
    <w:rsid w:val="00625B55"/>
    <w:rsid w:val="00625C66"/>
    <w:rsid w:val="00625E17"/>
    <w:rsid w:val="00626048"/>
    <w:rsid w:val="006268F8"/>
    <w:rsid w:val="00626CF5"/>
    <w:rsid w:val="00627065"/>
    <w:rsid w:val="00627B62"/>
    <w:rsid w:val="00627D92"/>
    <w:rsid w:val="00627F88"/>
    <w:rsid w:val="00630CE2"/>
    <w:rsid w:val="00630D9B"/>
    <w:rsid w:val="00630DE1"/>
    <w:rsid w:val="006317F1"/>
    <w:rsid w:val="00631B33"/>
    <w:rsid w:val="00632D75"/>
    <w:rsid w:val="00633064"/>
    <w:rsid w:val="00633154"/>
    <w:rsid w:val="00633830"/>
    <w:rsid w:val="00634DF9"/>
    <w:rsid w:val="006350A9"/>
    <w:rsid w:val="00635CC4"/>
    <w:rsid w:val="00636047"/>
    <w:rsid w:val="0063622E"/>
    <w:rsid w:val="0063666A"/>
    <w:rsid w:val="006367D1"/>
    <w:rsid w:val="00636A75"/>
    <w:rsid w:val="00637273"/>
    <w:rsid w:val="006374B4"/>
    <w:rsid w:val="006401DB"/>
    <w:rsid w:val="006405DB"/>
    <w:rsid w:val="0064128D"/>
    <w:rsid w:val="00641965"/>
    <w:rsid w:val="00641E6F"/>
    <w:rsid w:val="00642C99"/>
    <w:rsid w:val="00642DC1"/>
    <w:rsid w:val="00642E2A"/>
    <w:rsid w:val="00642FD9"/>
    <w:rsid w:val="00643718"/>
    <w:rsid w:val="00643875"/>
    <w:rsid w:val="00644450"/>
    <w:rsid w:val="006446B0"/>
    <w:rsid w:val="00644B47"/>
    <w:rsid w:val="006451A7"/>
    <w:rsid w:val="00645C77"/>
    <w:rsid w:val="006463CF"/>
    <w:rsid w:val="00646746"/>
    <w:rsid w:val="00646979"/>
    <w:rsid w:val="00646A7D"/>
    <w:rsid w:val="00646AB9"/>
    <w:rsid w:val="00647012"/>
    <w:rsid w:val="00647168"/>
    <w:rsid w:val="0064721A"/>
    <w:rsid w:val="006476CA"/>
    <w:rsid w:val="006479EE"/>
    <w:rsid w:val="0065015A"/>
    <w:rsid w:val="006502BE"/>
    <w:rsid w:val="0065072B"/>
    <w:rsid w:val="006508BD"/>
    <w:rsid w:val="006509BE"/>
    <w:rsid w:val="00650F15"/>
    <w:rsid w:val="006515A3"/>
    <w:rsid w:val="00651B70"/>
    <w:rsid w:val="00651E6A"/>
    <w:rsid w:val="00651F62"/>
    <w:rsid w:val="0065210D"/>
    <w:rsid w:val="00652272"/>
    <w:rsid w:val="006526EB"/>
    <w:rsid w:val="00652AA2"/>
    <w:rsid w:val="00653082"/>
    <w:rsid w:val="00653D75"/>
    <w:rsid w:val="00654B61"/>
    <w:rsid w:val="0065531D"/>
    <w:rsid w:val="006554E1"/>
    <w:rsid w:val="006561B3"/>
    <w:rsid w:val="0065631D"/>
    <w:rsid w:val="0065665C"/>
    <w:rsid w:val="00657120"/>
    <w:rsid w:val="0065770F"/>
    <w:rsid w:val="006601AE"/>
    <w:rsid w:val="00660CCB"/>
    <w:rsid w:val="00661351"/>
    <w:rsid w:val="00661558"/>
    <w:rsid w:val="00661CEE"/>
    <w:rsid w:val="00661E80"/>
    <w:rsid w:val="00661F23"/>
    <w:rsid w:val="00661F88"/>
    <w:rsid w:val="0066216E"/>
    <w:rsid w:val="006623BA"/>
    <w:rsid w:val="00662407"/>
    <w:rsid w:val="00662445"/>
    <w:rsid w:val="006626BB"/>
    <w:rsid w:val="006628E5"/>
    <w:rsid w:val="00662A86"/>
    <w:rsid w:val="00662DFA"/>
    <w:rsid w:val="00663009"/>
    <w:rsid w:val="00663343"/>
    <w:rsid w:val="00663852"/>
    <w:rsid w:val="00664503"/>
    <w:rsid w:val="006649F6"/>
    <w:rsid w:val="00665807"/>
    <w:rsid w:val="00665B71"/>
    <w:rsid w:val="00665F9A"/>
    <w:rsid w:val="00665FA2"/>
    <w:rsid w:val="00665FF5"/>
    <w:rsid w:val="006670ED"/>
    <w:rsid w:val="006677DE"/>
    <w:rsid w:val="00667888"/>
    <w:rsid w:val="006679E9"/>
    <w:rsid w:val="00667A46"/>
    <w:rsid w:val="00670370"/>
    <w:rsid w:val="00670393"/>
    <w:rsid w:val="00670CC6"/>
    <w:rsid w:val="00670CE4"/>
    <w:rsid w:val="00670D63"/>
    <w:rsid w:val="006713C8"/>
    <w:rsid w:val="00671CA8"/>
    <w:rsid w:val="00672678"/>
    <w:rsid w:val="00673038"/>
    <w:rsid w:val="00673284"/>
    <w:rsid w:val="00674996"/>
    <w:rsid w:val="00675002"/>
    <w:rsid w:val="006757A1"/>
    <w:rsid w:val="00675DC8"/>
    <w:rsid w:val="006764BD"/>
    <w:rsid w:val="0067772D"/>
    <w:rsid w:val="00677E0C"/>
    <w:rsid w:val="00677EFD"/>
    <w:rsid w:val="00677F4B"/>
    <w:rsid w:val="006806C6"/>
    <w:rsid w:val="006806CE"/>
    <w:rsid w:val="006811B9"/>
    <w:rsid w:val="006811FB"/>
    <w:rsid w:val="006821D1"/>
    <w:rsid w:val="00683550"/>
    <w:rsid w:val="00683EF6"/>
    <w:rsid w:val="00684181"/>
    <w:rsid w:val="006845E2"/>
    <w:rsid w:val="006849E7"/>
    <w:rsid w:val="00684F3A"/>
    <w:rsid w:val="006855C6"/>
    <w:rsid w:val="006857C2"/>
    <w:rsid w:val="00686C0C"/>
    <w:rsid w:val="00686EB7"/>
    <w:rsid w:val="00686F15"/>
    <w:rsid w:val="006871DC"/>
    <w:rsid w:val="0068735C"/>
    <w:rsid w:val="00687E63"/>
    <w:rsid w:val="00690838"/>
    <w:rsid w:val="00690AE8"/>
    <w:rsid w:val="00690B64"/>
    <w:rsid w:val="00690DCB"/>
    <w:rsid w:val="0069148E"/>
    <w:rsid w:val="0069152E"/>
    <w:rsid w:val="006916E5"/>
    <w:rsid w:val="0069185B"/>
    <w:rsid w:val="0069246A"/>
    <w:rsid w:val="006925D6"/>
    <w:rsid w:val="00692C1E"/>
    <w:rsid w:val="006932B3"/>
    <w:rsid w:val="00693354"/>
    <w:rsid w:val="006940CB"/>
    <w:rsid w:val="00694505"/>
    <w:rsid w:val="00694E54"/>
    <w:rsid w:val="00694F14"/>
    <w:rsid w:val="006961E8"/>
    <w:rsid w:val="006962DA"/>
    <w:rsid w:val="006969FB"/>
    <w:rsid w:val="00696B4A"/>
    <w:rsid w:val="00696C6D"/>
    <w:rsid w:val="00696C79"/>
    <w:rsid w:val="00697655"/>
    <w:rsid w:val="00697FDC"/>
    <w:rsid w:val="006A03F1"/>
    <w:rsid w:val="006A0535"/>
    <w:rsid w:val="006A0C44"/>
    <w:rsid w:val="006A11B8"/>
    <w:rsid w:val="006A1C42"/>
    <w:rsid w:val="006A1DD7"/>
    <w:rsid w:val="006A314D"/>
    <w:rsid w:val="006A3411"/>
    <w:rsid w:val="006A3D31"/>
    <w:rsid w:val="006A4164"/>
    <w:rsid w:val="006A46B9"/>
    <w:rsid w:val="006A4C3A"/>
    <w:rsid w:val="006A532F"/>
    <w:rsid w:val="006A61D3"/>
    <w:rsid w:val="006A61DE"/>
    <w:rsid w:val="006A642F"/>
    <w:rsid w:val="006A6463"/>
    <w:rsid w:val="006A6B5C"/>
    <w:rsid w:val="006A729B"/>
    <w:rsid w:val="006A7DFB"/>
    <w:rsid w:val="006B01D7"/>
    <w:rsid w:val="006B1876"/>
    <w:rsid w:val="006B1FA8"/>
    <w:rsid w:val="006B2DDA"/>
    <w:rsid w:val="006B3508"/>
    <w:rsid w:val="006B39F6"/>
    <w:rsid w:val="006B4ABC"/>
    <w:rsid w:val="006B5814"/>
    <w:rsid w:val="006B6935"/>
    <w:rsid w:val="006B6955"/>
    <w:rsid w:val="006B717D"/>
    <w:rsid w:val="006B7829"/>
    <w:rsid w:val="006B79D1"/>
    <w:rsid w:val="006B7B98"/>
    <w:rsid w:val="006B7F1B"/>
    <w:rsid w:val="006C00E5"/>
    <w:rsid w:val="006C0784"/>
    <w:rsid w:val="006C0997"/>
    <w:rsid w:val="006C145E"/>
    <w:rsid w:val="006C1AAD"/>
    <w:rsid w:val="006C1CAD"/>
    <w:rsid w:val="006C1CED"/>
    <w:rsid w:val="006C23C6"/>
    <w:rsid w:val="006C2467"/>
    <w:rsid w:val="006C26F9"/>
    <w:rsid w:val="006C28F9"/>
    <w:rsid w:val="006C3055"/>
    <w:rsid w:val="006C35E4"/>
    <w:rsid w:val="006C3767"/>
    <w:rsid w:val="006C399C"/>
    <w:rsid w:val="006C451D"/>
    <w:rsid w:val="006C47AE"/>
    <w:rsid w:val="006C4D0D"/>
    <w:rsid w:val="006C4D28"/>
    <w:rsid w:val="006C668D"/>
    <w:rsid w:val="006C6AF3"/>
    <w:rsid w:val="006C6AFC"/>
    <w:rsid w:val="006C6BD1"/>
    <w:rsid w:val="006C6C22"/>
    <w:rsid w:val="006C70F1"/>
    <w:rsid w:val="006C71E6"/>
    <w:rsid w:val="006C79DA"/>
    <w:rsid w:val="006D024D"/>
    <w:rsid w:val="006D0713"/>
    <w:rsid w:val="006D1377"/>
    <w:rsid w:val="006D172C"/>
    <w:rsid w:val="006D1A99"/>
    <w:rsid w:val="006D1F67"/>
    <w:rsid w:val="006D22C4"/>
    <w:rsid w:val="006D2916"/>
    <w:rsid w:val="006D2F60"/>
    <w:rsid w:val="006D2FAF"/>
    <w:rsid w:val="006D3629"/>
    <w:rsid w:val="006D386A"/>
    <w:rsid w:val="006D4231"/>
    <w:rsid w:val="006D42D3"/>
    <w:rsid w:val="006D42E6"/>
    <w:rsid w:val="006D4A5B"/>
    <w:rsid w:val="006D4A6C"/>
    <w:rsid w:val="006D6666"/>
    <w:rsid w:val="006D706D"/>
    <w:rsid w:val="006D7257"/>
    <w:rsid w:val="006D72B2"/>
    <w:rsid w:val="006D73DA"/>
    <w:rsid w:val="006D7EAB"/>
    <w:rsid w:val="006E0C23"/>
    <w:rsid w:val="006E0CB4"/>
    <w:rsid w:val="006E0EC5"/>
    <w:rsid w:val="006E1219"/>
    <w:rsid w:val="006E178A"/>
    <w:rsid w:val="006E1A74"/>
    <w:rsid w:val="006E1CDA"/>
    <w:rsid w:val="006E2071"/>
    <w:rsid w:val="006E2C78"/>
    <w:rsid w:val="006E3129"/>
    <w:rsid w:val="006E33FD"/>
    <w:rsid w:val="006E3988"/>
    <w:rsid w:val="006E43AA"/>
    <w:rsid w:val="006E442E"/>
    <w:rsid w:val="006E4905"/>
    <w:rsid w:val="006E5E5C"/>
    <w:rsid w:val="006E5EBB"/>
    <w:rsid w:val="006E60B3"/>
    <w:rsid w:val="006E6773"/>
    <w:rsid w:val="006E7447"/>
    <w:rsid w:val="006E7559"/>
    <w:rsid w:val="006F03FE"/>
    <w:rsid w:val="006F0A1D"/>
    <w:rsid w:val="006F0A9E"/>
    <w:rsid w:val="006F1316"/>
    <w:rsid w:val="006F1D5E"/>
    <w:rsid w:val="006F214E"/>
    <w:rsid w:val="006F215A"/>
    <w:rsid w:val="006F282F"/>
    <w:rsid w:val="006F2FBE"/>
    <w:rsid w:val="006F326D"/>
    <w:rsid w:val="006F33D5"/>
    <w:rsid w:val="006F3A72"/>
    <w:rsid w:val="006F40FF"/>
    <w:rsid w:val="006F45E1"/>
    <w:rsid w:val="006F575F"/>
    <w:rsid w:val="006F57A6"/>
    <w:rsid w:val="006F5FF0"/>
    <w:rsid w:val="006F657A"/>
    <w:rsid w:val="006F665A"/>
    <w:rsid w:val="006F68F0"/>
    <w:rsid w:val="006F6C18"/>
    <w:rsid w:val="006F72C3"/>
    <w:rsid w:val="006F7992"/>
    <w:rsid w:val="00700044"/>
    <w:rsid w:val="00700264"/>
    <w:rsid w:val="007004D0"/>
    <w:rsid w:val="00700F85"/>
    <w:rsid w:val="007010DD"/>
    <w:rsid w:val="00701122"/>
    <w:rsid w:val="007015C1"/>
    <w:rsid w:val="00701C6C"/>
    <w:rsid w:val="00701DD1"/>
    <w:rsid w:val="00701F21"/>
    <w:rsid w:val="007020B5"/>
    <w:rsid w:val="0070222F"/>
    <w:rsid w:val="007024C4"/>
    <w:rsid w:val="00703D88"/>
    <w:rsid w:val="00704838"/>
    <w:rsid w:val="0070490C"/>
    <w:rsid w:val="00704DB9"/>
    <w:rsid w:val="00704F07"/>
    <w:rsid w:val="0070529A"/>
    <w:rsid w:val="00705395"/>
    <w:rsid w:val="0070547A"/>
    <w:rsid w:val="00705D25"/>
    <w:rsid w:val="00705D55"/>
    <w:rsid w:val="00705FDA"/>
    <w:rsid w:val="0070697A"/>
    <w:rsid w:val="0070708F"/>
    <w:rsid w:val="0071004C"/>
    <w:rsid w:val="0071040B"/>
    <w:rsid w:val="007110E7"/>
    <w:rsid w:val="0071174D"/>
    <w:rsid w:val="007119DA"/>
    <w:rsid w:val="00711A1D"/>
    <w:rsid w:val="00711D40"/>
    <w:rsid w:val="00711E1A"/>
    <w:rsid w:val="00711E74"/>
    <w:rsid w:val="00712861"/>
    <w:rsid w:val="00712B1E"/>
    <w:rsid w:val="00713463"/>
    <w:rsid w:val="00713474"/>
    <w:rsid w:val="00713B03"/>
    <w:rsid w:val="007146DD"/>
    <w:rsid w:val="007146F7"/>
    <w:rsid w:val="0071470C"/>
    <w:rsid w:val="00714DA5"/>
    <w:rsid w:val="007158B5"/>
    <w:rsid w:val="007158FA"/>
    <w:rsid w:val="00715A0F"/>
    <w:rsid w:val="0071687A"/>
    <w:rsid w:val="00716F88"/>
    <w:rsid w:val="007175A1"/>
    <w:rsid w:val="0071777F"/>
    <w:rsid w:val="00717C8A"/>
    <w:rsid w:val="00717E6A"/>
    <w:rsid w:val="00720DE9"/>
    <w:rsid w:val="0072133B"/>
    <w:rsid w:val="007213C8"/>
    <w:rsid w:val="007216E3"/>
    <w:rsid w:val="00721B03"/>
    <w:rsid w:val="00721E12"/>
    <w:rsid w:val="0072220C"/>
    <w:rsid w:val="0072264D"/>
    <w:rsid w:val="0072333B"/>
    <w:rsid w:val="0072384D"/>
    <w:rsid w:val="007238B1"/>
    <w:rsid w:val="00723DAB"/>
    <w:rsid w:val="007240FF"/>
    <w:rsid w:val="00725097"/>
    <w:rsid w:val="0072576F"/>
    <w:rsid w:val="00725C05"/>
    <w:rsid w:val="00726815"/>
    <w:rsid w:val="0072695B"/>
    <w:rsid w:val="00726A29"/>
    <w:rsid w:val="00727226"/>
    <w:rsid w:val="007272E8"/>
    <w:rsid w:val="00727523"/>
    <w:rsid w:val="00727892"/>
    <w:rsid w:val="00727E0B"/>
    <w:rsid w:val="007304ED"/>
    <w:rsid w:val="0073060C"/>
    <w:rsid w:val="007307D2"/>
    <w:rsid w:val="00730B82"/>
    <w:rsid w:val="0073129A"/>
    <w:rsid w:val="007323C9"/>
    <w:rsid w:val="00732B67"/>
    <w:rsid w:val="00732D44"/>
    <w:rsid w:val="00733585"/>
    <w:rsid w:val="0073362E"/>
    <w:rsid w:val="007336EE"/>
    <w:rsid w:val="00733BF7"/>
    <w:rsid w:val="00733E63"/>
    <w:rsid w:val="0073406D"/>
    <w:rsid w:val="00734154"/>
    <w:rsid w:val="007342A9"/>
    <w:rsid w:val="007349BB"/>
    <w:rsid w:val="00734B42"/>
    <w:rsid w:val="00735240"/>
    <w:rsid w:val="007358CD"/>
    <w:rsid w:val="00735C5B"/>
    <w:rsid w:val="00735E19"/>
    <w:rsid w:val="007365D9"/>
    <w:rsid w:val="00736777"/>
    <w:rsid w:val="00736C98"/>
    <w:rsid w:val="00737260"/>
    <w:rsid w:val="0073743A"/>
    <w:rsid w:val="007405CD"/>
    <w:rsid w:val="0074060C"/>
    <w:rsid w:val="00740922"/>
    <w:rsid w:val="00740EE2"/>
    <w:rsid w:val="007410FD"/>
    <w:rsid w:val="0074155F"/>
    <w:rsid w:val="00741B6D"/>
    <w:rsid w:val="00742C5B"/>
    <w:rsid w:val="00742C9C"/>
    <w:rsid w:val="00742D98"/>
    <w:rsid w:val="007435E4"/>
    <w:rsid w:val="00743644"/>
    <w:rsid w:val="007439AD"/>
    <w:rsid w:val="00743F8A"/>
    <w:rsid w:val="007443A7"/>
    <w:rsid w:val="0074563C"/>
    <w:rsid w:val="0074658D"/>
    <w:rsid w:val="00746849"/>
    <w:rsid w:val="00746BE4"/>
    <w:rsid w:val="007472D4"/>
    <w:rsid w:val="00747FA0"/>
    <w:rsid w:val="007504EB"/>
    <w:rsid w:val="007505EA"/>
    <w:rsid w:val="0075065B"/>
    <w:rsid w:val="0075084B"/>
    <w:rsid w:val="0075155D"/>
    <w:rsid w:val="007517A2"/>
    <w:rsid w:val="007523CA"/>
    <w:rsid w:val="007527AE"/>
    <w:rsid w:val="007528E4"/>
    <w:rsid w:val="00752982"/>
    <w:rsid w:val="00752E2B"/>
    <w:rsid w:val="0075369E"/>
    <w:rsid w:val="00753777"/>
    <w:rsid w:val="00753DA0"/>
    <w:rsid w:val="0075428C"/>
    <w:rsid w:val="00754602"/>
    <w:rsid w:val="007555F6"/>
    <w:rsid w:val="0075574C"/>
    <w:rsid w:val="0075588F"/>
    <w:rsid w:val="00755DD9"/>
    <w:rsid w:val="00755F1F"/>
    <w:rsid w:val="0075602E"/>
    <w:rsid w:val="00756510"/>
    <w:rsid w:val="0075699C"/>
    <w:rsid w:val="00756D67"/>
    <w:rsid w:val="00756EA7"/>
    <w:rsid w:val="007576B3"/>
    <w:rsid w:val="007576CD"/>
    <w:rsid w:val="00757905"/>
    <w:rsid w:val="007579B6"/>
    <w:rsid w:val="00757A7B"/>
    <w:rsid w:val="0076011D"/>
    <w:rsid w:val="0076020F"/>
    <w:rsid w:val="007602D9"/>
    <w:rsid w:val="00760C27"/>
    <w:rsid w:val="007614E6"/>
    <w:rsid w:val="007618D4"/>
    <w:rsid w:val="00761931"/>
    <w:rsid w:val="00761B6E"/>
    <w:rsid w:val="00761C9B"/>
    <w:rsid w:val="00761E3A"/>
    <w:rsid w:val="007620E8"/>
    <w:rsid w:val="0076282E"/>
    <w:rsid w:val="00762BF4"/>
    <w:rsid w:val="00762CFC"/>
    <w:rsid w:val="0076357C"/>
    <w:rsid w:val="007642E2"/>
    <w:rsid w:val="00764C7E"/>
    <w:rsid w:val="00764CFA"/>
    <w:rsid w:val="00764F3A"/>
    <w:rsid w:val="00764F79"/>
    <w:rsid w:val="0076505A"/>
    <w:rsid w:val="0076519B"/>
    <w:rsid w:val="0076545C"/>
    <w:rsid w:val="00765565"/>
    <w:rsid w:val="00766065"/>
    <w:rsid w:val="007660B7"/>
    <w:rsid w:val="00766430"/>
    <w:rsid w:val="00766C36"/>
    <w:rsid w:val="007672BA"/>
    <w:rsid w:val="00767ED9"/>
    <w:rsid w:val="00770488"/>
    <w:rsid w:val="00770BFD"/>
    <w:rsid w:val="00770F4B"/>
    <w:rsid w:val="00770FAF"/>
    <w:rsid w:val="00771720"/>
    <w:rsid w:val="00771A43"/>
    <w:rsid w:val="00771B94"/>
    <w:rsid w:val="00771E9B"/>
    <w:rsid w:val="0077228E"/>
    <w:rsid w:val="00772AD3"/>
    <w:rsid w:val="00772BB8"/>
    <w:rsid w:val="00772C49"/>
    <w:rsid w:val="00772DD5"/>
    <w:rsid w:val="00773AE1"/>
    <w:rsid w:val="00773BAE"/>
    <w:rsid w:val="00773D44"/>
    <w:rsid w:val="00774409"/>
    <w:rsid w:val="007744FB"/>
    <w:rsid w:val="00774510"/>
    <w:rsid w:val="0077537D"/>
    <w:rsid w:val="00775679"/>
    <w:rsid w:val="00775AB9"/>
    <w:rsid w:val="00775DB9"/>
    <w:rsid w:val="00775DE5"/>
    <w:rsid w:val="00775F03"/>
    <w:rsid w:val="007766E1"/>
    <w:rsid w:val="00776797"/>
    <w:rsid w:val="0077686E"/>
    <w:rsid w:val="00776965"/>
    <w:rsid w:val="00776D34"/>
    <w:rsid w:val="007770F1"/>
    <w:rsid w:val="007773D5"/>
    <w:rsid w:val="00777C88"/>
    <w:rsid w:val="00777F7E"/>
    <w:rsid w:val="00780176"/>
    <w:rsid w:val="007801FD"/>
    <w:rsid w:val="00780B5F"/>
    <w:rsid w:val="0078132C"/>
    <w:rsid w:val="00781613"/>
    <w:rsid w:val="00782436"/>
    <w:rsid w:val="007829DF"/>
    <w:rsid w:val="007841DC"/>
    <w:rsid w:val="00784641"/>
    <w:rsid w:val="00784CBF"/>
    <w:rsid w:val="007858F3"/>
    <w:rsid w:val="00785AD4"/>
    <w:rsid w:val="00786206"/>
    <w:rsid w:val="00786B8B"/>
    <w:rsid w:val="00787226"/>
    <w:rsid w:val="0078757B"/>
    <w:rsid w:val="00787A05"/>
    <w:rsid w:val="00790069"/>
    <w:rsid w:val="00790580"/>
    <w:rsid w:val="00790C34"/>
    <w:rsid w:val="00790E1B"/>
    <w:rsid w:val="00791065"/>
    <w:rsid w:val="007913CF"/>
    <w:rsid w:val="007916AC"/>
    <w:rsid w:val="00791852"/>
    <w:rsid w:val="00791A65"/>
    <w:rsid w:val="00791A94"/>
    <w:rsid w:val="00791CE8"/>
    <w:rsid w:val="00792345"/>
    <w:rsid w:val="007928BC"/>
    <w:rsid w:val="007931E0"/>
    <w:rsid w:val="00793839"/>
    <w:rsid w:val="00793A6A"/>
    <w:rsid w:val="00793C8C"/>
    <w:rsid w:val="00793F58"/>
    <w:rsid w:val="00794304"/>
    <w:rsid w:val="00794BBD"/>
    <w:rsid w:val="00794F85"/>
    <w:rsid w:val="00795BB3"/>
    <w:rsid w:val="00795CD6"/>
    <w:rsid w:val="00795CE3"/>
    <w:rsid w:val="007973FC"/>
    <w:rsid w:val="00797CBF"/>
    <w:rsid w:val="00797DA5"/>
    <w:rsid w:val="00797F28"/>
    <w:rsid w:val="007A027A"/>
    <w:rsid w:val="007A03AA"/>
    <w:rsid w:val="007A13A4"/>
    <w:rsid w:val="007A1869"/>
    <w:rsid w:val="007A18C7"/>
    <w:rsid w:val="007A1C23"/>
    <w:rsid w:val="007A2771"/>
    <w:rsid w:val="007A29B3"/>
    <w:rsid w:val="007A2CBE"/>
    <w:rsid w:val="007A3087"/>
    <w:rsid w:val="007A36E4"/>
    <w:rsid w:val="007A3D50"/>
    <w:rsid w:val="007A4168"/>
    <w:rsid w:val="007A441F"/>
    <w:rsid w:val="007A474C"/>
    <w:rsid w:val="007A4B45"/>
    <w:rsid w:val="007A4DC9"/>
    <w:rsid w:val="007A50E4"/>
    <w:rsid w:val="007A553A"/>
    <w:rsid w:val="007A5592"/>
    <w:rsid w:val="007A565D"/>
    <w:rsid w:val="007A5857"/>
    <w:rsid w:val="007A6439"/>
    <w:rsid w:val="007A6A9F"/>
    <w:rsid w:val="007A711B"/>
    <w:rsid w:val="007A77D8"/>
    <w:rsid w:val="007A7BF4"/>
    <w:rsid w:val="007A7D5C"/>
    <w:rsid w:val="007A7EF7"/>
    <w:rsid w:val="007A7F7B"/>
    <w:rsid w:val="007B013A"/>
    <w:rsid w:val="007B049B"/>
    <w:rsid w:val="007B0583"/>
    <w:rsid w:val="007B0A47"/>
    <w:rsid w:val="007B12D0"/>
    <w:rsid w:val="007B1341"/>
    <w:rsid w:val="007B1504"/>
    <w:rsid w:val="007B162C"/>
    <w:rsid w:val="007B163B"/>
    <w:rsid w:val="007B1A3F"/>
    <w:rsid w:val="007B1F52"/>
    <w:rsid w:val="007B23F2"/>
    <w:rsid w:val="007B2B51"/>
    <w:rsid w:val="007B2BD9"/>
    <w:rsid w:val="007B2BF9"/>
    <w:rsid w:val="007B3046"/>
    <w:rsid w:val="007B308C"/>
    <w:rsid w:val="007B30C7"/>
    <w:rsid w:val="007B39FC"/>
    <w:rsid w:val="007B3C56"/>
    <w:rsid w:val="007B3F0F"/>
    <w:rsid w:val="007B4A86"/>
    <w:rsid w:val="007B4CD5"/>
    <w:rsid w:val="007B53E8"/>
    <w:rsid w:val="007B626B"/>
    <w:rsid w:val="007B6910"/>
    <w:rsid w:val="007B6C7B"/>
    <w:rsid w:val="007B6D9A"/>
    <w:rsid w:val="007B6ECD"/>
    <w:rsid w:val="007B72B7"/>
    <w:rsid w:val="007B7375"/>
    <w:rsid w:val="007B77C3"/>
    <w:rsid w:val="007B789C"/>
    <w:rsid w:val="007B796E"/>
    <w:rsid w:val="007B7BFE"/>
    <w:rsid w:val="007C0EBE"/>
    <w:rsid w:val="007C0EF3"/>
    <w:rsid w:val="007C14C1"/>
    <w:rsid w:val="007C1576"/>
    <w:rsid w:val="007C17E0"/>
    <w:rsid w:val="007C1832"/>
    <w:rsid w:val="007C1E56"/>
    <w:rsid w:val="007C2141"/>
    <w:rsid w:val="007C2420"/>
    <w:rsid w:val="007C29D8"/>
    <w:rsid w:val="007C30A5"/>
    <w:rsid w:val="007C30EE"/>
    <w:rsid w:val="007C36A3"/>
    <w:rsid w:val="007C3AB4"/>
    <w:rsid w:val="007C3B48"/>
    <w:rsid w:val="007C4802"/>
    <w:rsid w:val="007C485C"/>
    <w:rsid w:val="007C4D36"/>
    <w:rsid w:val="007C561E"/>
    <w:rsid w:val="007C582F"/>
    <w:rsid w:val="007C59F0"/>
    <w:rsid w:val="007C63D8"/>
    <w:rsid w:val="007C6663"/>
    <w:rsid w:val="007C784B"/>
    <w:rsid w:val="007D0337"/>
    <w:rsid w:val="007D0EAA"/>
    <w:rsid w:val="007D1542"/>
    <w:rsid w:val="007D163D"/>
    <w:rsid w:val="007D1B1A"/>
    <w:rsid w:val="007D2124"/>
    <w:rsid w:val="007D2E20"/>
    <w:rsid w:val="007D475F"/>
    <w:rsid w:val="007D4996"/>
    <w:rsid w:val="007D4C7D"/>
    <w:rsid w:val="007D4D45"/>
    <w:rsid w:val="007D4EAF"/>
    <w:rsid w:val="007D4F58"/>
    <w:rsid w:val="007D5022"/>
    <w:rsid w:val="007D575D"/>
    <w:rsid w:val="007D5E5E"/>
    <w:rsid w:val="007D6B5F"/>
    <w:rsid w:val="007D6F25"/>
    <w:rsid w:val="007D71AE"/>
    <w:rsid w:val="007D7772"/>
    <w:rsid w:val="007D78EF"/>
    <w:rsid w:val="007E035A"/>
    <w:rsid w:val="007E0BB8"/>
    <w:rsid w:val="007E11F1"/>
    <w:rsid w:val="007E1E2B"/>
    <w:rsid w:val="007E2030"/>
    <w:rsid w:val="007E293B"/>
    <w:rsid w:val="007E2B7E"/>
    <w:rsid w:val="007E2E01"/>
    <w:rsid w:val="007E3015"/>
    <w:rsid w:val="007E31BE"/>
    <w:rsid w:val="007E3612"/>
    <w:rsid w:val="007E383F"/>
    <w:rsid w:val="007E3ABA"/>
    <w:rsid w:val="007E3B91"/>
    <w:rsid w:val="007E4030"/>
    <w:rsid w:val="007E4DBC"/>
    <w:rsid w:val="007E5B9D"/>
    <w:rsid w:val="007E5CCF"/>
    <w:rsid w:val="007E5F2A"/>
    <w:rsid w:val="007E62E2"/>
    <w:rsid w:val="007E640C"/>
    <w:rsid w:val="007E6CF7"/>
    <w:rsid w:val="007E70CD"/>
    <w:rsid w:val="007E71D2"/>
    <w:rsid w:val="007E7432"/>
    <w:rsid w:val="007E74B9"/>
    <w:rsid w:val="007E7A6F"/>
    <w:rsid w:val="007E7F6D"/>
    <w:rsid w:val="007F024B"/>
    <w:rsid w:val="007F0310"/>
    <w:rsid w:val="007F0607"/>
    <w:rsid w:val="007F0CCD"/>
    <w:rsid w:val="007F0D84"/>
    <w:rsid w:val="007F19A9"/>
    <w:rsid w:val="007F3383"/>
    <w:rsid w:val="007F3A2E"/>
    <w:rsid w:val="007F3E61"/>
    <w:rsid w:val="007F3EDA"/>
    <w:rsid w:val="007F42F3"/>
    <w:rsid w:val="007F43D3"/>
    <w:rsid w:val="007F4496"/>
    <w:rsid w:val="007F45B8"/>
    <w:rsid w:val="007F56A8"/>
    <w:rsid w:val="007F616B"/>
    <w:rsid w:val="007F6198"/>
    <w:rsid w:val="007F61DD"/>
    <w:rsid w:val="007F6445"/>
    <w:rsid w:val="007F6D37"/>
    <w:rsid w:val="007F6F0D"/>
    <w:rsid w:val="007F7356"/>
    <w:rsid w:val="007F7C44"/>
    <w:rsid w:val="007F7E97"/>
    <w:rsid w:val="008003D2"/>
    <w:rsid w:val="008011A6"/>
    <w:rsid w:val="00801357"/>
    <w:rsid w:val="008014E3"/>
    <w:rsid w:val="0080172A"/>
    <w:rsid w:val="0080184F"/>
    <w:rsid w:val="0080186D"/>
    <w:rsid w:val="00801C3B"/>
    <w:rsid w:val="0080285E"/>
    <w:rsid w:val="0080312C"/>
    <w:rsid w:val="0080327A"/>
    <w:rsid w:val="00803438"/>
    <w:rsid w:val="0080472A"/>
    <w:rsid w:val="00804AF1"/>
    <w:rsid w:val="00804DAF"/>
    <w:rsid w:val="00805296"/>
    <w:rsid w:val="0080587D"/>
    <w:rsid w:val="008058B4"/>
    <w:rsid w:val="00805E67"/>
    <w:rsid w:val="00805E80"/>
    <w:rsid w:val="008071EC"/>
    <w:rsid w:val="00807CC1"/>
    <w:rsid w:val="00810138"/>
    <w:rsid w:val="00810151"/>
    <w:rsid w:val="0081029C"/>
    <w:rsid w:val="008102CB"/>
    <w:rsid w:val="008105EC"/>
    <w:rsid w:val="00810826"/>
    <w:rsid w:val="0081095E"/>
    <w:rsid w:val="0081104A"/>
    <w:rsid w:val="008113E1"/>
    <w:rsid w:val="00811586"/>
    <w:rsid w:val="00811ABE"/>
    <w:rsid w:val="00811CCA"/>
    <w:rsid w:val="008124A4"/>
    <w:rsid w:val="00812879"/>
    <w:rsid w:val="00813195"/>
    <w:rsid w:val="00814512"/>
    <w:rsid w:val="00814636"/>
    <w:rsid w:val="008147D9"/>
    <w:rsid w:val="0081573C"/>
    <w:rsid w:val="00815AF1"/>
    <w:rsid w:val="00815C5B"/>
    <w:rsid w:val="00815CFB"/>
    <w:rsid w:val="00816ABD"/>
    <w:rsid w:val="00817DFE"/>
    <w:rsid w:val="00817F2E"/>
    <w:rsid w:val="0082061F"/>
    <w:rsid w:val="0082063B"/>
    <w:rsid w:val="00820CC0"/>
    <w:rsid w:val="00821434"/>
    <w:rsid w:val="00821BE6"/>
    <w:rsid w:val="00821C80"/>
    <w:rsid w:val="008220B8"/>
    <w:rsid w:val="00822793"/>
    <w:rsid w:val="00823084"/>
    <w:rsid w:val="00823179"/>
    <w:rsid w:val="00823370"/>
    <w:rsid w:val="00823DCE"/>
    <w:rsid w:val="00824213"/>
    <w:rsid w:val="0082451E"/>
    <w:rsid w:val="008245BD"/>
    <w:rsid w:val="008250C5"/>
    <w:rsid w:val="008252DD"/>
    <w:rsid w:val="00825AD4"/>
    <w:rsid w:val="00825CE9"/>
    <w:rsid w:val="00825DD3"/>
    <w:rsid w:val="00825E7D"/>
    <w:rsid w:val="00826464"/>
    <w:rsid w:val="00826824"/>
    <w:rsid w:val="00826895"/>
    <w:rsid w:val="00826EB0"/>
    <w:rsid w:val="00827160"/>
    <w:rsid w:val="00830A56"/>
    <w:rsid w:val="00830A60"/>
    <w:rsid w:val="00830AFF"/>
    <w:rsid w:val="008311C5"/>
    <w:rsid w:val="00831379"/>
    <w:rsid w:val="00831905"/>
    <w:rsid w:val="008328F2"/>
    <w:rsid w:val="0083335A"/>
    <w:rsid w:val="008333FE"/>
    <w:rsid w:val="008339C9"/>
    <w:rsid w:val="00833C3E"/>
    <w:rsid w:val="00833FEC"/>
    <w:rsid w:val="0083473B"/>
    <w:rsid w:val="00835291"/>
    <w:rsid w:val="008353A9"/>
    <w:rsid w:val="00835401"/>
    <w:rsid w:val="008354A0"/>
    <w:rsid w:val="0083571A"/>
    <w:rsid w:val="008357E7"/>
    <w:rsid w:val="00835FA7"/>
    <w:rsid w:val="008362B1"/>
    <w:rsid w:val="00836485"/>
    <w:rsid w:val="0083652A"/>
    <w:rsid w:val="0083660D"/>
    <w:rsid w:val="008367B2"/>
    <w:rsid w:val="00836E4B"/>
    <w:rsid w:val="00836FA0"/>
    <w:rsid w:val="00840115"/>
    <w:rsid w:val="008401F3"/>
    <w:rsid w:val="0084062C"/>
    <w:rsid w:val="00840EDD"/>
    <w:rsid w:val="008410FB"/>
    <w:rsid w:val="00841434"/>
    <w:rsid w:val="00841440"/>
    <w:rsid w:val="00841726"/>
    <w:rsid w:val="0084185E"/>
    <w:rsid w:val="0084188B"/>
    <w:rsid w:val="008418CC"/>
    <w:rsid w:val="00841AD1"/>
    <w:rsid w:val="008420B8"/>
    <w:rsid w:val="008423A1"/>
    <w:rsid w:val="008424D3"/>
    <w:rsid w:val="008425A9"/>
    <w:rsid w:val="00842641"/>
    <w:rsid w:val="0084322E"/>
    <w:rsid w:val="00843597"/>
    <w:rsid w:val="00844566"/>
    <w:rsid w:val="00844A74"/>
    <w:rsid w:val="00844B22"/>
    <w:rsid w:val="00846591"/>
    <w:rsid w:val="0084670F"/>
    <w:rsid w:val="00846A31"/>
    <w:rsid w:val="00846BFB"/>
    <w:rsid w:val="00846CD7"/>
    <w:rsid w:val="00847253"/>
    <w:rsid w:val="00847A18"/>
    <w:rsid w:val="00847AE0"/>
    <w:rsid w:val="008505CA"/>
    <w:rsid w:val="00850857"/>
    <w:rsid w:val="00850A1C"/>
    <w:rsid w:val="00850A3F"/>
    <w:rsid w:val="00850AB5"/>
    <w:rsid w:val="00851041"/>
    <w:rsid w:val="00851164"/>
    <w:rsid w:val="00851610"/>
    <w:rsid w:val="00851CE9"/>
    <w:rsid w:val="008520B5"/>
    <w:rsid w:val="00852264"/>
    <w:rsid w:val="008525A4"/>
    <w:rsid w:val="00852C78"/>
    <w:rsid w:val="00852E31"/>
    <w:rsid w:val="00853909"/>
    <w:rsid w:val="00853AA0"/>
    <w:rsid w:val="00853B73"/>
    <w:rsid w:val="00853D29"/>
    <w:rsid w:val="00854012"/>
    <w:rsid w:val="00854B20"/>
    <w:rsid w:val="00854C0B"/>
    <w:rsid w:val="00854D3A"/>
    <w:rsid w:val="0085527C"/>
    <w:rsid w:val="0085568E"/>
    <w:rsid w:val="00855B66"/>
    <w:rsid w:val="00856271"/>
    <w:rsid w:val="00856B52"/>
    <w:rsid w:val="00856E2B"/>
    <w:rsid w:val="00857A04"/>
    <w:rsid w:val="008601E7"/>
    <w:rsid w:val="0086020B"/>
    <w:rsid w:val="00860351"/>
    <w:rsid w:val="008604B4"/>
    <w:rsid w:val="0086053F"/>
    <w:rsid w:val="008607BB"/>
    <w:rsid w:val="008609E6"/>
    <w:rsid w:val="00860BE0"/>
    <w:rsid w:val="008611DF"/>
    <w:rsid w:val="00861486"/>
    <w:rsid w:val="008620E2"/>
    <w:rsid w:val="0086223A"/>
    <w:rsid w:val="0086233F"/>
    <w:rsid w:val="00862831"/>
    <w:rsid w:val="008628A3"/>
    <w:rsid w:val="008629D8"/>
    <w:rsid w:val="00862FD6"/>
    <w:rsid w:val="0086322A"/>
    <w:rsid w:val="0086440E"/>
    <w:rsid w:val="00864AC9"/>
    <w:rsid w:val="00864AFC"/>
    <w:rsid w:val="00865226"/>
    <w:rsid w:val="0086527C"/>
    <w:rsid w:val="0086564C"/>
    <w:rsid w:val="00865880"/>
    <w:rsid w:val="00865F43"/>
    <w:rsid w:val="00866024"/>
    <w:rsid w:val="0086623A"/>
    <w:rsid w:val="00866242"/>
    <w:rsid w:val="0086626F"/>
    <w:rsid w:val="00866C06"/>
    <w:rsid w:val="00867063"/>
    <w:rsid w:val="00867ED3"/>
    <w:rsid w:val="0087007F"/>
    <w:rsid w:val="008711B6"/>
    <w:rsid w:val="00871630"/>
    <w:rsid w:val="008718C9"/>
    <w:rsid w:val="00871A69"/>
    <w:rsid w:val="00871B01"/>
    <w:rsid w:val="00871CAE"/>
    <w:rsid w:val="00871E6D"/>
    <w:rsid w:val="00872627"/>
    <w:rsid w:val="008729F9"/>
    <w:rsid w:val="00872B96"/>
    <w:rsid w:val="00873D3F"/>
    <w:rsid w:val="0087522B"/>
    <w:rsid w:val="0087532E"/>
    <w:rsid w:val="00875CEE"/>
    <w:rsid w:val="00876995"/>
    <w:rsid w:val="008771A9"/>
    <w:rsid w:val="00877648"/>
    <w:rsid w:val="008801CE"/>
    <w:rsid w:val="0088047D"/>
    <w:rsid w:val="00880635"/>
    <w:rsid w:val="00880A9E"/>
    <w:rsid w:val="00880BA8"/>
    <w:rsid w:val="00880C0B"/>
    <w:rsid w:val="00880F9C"/>
    <w:rsid w:val="0088118C"/>
    <w:rsid w:val="008814A4"/>
    <w:rsid w:val="0088151B"/>
    <w:rsid w:val="008821D2"/>
    <w:rsid w:val="00882A36"/>
    <w:rsid w:val="00882C29"/>
    <w:rsid w:val="00883567"/>
    <w:rsid w:val="008836AB"/>
    <w:rsid w:val="0088398E"/>
    <w:rsid w:val="00884775"/>
    <w:rsid w:val="00885498"/>
    <w:rsid w:val="00885500"/>
    <w:rsid w:val="00885CF1"/>
    <w:rsid w:val="008862E7"/>
    <w:rsid w:val="008863B3"/>
    <w:rsid w:val="00886687"/>
    <w:rsid w:val="00890154"/>
    <w:rsid w:val="0089022C"/>
    <w:rsid w:val="008911D5"/>
    <w:rsid w:val="00891C3E"/>
    <w:rsid w:val="0089205C"/>
    <w:rsid w:val="008920A6"/>
    <w:rsid w:val="00892183"/>
    <w:rsid w:val="0089266B"/>
    <w:rsid w:val="008926FF"/>
    <w:rsid w:val="00892B16"/>
    <w:rsid w:val="008938B4"/>
    <w:rsid w:val="00893F5E"/>
    <w:rsid w:val="0089431E"/>
    <w:rsid w:val="0089437E"/>
    <w:rsid w:val="00894558"/>
    <w:rsid w:val="008947F0"/>
    <w:rsid w:val="00894FAA"/>
    <w:rsid w:val="0089510E"/>
    <w:rsid w:val="0089547A"/>
    <w:rsid w:val="0089565C"/>
    <w:rsid w:val="00895BFF"/>
    <w:rsid w:val="00896567"/>
    <w:rsid w:val="008965D1"/>
    <w:rsid w:val="00896B6F"/>
    <w:rsid w:val="0089734A"/>
    <w:rsid w:val="008A0265"/>
    <w:rsid w:val="008A0669"/>
    <w:rsid w:val="008A07EB"/>
    <w:rsid w:val="008A0904"/>
    <w:rsid w:val="008A0E45"/>
    <w:rsid w:val="008A13CB"/>
    <w:rsid w:val="008A14EA"/>
    <w:rsid w:val="008A1552"/>
    <w:rsid w:val="008A1823"/>
    <w:rsid w:val="008A1E4E"/>
    <w:rsid w:val="008A30ED"/>
    <w:rsid w:val="008A32DE"/>
    <w:rsid w:val="008A3AAF"/>
    <w:rsid w:val="008A3DBA"/>
    <w:rsid w:val="008A3ED4"/>
    <w:rsid w:val="008A4E39"/>
    <w:rsid w:val="008A5520"/>
    <w:rsid w:val="008A5DA5"/>
    <w:rsid w:val="008A6118"/>
    <w:rsid w:val="008A72AD"/>
    <w:rsid w:val="008A74AA"/>
    <w:rsid w:val="008A74D8"/>
    <w:rsid w:val="008A7667"/>
    <w:rsid w:val="008A7C37"/>
    <w:rsid w:val="008B07CB"/>
    <w:rsid w:val="008B0894"/>
    <w:rsid w:val="008B1486"/>
    <w:rsid w:val="008B17F2"/>
    <w:rsid w:val="008B1971"/>
    <w:rsid w:val="008B210C"/>
    <w:rsid w:val="008B2599"/>
    <w:rsid w:val="008B2B5D"/>
    <w:rsid w:val="008B355F"/>
    <w:rsid w:val="008B37E2"/>
    <w:rsid w:val="008B384C"/>
    <w:rsid w:val="008B39A2"/>
    <w:rsid w:val="008B3E62"/>
    <w:rsid w:val="008B3EC3"/>
    <w:rsid w:val="008B3F23"/>
    <w:rsid w:val="008B4143"/>
    <w:rsid w:val="008B4746"/>
    <w:rsid w:val="008B4E78"/>
    <w:rsid w:val="008B4FB5"/>
    <w:rsid w:val="008B5677"/>
    <w:rsid w:val="008B56F1"/>
    <w:rsid w:val="008B58C6"/>
    <w:rsid w:val="008B5CF5"/>
    <w:rsid w:val="008B6194"/>
    <w:rsid w:val="008B633B"/>
    <w:rsid w:val="008B684B"/>
    <w:rsid w:val="008B6937"/>
    <w:rsid w:val="008B73E8"/>
    <w:rsid w:val="008B74F6"/>
    <w:rsid w:val="008B76F2"/>
    <w:rsid w:val="008B7D02"/>
    <w:rsid w:val="008B7DA1"/>
    <w:rsid w:val="008C0587"/>
    <w:rsid w:val="008C0D0A"/>
    <w:rsid w:val="008C1502"/>
    <w:rsid w:val="008C15A6"/>
    <w:rsid w:val="008C18FF"/>
    <w:rsid w:val="008C2000"/>
    <w:rsid w:val="008C27B8"/>
    <w:rsid w:val="008C3382"/>
    <w:rsid w:val="008C386A"/>
    <w:rsid w:val="008C3C26"/>
    <w:rsid w:val="008C43EF"/>
    <w:rsid w:val="008C4450"/>
    <w:rsid w:val="008C44E6"/>
    <w:rsid w:val="008C5298"/>
    <w:rsid w:val="008C585F"/>
    <w:rsid w:val="008C6289"/>
    <w:rsid w:val="008C6618"/>
    <w:rsid w:val="008C6C52"/>
    <w:rsid w:val="008C6C7F"/>
    <w:rsid w:val="008C6D42"/>
    <w:rsid w:val="008C6F5B"/>
    <w:rsid w:val="008C7D2A"/>
    <w:rsid w:val="008D0287"/>
    <w:rsid w:val="008D0511"/>
    <w:rsid w:val="008D112B"/>
    <w:rsid w:val="008D16EB"/>
    <w:rsid w:val="008D18A9"/>
    <w:rsid w:val="008D195B"/>
    <w:rsid w:val="008D254B"/>
    <w:rsid w:val="008D26F8"/>
    <w:rsid w:val="008D2CBC"/>
    <w:rsid w:val="008D36FD"/>
    <w:rsid w:val="008D3740"/>
    <w:rsid w:val="008D3745"/>
    <w:rsid w:val="008D3949"/>
    <w:rsid w:val="008D453C"/>
    <w:rsid w:val="008D4E1A"/>
    <w:rsid w:val="008D4E58"/>
    <w:rsid w:val="008D4FB8"/>
    <w:rsid w:val="008D551E"/>
    <w:rsid w:val="008D5F7E"/>
    <w:rsid w:val="008D6801"/>
    <w:rsid w:val="008D6807"/>
    <w:rsid w:val="008D6988"/>
    <w:rsid w:val="008D6B98"/>
    <w:rsid w:val="008D7042"/>
    <w:rsid w:val="008D7681"/>
    <w:rsid w:val="008D7E74"/>
    <w:rsid w:val="008E0079"/>
    <w:rsid w:val="008E0589"/>
    <w:rsid w:val="008E06E6"/>
    <w:rsid w:val="008E085B"/>
    <w:rsid w:val="008E0A59"/>
    <w:rsid w:val="008E0C91"/>
    <w:rsid w:val="008E0D16"/>
    <w:rsid w:val="008E143F"/>
    <w:rsid w:val="008E158E"/>
    <w:rsid w:val="008E17DC"/>
    <w:rsid w:val="008E1BA5"/>
    <w:rsid w:val="008E2292"/>
    <w:rsid w:val="008E2D5E"/>
    <w:rsid w:val="008E2EE5"/>
    <w:rsid w:val="008E3195"/>
    <w:rsid w:val="008E3538"/>
    <w:rsid w:val="008E4CF7"/>
    <w:rsid w:val="008E4D13"/>
    <w:rsid w:val="008E4FD6"/>
    <w:rsid w:val="008E56B8"/>
    <w:rsid w:val="008E5FE6"/>
    <w:rsid w:val="008E640E"/>
    <w:rsid w:val="008E65C4"/>
    <w:rsid w:val="008E6631"/>
    <w:rsid w:val="008E6DE4"/>
    <w:rsid w:val="008E6F6E"/>
    <w:rsid w:val="008E751C"/>
    <w:rsid w:val="008F08DF"/>
    <w:rsid w:val="008F0E09"/>
    <w:rsid w:val="008F0EB9"/>
    <w:rsid w:val="008F1593"/>
    <w:rsid w:val="008F2131"/>
    <w:rsid w:val="008F219E"/>
    <w:rsid w:val="008F2BB3"/>
    <w:rsid w:val="008F3011"/>
    <w:rsid w:val="008F30DE"/>
    <w:rsid w:val="008F311A"/>
    <w:rsid w:val="008F37F8"/>
    <w:rsid w:val="008F39D1"/>
    <w:rsid w:val="008F3DBB"/>
    <w:rsid w:val="008F43BA"/>
    <w:rsid w:val="008F4885"/>
    <w:rsid w:val="008F4937"/>
    <w:rsid w:val="008F5024"/>
    <w:rsid w:val="008F5107"/>
    <w:rsid w:val="008F53E2"/>
    <w:rsid w:val="008F554B"/>
    <w:rsid w:val="008F5839"/>
    <w:rsid w:val="008F5953"/>
    <w:rsid w:val="008F5A18"/>
    <w:rsid w:val="008F69BE"/>
    <w:rsid w:val="008F6B82"/>
    <w:rsid w:val="008F7366"/>
    <w:rsid w:val="008F78A2"/>
    <w:rsid w:val="008F7A7D"/>
    <w:rsid w:val="008F7B13"/>
    <w:rsid w:val="008F7B91"/>
    <w:rsid w:val="008F7C2B"/>
    <w:rsid w:val="00900E81"/>
    <w:rsid w:val="00900FD0"/>
    <w:rsid w:val="009014DF"/>
    <w:rsid w:val="0090166E"/>
    <w:rsid w:val="009016F4"/>
    <w:rsid w:val="00901A76"/>
    <w:rsid w:val="00901CC4"/>
    <w:rsid w:val="00901FA1"/>
    <w:rsid w:val="009024EF"/>
    <w:rsid w:val="00902977"/>
    <w:rsid w:val="00902E85"/>
    <w:rsid w:val="00902F35"/>
    <w:rsid w:val="0090342F"/>
    <w:rsid w:val="0090388D"/>
    <w:rsid w:val="00903EE6"/>
    <w:rsid w:val="0090459B"/>
    <w:rsid w:val="0090461D"/>
    <w:rsid w:val="00904721"/>
    <w:rsid w:val="00904F8B"/>
    <w:rsid w:val="00905176"/>
    <w:rsid w:val="00905421"/>
    <w:rsid w:val="00905512"/>
    <w:rsid w:val="009055F1"/>
    <w:rsid w:val="009056FB"/>
    <w:rsid w:val="00905DD5"/>
    <w:rsid w:val="009061DE"/>
    <w:rsid w:val="00907119"/>
    <w:rsid w:val="00907558"/>
    <w:rsid w:val="00907574"/>
    <w:rsid w:val="00907B74"/>
    <w:rsid w:val="00910015"/>
    <w:rsid w:val="00910AFB"/>
    <w:rsid w:val="00910F6F"/>
    <w:rsid w:val="00911C08"/>
    <w:rsid w:val="00911E81"/>
    <w:rsid w:val="00912789"/>
    <w:rsid w:val="00912DD8"/>
    <w:rsid w:val="00912E3D"/>
    <w:rsid w:val="00912E49"/>
    <w:rsid w:val="0091301D"/>
    <w:rsid w:val="00913476"/>
    <w:rsid w:val="009134C8"/>
    <w:rsid w:val="009135FB"/>
    <w:rsid w:val="009136F9"/>
    <w:rsid w:val="00914AED"/>
    <w:rsid w:val="00914BFE"/>
    <w:rsid w:val="00914D8C"/>
    <w:rsid w:val="00915149"/>
    <w:rsid w:val="00915608"/>
    <w:rsid w:val="0091596E"/>
    <w:rsid w:val="00920BF2"/>
    <w:rsid w:val="00920F8F"/>
    <w:rsid w:val="00921D09"/>
    <w:rsid w:val="00923735"/>
    <w:rsid w:val="00923E11"/>
    <w:rsid w:val="00923E3B"/>
    <w:rsid w:val="00923FF4"/>
    <w:rsid w:val="00924947"/>
    <w:rsid w:val="009249CE"/>
    <w:rsid w:val="00924E3B"/>
    <w:rsid w:val="00924E8F"/>
    <w:rsid w:val="00925322"/>
    <w:rsid w:val="009253F0"/>
    <w:rsid w:val="00925631"/>
    <w:rsid w:val="009256FA"/>
    <w:rsid w:val="0092580E"/>
    <w:rsid w:val="0092657B"/>
    <w:rsid w:val="009265E3"/>
    <w:rsid w:val="0092670C"/>
    <w:rsid w:val="00926D8E"/>
    <w:rsid w:val="009270C3"/>
    <w:rsid w:val="009276F0"/>
    <w:rsid w:val="00927731"/>
    <w:rsid w:val="00927EB2"/>
    <w:rsid w:val="009301F2"/>
    <w:rsid w:val="00930A1E"/>
    <w:rsid w:val="00930E10"/>
    <w:rsid w:val="009312D4"/>
    <w:rsid w:val="0093190A"/>
    <w:rsid w:val="00931AA3"/>
    <w:rsid w:val="0093214A"/>
    <w:rsid w:val="009324C5"/>
    <w:rsid w:val="0093264C"/>
    <w:rsid w:val="00933787"/>
    <w:rsid w:val="00933C11"/>
    <w:rsid w:val="00933D65"/>
    <w:rsid w:val="00933D72"/>
    <w:rsid w:val="00933E1B"/>
    <w:rsid w:val="00933F11"/>
    <w:rsid w:val="009342B7"/>
    <w:rsid w:val="00934835"/>
    <w:rsid w:val="009349E8"/>
    <w:rsid w:val="00935277"/>
    <w:rsid w:val="009352A6"/>
    <w:rsid w:val="00935C74"/>
    <w:rsid w:val="00935CC5"/>
    <w:rsid w:val="00936373"/>
    <w:rsid w:val="009367D4"/>
    <w:rsid w:val="00936F62"/>
    <w:rsid w:val="009370B7"/>
    <w:rsid w:val="00937291"/>
    <w:rsid w:val="00937490"/>
    <w:rsid w:val="00937A14"/>
    <w:rsid w:val="00937EE3"/>
    <w:rsid w:val="009400B8"/>
    <w:rsid w:val="009408B4"/>
    <w:rsid w:val="00940B4E"/>
    <w:rsid w:val="0094213E"/>
    <w:rsid w:val="00942218"/>
    <w:rsid w:val="0094228A"/>
    <w:rsid w:val="009429A7"/>
    <w:rsid w:val="00942DE9"/>
    <w:rsid w:val="009432AA"/>
    <w:rsid w:val="00943433"/>
    <w:rsid w:val="00943F3E"/>
    <w:rsid w:val="009443F9"/>
    <w:rsid w:val="00944642"/>
    <w:rsid w:val="0094489F"/>
    <w:rsid w:val="009449B5"/>
    <w:rsid w:val="009453EA"/>
    <w:rsid w:val="009456B8"/>
    <w:rsid w:val="00945B28"/>
    <w:rsid w:val="00945B4E"/>
    <w:rsid w:val="00945CB4"/>
    <w:rsid w:val="00945EF2"/>
    <w:rsid w:val="009461DA"/>
    <w:rsid w:val="0094640E"/>
    <w:rsid w:val="00946D55"/>
    <w:rsid w:val="0094750B"/>
    <w:rsid w:val="00947EBA"/>
    <w:rsid w:val="0095086D"/>
    <w:rsid w:val="009508B3"/>
    <w:rsid w:val="00950A2B"/>
    <w:rsid w:val="00950CFB"/>
    <w:rsid w:val="009514EE"/>
    <w:rsid w:val="00951B8C"/>
    <w:rsid w:val="00951F9C"/>
    <w:rsid w:val="00952096"/>
    <w:rsid w:val="0095246C"/>
    <w:rsid w:val="009524FD"/>
    <w:rsid w:val="009530EF"/>
    <w:rsid w:val="009535E2"/>
    <w:rsid w:val="00953EF8"/>
    <w:rsid w:val="0095565B"/>
    <w:rsid w:val="00956658"/>
    <w:rsid w:val="009570BB"/>
    <w:rsid w:val="009573DD"/>
    <w:rsid w:val="0095790C"/>
    <w:rsid w:val="00957DB9"/>
    <w:rsid w:val="00957E46"/>
    <w:rsid w:val="009609E1"/>
    <w:rsid w:val="00960F96"/>
    <w:rsid w:val="00960FEB"/>
    <w:rsid w:val="009613CA"/>
    <w:rsid w:val="009616CC"/>
    <w:rsid w:val="009619BA"/>
    <w:rsid w:val="00961CD1"/>
    <w:rsid w:val="009625D7"/>
    <w:rsid w:val="009627F5"/>
    <w:rsid w:val="00962A9D"/>
    <w:rsid w:val="00963305"/>
    <w:rsid w:val="009633CC"/>
    <w:rsid w:val="00963985"/>
    <w:rsid w:val="00963E3D"/>
    <w:rsid w:val="009645CD"/>
    <w:rsid w:val="00964AF6"/>
    <w:rsid w:val="00964D30"/>
    <w:rsid w:val="009655D0"/>
    <w:rsid w:val="00965E36"/>
    <w:rsid w:val="009662BA"/>
    <w:rsid w:val="00966302"/>
    <w:rsid w:val="00967132"/>
    <w:rsid w:val="00970741"/>
    <w:rsid w:val="00971A9F"/>
    <w:rsid w:val="00973093"/>
    <w:rsid w:val="00973A8A"/>
    <w:rsid w:val="00973BBA"/>
    <w:rsid w:val="00973F49"/>
    <w:rsid w:val="0097423B"/>
    <w:rsid w:val="00974276"/>
    <w:rsid w:val="009746A4"/>
    <w:rsid w:val="009747C1"/>
    <w:rsid w:val="00974A3F"/>
    <w:rsid w:val="00974BA8"/>
    <w:rsid w:val="00974E4F"/>
    <w:rsid w:val="00974F90"/>
    <w:rsid w:val="00975098"/>
    <w:rsid w:val="00975215"/>
    <w:rsid w:val="0097524C"/>
    <w:rsid w:val="0097594A"/>
    <w:rsid w:val="0097647E"/>
    <w:rsid w:val="00977829"/>
    <w:rsid w:val="0097791B"/>
    <w:rsid w:val="00977C4A"/>
    <w:rsid w:val="00977CF8"/>
    <w:rsid w:val="00977EDE"/>
    <w:rsid w:val="00980245"/>
    <w:rsid w:val="00980986"/>
    <w:rsid w:val="00980CE5"/>
    <w:rsid w:val="00981ABF"/>
    <w:rsid w:val="00981EB1"/>
    <w:rsid w:val="00982181"/>
    <w:rsid w:val="0098223F"/>
    <w:rsid w:val="00982581"/>
    <w:rsid w:val="009825FF"/>
    <w:rsid w:val="00982FDF"/>
    <w:rsid w:val="00983A93"/>
    <w:rsid w:val="00984170"/>
    <w:rsid w:val="00984250"/>
    <w:rsid w:val="009843DB"/>
    <w:rsid w:val="00984756"/>
    <w:rsid w:val="00985115"/>
    <w:rsid w:val="0098558F"/>
    <w:rsid w:val="00986276"/>
    <w:rsid w:val="00986303"/>
    <w:rsid w:val="009863C7"/>
    <w:rsid w:val="0098667E"/>
    <w:rsid w:val="00986785"/>
    <w:rsid w:val="009868BA"/>
    <w:rsid w:val="009873CE"/>
    <w:rsid w:val="009875F7"/>
    <w:rsid w:val="0098792B"/>
    <w:rsid w:val="00987954"/>
    <w:rsid w:val="00987E61"/>
    <w:rsid w:val="00987ECA"/>
    <w:rsid w:val="00987FF4"/>
    <w:rsid w:val="00990755"/>
    <w:rsid w:val="009912B5"/>
    <w:rsid w:val="009917CD"/>
    <w:rsid w:val="0099190B"/>
    <w:rsid w:val="00991C3F"/>
    <w:rsid w:val="0099276C"/>
    <w:rsid w:val="00992D74"/>
    <w:rsid w:val="00992EAC"/>
    <w:rsid w:val="009936F2"/>
    <w:rsid w:val="00993D55"/>
    <w:rsid w:val="00993DF8"/>
    <w:rsid w:val="00993ED2"/>
    <w:rsid w:val="00993F4A"/>
    <w:rsid w:val="00994142"/>
    <w:rsid w:val="009949C8"/>
    <w:rsid w:val="00995158"/>
    <w:rsid w:val="009956B1"/>
    <w:rsid w:val="009958B3"/>
    <w:rsid w:val="009958B6"/>
    <w:rsid w:val="009960E0"/>
    <w:rsid w:val="0099692C"/>
    <w:rsid w:val="00996A98"/>
    <w:rsid w:val="009973CF"/>
    <w:rsid w:val="009974ED"/>
    <w:rsid w:val="009978AC"/>
    <w:rsid w:val="009A0669"/>
    <w:rsid w:val="009A11E3"/>
    <w:rsid w:val="009A1647"/>
    <w:rsid w:val="009A1914"/>
    <w:rsid w:val="009A19B6"/>
    <w:rsid w:val="009A1B21"/>
    <w:rsid w:val="009A1DE6"/>
    <w:rsid w:val="009A2831"/>
    <w:rsid w:val="009A30E2"/>
    <w:rsid w:val="009A3881"/>
    <w:rsid w:val="009A3DF5"/>
    <w:rsid w:val="009A4F67"/>
    <w:rsid w:val="009A5808"/>
    <w:rsid w:val="009A5C8E"/>
    <w:rsid w:val="009A5D2F"/>
    <w:rsid w:val="009A5D7B"/>
    <w:rsid w:val="009A64AB"/>
    <w:rsid w:val="009A7553"/>
    <w:rsid w:val="009A7627"/>
    <w:rsid w:val="009A7655"/>
    <w:rsid w:val="009A79DE"/>
    <w:rsid w:val="009B013C"/>
    <w:rsid w:val="009B029B"/>
    <w:rsid w:val="009B0A1C"/>
    <w:rsid w:val="009B1519"/>
    <w:rsid w:val="009B16A6"/>
    <w:rsid w:val="009B1EF9"/>
    <w:rsid w:val="009B241C"/>
    <w:rsid w:val="009B2FED"/>
    <w:rsid w:val="009B32F9"/>
    <w:rsid w:val="009B3BC4"/>
    <w:rsid w:val="009B44AD"/>
    <w:rsid w:val="009B458A"/>
    <w:rsid w:val="009B4696"/>
    <w:rsid w:val="009B550E"/>
    <w:rsid w:val="009B58F2"/>
    <w:rsid w:val="009B612F"/>
    <w:rsid w:val="009B66D8"/>
    <w:rsid w:val="009B7313"/>
    <w:rsid w:val="009B7374"/>
    <w:rsid w:val="009B7413"/>
    <w:rsid w:val="009B7F5A"/>
    <w:rsid w:val="009C02E9"/>
    <w:rsid w:val="009C0830"/>
    <w:rsid w:val="009C1829"/>
    <w:rsid w:val="009C1EF3"/>
    <w:rsid w:val="009C277C"/>
    <w:rsid w:val="009C306B"/>
    <w:rsid w:val="009C3C49"/>
    <w:rsid w:val="009C3CBA"/>
    <w:rsid w:val="009C40C2"/>
    <w:rsid w:val="009C4AC6"/>
    <w:rsid w:val="009C5008"/>
    <w:rsid w:val="009C6470"/>
    <w:rsid w:val="009C6540"/>
    <w:rsid w:val="009C6E1A"/>
    <w:rsid w:val="009C766A"/>
    <w:rsid w:val="009C795D"/>
    <w:rsid w:val="009C7D44"/>
    <w:rsid w:val="009D0026"/>
    <w:rsid w:val="009D03AB"/>
    <w:rsid w:val="009D14B9"/>
    <w:rsid w:val="009D1583"/>
    <w:rsid w:val="009D15F4"/>
    <w:rsid w:val="009D16EC"/>
    <w:rsid w:val="009D1801"/>
    <w:rsid w:val="009D18A9"/>
    <w:rsid w:val="009D23BD"/>
    <w:rsid w:val="009D2578"/>
    <w:rsid w:val="009D268C"/>
    <w:rsid w:val="009D3414"/>
    <w:rsid w:val="009D4006"/>
    <w:rsid w:val="009D460D"/>
    <w:rsid w:val="009D61D7"/>
    <w:rsid w:val="009D68C3"/>
    <w:rsid w:val="009D6B0C"/>
    <w:rsid w:val="009D70F2"/>
    <w:rsid w:val="009D7DE9"/>
    <w:rsid w:val="009D7F27"/>
    <w:rsid w:val="009E082F"/>
    <w:rsid w:val="009E0887"/>
    <w:rsid w:val="009E0B3D"/>
    <w:rsid w:val="009E10AA"/>
    <w:rsid w:val="009E1919"/>
    <w:rsid w:val="009E2485"/>
    <w:rsid w:val="009E253C"/>
    <w:rsid w:val="009E2CBF"/>
    <w:rsid w:val="009E2D10"/>
    <w:rsid w:val="009E31F0"/>
    <w:rsid w:val="009E376E"/>
    <w:rsid w:val="009E37B1"/>
    <w:rsid w:val="009E48AE"/>
    <w:rsid w:val="009E519E"/>
    <w:rsid w:val="009E558D"/>
    <w:rsid w:val="009E5682"/>
    <w:rsid w:val="009E5D1D"/>
    <w:rsid w:val="009E6F23"/>
    <w:rsid w:val="009E76A6"/>
    <w:rsid w:val="009E78A9"/>
    <w:rsid w:val="009E791A"/>
    <w:rsid w:val="009E797C"/>
    <w:rsid w:val="009E7A14"/>
    <w:rsid w:val="009E7F2A"/>
    <w:rsid w:val="009F0020"/>
    <w:rsid w:val="009F0723"/>
    <w:rsid w:val="009F0B10"/>
    <w:rsid w:val="009F1144"/>
    <w:rsid w:val="009F2A19"/>
    <w:rsid w:val="009F2E8C"/>
    <w:rsid w:val="009F3639"/>
    <w:rsid w:val="009F394E"/>
    <w:rsid w:val="009F3D53"/>
    <w:rsid w:val="009F4756"/>
    <w:rsid w:val="009F4890"/>
    <w:rsid w:val="009F5623"/>
    <w:rsid w:val="009F6067"/>
    <w:rsid w:val="009F6EB5"/>
    <w:rsid w:val="009F6EC9"/>
    <w:rsid w:val="009F728A"/>
    <w:rsid w:val="009F733E"/>
    <w:rsid w:val="009F767A"/>
    <w:rsid w:val="009F7727"/>
    <w:rsid w:val="009F7C12"/>
    <w:rsid w:val="009F7FE5"/>
    <w:rsid w:val="00A00E4F"/>
    <w:rsid w:val="00A01452"/>
    <w:rsid w:val="00A01671"/>
    <w:rsid w:val="00A01B0C"/>
    <w:rsid w:val="00A01DF7"/>
    <w:rsid w:val="00A020D6"/>
    <w:rsid w:val="00A022A0"/>
    <w:rsid w:val="00A02423"/>
    <w:rsid w:val="00A02462"/>
    <w:rsid w:val="00A02EA5"/>
    <w:rsid w:val="00A030FC"/>
    <w:rsid w:val="00A03522"/>
    <w:rsid w:val="00A035D7"/>
    <w:rsid w:val="00A038A1"/>
    <w:rsid w:val="00A04046"/>
    <w:rsid w:val="00A041B2"/>
    <w:rsid w:val="00A0465E"/>
    <w:rsid w:val="00A04BA7"/>
    <w:rsid w:val="00A04CB3"/>
    <w:rsid w:val="00A0588B"/>
    <w:rsid w:val="00A0689C"/>
    <w:rsid w:val="00A06BF5"/>
    <w:rsid w:val="00A06DD7"/>
    <w:rsid w:val="00A072CA"/>
    <w:rsid w:val="00A106A8"/>
    <w:rsid w:val="00A10705"/>
    <w:rsid w:val="00A10727"/>
    <w:rsid w:val="00A1135F"/>
    <w:rsid w:val="00A11689"/>
    <w:rsid w:val="00A11752"/>
    <w:rsid w:val="00A11960"/>
    <w:rsid w:val="00A119AC"/>
    <w:rsid w:val="00A11D34"/>
    <w:rsid w:val="00A12328"/>
    <w:rsid w:val="00A123F9"/>
    <w:rsid w:val="00A12A16"/>
    <w:rsid w:val="00A12CC4"/>
    <w:rsid w:val="00A13157"/>
    <w:rsid w:val="00A131C1"/>
    <w:rsid w:val="00A13568"/>
    <w:rsid w:val="00A13803"/>
    <w:rsid w:val="00A139A1"/>
    <w:rsid w:val="00A139DE"/>
    <w:rsid w:val="00A13A0C"/>
    <w:rsid w:val="00A13C3D"/>
    <w:rsid w:val="00A13CDD"/>
    <w:rsid w:val="00A14538"/>
    <w:rsid w:val="00A14B38"/>
    <w:rsid w:val="00A14DEA"/>
    <w:rsid w:val="00A14E4D"/>
    <w:rsid w:val="00A1600C"/>
    <w:rsid w:val="00A16622"/>
    <w:rsid w:val="00A1664E"/>
    <w:rsid w:val="00A16AF9"/>
    <w:rsid w:val="00A16BC6"/>
    <w:rsid w:val="00A174EB"/>
    <w:rsid w:val="00A1777F"/>
    <w:rsid w:val="00A17986"/>
    <w:rsid w:val="00A17CEC"/>
    <w:rsid w:val="00A17DDE"/>
    <w:rsid w:val="00A20380"/>
    <w:rsid w:val="00A20728"/>
    <w:rsid w:val="00A207CC"/>
    <w:rsid w:val="00A20D10"/>
    <w:rsid w:val="00A2123E"/>
    <w:rsid w:val="00A21514"/>
    <w:rsid w:val="00A21C4B"/>
    <w:rsid w:val="00A22EE1"/>
    <w:rsid w:val="00A2324D"/>
    <w:rsid w:val="00A2329E"/>
    <w:rsid w:val="00A236B1"/>
    <w:rsid w:val="00A23D52"/>
    <w:rsid w:val="00A23FF2"/>
    <w:rsid w:val="00A248EB"/>
    <w:rsid w:val="00A24E37"/>
    <w:rsid w:val="00A2546C"/>
    <w:rsid w:val="00A25A00"/>
    <w:rsid w:val="00A25A12"/>
    <w:rsid w:val="00A25A8E"/>
    <w:rsid w:val="00A25E7F"/>
    <w:rsid w:val="00A263CD"/>
    <w:rsid w:val="00A2668E"/>
    <w:rsid w:val="00A26DFD"/>
    <w:rsid w:val="00A2760A"/>
    <w:rsid w:val="00A27A1E"/>
    <w:rsid w:val="00A30240"/>
    <w:rsid w:val="00A311F8"/>
    <w:rsid w:val="00A31E58"/>
    <w:rsid w:val="00A31F59"/>
    <w:rsid w:val="00A32705"/>
    <w:rsid w:val="00A32849"/>
    <w:rsid w:val="00A32C53"/>
    <w:rsid w:val="00A32E51"/>
    <w:rsid w:val="00A331B0"/>
    <w:rsid w:val="00A33D03"/>
    <w:rsid w:val="00A33D25"/>
    <w:rsid w:val="00A34722"/>
    <w:rsid w:val="00A36483"/>
    <w:rsid w:val="00A368F8"/>
    <w:rsid w:val="00A369F8"/>
    <w:rsid w:val="00A36B4E"/>
    <w:rsid w:val="00A37193"/>
    <w:rsid w:val="00A371A0"/>
    <w:rsid w:val="00A371B6"/>
    <w:rsid w:val="00A37477"/>
    <w:rsid w:val="00A379CC"/>
    <w:rsid w:val="00A40133"/>
    <w:rsid w:val="00A40436"/>
    <w:rsid w:val="00A40743"/>
    <w:rsid w:val="00A41747"/>
    <w:rsid w:val="00A41804"/>
    <w:rsid w:val="00A41BEC"/>
    <w:rsid w:val="00A42860"/>
    <w:rsid w:val="00A43002"/>
    <w:rsid w:val="00A431A0"/>
    <w:rsid w:val="00A44088"/>
    <w:rsid w:val="00A448A0"/>
    <w:rsid w:val="00A44962"/>
    <w:rsid w:val="00A44BAE"/>
    <w:rsid w:val="00A453F7"/>
    <w:rsid w:val="00A454CC"/>
    <w:rsid w:val="00A4564B"/>
    <w:rsid w:val="00A45AF5"/>
    <w:rsid w:val="00A46079"/>
    <w:rsid w:val="00A46124"/>
    <w:rsid w:val="00A46895"/>
    <w:rsid w:val="00A4699B"/>
    <w:rsid w:val="00A469A6"/>
    <w:rsid w:val="00A47386"/>
    <w:rsid w:val="00A474D5"/>
    <w:rsid w:val="00A477AB"/>
    <w:rsid w:val="00A477DA"/>
    <w:rsid w:val="00A47837"/>
    <w:rsid w:val="00A501AC"/>
    <w:rsid w:val="00A50419"/>
    <w:rsid w:val="00A50CD0"/>
    <w:rsid w:val="00A50FA8"/>
    <w:rsid w:val="00A51942"/>
    <w:rsid w:val="00A51A84"/>
    <w:rsid w:val="00A51C9B"/>
    <w:rsid w:val="00A524F3"/>
    <w:rsid w:val="00A52776"/>
    <w:rsid w:val="00A52A7F"/>
    <w:rsid w:val="00A52FB0"/>
    <w:rsid w:val="00A52FD9"/>
    <w:rsid w:val="00A53113"/>
    <w:rsid w:val="00A53202"/>
    <w:rsid w:val="00A53BF0"/>
    <w:rsid w:val="00A53E00"/>
    <w:rsid w:val="00A54293"/>
    <w:rsid w:val="00A5439A"/>
    <w:rsid w:val="00A547AD"/>
    <w:rsid w:val="00A54C12"/>
    <w:rsid w:val="00A55229"/>
    <w:rsid w:val="00A556E5"/>
    <w:rsid w:val="00A557AA"/>
    <w:rsid w:val="00A55914"/>
    <w:rsid w:val="00A55BF1"/>
    <w:rsid w:val="00A5695A"/>
    <w:rsid w:val="00A57381"/>
    <w:rsid w:val="00A57500"/>
    <w:rsid w:val="00A60694"/>
    <w:rsid w:val="00A61485"/>
    <w:rsid w:val="00A61AD7"/>
    <w:rsid w:val="00A6223F"/>
    <w:rsid w:val="00A62828"/>
    <w:rsid w:val="00A63865"/>
    <w:rsid w:val="00A63A6D"/>
    <w:rsid w:val="00A64355"/>
    <w:rsid w:val="00A647F5"/>
    <w:rsid w:val="00A64AE1"/>
    <w:rsid w:val="00A65425"/>
    <w:rsid w:val="00A6547E"/>
    <w:rsid w:val="00A65896"/>
    <w:rsid w:val="00A6591F"/>
    <w:rsid w:val="00A65BA2"/>
    <w:rsid w:val="00A6652F"/>
    <w:rsid w:val="00A66799"/>
    <w:rsid w:val="00A66E9E"/>
    <w:rsid w:val="00A67A03"/>
    <w:rsid w:val="00A67B1C"/>
    <w:rsid w:val="00A67C3A"/>
    <w:rsid w:val="00A70278"/>
    <w:rsid w:val="00A7056E"/>
    <w:rsid w:val="00A705C9"/>
    <w:rsid w:val="00A706C4"/>
    <w:rsid w:val="00A70790"/>
    <w:rsid w:val="00A72985"/>
    <w:rsid w:val="00A72988"/>
    <w:rsid w:val="00A72CF7"/>
    <w:rsid w:val="00A73439"/>
    <w:rsid w:val="00A73CCA"/>
    <w:rsid w:val="00A73F45"/>
    <w:rsid w:val="00A74EA9"/>
    <w:rsid w:val="00A75519"/>
    <w:rsid w:val="00A75702"/>
    <w:rsid w:val="00A75872"/>
    <w:rsid w:val="00A75957"/>
    <w:rsid w:val="00A75E9E"/>
    <w:rsid w:val="00A75F84"/>
    <w:rsid w:val="00A765FF"/>
    <w:rsid w:val="00A76ACA"/>
    <w:rsid w:val="00A770B7"/>
    <w:rsid w:val="00A77108"/>
    <w:rsid w:val="00A77236"/>
    <w:rsid w:val="00A77318"/>
    <w:rsid w:val="00A7749E"/>
    <w:rsid w:val="00A77EA4"/>
    <w:rsid w:val="00A77ED6"/>
    <w:rsid w:val="00A80BB9"/>
    <w:rsid w:val="00A81236"/>
    <w:rsid w:val="00A81343"/>
    <w:rsid w:val="00A813C4"/>
    <w:rsid w:val="00A816C9"/>
    <w:rsid w:val="00A81BA1"/>
    <w:rsid w:val="00A8245C"/>
    <w:rsid w:val="00A8264E"/>
    <w:rsid w:val="00A82FB7"/>
    <w:rsid w:val="00A8390D"/>
    <w:rsid w:val="00A84217"/>
    <w:rsid w:val="00A84277"/>
    <w:rsid w:val="00A8447B"/>
    <w:rsid w:val="00A845CF"/>
    <w:rsid w:val="00A85735"/>
    <w:rsid w:val="00A8578F"/>
    <w:rsid w:val="00A864F1"/>
    <w:rsid w:val="00A87950"/>
    <w:rsid w:val="00A87BB0"/>
    <w:rsid w:val="00A903A1"/>
    <w:rsid w:val="00A908E9"/>
    <w:rsid w:val="00A90C01"/>
    <w:rsid w:val="00A91641"/>
    <w:rsid w:val="00A91781"/>
    <w:rsid w:val="00A91981"/>
    <w:rsid w:val="00A91E53"/>
    <w:rsid w:val="00A92630"/>
    <w:rsid w:val="00A929C6"/>
    <w:rsid w:val="00A92AC0"/>
    <w:rsid w:val="00A92CD0"/>
    <w:rsid w:val="00A930EE"/>
    <w:rsid w:val="00A931C6"/>
    <w:rsid w:val="00A9361A"/>
    <w:rsid w:val="00A944AB"/>
    <w:rsid w:val="00A946BC"/>
    <w:rsid w:val="00A94846"/>
    <w:rsid w:val="00A9524A"/>
    <w:rsid w:val="00A953E3"/>
    <w:rsid w:val="00A9559A"/>
    <w:rsid w:val="00A9674E"/>
    <w:rsid w:val="00A97001"/>
    <w:rsid w:val="00A97746"/>
    <w:rsid w:val="00AA0081"/>
    <w:rsid w:val="00AA01DC"/>
    <w:rsid w:val="00AA0616"/>
    <w:rsid w:val="00AA0B7A"/>
    <w:rsid w:val="00AA0BF0"/>
    <w:rsid w:val="00AA0FC5"/>
    <w:rsid w:val="00AA1B57"/>
    <w:rsid w:val="00AA1FA4"/>
    <w:rsid w:val="00AA2C9B"/>
    <w:rsid w:val="00AA2E34"/>
    <w:rsid w:val="00AA3074"/>
    <w:rsid w:val="00AA321D"/>
    <w:rsid w:val="00AA330F"/>
    <w:rsid w:val="00AA3845"/>
    <w:rsid w:val="00AA3A60"/>
    <w:rsid w:val="00AA454C"/>
    <w:rsid w:val="00AA4870"/>
    <w:rsid w:val="00AA4913"/>
    <w:rsid w:val="00AA5009"/>
    <w:rsid w:val="00AA520E"/>
    <w:rsid w:val="00AA551E"/>
    <w:rsid w:val="00AA5889"/>
    <w:rsid w:val="00AA5A1E"/>
    <w:rsid w:val="00AA5C79"/>
    <w:rsid w:val="00AA66F7"/>
    <w:rsid w:val="00AA689B"/>
    <w:rsid w:val="00AA6A30"/>
    <w:rsid w:val="00AA6E1D"/>
    <w:rsid w:val="00AB06AD"/>
    <w:rsid w:val="00AB0929"/>
    <w:rsid w:val="00AB1670"/>
    <w:rsid w:val="00AB1FEC"/>
    <w:rsid w:val="00AB25F5"/>
    <w:rsid w:val="00AB2682"/>
    <w:rsid w:val="00AB388D"/>
    <w:rsid w:val="00AB4354"/>
    <w:rsid w:val="00AB476B"/>
    <w:rsid w:val="00AB4AD1"/>
    <w:rsid w:val="00AB534C"/>
    <w:rsid w:val="00AB53EF"/>
    <w:rsid w:val="00AB5934"/>
    <w:rsid w:val="00AB5C5A"/>
    <w:rsid w:val="00AB6C1C"/>
    <w:rsid w:val="00AB733B"/>
    <w:rsid w:val="00AB768B"/>
    <w:rsid w:val="00AB76A8"/>
    <w:rsid w:val="00AC0980"/>
    <w:rsid w:val="00AC09AD"/>
    <w:rsid w:val="00AC0E56"/>
    <w:rsid w:val="00AC2388"/>
    <w:rsid w:val="00AC24B9"/>
    <w:rsid w:val="00AC25C8"/>
    <w:rsid w:val="00AC26A0"/>
    <w:rsid w:val="00AC2F28"/>
    <w:rsid w:val="00AC3022"/>
    <w:rsid w:val="00AC4E77"/>
    <w:rsid w:val="00AC52BC"/>
    <w:rsid w:val="00AC5EAF"/>
    <w:rsid w:val="00AC5FC7"/>
    <w:rsid w:val="00AC651B"/>
    <w:rsid w:val="00AC6AAF"/>
    <w:rsid w:val="00AC6AB7"/>
    <w:rsid w:val="00AC6B2D"/>
    <w:rsid w:val="00AC6CB4"/>
    <w:rsid w:val="00AC711F"/>
    <w:rsid w:val="00AC7163"/>
    <w:rsid w:val="00AC73CE"/>
    <w:rsid w:val="00AC7F5E"/>
    <w:rsid w:val="00AD01AB"/>
    <w:rsid w:val="00AD0238"/>
    <w:rsid w:val="00AD0321"/>
    <w:rsid w:val="00AD0788"/>
    <w:rsid w:val="00AD0927"/>
    <w:rsid w:val="00AD0B7F"/>
    <w:rsid w:val="00AD10A2"/>
    <w:rsid w:val="00AD1691"/>
    <w:rsid w:val="00AD1A0B"/>
    <w:rsid w:val="00AD1E78"/>
    <w:rsid w:val="00AD209D"/>
    <w:rsid w:val="00AD2618"/>
    <w:rsid w:val="00AD2735"/>
    <w:rsid w:val="00AD282A"/>
    <w:rsid w:val="00AD2E90"/>
    <w:rsid w:val="00AD3CD5"/>
    <w:rsid w:val="00AD3F10"/>
    <w:rsid w:val="00AD464D"/>
    <w:rsid w:val="00AD4D9A"/>
    <w:rsid w:val="00AD5892"/>
    <w:rsid w:val="00AD5BEB"/>
    <w:rsid w:val="00AD5E55"/>
    <w:rsid w:val="00AD6088"/>
    <w:rsid w:val="00AD6188"/>
    <w:rsid w:val="00AD63E9"/>
    <w:rsid w:val="00AD6FA0"/>
    <w:rsid w:val="00AD72FA"/>
    <w:rsid w:val="00AD7619"/>
    <w:rsid w:val="00AD793E"/>
    <w:rsid w:val="00AE06CA"/>
    <w:rsid w:val="00AE12CA"/>
    <w:rsid w:val="00AE251E"/>
    <w:rsid w:val="00AE2B6E"/>
    <w:rsid w:val="00AE316F"/>
    <w:rsid w:val="00AE3F9F"/>
    <w:rsid w:val="00AE46F3"/>
    <w:rsid w:val="00AE4CD4"/>
    <w:rsid w:val="00AE4FFB"/>
    <w:rsid w:val="00AE560B"/>
    <w:rsid w:val="00AE5676"/>
    <w:rsid w:val="00AE5786"/>
    <w:rsid w:val="00AE600C"/>
    <w:rsid w:val="00AE62BA"/>
    <w:rsid w:val="00AE6742"/>
    <w:rsid w:val="00AE6908"/>
    <w:rsid w:val="00AE692E"/>
    <w:rsid w:val="00AE6A91"/>
    <w:rsid w:val="00AE788E"/>
    <w:rsid w:val="00AE7A36"/>
    <w:rsid w:val="00AE7AA0"/>
    <w:rsid w:val="00AF036F"/>
    <w:rsid w:val="00AF056A"/>
    <w:rsid w:val="00AF0719"/>
    <w:rsid w:val="00AF1345"/>
    <w:rsid w:val="00AF1853"/>
    <w:rsid w:val="00AF1B74"/>
    <w:rsid w:val="00AF231A"/>
    <w:rsid w:val="00AF262F"/>
    <w:rsid w:val="00AF27E9"/>
    <w:rsid w:val="00AF2B5D"/>
    <w:rsid w:val="00AF314A"/>
    <w:rsid w:val="00AF33EA"/>
    <w:rsid w:val="00AF3575"/>
    <w:rsid w:val="00AF36DF"/>
    <w:rsid w:val="00AF387D"/>
    <w:rsid w:val="00AF4106"/>
    <w:rsid w:val="00AF416A"/>
    <w:rsid w:val="00AF4206"/>
    <w:rsid w:val="00AF4B7D"/>
    <w:rsid w:val="00AF535F"/>
    <w:rsid w:val="00AF5F1D"/>
    <w:rsid w:val="00AF66FB"/>
    <w:rsid w:val="00AF6FC2"/>
    <w:rsid w:val="00AF7171"/>
    <w:rsid w:val="00AF7AB9"/>
    <w:rsid w:val="00B0012D"/>
    <w:rsid w:val="00B002FE"/>
    <w:rsid w:val="00B003F7"/>
    <w:rsid w:val="00B00645"/>
    <w:rsid w:val="00B00B8A"/>
    <w:rsid w:val="00B010CF"/>
    <w:rsid w:val="00B01155"/>
    <w:rsid w:val="00B01695"/>
    <w:rsid w:val="00B020D2"/>
    <w:rsid w:val="00B023E6"/>
    <w:rsid w:val="00B02688"/>
    <w:rsid w:val="00B026DE"/>
    <w:rsid w:val="00B02D0C"/>
    <w:rsid w:val="00B02F24"/>
    <w:rsid w:val="00B02F2A"/>
    <w:rsid w:val="00B03133"/>
    <w:rsid w:val="00B03566"/>
    <w:rsid w:val="00B03AAF"/>
    <w:rsid w:val="00B0403F"/>
    <w:rsid w:val="00B04269"/>
    <w:rsid w:val="00B04933"/>
    <w:rsid w:val="00B049E2"/>
    <w:rsid w:val="00B04C77"/>
    <w:rsid w:val="00B05517"/>
    <w:rsid w:val="00B05D51"/>
    <w:rsid w:val="00B05E06"/>
    <w:rsid w:val="00B05EA0"/>
    <w:rsid w:val="00B06409"/>
    <w:rsid w:val="00B069B3"/>
    <w:rsid w:val="00B06DC7"/>
    <w:rsid w:val="00B07EB8"/>
    <w:rsid w:val="00B100A3"/>
    <w:rsid w:val="00B10228"/>
    <w:rsid w:val="00B102DD"/>
    <w:rsid w:val="00B103BA"/>
    <w:rsid w:val="00B10674"/>
    <w:rsid w:val="00B11153"/>
    <w:rsid w:val="00B11675"/>
    <w:rsid w:val="00B11877"/>
    <w:rsid w:val="00B1212A"/>
    <w:rsid w:val="00B128C6"/>
    <w:rsid w:val="00B129E7"/>
    <w:rsid w:val="00B12D8D"/>
    <w:rsid w:val="00B131DC"/>
    <w:rsid w:val="00B137AB"/>
    <w:rsid w:val="00B137FF"/>
    <w:rsid w:val="00B13C77"/>
    <w:rsid w:val="00B13E5F"/>
    <w:rsid w:val="00B1404D"/>
    <w:rsid w:val="00B14347"/>
    <w:rsid w:val="00B14394"/>
    <w:rsid w:val="00B1451A"/>
    <w:rsid w:val="00B15099"/>
    <w:rsid w:val="00B150C8"/>
    <w:rsid w:val="00B15415"/>
    <w:rsid w:val="00B1562E"/>
    <w:rsid w:val="00B16781"/>
    <w:rsid w:val="00B16AD5"/>
    <w:rsid w:val="00B16DC5"/>
    <w:rsid w:val="00B16DD1"/>
    <w:rsid w:val="00B16E10"/>
    <w:rsid w:val="00B17131"/>
    <w:rsid w:val="00B17B44"/>
    <w:rsid w:val="00B17D8A"/>
    <w:rsid w:val="00B17DBB"/>
    <w:rsid w:val="00B20842"/>
    <w:rsid w:val="00B20BD3"/>
    <w:rsid w:val="00B21D01"/>
    <w:rsid w:val="00B22C88"/>
    <w:rsid w:val="00B22ECA"/>
    <w:rsid w:val="00B23928"/>
    <w:rsid w:val="00B23C70"/>
    <w:rsid w:val="00B24197"/>
    <w:rsid w:val="00B24EC1"/>
    <w:rsid w:val="00B25388"/>
    <w:rsid w:val="00B25BFC"/>
    <w:rsid w:val="00B2619D"/>
    <w:rsid w:val="00B26836"/>
    <w:rsid w:val="00B26B0B"/>
    <w:rsid w:val="00B2757F"/>
    <w:rsid w:val="00B27AB3"/>
    <w:rsid w:val="00B27F77"/>
    <w:rsid w:val="00B30914"/>
    <w:rsid w:val="00B310D6"/>
    <w:rsid w:val="00B31142"/>
    <w:rsid w:val="00B31579"/>
    <w:rsid w:val="00B31678"/>
    <w:rsid w:val="00B322D0"/>
    <w:rsid w:val="00B3241A"/>
    <w:rsid w:val="00B3282D"/>
    <w:rsid w:val="00B3340D"/>
    <w:rsid w:val="00B3371B"/>
    <w:rsid w:val="00B33A49"/>
    <w:rsid w:val="00B3416A"/>
    <w:rsid w:val="00B34319"/>
    <w:rsid w:val="00B34384"/>
    <w:rsid w:val="00B3452E"/>
    <w:rsid w:val="00B34DAE"/>
    <w:rsid w:val="00B34F32"/>
    <w:rsid w:val="00B35B9C"/>
    <w:rsid w:val="00B35BF3"/>
    <w:rsid w:val="00B35D3F"/>
    <w:rsid w:val="00B3695A"/>
    <w:rsid w:val="00B37583"/>
    <w:rsid w:val="00B3758E"/>
    <w:rsid w:val="00B37793"/>
    <w:rsid w:val="00B37852"/>
    <w:rsid w:val="00B378E4"/>
    <w:rsid w:val="00B37A4A"/>
    <w:rsid w:val="00B4008F"/>
    <w:rsid w:val="00B407ED"/>
    <w:rsid w:val="00B40C50"/>
    <w:rsid w:val="00B40EDF"/>
    <w:rsid w:val="00B41C2B"/>
    <w:rsid w:val="00B41DAD"/>
    <w:rsid w:val="00B41E7F"/>
    <w:rsid w:val="00B433C9"/>
    <w:rsid w:val="00B43760"/>
    <w:rsid w:val="00B43910"/>
    <w:rsid w:val="00B439BD"/>
    <w:rsid w:val="00B43B2C"/>
    <w:rsid w:val="00B43BA7"/>
    <w:rsid w:val="00B44044"/>
    <w:rsid w:val="00B44516"/>
    <w:rsid w:val="00B449E7"/>
    <w:rsid w:val="00B453D0"/>
    <w:rsid w:val="00B45C01"/>
    <w:rsid w:val="00B461DA"/>
    <w:rsid w:val="00B464B6"/>
    <w:rsid w:val="00B4652A"/>
    <w:rsid w:val="00B4796D"/>
    <w:rsid w:val="00B47E80"/>
    <w:rsid w:val="00B50483"/>
    <w:rsid w:val="00B50493"/>
    <w:rsid w:val="00B50C2F"/>
    <w:rsid w:val="00B513EE"/>
    <w:rsid w:val="00B519C0"/>
    <w:rsid w:val="00B51B3A"/>
    <w:rsid w:val="00B51CA3"/>
    <w:rsid w:val="00B51F40"/>
    <w:rsid w:val="00B51F72"/>
    <w:rsid w:val="00B52141"/>
    <w:rsid w:val="00B524DD"/>
    <w:rsid w:val="00B5272C"/>
    <w:rsid w:val="00B52DB3"/>
    <w:rsid w:val="00B531BA"/>
    <w:rsid w:val="00B531BE"/>
    <w:rsid w:val="00B531DF"/>
    <w:rsid w:val="00B543D3"/>
    <w:rsid w:val="00B54577"/>
    <w:rsid w:val="00B54A75"/>
    <w:rsid w:val="00B55C71"/>
    <w:rsid w:val="00B56280"/>
    <w:rsid w:val="00B56D5F"/>
    <w:rsid w:val="00B56F85"/>
    <w:rsid w:val="00B57921"/>
    <w:rsid w:val="00B6009A"/>
    <w:rsid w:val="00B60449"/>
    <w:rsid w:val="00B604A4"/>
    <w:rsid w:val="00B6075C"/>
    <w:rsid w:val="00B60924"/>
    <w:rsid w:val="00B60EC4"/>
    <w:rsid w:val="00B610A6"/>
    <w:rsid w:val="00B62069"/>
    <w:rsid w:val="00B622EB"/>
    <w:rsid w:val="00B63136"/>
    <w:rsid w:val="00B63217"/>
    <w:rsid w:val="00B63A14"/>
    <w:rsid w:val="00B63B2C"/>
    <w:rsid w:val="00B641D1"/>
    <w:rsid w:val="00B642EC"/>
    <w:rsid w:val="00B64352"/>
    <w:rsid w:val="00B644CF"/>
    <w:rsid w:val="00B653BB"/>
    <w:rsid w:val="00B657C4"/>
    <w:rsid w:val="00B657F6"/>
    <w:rsid w:val="00B65CCC"/>
    <w:rsid w:val="00B65D7C"/>
    <w:rsid w:val="00B65E69"/>
    <w:rsid w:val="00B665EE"/>
    <w:rsid w:val="00B66CE3"/>
    <w:rsid w:val="00B67D37"/>
    <w:rsid w:val="00B67E9B"/>
    <w:rsid w:val="00B70076"/>
    <w:rsid w:val="00B70459"/>
    <w:rsid w:val="00B708CA"/>
    <w:rsid w:val="00B70E90"/>
    <w:rsid w:val="00B711BE"/>
    <w:rsid w:val="00B71460"/>
    <w:rsid w:val="00B727AD"/>
    <w:rsid w:val="00B72C15"/>
    <w:rsid w:val="00B732B2"/>
    <w:rsid w:val="00B737FC"/>
    <w:rsid w:val="00B74258"/>
    <w:rsid w:val="00B753A8"/>
    <w:rsid w:val="00B760B1"/>
    <w:rsid w:val="00B76181"/>
    <w:rsid w:val="00B762F2"/>
    <w:rsid w:val="00B7642D"/>
    <w:rsid w:val="00B76612"/>
    <w:rsid w:val="00B76C53"/>
    <w:rsid w:val="00B77003"/>
    <w:rsid w:val="00B771B8"/>
    <w:rsid w:val="00B77360"/>
    <w:rsid w:val="00B773FF"/>
    <w:rsid w:val="00B77620"/>
    <w:rsid w:val="00B7767C"/>
    <w:rsid w:val="00B77977"/>
    <w:rsid w:val="00B77C33"/>
    <w:rsid w:val="00B800CA"/>
    <w:rsid w:val="00B80604"/>
    <w:rsid w:val="00B808E3"/>
    <w:rsid w:val="00B80BD0"/>
    <w:rsid w:val="00B8184C"/>
    <w:rsid w:val="00B81C8F"/>
    <w:rsid w:val="00B81D78"/>
    <w:rsid w:val="00B8262E"/>
    <w:rsid w:val="00B82756"/>
    <w:rsid w:val="00B82ECB"/>
    <w:rsid w:val="00B83066"/>
    <w:rsid w:val="00B83239"/>
    <w:rsid w:val="00B832C9"/>
    <w:rsid w:val="00B836C7"/>
    <w:rsid w:val="00B83796"/>
    <w:rsid w:val="00B84949"/>
    <w:rsid w:val="00B85670"/>
    <w:rsid w:val="00B860CA"/>
    <w:rsid w:val="00B86407"/>
    <w:rsid w:val="00B86A45"/>
    <w:rsid w:val="00B86A68"/>
    <w:rsid w:val="00B86AB4"/>
    <w:rsid w:val="00B8713E"/>
    <w:rsid w:val="00B87177"/>
    <w:rsid w:val="00B87451"/>
    <w:rsid w:val="00B8759F"/>
    <w:rsid w:val="00B876A4"/>
    <w:rsid w:val="00B877D9"/>
    <w:rsid w:val="00B87EB7"/>
    <w:rsid w:val="00B909CD"/>
    <w:rsid w:val="00B90C63"/>
    <w:rsid w:val="00B90D2F"/>
    <w:rsid w:val="00B9122E"/>
    <w:rsid w:val="00B9139C"/>
    <w:rsid w:val="00B916B4"/>
    <w:rsid w:val="00B91A0D"/>
    <w:rsid w:val="00B91CAC"/>
    <w:rsid w:val="00B91E18"/>
    <w:rsid w:val="00B9210E"/>
    <w:rsid w:val="00B9217F"/>
    <w:rsid w:val="00B92B42"/>
    <w:rsid w:val="00B92CE0"/>
    <w:rsid w:val="00B930FA"/>
    <w:rsid w:val="00B9326B"/>
    <w:rsid w:val="00B93822"/>
    <w:rsid w:val="00B93912"/>
    <w:rsid w:val="00B93CFA"/>
    <w:rsid w:val="00B93DA7"/>
    <w:rsid w:val="00B94653"/>
    <w:rsid w:val="00B94CC3"/>
    <w:rsid w:val="00B9537F"/>
    <w:rsid w:val="00B961F9"/>
    <w:rsid w:val="00B968A3"/>
    <w:rsid w:val="00B96FD3"/>
    <w:rsid w:val="00B97073"/>
    <w:rsid w:val="00B97520"/>
    <w:rsid w:val="00B97F74"/>
    <w:rsid w:val="00BA058E"/>
    <w:rsid w:val="00BA06F2"/>
    <w:rsid w:val="00BA0846"/>
    <w:rsid w:val="00BA132D"/>
    <w:rsid w:val="00BA1800"/>
    <w:rsid w:val="00BA283D"/>
    <w:rsid w:val="00BA2880"/>
    <w:rsid w:val="00BA30E3"/>
    <w:rsid w:val="00BA362D"/>
    <w:rsid w:val="00BA38C4"/>
    <w:rsid w:val="00BA3A95"/>
    <w:rsid w:val="00BA425A"/>
    <w:rsid w:val="00BA44FB"/>
    <w:rsid w:val="00BA45DA"/>
    <w:rsid w:val="00BA4746"/>
    <w:rsid w:val="00BA482D"/>
    <w:rsid w:val="00BA48F0"/>
    <w:rsid w:val="00BA5226"/>
    <w:rsid w:val="00BA52DB"/>
    <w:rsid w:val="00BA5E94"/>
    <w:rsid w:val="00BA62BD"/>
    <w:rsid w:val="00BA7277"/>
    <w:rsid w:val="00BA72DA"/>
    <w:rsid w:val="00BA74CC"/>
    <w:rsid w:val="00BA761A"/>
    <w:rsid w:val="00BA7945"/>
    <w:rsid w:val="00BB08F0"/>
    <w:rsid w:val="00BB095A"/>
    <w:rsid w:val="00BB0DCD"/>
    <w:rsid w:val="00BB1495"/>
    <w:rsid w:val="00BB14EF"/>
    <w:rsid w:val="00BB1622"/>
    <w:rsid w:val="00BB1C81"/>
    <w:rsid w:val="00BB1F3D"/>
    <w:rsid w:val="00BB2F32"/>
    <w:rsid w:val="00BB2F4A"/>
    <w:rsid w:val="00BB34BA"/>
    <w:rsid w:val="00BB3844"/>
    <w:rsid w:val="00BB3AFC"/>
    <w:rsid w:val="00BB3D6D"/>
    <w:rsid w:val="00BB423F"/>
    <w:rsid w:val="00BB44D7"/>
    <w:rsid w:val="00BB470A"/>
    <w:rsid w:val="00BB4A89"/>
    <w:rsid w:val="00BB51E2"/>
    <w:rsid w:val="00BB54FB"/>
    <w:rsid w:val="00BB5D71"/>
    <w:rsid w:val="00BB5F7F"/>
    <w:rsid w:val="00BB65B4"/>
    <w:rsid w:val="00BB6B27"/>
    <w:rsid w:val="00BB71AD"/>
    <w:rsid w:val="00BC0A2D"/>
    <w:rsid w:val="00BC12F9"/>
    <w:rsid w:val="00BC14BF"/>
    <w:rsid w:val="00BC1534"/>
    <w:rsid w:val="00BC1ED1"/>
    <w:rsid w:val="00BC1F17"/>
    <w:rsid w:val="00BC1F1E"/>
    <w:rsid w:val="00BC1FAD"/>
    <w:rsid w:val="00BC1FF9"/>
    <w:rsid w:val="00BC2174"/>
    <w:rsid w:val="00BC245D"/>
    <w:rsid w:val="00BC262C"/>
    <w:rsid w:val="00BC2641"/>
    <w:rsid w:val="00BC29EB"/>
    <w:rsid w:val="00BC32BC"/>
    <w:rsid w:val="00BC33B2"/>
    <w:rsid w:val="00BC34D3"/>
    <w:rsid w:val="00BC365F"/>
    <w:rsid w:val="00BC3814"/>
    <w:rsid w:val="00BC3D99"/>
    <w:rsid w:val="00BC480B"/>
    <w:rsid w:val="00BC4D49"/>
    <w:rsid w:val="00BC4D59"/>
    <w:rsid w:val="00BC50D4"/>
    <w:rsid w:val="00BC5296"/>
    <w:rsid w:val="00BC59B3"/>
    <w:rsid w:val="00BC5D89"/>
    <w:rsid w:val="00BC683B"/>
    <w:rsid w:val="00BC6B1C"/>
    <w:rsid w:val="00BC6C7B"/>
    <w:rsid w:val="00BC6FC9"/>
    <w:rsid w:val="00BC74EC"/>
    <w:rsid w:val="00BC75FD"/>
    <w:rsid w:val="00BC764D"/>
    <w:rsid w:val="00BC78E8"/>
    <w:rsid w:val="00BC79F4"/>
    <w:rsid w:val="00BD0445"/>
    <w:rsid w:val="00BD09C6"/>
    <w:rsid w:val="00BD0CEB"/>
    <w:rsid w:val="00BD1214"/>
    <w:rsid w:val="00BD17FC"/>
    <w:rsid w:val="00BD1962"/>
    <w:rsid w:val="00BD1CB5"/>
    <w:rsid w:val="00BD22BF"/>
    <w:rsid w:val="00BD2D65"/>
    <w:rsid w:val="00BD2F31"/>
    <w:rsid w:val="00BD315A"/>
    <w:rsid w:val="00BD318A"/>
    <w:rsid w:val="00BD4A49"/>
    <w:rsid w:val="00BD4C38"/>
    <w:rsid w:val="00BD4F0C"/>
    <w:rsid w:val="00BD531C"/>
    <w:rsid w:val="00BD584E"/>
    <w:rsid w:val="00BD5E20"/>
    <w:rsid w:val="00BD6457"/>
    <w:rsid w:val="00BD6A90"/>
    <w:rsid w:val="00BD6ACB"/>
    <w:rsid w:val="00BD6BDC"/>
    <w:rsid w:val="00BD6C80"/>
    <w:rsid w:val="00BD6C85"/>
    <w:rsid w:val="00BD6F65"/>
    <w:rsid w:val="00BD71D4"/>
    <w:rsid w:val="00BD73BA"/>
    <w:rsid w:val="00BD7DCD"/>
    <w:rsid w:val="00BD7E57"/>
    <w:rsid w:val="00BE0DFC"/>
    <w:rsid w:val="00BE11AB"/>
    <w:rsid w:val="00BE179D"/>
    <w:rsid w:val="00BE1DF9"/>
    <w:rsid w:val="00BE1FF5"/>
    <w:rsid w:val="00BE21B9"/>
    <w:rsid w:val="00BE2372"/>
    <w:rsid w:val="00BE2504"/>
    <w:rsid w:val="00BE26DF"/>
    <w:rsid w:val="00BE29F3"/>
    <w:rsid w:val="00BE2CFB"/>
    <w:rsid w:val="00BE34BB"/>
    <w:rsid w:val="00BE35EA"/>
    <w:rsid w:val="00BE3734"/>
    <w:rsid w:val="00BE3B7E"/>
    <w:rsid w:val="00BE3D1C"/>
    <w:rsid w:val="00BE3DA6"/>
    <w:rsid w:val="00BE4A4B"/>
    <w:rsid w:val="00BE4ED1"/>
    <w:rsid w:val="00BE527A"/>
    <w:rsid w:val="00BE54F5"/>
    <w:rsid w:val="00BE5618"/>
    <w:rsid w:val="00BE5DEA"/>
    <w:rsid w:val="00BE65AB"/>
    <w:rsid w:val="00BE68C8"/>
    <w:rsid w:val="00BE6E1E"/>
    <w:rsid w:val="00BE73AF"/>
    <w:rsid w:val="00BE7B7D"/>
    <w:rsid w:val="00BE7C36"/>
    <w:rsid w:val="00BF0600"/>
    <w:rsid w:val="00BF0874"/>
    <w:rsid w:val="00BF1479"/>
    <w:rsid w:val="00BF1839"/>
    <w:rsid w:val="00BF1EAD"/>
    <w:rsid w:val="00BF1F3A"/>
    <w:rsid w:val="00BF2427"/>
    <w:rsid w:val="00BF252B"/>
    <w:rsid w:val="00BF2593"/>
    <w:rsid w:val="00BF2CC4"/>
    <w:rsid w:val="00BF35CD"/>
    <w:rsid w:val="00BF375F"/>
    <w:rsid w:val="00BF3845"/>
    <w:rsid w:val="00BF3F68"/>
    <w:rsid w:val="00BF4B1A"/>
    <w:rsid w:val="00BF4C0B"/>
    <w:rsid w:val="00BF4E38"/>
    <w:rsid w:val="00BF4E8B"/>
    <w:rsid w:val="00BF4F55"/>
    <w:rsid w:val="00BF53CD"/>
    <w:rsid w:val="00BF5449"/>
    <w:rsid w:val="00BF57C4"/>
    <w:rsid w:val="00BF675C"/>
    <w:rsid w:val="00BF67D0"/>
    <w:rsid w:val="00BF67E8"/>
    <w:rsid w:val="00BF6A02"/>
    <w:rsid w:val="00BF6CB8"/>
    <w:rsid w:val="00BF778F"/>
    <w:rsid w:val="00BF7B23"/>
    <w:rsid w:val="00C00305"/>
    <w:rsid w:val="00C00708"/>
    <w:rsid w:val="00C007AE"/>
    <w:rsid w:val="00C00B49"/>
    <w:rsid w:val="00C01955"/>
    <w:rsid w:val="00C01CC0"/>
    <w:rsid w:val="00C0330D"/>
    <w:rsid w:val="00C035D2"/>
    <w:rsid w:val="00C036D6"/>
    <w:rsid w:val="00C037CF"/>
    <w:rsid w:val="00C0393A"/>
    <w:rsid w:val="00C03E5C"/>
    <w:rsid w:val="00C04030"/>
    <w:rsid w:val="00C04BF8"/>
    <w:rsid w:val="00C04C22"/>
    <w:rsid w:val="00C04F12"/>
    <w:rsid w:val="00C05003"/>
    <w:rsid w:val="00C05240"/>
    <w:rsid w:val="00C0595B"/>
    <w:rsid w:val="00C0633D"/>
    <w:rsid w:val="00C0645C"/>
    <w:rsid w:val="00C06F9C"/>
    <w:rsid w:val="00C074EF"/>
    <w:rsid w:val="00C0781E"/>
    <w:rsid w:val="00C07F28"/>
    <w:rsid w:val="00C102E2"/>
    <w:rsid w:val="00C10440"/>
    <w:rsid w:val="00C107EF"/>
    <w:rsid w:val="00C10E97"/>
    <w:rsid w:val="00C110A8"/>
    <w:rsid w:val="00C121ED"/>
    <w:rsid w:val="00C12538"/>
    <w:rsid w:val="00C129B8"/>
    <w:rsid w:val="00C12E26"/>
    <w:rsid w:val="00C13972"/>
    <w:rsid w:val="00C139F0"/>
    <w:rsid w:val="00C13DDC"/>
    <w:rsid w:val="00C14729"/>
    <w:rsid w:val="00C153DE"/>
    <w:rsid w:val="00C157CD"/>
    <w:rsid w:val="00C16AF2"/>
    <w:rsid w:val="00C16E7F"/>
    <w:rsid w:val="00C170B4"/>
    <w:rsid w:val="00C17765"/>
    <w:rsid w:val="00C207A5"/>
    <w:rsid w:val="00C2104B"/>
    <w:rsid w:val="00C21A49"/>
    <w:rsid w:val="00C21CD3"/>
    <w:rsid w:val="00C21F86"/>
    <w:rsid w:val="00C221B2"/>
    <w:rsid w:val="00C22306"/>
    <w:rsid w:val="00C224A7"/>
    <w:rsid w:val="00C22786"/>
    <w:rsid w:val="00C236F5"/>
    <w:rsid w:val="00C23A74"/>
    <w:rsid w:val="00C23DD4"/>
    <w:rsid w:val="00C246CF"/>
    <w:rsid w:val="00C24C94"/>
    <w:rsid w:val="00C25A78"/>
    <w:rsid w:val="00C25ACC"/>
    <w:rsid w:val="00C26F15"/>
    <w:rsid w:val="00C27328"/>
    <w:rsid w:val="00C2787E"/>
    <w:rsid w:val="00C30807"/>
    <w:rsid w:val="00C3160A"/>
    <w:rsid w:val="00C31EC7"/>
    <w:rsid w:val="00C32015"/>
    <w:rsid w:val="00C3284C"/>
    <w:rsid w:val="00C32D79"/>
    <w:rsid w:val="00C330E8"/>
    <w:rsid w:val="00C330EE"/>
    <w:rsid w:val="00C33B4E"/>
    <w:rsid w:val="00C33EA0"/>
    <w:rsid w:val="00C34025"/>
    <w:rsid w:val="00C34240"/>
    <w:rsid w:val="00C34652"/>
    <w:rsid w:val="00C3476B"/>
    <w:rsid w:val="00C35B2E"/>
    <w:rsid w:val="00C35C29"/>
    <w:rsid w:val="00C363B8"/>
    <w:rsid w:val="00C36CE4"/>
    <w:rsid w:val="00C373BD"/>
    <w:rsid w:val="00C3744B"/>
    <w:rsid w:val="00C3751B"/>
    <w:rsid w:val="00C37580"/>
    <w:rsid w:val="00C37855"/>
    <w:rsid w:val="00C37AD9"/>
    <w:rsid w:val="00C406B7"/>
    <w:rsid w:val="00C413BE"/>
    <w:rsid w:val="00C41AA0"/>
    <w:rsid w:val="00C41C76"/>
    <w:rsid w:val="00C41CE8"/>
    <w:rsid w:val="00C42268"/>
    <w:rsid w:val="00C423E7"/>
    <w:rsid w:val="00C42BDD"/>
    <w:rsid w:val="00C43044"/>
    <w:rsid w:val="00C4328E"/>
    <w:rsid w:val="00C436C1"/>
    <w:rsid w:val="00C4384F"/>
    <w:rsid w:val="00C4386D"/>
    <w:rsid w:val="00C438FB"/>
    <w:rsid w:val="00C43AC8"/>
    <w:rsid w:val="00C43C2C"/>
    <w:rsid w:val="00C43F97"/>
    <w:rsid w:val="00C44866"/>
    <w:rsid w:val="00C44950"/>
    <w:rsid w:val="00C44EE4"/>
    <w:rsid w:val="00C4552A"/>
    <w:rsid w:val="00C459CD"/>
    <w:rsid w:val="00C462B0"/>
    <w:rsid w:val="00C463BD"/>
    <w:rsid w:val="00C46FBF"/>
    <w:rsid w:val="00C47569"/>
    <w:rsid w:val="00C514A1"/>
    <w:rsid w:val="00C51DF1"/>
    <w:rsid w:val="00C5214E"/>
    <w:rsid w:val="00C521EF"/>
    <w:rsid w:val="00C52B0C"/>
    <w:rsid w:val="00C52CE6"/>
    <w:rsid w:val="00C530BF"/>
    <w:rsid w:val="00C54173"/>
    <w:rsid w:val="00C54712"/>
    <w:rsid w:val="00C54E5F"/>
    <w:rsid w:val="00C54EFD"/>
    <w:rsid w:val="00C5572E"/>
    <w:rsid w:val="00C558F4"/>
    <w:rsid w:val="00C55A1B"/>
    <w:rsid w:val="00C55C56"/>
    <w:rsid w:val="00C55CA8"/>
    <w:rsid w:val="00C55E0E"/>
    <w:rsid w:val="00C56091"/>
    <w:rsid w:val="00C5643E"/>
    <w:rsid w:val="00C57349"/>
    <w:rsid w:val="00C573E2"/>
    <w:rsid w:val="00C57A6A"/>
    <w:rsid w:val="00C60F6C"/>
    <w:rsid w:val="00C614C0"/>
    <w:rsid w:val="00C621D5"/>
    <w:rsid w:val="00C62388"/>
    <w:rsid w:val="00C6279E"/>
    <w:rsid w:val="00C6283B"/>
    <w:rsid w:val="00C62898"/>
    <w:rsid w:val="00C62B1A"/>
    <w:rsid w:val="00C62CA8"/>
    <w:rsid w:val="00C62CC8"/>
    <w:rsid w:val="00C63303"/>
    <w:rsid w:val="00C63614"/>
    <w:rsid w:val="00C63C23"/>
    <w:rsid w:val="00C63E6E"/>
    <w:rsid w:val="00C64F2D"/>
    <w:rsid w:val="00C64F4C"/>
    <w:rsid w:val="00C64F4D"/>
    <w:rsid w:val="00C6528A"/>
    <w:rsid w:val="00C65539"/>
    <w:rsid w:val="00C65641"/>
    <w:rsid w:val="00C65717"/>
    <w:rsid w:val="00C658D4"/>
    <w:rsid w:val="00C66166"/>
    <w:rsid w:val="00C66633"/>
    <w:rsid w:val="00C66DEB"/>
    <w:rsid w:val="00C67BBA"/>
    <w:rsid w:val="00C67C1A"/>
    <w:rsid w:val="00C67C68"/>
    <w:rsid w:val="00C70577"/>
    <w:rsid w:val="00C707F6"/>
    <w:rsid w:val="00C70AD1"/>
    <w:rsid w:val="00C70E40"/>
    <w:rsid w:val="00C7111D"/>
    <w:rsid w:val="00C71CC3"/>
    <w:rsid w:val="00C71E2F"/>
    <w:rsid w:val="00C7226E"/>
    <w:rsid w:val="00C728A6"/>
    <w:rsid w:val="00C72B23"/>
    <w:rsid w:val="00C73451"/>
    <w:rsid w:val="00C7382A"/>
    <w:rsid w:val="00C7383B"/>
    <w:rsid w:val="00C73BAD"/>
    <w:rsid w:val="00C741A5"/>
    <w:rsid w:val="00C74241"/>
    <w:rsid w:val="00C74D16"/>
    <w:rsid w:val="00C75560"/>
    <w:rsid w:val="00C756FD"/>
    <w:rsid w:val="00C75914"/>
    <w:rsid w:val="00C75FF0"/>
    <w:rsid w:val="00C761F6"/>
    <w:rsid w:val="00C762D3"/>
    <w:rsid w:val="00C7706E"/>
    <w:rsid w:val="00C7725E"/>
    <w:rsid w:val="00C7782D"/>
    <w:rsid w:val="00C77FFE"/>
    <w:rsid w:val="00C8017D"/>
    <w:rsid w:val="00C8037B"/>
    <w:rsid w:val="00C8097E"/>
    <w:rsid w:val="00C80BFA"/>
    <w:rsid w:val="00C812DF"/>
    <w:rsid w:val="00C81557"/>
    <w:rsid w:val="00C8190C"/>
    <w:rsid w:val="00C82199"/>
    <w:rsid w:val="00C8234F"/>
    <w:rsid w:val="00C82494"/>
    <w:rsid w:val="00C824B7"/>
    <w:rsid w:val="00C82CEE"/>
    <w:rsid w:val="00C83188"/>
    <w:rsid w:val="00C83386"/>
    <w:rsid w:val="00C835BE"/>
    <w:rsid w:val="00C8381E"/>
    <w:rsid w:val="00C83853"/>
    <w:rsid w:val="00C839B9"/>
    <w:rsid w:val="00C83C2E"/>
    <w:rsid w:val="00C84C92"/>
    <w:rsid w:val="00C85398"/>
    <w:rsid w:val="00C85444"/>
    <w:rsid w:val="00C85950"/>
    <w:rsid w:val="00C85E0F"/>
    <w:rsid w:val="00C86333"/>
    <w:rsid w:val="00C864B1"/>
    <w:rsid w:val="00C870B2"/>
    <w:rsid w:val="00C87134"/>
    <w:rsid w:val="00C875DC"/>
    <w:rsid w:val="00C878F8"/>
    <w:rsid w:val="00C90072"/>
    <w:rsid w:val="00C9026B"/>
    <w:rsid w:val="00C90473"/>
    <w:rsid w:val="00C90606"/>
    <w:rsid w:val="00C9082B"/>
    <w:rsid w:val="00C90F3E"/>
    <w:rsid w:val="00C916B1"/>
    <w:rsid w:val="00C919C5"/>
    <w:rsid w:val="00C91D76"/>
    <w:rsid w:val="00C924BD"/>
    <w:rsid w:val="00C92D9E"/>
    <w:rsid w:val="00C93B66"/>
    <w:rsid w:val="00C952A6"/>
    <w:rsid w:val="00C9544A"/>
    <w:rsid w:val="00C95605"/>
    <w:rsid w:val="00C95AA8"/>
    <w:rsid w:val="00C95DF0"/>
    <w:rsid w:val="00C96109"/>
    <w:rsid w:val="00C96A19"/>
    <w:rsid w:val="00C96DC3"/>
    <w:rsid w:val="00C96F73"/>
    <w:rsid w:val="00C97035"/>
    <w:rsid w:val="00C9755E"/>
    <w:rsid w:val="00C97AA6"/>
    <w:rsid w:val="00CA036D"/>
    <w:rsid w:val="00CA0755"/>
    <w:rsid w:val="00CA107D"/>
    <w:rsid w:val="00CA11EB"/>
    <w:rsid w:val="00CA171B"/>
    <w:rsid w:val="00CA1A27"/>
    <w:rsid w:val="00CA1C9F"/>
    <w:rsid w:val="00CA1EB0"/>
    <w:rsid w:val="00CA1FAA"/>
    <w:rsid w:val="00CA258C"/>
    <w:rsid w:val="00CA2DF7"/>
    <w:rsid w:val="00CA3709"/>
    <w:rsid w:val="00CA38D6"/>
    <w:rsid w:val="00CA3B1B"/>
    <w:rsid w:val="00CA42F6"/>
    <w:rsid w:val="00CA4676"/>
    <w:rsid w:val="00CA4C40"/>
    <w:rsid w:val="00CA4CC7"/>
    <w:rsid w:val="00CA504A"/>
    <w:rsid w:val="00CA5139"/>
    <w:rsid w:val="00CA58E6"/>
    <w:rsid w:val="00CA5952"/>
    <w:rsid w:val="00CA5BC3"/>
    <w:rsid w:val="00CA5E4F"/>
    <w:rsid w:val="00CA5E9B"/>
    <w:rsid w:val="00CA6316"/>
    <w:rsid w:val="00CA7141"/>
    <w:rsid w:val="00CA7D70"/>
    <w:rsid w:val="00CB0296"/>
    <w:rsid w:val="00CB10F0"/>
    <w:rsid w:val="00CB13D5"/>
    <w:rsid w:val="00CB140A"/>
    <w:rsid w:val="00CB1504"/>
    <w:rsid w:val="00CB1700"/>
    <w:rsid w:val="00CB1E11"/>
    <w:rsid w:val="00CB21DD"/>
    <w:rsid w:val="00CB2264"/>
    <w:rsid w:val="00CB2C74"/>
    <w:rsid w:val="00CB2F52"/>
    <w:rsid w:val="00CB3323"/>
    <w:rsid w:val="00CB358B"/>
    <w:rsid w:val="00CB398B"/>
    <w:rsid w:val="00CB53DD"/>
    <w:rsid w:val="00CB56D6"/>
    <w:rsid w:val="00CB578C"/>
    <w:rsid w:val="00CB64BC"/>
    <w:rsid w:val="00CB6835"/>
    <w:rsid w:val="00CB69E7"/>
    <w:rsid w:val="00CB6DEB"/>
    <w:rsid w:val="00CB73CB"/>
    <w:rsid w:val="00CB7F6E"/>
    <w:rsid w:val="00CC02E7"/>
    <w:rsid w:val="00CC04C9"/>
    <w:rsid w:val="00CC084E"/>
    <w:rsid w:val="00CC085A"/>
    <w:rsid w:val="00CC088E"/>
    <w:rsid w:val="00CC0E2B"/>
    <w:rsid w:val="00CC1361"/>
    <w:rsid w:val="00CC16BA"/>
    <w:rsid w:val="00CC1C42"/>
    <w:rsid w:val="00CC1D16"/>
    <w:rsid w:val="00CC1FAB"/>
    <w:rsid w:val="00CC26B5"/>
    <w:rsid w:val="00CC283B"/>
    <w:rsid w:val="00CC33FA"/>
    <w:rsid w:val="00CC38E5"/>
    <w:rsid w:val="00CC3C41"/>
    <w:rsid w:val="00CC4301"/>
    <w:rsid w:val="00CC4905"/>
    <w:rsid w:val="00CC53B4"/>
    <w:rsid w:val="00CC5B91"/>
    <w:rsid w:val="00CC5F1C"/>
    <w:rsid w:val="00CC6B28"/>
    <w:rsid w:val="00CC7642"/>
    <w:rsid w:val="00CD1716"/>
    <w:rsid w:val="00CD1B35"/>
    <w:rsid w:val="00CD2B4B"/>
    <w:rsid w:val="00CD3F00"/>
    <w:rsid w:val="00CD3F6A"/>
    <w:rsid w:val="00CD526F"/>
    <w:rsid w:val="00CD5D05"/>
    <w:rsid w:val="00CD5F5E"/>
    <w:rsid w:val="00CD6B0D"/>
    <w:rsid w:val="00CD6CFF"/>
    <w:rsid w:val="00CD70FB"/>
    <w:rsid w:val="00CD75A9"/>
    <w:rsid w:val="00CD77E4"/>
    <w:rsid w:val="00CD7EE1"/>
    <w:rsid w:val="00CE0370"/>
    <w:rsid w:val="00CE05CB"/>
    <w:rsid w:val="00CE0611"/>
    <w:rsid w:val="00CE0AA2"/>
    <w:rsid w:val="00CE0C3D"/>
    <w:rsid w:val="00CE0FD8"/>
    <w:rsid w:val="00CE1C5D"/>
    <w:rsid w:val="00CE1E99"/>
    <w:rsid w:val="00CE2613"/>
    <w:rsid w:val="00CE26E7"/>
    <w:rsid w:val="00CE285C"/>
    <w:rsid w:val="00CE294A"/>
    <w:rsid w:val="00CE2F2F"/>
    <w:rsid w:val="00CE316E"/>
    <w:rsid w:val="00CE3A77"/>
    <w:rsid w:val="00CE3AB7"/>
    <w:rsid w:val="00CE3DC8"/>
    <w:rsid w:val="00CE4412"/>
    <w:rsid w:val="00CE45EC"/>
    <w:rsid w:val="00CE4866"/>
    <w:rsid w:val="00CE5B05"/>
    <w:rsid w:val="00CE62A9"/>
    <w:rsid w:val="00CE6BDE"/>
    <w:rsid w:val="00CE6BE1"/>
    <w:rsid w:val="00CE6F90"/>
    <w:rsid w:val="00CE79EA"/>
    <w:rsid w:val="00CE7A5E"/>
    <w:rsid w:val="00CF08BA"/>
    <w:rsid w:val="00CF0AD6"/>
    <w:rsid w:val="00CF11A1"/>
    <w:rsid w:val="00CF1C9B"/>
    <w:rsid w:val="00CF1CAB"/>
    <w:rsid w:val="00CF1D0F"/>
    <w:rsid w:val="00CF3855"/>
    <w:rsid w:val="00CF4721"/>
    <w:rsid w:val="00CF4782"/>
    <w:rsid w:val="00CF4A0A"/>
    <w:rsid w:val="00CF4B17"/>
    <w:rsid w:val="00CF4B74"/>
    <w:rsid w:val="00CF53F7"/>
    <w:rsid w:val="00CF581B"/>
    <w:rsid w:val="00CF5841"/>
    <w:rsid w:val="00CF5845"/>
    <w:rsid w:val="00CF599F"/>
    <w:rsid w:val="00CF60AB"/>
    <w:rsid w:val="00CF66F2"/>
    <w:rsid w:val="00CF7278"/>
    <w:rsid w:val="00CF754B"/>
    <w:rsid w:val="00CF7A93"/>
    <w:rsid w:val="00CF7E81"/>
    <w:rsid w:val="00D005E0"/>
    <w:rsid w:val="00D006BF"/>
    <w:rsid w:val="00D008DA"/>
    <w:rsid w:val="00D00A88"/>
    <w:rsid w:val="00D00B58"/>
    <w:rsid w:val="00D00BFC"/>
    <w:rsid w:val="00D00C45"/>
    <w:rsid w:val="00D00FF1"/>
    <w:rsid w:val="00D01DBB"/>
    <w:rsid w:val="00D01F4E"/>
    <w:rsid w:val="00D02B08"/>
    <w:rsid w:val="00D02C90"/>
    <w:rsid w:val="00D02F09"/>
    <w:rsid w:val="00D03467"/>
    <w:rsid w:val="00D038ED"/>
    <w:rsid w:val="00D03E0A"/>
    <w:rsid w:val="00D047E6"/>
    <w:rsid w:val="00D047F7"/>
    <w:rsid w:val="00D0503E"/>
    <w:rsid w:val="00D057FD"/>
    <w:rsid w:val="00D05B55"/>
    <w:rsid w:val="00D063BF"/>
    <w:rsid w:val="00D06742"/>
    <w:rsid w:val="00D06A93"/>
    <w:rsid w:val="00D0706E"/>
    <w:rsid w:val="00D0786A"/>
    <w:rsid w:val="00D07D75"/>
    <w:rsid w:val="00D10023"/>
    <w:rsid w:val="00D106EB"/>
    <w:rsid w:val="00D10ADE"/>
    <w:rsid w:val="00D1122E"/>
    <w:rsid w:val="00D11F38"/>
    <w:rsid w:val="00D12034"/>
    <w:rsid w:val="00D12DBD"/>
    <w:rsid w:val="00D130E4"/>
    <w:rsid w:val="00D13B16"/>
    <w:rsid w:val="00D1413E"/>
    <w:rsid w:val="00D14318"/>
    <w:rsid w:val="00D1462B"/>
    <w:rsid w:val="00D15479"/>
    <w:rsid w:val="00D1659E"/>
    <w:rsid w:val="00D16B78"/>
    <w:rsid w:val="00D17F46"/>
    <w:rsid w:val="00D20988"/>
    <w:rsid w:val="00D209B5"/>
    <w:rsid w:val="00D210EE"/>
    <w:rsid w:val="00D21501"/>
    <w:rsid w:val="00D2163A"/>
    <w:rsid w:val="00D21A84"/>
    <w:rsid w:val="00D22E3A"/>
    <w:rsid w:val="00D233E2"/>
    <w:rsid w:val="00D2346A"/>
    <w:rsid w:val="00D23970"/>
    <w:rsid w:val="00D23BE1"/>
    <w:rsid w:val="00D24918"/>
    <w:rsid w:val="00D25220"/>
    <w:rsid w:val="00D259E9"/>
    <w:rsid w:val="00D25BB4"/>
    <w:rsid w:val="00D25BBE"/>
    <w:rsid w:val="00D25C13"/>
    <w:rsid w:val="00D25EBE"/>
    <w:rsid w:val="00D272CB"/>
    <w:rsid w:val="00D30904"/>
    <w:rsid w:val="00D309CF"/>
    <w:rsid w:val="00D30A08"/>
    <w:rsid w:val="00D31264"/>
    <w:rsid w:val="00D312B7"/>
    <w:rsid w:val="00D3190D"/>
    <w:rsid w:val="00D31AE7"/>
    <w:rsid w:val="00D31B2D"/>
    <w:rsid w:val="00D323DA"/>
    <w:rsid w:val="00D32E0B"/>
    <w:rsid w:val="00D33319"/>
    <w:rsid w:val="00D33505"/>
    <w:rsid w:val="00D335F8"/>
    <w:rsid w:val="00D3380A"/>
    <w:rsid w:val="00D33D6F"/>
    <w:rsid w:val="00D33FB9"/>
    <w:rsid w:val="00D34004"/>
    <w:rsid w:val="00D34032"/>
    <w:rsid w:val="00D35149"/>
    <w:rsid w:val="00D35218"/>
    <w:rsid w:val="00D35820"/>
    <w:rsid w:val="00D3592E"/>
    <w:rsid w:val="00D360F0"/>
    <w:rsid w:val="00D36988"/>
    <w:rsid w:val="00D36C16"/>
    <w:rsid w:val="00D36F43"/>
    <w:rsid w:val="00D37B15"/>
    <w:rsid w:val="00D37BE7"/>
    <w:rsid w:val="00D37EB8"/>
    <w:rsid w:val="00D4049B"/>
    <w:rsid w:val="00D4060D"/>
    <w:rsid w:val="00D40A53"/>
    <w:rsid w:val="00D410AD"/>
    <w:rsid w:val="00D41D0D"/>
    <w:rsid w:val="00D41E1A"/>
    <w:rsid w:val="00D42548"/>
    <w:rsid w:val="00D4338A"/>
    <w:rsid w:val="00D43A0E"/>
    <w:rsid w:val="00D43EB4"/>
    <w:rsid w:val="00D442C4"/>
    <w:rsid w:val="00D443B7"/>
    <w:rsid w:val="00D44712"/>
    <w:rsid w:val="00D44CA4"/>
    <w:rsid w:val="00D44DA8"/>
    <w:rsid w:val="00D44FBE"/>
    <w:rsid w:val="00D45671"/>
    <w:rsid w:val="00D4584E"/>
    <w:rsid w:val="00D45B11"/>
    <w:rsid w:val="00D45D16"/>
    <w:rsid w:val="00D461A4"/>
    <w:rsid w:val="00D4653A"/>
    <w:rsid w:val="00D47390"/>
    <w:rsid w:val="00D47B58"/>
    <w:rsid w:val="00D50115"/>
    <w:rsid w:val="00D51DCC"/>
    <w:rsid w:val="00D51EF5"/>
    <w:rsid w:val="00D520C4"/>
    <w:rsid w:val="00D52654"/>
    <w:rsid w:val="00D52812"/>
    <w:rsid w:val="00D52B1D"/>
    <w:rsid w:val="00D53362"/>
    <w:rsid w:val="00D53C8C"/>
    <w:rsid w:val="00D5461C"/>
    <w:rsid w:val="00D55AB2"/>
    <w:rsid w:val="00D55D4C"/>
    <w:rsid w:val="00D55DBB"/>
    <w:rsid w:val="00D55F85"/>
    <w:rsid w:val="00D56431"/>
    <w:rsid w:val="00D565F9"/>
    <w:rsid w:val="00D57035"/>
    <w:rsid w:val="00D5774C"/>
    <w:rsid w:val="00D57779"/>
    <w:rsid w:val="00D57E23"/>
    <w:rsid w:val="00D60A44"/>
    <w:rsid w:val="00D60E2A"/>
    <w:rsid w:val="00D62278"/>
    <w:rsid w:val="00D62300"/>
    <w:rsid w:val="00D626EF"/>
    <w:rsid w:val="00D6291C"/>
    <w:rsid w:val="00D62EDD"/>
    <w:rsid w:val="00D630AC"/>
    <w:rsid w:val="00D63672"/>
    <w:rsid w:val="00D63BC2"/>
    <w:rsid w:val="00D63C35"/>
    <w:rsid w:val="00D64370"/>
    <w:rsid w:val="00D647C7"/>
    <w:rsid w:val="00D64B6A"/>
    <w:rsid w:val="00D65317"/>
    <w:rsid w:val="00D65DE6"/>
    <w:rsid w:val="00D665AF"/>
    <w:rsid w:val="00D66689"/>
    <w:rsid w:val="00D66D4D"/>
    <w:rsid w:val="00D66FE4"/>
    <w:rsid w:val="00D67402"/>
    <w:rsid w:val="00D67885"/>
    <w:rsid w:val="00D678D4"/>
    <w:rsid w:val="00D67D35"/>
    <w:rsid w:val="00D67F88"/>
    <w:rsid w:val="00D708A3"/>
    <w:rsid w:val="00D7095E"/>
    <w:rsid w:val="00D70D3E"/>
    <w:rsid w:val="00D711D2"/>
    <w:rsid w:val="00D714AE"/>
    <w:rsid w:val="00D7178A"/>
    <w:rsid w:val="00D717A5"/>
    <w:rsid w:val="00D72C00"/>
    <w:rsid w:val="00D72DCD"/>
    <w:rsid w:val="00D7308C"/>
    <w:rsid w:val="00D738FB"/>
    <w:rsid w:val="00D745EF"/>
    <w:rsid w:val="00D74AA4"/>
    <w:rsid w:val="00D74CF5"/>
    <w:rsid w:val="00D74F49"/>
    <w:rsid w:val="00D7534E"/>
    <w:rsid w:val="00D75372"/>
    <w:rsid w:val="00D7612F"/>
    <w:rsid w:val="00D769F9"/>
    <w:rsid w:val="00D76AEA"/>
    <w:rsid w:val="00D770BA"/>
    <w:rsid w:val="00D77A86"/>
    <w:rsid w:val="00D800C8"/>
    <w:rsid w:val="00D80510"/>
    <w:rsid w:val="00D8057C"/>
    <w:rsid w:val="00D807CB"/>
    <w:rsid w:val="00D80AAF"/>
    <w:rsid w:val="00D80F91"/>
    <w:rsid w:val="00D8162C"/>
    <w:rsid w:val="00D82315"/>
    <w:rsid w:val="00D82464"/>
    <w:rsid w:val="00D83211"/>
    <w:rsid w:val="00D836B7"/>
    <w:rsid w:val="00D8386D"/>
    <w:rsid w:val="00D83A52"/>
    <w:rsid w:val="00D83C92"/>
    <w:rsid w:val="00D84323"/>
    <w:rsid w:val="00D84803"/>
    <w:rsid w:val="00D849FE"/>
    <w:rsid w:val="00D84F59"/>
    <w:rsid w:val="00D851F2"/>
    <w:rsid w:val="00D85B56"/>
    <w:rsid w:val="00D85E08"/>
    <w:rsid w:val="00D85FAB"/>
    <w:rsid w:val="00D85FD3"/>
    <w:rsid w:val="00D863EB"/>
    <w:rsid w:val="00D86813"/>
    <w:rsid w:val="00D86C38"/>
    <w:rsid w:val="00D87E51"/>
    <w:rsid w:val="00D90517"/>
    <w:rsid w:val="00D90A4B"/>
    <w:rsid w:val="00D90AED"/>
    <w:rsid w:val="00D90E35"/>
    <w:rsid w:val="00D911FC"/>
    <w:rsid w:val="00D91233"/>
    <w:rsid w:val="00D91269"/>
    <w:rsid w:val="00D9194A"/>
    <w:rsid w:val="00D91F5F"/>
    <w:rsid w:val="00D920C0"/>
    <w:rsid w:val="00D92252"/>
    <w:rsid w:val="00D92E6D"/>
    <w:rsid w:val="00D92F1C"/>
    <w:rsid w:val="00D932B5"/>
    <w:rsid w:val="00D93B11"/>
    <w:rsid w:val="00D93F87"/>
    <w:rsid w:val="00D949BF"/>
    <w:rsid w:val="00D949EB"/>
    <w:rsid w:val="00D949FF"/>
    <w:rsid w:val="00D94C86"/>
    <w:rsid w:val="00D95360"/>
    <w:rsid w:val="00D95BCA"/>
    <w:rsid w:val="00D964C7"/>
    <w:rsid w:val="00D96FE1"/>
    <w:rsid w:val="00D97873"/>
    <w:rsid w:val="00D97A0B"/>
    <w:rsid w:val="00DA07B5"/>
    <w:rsid w:val="00DA0D17"/>
    <w:rsid w:val="00DA1155"/>
    <w:rsid w:val="00DA1B40"/>
    <w:rsid w:val="00DA1CA7"/>
    <w:rsid w:val="00DA1F13"/>
    <w:rsid w:val="00DA26E5"/>
    <w:rsid w:val="00DA2EF0"/>
    <w:rsid w:val="00DA343D"/>
    <w:rsid w:val="00DA3578"/>
    <w:rsid w:val="00DA4717"/>
    <w:rsid w:val="00DA4B04"/>
    <w:rsid w:val="00DA4D25"/>
    <w:rsid w:val="00DA4DF9"/>
    <w:rsid w:val="00DA4F26"/>
    <w:rsid w:val="00DA5630"/>
    <w:rsid w:val="00DA571F"/>
    <w:rsid w:val="00DA5B9A"/>
    <w:rsid w:val="00DA5CDE"/>
    <w:rsid w:val="00DA5DC5"/>
    <w:rsid w:val="00DA64D0"/>
    <w:rsid w:val="00DA64EB"/>
    <w:rsid w:val="00DA671F"/>
    <w:rsid w:val="00DA6D50"/>
    <w:rsid w:val="00DA71A8"/>
    <w:rsid w:val="00DA73B7"/>
    <w:rsid w:val="00DA7615"/>
    <w:rsid w:val="00DA7623"/>
    <w:rsid w:val="00DA78ED"/>
    <w:rsid w:val="00DA7CBA"/>
    <w:rsid w:val="00DB032D"/>
    <w:rsid w:val="00DB062A"/>
    <w:rsid w:val="00DB06F4"/>
    <w:rsid w:val="00DB0B01"/>
    <w:rsid w:val="00DB0B1E"/>
    <w:rsid w:val="00DB0B50"/>
    <w:rsid w:val="00DB0C1B"/>
    <w:rsid w:val="00DB132F"/>
    <w:rsid w:val="00DB13EB"/>
    <w:rsid w:val="00DB2714"/>
    <w:rsid w:val="00DB2836"/>
    <w:rsid w:val="00DB309F"/>
    <w:rsid w:val="00DB33D7"/>
    <w:rsid w:val="00DB345D"/>
    <w:rsid w:val="00DB420E"/>
    <w:rsid w:val="00DB4376"/>
    <w:rsid w:val="00DB4C62"/>
    <w:rsid w:val="00DB5301"/>
    <w:rsid w:val="00DB58D9"/>
    <w:rsid w:val="00DB5F00"/>
    <w:rsid w:val="00DB621B"/>
    <w:rsid w:val="00DB64A0"/>
    <w:rsid w:val="00DB761C"/>
    <w:rsid w:val="00DB7B40"/>
    <w:rsid w:val="00DB7B7A"/>
    <w:rsid w:val="00DB7D84"/>
    <w:rsid w:val="00DC0274"/>
    <w:rsid w:val="00DC0860"/>
    <w:rsid w:val="00DC120D"/>
    <w:rsid w:val="00DC157F"/>
    <w:rsid w:val="00DC1ECC"/>
    <w:rsid w:val="00DC2002"/>
    <w:rsid w:val="00DC2237"/>
    <w:rsid w:val="00DC2275"/>
    <w:rsid w:val="00DC2461"/>
    <w:rsid w:val="00DC26AC"/>
    <w:rsid w:val="00DC2A34"/>
    <w:rsid w:val="00DC2ED1"/>
    <w:rsid w:val="00DC31D8"/>
    <w:rsid w:val="00DC328C"/>
    <w:rsid w:val="00DC4CD6"/>
    <w:rsid w:val="00DC5256"/>
    <w:rsid w:val="00DC531F"/>
    <w:rsid w:val="00DC53E1"/>
    <w:rsid w:val="00DC5458"/>
    <w:rsid w:val="00DC565A"/>
    <w:rsid w:val="00DC5756"/>
    <w:rsid w:val="00DC58A2"/>
    <w:rsid w:val="00DC60BF"/>
    <w:rsid w:val="00DC63C1"/>
    <w:rsid w:val="00DC6894"/>
    <w:rsid w:val="00DC68A6"/>
    <w:rsid w:val="00DC6AB2"/>
    <w:rsid w:val="00DC6D8C"/>
    <w:rsid w:val="00DC703B"/>
    <w:rsid w:val="00DC72AB"/>
    <w:rsid w:val="00DC7AB7"/>
    <w:rsid w:val="00DD03C2"/>
    <w:rsid w:val="00DD052B"/>
    <w:rsid w:val="00DD09A4"/>
    <w:rsid w:val="00DD0C0E"/>
    <w:rsid w:val="00DD15E1"/>
    <w:rsid w:val="00DD1A48"/>
    <w:rsid w:val="00DD1EAB"/>
    <w:rsid w:val="00DD2997"/>
    <w:rsid w:val="00DD2E55"/>
    <w:rsid w:val="00DD309D"/>
    <w:rsid w:val="00DD30D9"/>
    <w:rsid w:val="00DD432C"/>
    <w:rsid w:val="00DD43F2"/>
    <w:rsid w:val="00DD462F"/>
    <w:rsid w:val="00DD55DC"/>
    <w:rsid w:val="00DD5A38"/>
    <w:rsid w:val="00DD5ABE"/>
    <w:rsid w:val="00DD60C5"/>
    <w:rsid w:val="00DD620B"/>
    <w:rsid w:val="00DD62F7"/>
    <w:rsid w:val="00DD64CF"/>
    <w:rsid w:val="00DD6664"/>
    <w:rsid w:val="00DD7046"/>
    <w:rsid w:val="00DD7B60"/>
    <w:rsid w:val="00DD7F00"/>
    <w:rsid w:val="00DE0075"/>
    <w:rsid w:val="00DE0A66"/>
    <w:rsid w:val="00DE0AC7"/>
    <w:rsid w:val="00DE0D0E"/>
    <w:rsid w:val="00DE115D"/>
    <w:rsid w:val="00DE1780"/>
    <w:rsid w:val="00DE1A88"/>
    <w:rsid w:val="00DE36A5"/>
    <w:rsid w:val="00DE4318"/>
    <w:rsid w:val="00DE46C1"/>
    <w:rsid w:val="00DE4ECA"/>
    <w:rsid w:val="00DE5C0D"/>
    <w:rsid w:val="00DE5DEF"/>
    <w:rsid w:val="00DE69AD"/>
    <w:rsid w:val="00DE714F"/>
    <w:rsid w:val="00DE759A"/>
    <w:rsid w:val="00DE7C1F"/>
    <w:rsid w:val="00DE7ED1"/>
    <w:rsid w:val="00DF06D8"/>
    <w:rsid w:val="00DF0C2A"/>
    <w:rsid w:val="00DF118B"/>
    <w:rsid w:val="00DF161D"/>
    <w:rsid w:val="00DF1BF9"/>
    <w:rsid w:val="00DF2A82"/>
    <w:rsid w:val="00DF2BBE"/>
    <w:rsid w:val="00DF3087"/>
    <w:rsid w:val="00DF32AC"/>
    <w:rsid w:val="00DF3693"/>
    <w:rsid w:val="00DF371D"/>
    <w:rsid w:val="00DF37C5"/>
    <w:rsid w:val="00DF45B7"/>
    <w:rsid w:val="00DF53B8"/>
    <w:rsid w:val="00DF5B07"/>
    <w:rsid w:val="00DF5BF4"/>
    <w:rsid w:val="00DF65D1"/>
    <w:rsid w:val="00DF66F0"/>
    <w:rsid w:val="00DF6D45"/>
    <w:rsid w:val="00DF6DC4"/>
    <w:rsid w:val="00DF7B0D"/>
    <w:rsid w:val="00E00464"/>
    <w:rsid w:val="00E00E7C"/>
    <w:rsid w:val="00E01087"/>
    <w:rsid w:val="00E013EF"/>
    <w:rsid w:val="00E020A8"/>
    <w:rsid w:val="00E021BF"/>
    <w:rsid w:val="00E0230F"/>
    <w:rsid w:val="00E023A3"/>
    <w:rsid w:val="00E024D9"/>
    <w:rsid w:val="00E03020"/>
    <w:rsid w:val="00E033A2"/>
    <w:rsid w:val="00E038FD"/>
    <w:rsid w:val="00E0394D"/>
    <w:rsid w:val="00E03CBF"/>
    <w:rsid w:val="00E03E9A"/>
    <w:rsid w:val="00E03EAC"/>
    <w:rsid w:val="00E0590A"/>
    <w:rsid w:val="00E0625C"/>
    <w:rsid w:val="00E06AAC"/>
    <w:rsid w:val="00E06B7C"/>
    <w:rsid w:val="00E06BC9"/>
    <w:rsid w:val="00E0705E"/>
    <w:rsid w:val="00E0765D"/>
    <w:rsid w:val="00E07678"/>
    <w:rsid w:val="00E0775D"/>
    <w:rsid w:val="00E102BB"/>
    <w:rsid w:val="00E1079B"/>
    <w:rsid w:val="00E10B28"/>
    <w:rsid w:val="00E11164"/>
    <w:rsid w:val="00E1141F"/>
    <w:rsid w:val="00E1154A"/>
    <w:rsid w:val="00E11B8C"/>
    <w:rsid w:val="00E12083"/>
    <w:rsid w:val="00E12095"/>
    <w:rsid w:val="00E12DFE"/>
    <w:rsid w:val="00E13201"/>
    <w:rsid w:val="00E13468"/>
    <w:rsid w:val="00E1353F"/>
    <w:rsid w:val="00E137CA"/>
    <w:rsid w:val="00E13EDB"/>
    <w:rsid w:val="00E141BF"/>
    <w:rsid w:val="00E148E4"/>
    <w:rsid w:val="00E14976"/>
    <w:rsid w:val="00E149E2"/>
    <w:rsid w:val="00E14B46"/>
    <w:rsid w:val="00E14C26"/>
    <w:rsid w:val="00E14CAA"/>
    <w:rsid w:val="00E160BC"/>
    <w:rsid w:val="00E16881"/>
    <w:rsid w:val="00E16899"/>
    <w:rsid w:val="00E16DA7"/>
    <w:rsid w:val="00E200E9"/>
    <w:rsid w:val="00E2037C"/>
    <w:rsid w:val="00E207C3"/>
    <w:rsid w:val="00E20AC4"/>
    <w:rsid w:val="00E21525"/>
    <w:rsid w:val="00E2169F"/>
    <w:rsid w:val="00E217B8"/>
    <w:rsid w:val="00E21AE8"/>
    <w:rsid w:val="00E21B58"/>
    <w:rsid w:val="00E21C8D"/>
    <w:rsid w:val="00E22087"/>
    <w:rsid w:val="00E221B1"/>
    <w:rsid w:val="00E22A55"/>
    <w:rsid w:val="00E22DD8"/>
    <w:rsid w:val="00E2331B"/>
    <w:rsid w:val="00E2337E"/>
    <w:rsid w:val="00E23628"/>
    <w:rsid w:val="00E236A7"/>
    <w:rsid w:val="00E23844"/>
    <w:rsid w:val="00E238E6"/>
    <w:rsid w:val="00E23B1B"/>
    <w:rsid w:val="00E23CB8"/>
    <w:rsid w:val="00E241F1"/>
    <w:rsid w:val="00E24D18"/>
    <w:rsid w:val="00E24DA9"/>
    <w:rsid w:val="00E24E16"/>
    <w:rsid w:val="00E2535C"/>
    <w:rsid w:val="00E25594"/>
    <w:rsid w:val="00E255FE"/>
    <w:rsid w:val="00E2574E"/>
    <w:rsid w:val="00E25A9A"/>
    <w:rsid w:val="00E25B65"/>
    <w:rsid w:val="00E25D05"/>
    <w:rsid w:val="00E260DE"/>
    <w:rsid w:val="00E26217"/>
    <w:rsid w:val="00E26225"/>
    <w:rsid w:val="00E265C0"/>
    <w:rsid w:val="00E266D4"/>
    <w:rsid w:val="00E266FE"/>
    <w:rsid w:val="00E26B24"/>
    <w:rsid w:val="00E26CB8"/>
    <w:rsid w:val="00E27C48"/>
    <w:rsid w:val="00E3000D"/>
    <w:rsid w:val="00E3102A"/>
    <w:rsid w:val="00E31084"/>
    <w:rsid w:val="00E316AD"/>
    <w:rsid w:val="00E31AB1"/>
    <w:rsid w:val="00E32641"/>
    <w:rsid w:val="00E32CE6"/>
    <w:rsid w:val="00E3306D"/>
    <w:rsid w:val="00E33C33"/>
    <w:rsid w:val="00E340ED"/>
    <w:rsid w:val="00E34A41"/>
    <w:rsid w:val="00E3528B"/>
    <w:rsid w:val="00E3655C"/>
    <w:rsid w:val="00E36733"/>
    <w:rsid w:val="00E368FA"/>
    <w:rsid w:val="00E36CDD"/>
    <w:rsid w:val="00E37482"/>
    <w:rsid w:val="00E37AEB"/>
    <w:rsid w:val="00E37B1C"/>
    <w:rsid w:val="00E411C6"/>
    <w:rsid w:val="00E4145D"/>
    <w:rsid w:val="00E4181E"/>
    <w:rsid w:val="00E41F60"/>
    <w:rsid w:val="00E42479"/>
    <w:rsid w:val="00E42D66"/>
    <w:rsid w:val="00E43012"/>
    <w:rsid w:val="00E431CF"/>
    <w:rsid w:val="00E436F8"/>
    <w:rsid w:val="00E438D9"/>
    <w:rsid w:val="00E43924"/>
    <w:rsid w:val="00E43DF2"/>
    <w:rsid w:val="00E43FE2"/>
    <w:rsid w:val="00E44407"/>
    <w:rsid w:val="00E44D98"/>
    <w:rsid w:val="00E44E40"/>
    <w:rsid w:val="00E455B3"/>
    <w:rsid w:val="00E456E7"/>
    <w:rsid w:val="00E45750"/>
    <w:rsid w:val="00E45C95"/>
    <w:rsid w:val="00E460BC"/>
    <w:rsid w:val="00E4736A"/>
    <w:rsid w:val="00E47BBE"/>
    <w:rsid w:val="00E501F6"/>
    <w:rsid w:val="00E50316"/>
    <w:rsid w:val="00E50340"/>
    <w:rsid w:val="00E509E6"/>
    <w:rsid w:val="00E50B76"/>
    <w:rsid w:val="00E50C3A"/>
    <w:rsid w:val="00E50EA1"/>
    <w:rsid w:val="00E512A9"/>
    <w:rsid w:val="00E516FB"/>
    <w:rsid w:val="00E519AE"/>
    <w:rsid w:val="00E51CCE"/>
    <w:rsid w:val="00E52080"/>
    <w:rsid w:val="00E5230C"/>
    <w:rsid w:val="00E5256F"/>
    <w:rsid w:val="00E5257F"/>
    <w:rsid w:val="00E52A56"/>
    <w:rsid w:val="00E52EAA"/>
    <w:rsid w:val="00E535F7"/>
    <w:rsid w:val="00E536DB"/>
    <w:rsid w:val="00E537DD"/>
    <w:rsid w:val="00E53C76"/>
    <w:rsid w:val="00E5476E"/>
    <w:rsid w:val="00E54ADE"/>
    <w:rsid w:val="00E54E09"/>
    <w:rsid w:val="00E54F14"/>
    <w:rsid w:val="00E5514A"/>
    <w:rsid w:val="00E55462"/>
    <w:rsid w:val="00E5553C"/>
    <w:rsid w:val="00E563FF"/>
    <w:rsid w:val="00E56FF5"/>
    <w:rsid w:val="00E574AA"/>
    <w:rsid w:val="00E575CF"/>
    <w:rsid w:val="00E57A57"/>
    <w:rsid w:val="00E57DB5"/>
    <w:rsid w:val="00E57FA6"/>
    <w:rsid w:val="00E600B2"/>
    <w:rsid w:val="00E61676"/>
    <w:rsid w:val="00E6174C"/>
    <w:rsid w:val="00E61A26"/>
    <w:rsid w:val="00E61D44"/>
    <w:rsid w:val="00E626B1"/>
    <w:rsid w:val="00E63079"/>
    <w:rsid w:val="00E63233"/>
    <w:rsid w:val="00E63758"/>
    <w:rsid w:val="00E63BF5"/>
    <w:rsid w:val="00E63DFC"/>
    <w:rsid w:val="00E64941"/>
    <w:rsid w:val="00E64BCE"/>
    <w:rsid w:val="00E64D72"/>
    <w:rsid w:val="00E65147"/>
    <w:rsid w:val="00E6515A"/>
    <w:rsid w:val="00E65AAB"/>
    <w:rsid w:val="00E65C50"/>
    <w:rsid w:val="00E660A7"/>
    <w:rsid w:val="00E6610A"/>
    <w:rsid w:val="00E66970"/>
    <w:rsid w:val="00E66C34"/>
    <w:rsid w:val="00E674EE"/>
    <w:rsid w:val="00E67C87"/>
    <w:rsid w:val="00E67F46"/>
    <w:rsid w:val="00E700AE"/>
    <w:rsid w:val="00E701CC"/>
    <w:rsid w:val="00E7085F"/>
    <w:rsid w:val="00E70C23"/>
    <w:rsid w:val="00E70DBA"/>
    <w:rsid w:val="00E71030"/>
    <w:rsid w:val="00E711B9"/>
    <w:rsid w:val="00E714AA"/>
    <w:rsid w:val="00E718FC"/>
    <w:rsid w:val="00E71D14"/>
    <w:rsid w:val="00E71F6F"/>
    <w:rsid w:val="00E71F77"/>
    <w:rsid w:val="00E721CD"/>
    <w:rsid w:val="00E721E1"/>
    <w:rsid w:val="00E722FC"/>
    <w:rsid w:val="00E72B17"/>
    <w:rsid w:val="00E730C2"/>
    <w:rsid w:val="00E73757"/>
    <w:rsid w:val="00E75B0B"/>
    <w:rsid w:val="00E75D89"/>
    <w:rsid w:val="00E764D1"/>
    <w:rsid w:val="00E7692B"/>
    <w:rsid w:val="00E76DD1"/>
    <w:rsid w:val="00E76DD2"/>
    <w:rsid w:val="00E76F1D"/>
    <w:rsid w:val="00E77172"/>
    <w:rsid w:val="00E771DD"/>
    <w:rsid w:val="00E779DE"/>
    <w:rsid w:val="00E77C1B"/>
    <w:rsid w:val="00E77C41"/>
    <w:rsid w:val="00E800B7"/>
    <w:rsid w:val="00E803C2"/>
    <w:rsid w:val="00E80809"/>
    <w:rsid w:val="00E81099"/>
    <w:rsid w:val="00E8170C"/>
    <w:rsid w:val="00E81C1E"/>
    <w:rsid w:val="00E81C43"/>
    <w:rsid w:val="00E81E72"/>
    <w:rsid w:val="00E83076"/>
    <w:rsid w:val="00E838F1"/>
    <w:rsid w:val="00E85E2C"/>
    <w:rsid w:val="00E86226"/>
    <w:rsid w:val="00E866F6"/>
    <w:rsid w:val="00E86A1B"/>
    <w:rsid w:val="00E86C91"/>
    <w:rsid w:val="00E86D6E"/>
    <w:rsid w:val="00E86EE6"/>
    <w:rsid w:val="00E86F6B"/>
    <w:rsid w:val="00E871A5"/>
    <w:rsid w:val="00E8735C"/>
    <w:rsid w:val="00E87492"/>
    <w:rsid w:val="00E8797E"/>
    <w:rsid w:val="00E9026F"/>
    <w:rsid w:val="00E9087A"/>
    <w:rsid w:val="00E90CE1"/>
    <w:rsid w:val="00E9128B"/>
    <w:rsid w:val="00E9252A"/>
    <w:rsid w:val="00E92D33"/>
    <w:rsid w:val="00E93564"/>
    <w:rsid w:val="00E93669"/>
    <w:rsid w:val="00E93812"/>
    <w:rsid w:val="00E94236"/>
    <w:rsid w:val="00E94511"/>
    <w:rsid w:val="00E9513E"/>
    <w:rsid w:val="00E951A5"/>
    <w:rsid w:val="00E957E0"/>
    <w:rsid w:val="00E96244"/>
    <w:rsid w:val="00E9638C"/>
    <w:rsid w:val="00E964A3"/>
    <w:rsid w:val="00E96B41"/>
    <w:rsid w:val="00E96D77"/>
    <w:rsid w:val="00E971CA"/>
    <w:rsid w:val="00E9762D"/>
    <w:rsid w:val="00E97EB1"/>
    <w:rsid w:val="00EA0836"/>
    <w:rsid w:val="00EA09C0"/>
    <w:rsid w:val="00EA0AA0"/>
    <w:rsid w:val="00EA0AD4"/>
    <w:rsid w:val="00EA0B53"/>
    <w:rsid w:val="00EA0D8F"/>
    <w:rsid w:val="00EA127C"/>
    <w:rsid w:val="00EA18F1"/>
    <w:rsid w:val="00EA1933"/>
    <w:rsid w:val="00EA1BC1"/>
    <w:rsid w:val="00EA1DAE"/>
    <w:rsid w:val="00EA24DF"/>
    <w:rsid w:val="00EA260F"/>
    <w:rsid w:val="00EA272E"/>
    <w:rsid w:val="00EA3077"/>
    <w:rsid w:val="00EA3642"/>
    <w:rsid w:val="00EA3AF4"/>
    <w:rsid w:val="00EA3D34"/>
    <w:rsid w:val="00EA3DD7"/>
    <w:rsid w:val="00EA3F47"/>
    <w:rsid w:val="00EA4245"/>
    <w:rsid w:val="00EA443B"/>
    <w:rsid w:val="00EA45DB"/>
    <w:rsid w:val="00EA4753"/>
    <w:rsid w:val="00EA4AFF"/>
    <w:rsid w:val="00EA4D96"/>
    <w:rsid w:val="00EA5696"/>
    <w:rsid w:val="00EA5995"/>
    <w:rsid w:val="00EA5A92"/>
    <w:rsid w:val="00EA5CBE"/>
    <w:rsid w:val="00EA63F5"/>
    <w:rsid w:val="00EA6519"/>
    <w:rsid w:val="00EA6583"/>
    <w:rsid w:val="00EA6670"/>
    <w:rsid w:val="00EA66AC"/>
    <w:rsid w:val="00EA6957"/>
    <w:rsid w:val="00EA69F4"/>
    <w:rsid w:val="00EA6A67"/>
    <w:rsid w:val="00EA6EA0"/>
    <w:rsid w:val="00EA6FF4"/>
    <w:rsid w:val="00EA77AF"/>
    <w:rsid w:val="00EA7FF0"/>
    <w:rsid w:val="00EB01E7"/>
    <w:rsid w:val="00EB0415"/>
    <w:rsid w:val="00EB0B94"/>
    <w:rsid w:val="00EB0D8E"/>
    <w:rsid w:val="00EB1525"/>
    <w:rsid w:val="00EB15F4"/>
    <w:rsid w:val="00EB2534"/>
    <w:rsid w:val="00EB25AE"/>
    <w:rsid w:val="00EB2B8E"/>
    <w:rsid w:val="00EB2CF0"/>
    <w:rsid w:val="00EB2FF9"/>
    <w:rsid w:val="00EB317A"/>
    <w:rsid w:val="00EB3555"/>
    <w:rsid w:val="00EB36F1"/>
    <w:rsid w:val="00EB44B2"/>
    <w:rsid w:val="00EB4551"/>
    <w:rsid w:val="00EB4BC6"/>
    <w:rsid w:val="00EB4BDB"/>
    <w:rsid w:val="00EB5BE0"/>
    <w:rsid w:val="00EB5C24"/>
    <w:rsid w:val="00EB5FEA"/>
    <w:rsid w:val="00EB67D9"/>
    <w:rsid w:val="00EB692C"/>
    <w:rsid w:val="00EB6DF8"/>
    <w:rsid w:val="00EB78DE"/>
    <w:rsid w:val="00EB7B96"/>
    <w:rsid w:val="00EB7D1E"/>
    <w:rsid w:val="00EB7DCF"/>
    <w:rsid w:val="00EC00B9"/>
    <w:rsid w:val="00EC0928"/>
    <w:rsid w:val="00EC093B"/>
    <w:rsid w:val="00EC0964"/>
    <w:rsid w:val="00EC10C2"/>
    <w:rsid w:val="00EC14AE"/>
    <w:rsid w:val="00EC1826"/>
    <w:rsid w:val="00EC29E7"/>
    <w:rsid w:val="00EC2DDD"/>
    <w:rsid w:val="00EC31C7"/>
    <w:rsid w:val="00EC4022"/>
    <w:rsid w:val="00EC430C"/>
    <w:rsid w:val="00EC4D2D"/>
    <w:rsid w:val="00EC5298"/>
    <w:rsid w:val="00EC636D"/>
    <w:rsid w:val="00EC6C93"/>
    <w:rsid w:val="00EC7142"/>
    <w:rsid w:val="00EC72E7"/>
    <w:rsid w:val="00EC753C"/>
    <w:rsid w:val="00EC7675"/>
    <w:rsid w:val="00EC76CC"/>
    <w:rsid w:val="00EC79EC"/>
    <w:rsid w:val="00EC7D66"/>
    <w:rsid w:val="00EC7D9C"/>
    <w:rsid w:val="00ED05A0"/>
    <w:rsid w:val="00ED0856"/>
    <w:rsid w:val="00ED14FC"/>
    <w:rsid w:val="00ED2306"/>
    <w:rsid w:val="00ED2405"/>
    <w:rsid w:val="00ED2754"/>
    <w:rsid w:val="00ED2F82"/>
    <w:rsid w:val="00ED31E1"/>
    <w:rsid w:val="00ED3292"/>
    <w:rsid w:val="00ED349F"/>
    <w:rsid w:val="00ED3C5A"/>
    <w:rsid w:val="00ED3F58"/>
    <w:rsid w:val="00ED3FF0"/>
    <w:rsid w:val="00ED433E"/>
    <w:rsid w:val="00ED44E1"/>
    <w:rsid w:val="00ED490B"/>
    <w:rsid w:val="00ED4966"/>
    <w:rsid w:val="00ED509B"/>
    <w:rsid w:val="00ED5249"/>
    <w:rsid w:val="00ED5548"/>
    <w:rsid w:val="00ED5ED8"/>
    <w:rsid w:val="00ED5F3B"/>
    <w:rsid w:val="00ED5FB9"/>
    <w:rsid w:val="00ED61C7"/>
    <w:rsid w:val="00ED646E"/>
    <w:rsid w:val="00ED652A"/>
    <w:rsid w:val="00ED6609"/>
    <w:rsid w:val="00ED6B09"/>
    <w:rsid w:val="00ED6B34"/>
    <w:rsid w:val="00ED6FF0"/>
    <w:rsid w:val="00ED7D08"/>
    <w:rsid w:val="00EE08BA"/>
    <w:rsid w:val="00EE0D50"/>
    <w:rsid w:val="00EE0F74"/>
    <w:rsid w:val="00EE14ED"/>
    <w:rsid w:val="00EE1709"/>
    <w:rsid w:val="00EE1E95"/>
    <w:rsid w:val="00EE2096"/>
    <w:rsid w:val="00EE231B"/>
    <w:rsid w:val="00EE2404"/>
    <w:rsid w:val="00EE2419"/>
    <w:rsid w:val="00EE247E"/>
    <w:rsid w:val="00EE2BD3"/>
    <w:rsid w:val="00EE2BFD"/>
    <w:rsid w:val="00EE2CBA"/>
    <w:rsid w:val="00EE333B"/>
    <w:rsid w:val="00EE3928"/>
    <w:rsid w:val="00EE3CC3"/>
    <w:rsid w:val="00EE3F53"/>
    <w:rsid w:val="00EE40A7"/>
    <w:rsid w:val="00EE4732"/>
    <w:rsid w:val="00EE54F1"/>
    <w:rsid w:val="00EE57FF"/>
    <w:rsid w:val="00EE5AB2"/>
    <w:rsid w:val="00EE5BF6"/>
    <w:rsid w:val="00EE64CF"/>
    <w:rsid w:val="00EE6C20"/>
    <w:rsid w:val="00EE6C47"/>
    <w:rsid w:val="00EE6CCD"/>
    <w:rsid w:val="00EE71F5"/>
    <w:rsid w:val="00EE746E"/>
    <w:rsid w:val="00EE75C4"/>
    <w:rsid w:val="00EE7D96"/>
    <w:rsid w:val="00EF05C0"/>
    <w:rsid w:val="00EF0F31"/>
    <w:rsid w:val="00EF1256"/>
    <w:rsid w:val="00EF1290"/>
    <w:rsid w:val="00EF15C1"/>
    <w:rsid w:val="00EF1A35"/>
    <w:rsid w:val="00EF2A70"/>
    <w:rsid w:val="00EF2B96"/>
    <w:rsid w:val="00EF2BF0"/>
    <w:rsid w:val="00EF2EEA"/>
    <w:rsid w:val="00EF3795"/>
    <w:rsid w:val="00EF39B9"/>
    <w:rsid w:val="00EF44DC"/>
    <w:rsid w:val="00EF545A"/>
    <w:rsid w:val="00EF55C2"/>
    <w:rsid w:val="00EF5774"/>
    <w:rsid w:val="00EF6873"/>
    <w:rsid w:val="00EF68B3"/>
    <w:rsid w:val="00EF7A12"/>
    <w:rsid w:val="00EF7D08"/>
    <w:rsid w:val="00F00D74"/>
    <w:rsid w:val="00F01468"/>
    <w:rsid w:val="00F01C64"/>
    <w:rsid w:val="00F01D06"/>
    <w:rsid w:val="00F039DE"/>
    <w:rsid w:val="00F0410C"/>
    <w:rsid w:val="00F0410E"/>
    <w:rsid w:val="00F05400"/>
    <w:rsid w:val="00F05539"/>
    <w:rsid w:val="00F0554E"/>
    <w:rsid w:val="00F05996"/>
    <w:rsid w:val="00F059F8"/>
    <w:rsid w:val="00F05A63"/>
    <w:rsid w:val="00F05FBD"/>
    <w:rsid w:val="00F06D8A"/>
    <w:rsid w:val="00F100FE"/>
    <w:rsid w:val="00F112A3"/>
    <w:rsid w:val="00F1135F"/>
    <w:rsid w:val="00F1186F"/>
    <w:rsid w:val="00F123D9"/>
    <w:rsid w:val="00F12575"/>
    <w:rsid w:val="00F12B0C"/>
    <w:rsid w:val="00F130F6"/>
    <w:rsid w:val="00F1378C"/>
    <w:rsid w:val="00F13CD4"/>
    <w:rsid w:val="00F14EAB"/>
    <w:rsid w:val="00F1575D"/>
    <w:rsid w:val="00F15D26"/>
    <w:rsid w:val="00F1614C"/>
    <w:rsid w:val="00F170D5"/>
    <w:rsid w:val="00F17426"/>
    <w:rsid w:val="00F17B1E"/>
    <w:rsid w:val="00F17E1F"/>
    <w:rsid w:val="00F20A89"/>
    <w:rsid w:val="00F20B89"/>
    <w:rsid w:val="00F2136C"/>
    <w:rsid w:val="00F213B3"/>
    <w:rsid w:val="00F21FB5"/>
    <w:rsid w:val="00F22C7B"/>
    <w:rsid w:val="00F22ECE"/>
    <w:rsid w:val="00F23194"/>
    <w:rsid w:val="00F231D3"/>
    <w:rsid w:val="00F238EE"/>
    <w:rsid w:val="00F2396D"/>
    <w:rsid w:val="00F23C38"/>
    <w:rsid w:val="00F2400C"/>
    <w:rsid w:val="00F25CF1"/>
    <w:rsid w:val="00F25EE8"/>
    <w:rsid w:val="00F2648F"/>
    <w:rsid w:val="00F26537"/>
    <w:rsid w:val="00F26BA3"/>
    <w:rsid w:val="00F270CA"/>
    <w:rsid w:val="00F275B3"/>
    <w:rsid w:val="00F2778C"/>
    <w:rsid w:val="00F2798A"/>
    <w:rsid w:val="00F27D73"/>
    <w:rsid w:val="00F30401"/>
    <w:rsid w:val="00F3059A"/>
    <w:rsid w:val="00F30D60"/>
    <w:rsid w:val="00F317C0"/>
    <w:rsid w:val="00F3187F"/>
    <w:rsid w:val="00F31E53"/>
    <w:rsid w:val="00F32ACA"/>
    <w:rsid w:val="00F338AF"/>
    <w:rsid w:val="00F33FE6"/>
    <w:rsid w:val="00F346FE"/>
    <w:rsid w:val="00F3534A"/>
    <w:rsid w:val="00F3557B"/>
    <w:rsid w:val="00F35BA4"/>
    <w:rsid w:val="00F35E97"/>
    <w:rsid w:val="00F36163"/>
    <w:rsid w:val="00F36542"/>
    <w:rsid w:val="00F3715F"/>
    <w:rsid w:val="00F37B07"/>
    <w:rsid w:val="00F37B2F"/>
    <w:rsid w:val="00F40591"/>
    <w:rsid w:val="00F4072E"/>
    <w:rsid w:val="00F40BBD"/>
    <w:rsid w:val="00F41035"/>
    <w:rsid w:val="00F41333"/>
    <w:rsid w:val="00F41610"/>
    <w:rsid w:val="00F416DC"/>
    <w:rsid w:val="00F419C3"/>
    <w:rsid w:val="00F422FF"/>
    <w:rsid w:val="00F424F8"/>
    <w:rsid w:val="00F42CA6"/>
    <w:rsid w:val="00F42EFC"/>
    <w:rsid w:val="00F43587"/>
    <w:rsid w:val="00F43650"/>
    <w:rsid w:val="00F43BEC"/>
    <w:rsid w:val="00F43FB8"/>
    <w:rsid w:val="00F43FDE"/>
    <w:rsid w:val="00F441A3"/>
    <w:rsid w:val="00F44418"/>
    <w:rsid w:val="00F44ED8"/>
    <w:rsid w:val="00F45060"/>
    <w:rsid w:val="00F4541D"/>
    <w:rsid w:val="00F45930"/>
    <w:rsid w:val="00F46111"/>
    <w:rsid w:val="00F46215"/>
    <w:rsid w:val="00F4625E"/>
    <w:rsid w:val="00F46538"/>
    <w:rsid w:val="00F468EE"/>
    <w:rsid w:val="00F46D83"/>
    <w:rsid w:val="00F46FB5"/>
    <w:rsid w:val="00F47559"/>
    <w:rsid w:val="00F47C1E"/>
    <w:rsid w:val="00F47F62"/>
    <w:rsid w:val="00F50577"/>
    <w:rsid w:val="00F5066A"/>
    <w:rsid w:val="00F5073C"/>
    <w:rsid w:val="00F510EA"/>
    <w:rsid w:val="00F51300"/>
    <w:rsid w:val="00F513E6"/>
    <w:rsid w:val="00F51447"/>
    <w:rsid w:val="00F51952"/>
    <w:rsid w:val="00F51DB2"/>
    <w:rsid w:val="00F52D6D"/>
    <w:rsid w:val="00F534CC"/>
    <w:rsid w:val="00F538D7"/>
    <w:rsid w:val="00F53BAF"/>
    <w:rsid w:val="00F53D18"/>
    <w:rsid w:val="00F54035"/>
    <w:rsid w:val="00F54255"/>
    <w:rsid w:val="00F5538B"/>
    <w:rsid w:val="00F55E43"/>
    <w:rsid w:val="00F55E4D"/>
    <w:rsid w:val="00F56163"/>
    <w:rsid w:val="00F56F33"/>
    <w:rsid w:val="00F56FC1"/>
    <w:rsid w:val="00F5730D"/>
    <w:rsid w:val="00F57D57"/>
    <w:rsid w:val="00F60048"/>
    <w:rsid w:val="00F60B21"/>
    <w:rsid w:val="00F615C6"/>
    <w:rsid w:val="00F61841"/>
    <w:rsid w:val="00F61DDB"/>
    <w:rsid w:val="00F61E06"/>
    <w:rsid w:val="00F61F97"/>
    <w:rsid w:val="00F6230D"/>
    <w:rsid w:val="00F6241B"/>
    <w:rsid w:val="00F6277C"/>
    <w:rsid w:val="00F62ABA"/>
    <w:rsid w:val="00F62C38"/>
    <w:rsid w:val="00F636F2"/>
    <w:rsid w:val="00F64260"/>
    <w:rsid w:val="00F64618"/>
    <w:rsid w:val="00F648F7"/>
    <w:rsid w:val="00F65330"/>
    <w:rsid w:val="00F659D3"/>
    <w:rsid w:val="00F6637F"/>
    <w:rsid w:val="00F669CE"/>
    <w:rsid w:val="00F66DBA"/>
    <w:rsid w:val="00F67049"/>
    <w:rsid w:val="00F6796E"/>
    <w:rsid w:val="00F67C3A"/>
    <w:rsid w:val="00F67F0C"/>
    <w:rsid w:val="00F70170"/>
    <w:rsid w:val="00F7067B"/>
    <w:rsid w:val="00F70980"/>
    <w:rsid w:val="00F70F3D"/>
    <w:rsid w:val="00F71112"/>
    <w:rsid w:val="00F71296"/>
    <w:rsid w:val="00F71A3E"/>
    <w:rsid w:val="00F71B70"/>
    <w:rsid w:val="00F71BC5"/>
    <w:rsid w:val="00F71D55"/>
    <w:rsid w:val="00F72033"/>
    <w:rsid w:val="00F723E6"/>
    <w:rsid w:val="00F73015"/>
    <w:rsid w:val="00F7325F"/>
    <w:rsid w:val="00F733AC"/>
    <w:rsid w:val="00F73A91"/>
    <w:rsid w:val="00F74865"/>
    <w:rsid w:val="00F7494F"/>
    <w:rsid w:val="00F750DE"/>
    <w:rsid w:val="00F752F8"/>
    <w:rsid w:val="00F757B1"/>
    <w:rsid w:val="00F75A05"/>
    <w:rsid w:val="00F75AEF"/>
    <w:rsid w:val="00F77203"/>
    <w:rsid w:val="00F7775F"/>
    <w:rsid w:val="00F77A7F"/>
    <w:rsid w:val="00F77DB5"/>
    <w:rsid w:val="00F80092"/>
    <w:rsid w:val="00F80214"/>
    <w:rsid w:val="00F81084"/>
    <w:rsid w:val="00F8220E"/>
    <w:rsid w:val="00F822CE"/>
    <w:rsid w:val="00F8267F"/>
    <w:rsid w:val="00F8316C"/>
    <w:rsid w:val="00F8366D"/>
    <w:rsid w:val="00F836CD"/>
    <w:rsid w:val="00F83896"/>
    <w:rsid w:val="00F83974"/>
    <w:rsid w:val="00F83C6C"/>
    <w:rsid w:val="00F84070"/>
    <w:rsid w:val="00F847E7"/>
    <w:rsid w:val="00F8506A"/>
    <w:rsid w:val="00F855ED"/>
    <w:rsid w:val="00F85795"/>
    <w:rsid w:val="00F86C57"/>
    <w:rsid w:val="00F86E2A"/>
    <w:rsid w:val="00F8702E"/>
    <w:rsid w:val="00F87436"/>
    <w:rsid w:val="00F879FB"/>
    <w:rsid w:val="00F907CF"/>
    <w:rsid w:val="00F90EAC"/>
    <w:rsid w:val="00F91140"/>
    <w:rsid w:val="00F9119E"/>
    <w:rsid w:val="00F9124B"/>
    <w:rsid w:val="00F91413"/>
    <w:rsid w:val="00F9173C"/>
    <w:rsid w:val="00F91D1A"/>
    <w:rsid w:val="00F91E12"/>
    <w:rsid w:val="00F92C90"/>
    <w:rsid w:val="00F92D08"/>
    <w:rsid w:val="00F92EDB"/>
    <w:rsid w:val="00F93471"/>
    <w:rsid w:val="00F934A7"/>
    <w:rsid w:val="00F93529"/>
    <w:rsid w:val="00F937BB"/>
    <w:rsid w:val="00F940E4"/>
    <w:rsid w:val="00F94D7F"/>
    <w:rsid w:val="00F95B14"/>
    <w:rsid w:val="00F95C78"/>
    <w:rsid w:val="00F960ED"/>
    <w:rsid w:val="00F9647E"/>
    <w:rsid w:val="00F96497"/>
    <w:rsid w:val="00F96606"/>
    <w:rsid w:val="00F9669E"/>
    <w:rsid w:val="00F966C0"/>
    <w:rsid w:val="00F968E3"/>
    <w:rsid w:val="00F96A2F"/>
    <w:rsid w:val="00F96BB8"/>
    <w:rsid w:val="00F96EC5"/>
    <w:rsid w:val="00F96F81"/>
    <w:rsid w:val="00F97121"/>
    <w:rsid w:val="00F971D1"/>
    <w:rsid w:val="00F97254"/>
    <w:rsid w:val="00F974F3"/>
    <w:rsid w:val="00F976A8"/>
    <w:rsid w:val="00F978F6"/>
    <w:rsid w:val="00F97E8F"/>
    <w:rsid w:val="00F97F27"/>
    <w:rsid w:val="00F97FF3"/>
    <w:rsid w:val="00FA118F"/>
    <w:rsid w:val="00FA11C5"/>
    <w:rsid w:val="00FA132F"/>
    <w:rsid w:val="00FA1938"/>
    <w:rsid w:val="00FA2385"/>
    <w:rsid w:val="00FA29DF"/>
    <w:rsid w:val="00FA2BAE"/>
    <w:rsid w:val="00FA2E90"/>
    <w:rsid w:val="00FA33B2"/>
    <w:rsid w:val="00FA366A"/>
    <w:rsid w:val="00FA372C"/>
    <w:rsid w:val="00FA5072"/>
    <w:rsid w:val="00FA5128"/>
    <w:rsid w:val="00FA6272"/>
    <w:rsid w:val="00FA6574"/>
    <w:rsid w:val="00FA6C8D"/>
    <w:rsid w:val="00FA7262"/>
    <w:rsid w:val="00FA76E2"/>
    <w:rsid w:val="00FA7B53"/>
    <w:rsid w:val="00FA7BA8"/>
    <w:rsid w:val="00FB0352"/>
    <w:rsid w:val="00FB0C2B"/>
    <w:rsid w:val="00FB1037"/>
    <w:rsid w:val="00FB113D"/>
    <w:rsid w:val="00FB16B1"/>
    <w:rsid w:val="00FB16E0"/>
    <w:rsid w:val="00FB1AF0"/>
    <w:rsid w:val="00FB1D7E"/>
    <w:rsid w:val="00FB1DBB"/>
    <w:rsid w:val="00FB2230"/>
    <w:rsid w:val="00FB2933"/>
    <w:rsid w:val="00FB2D7C"/>
    <w:rsid w:val="00FB3966"/>
    <w:rsid w:val="00FB3FBF"/>
    <w:rsid w:val="00FB404B"/>
    <w:rsid w:val="00FB40BC"/>
    <w:rsid w:val="00FB4327"/>
    <w:rsid w:val="00FB5B41"/>
    <w:rsid w:val="00FB5C45"/>
    <w:rsid w:val="00FB6C8B"/>
    <w:rsid w:val="00FB7515"/>
    <w:rsid w:val="00FB7680"/>
    <w:rsid w:val="00FC0332"/>
    <w:rsid w:val="00FC0618"/>
    <w:rsid w:val="00FC077D"/>
    <w:rsid w:val="00FC0BFF"/>
    <w:rsid w:val="00FC12CB"/>
    <w:rsid w:val="00FC151C"/>
    <w:rsid w:val="00FC18E2"/>
    <w:rsid w:val="00FC1A72"/>
    <w:rsid w:val="00FC1AAA"/>
    <w:rsid w:val="00FC1CDC"/>
    <w:rsid w:val="00FC1D2F"/>
    <w:rsid w:val="00FC2E16"/>
    <w:rsid w:val="00FC403A"/>
    <w:rsid w:val="00FC42D6"/>
    <w:rsid w:val="00FC44AF"/>
    <w:rsid w:val="00FC475D"/>
    <w:rsid w:val="00FC48BC"/>
    <w:rsid w:val="00FD02BA"/>
    <w:rsid w:val="00FD04A5"/>
    <w:rsid w:val="00FD04AA"/>
    <w:rsid w:val="00FD0AE2"/>
    <w:rsid w:val="00FD11DE"/>
    <w:rsid w:val="00FD1858"/>
    <w:rsid w:val="00FD20B9"/>
    <w:rsid w:val="00FD2265"/>
    <w:rsid w:val="00FD22CC"/>
    <w:rsid w:val="00FD23B2"/>
    <w:rsid w:val="00FD2E0F"/>
    <w:rsid w:val="00FD2F42"/>
    <w:rsid w:val="00FD2F7B"/>
    <w:rsid w:val="00FD376C"/>
    <w:rsid w:val="00FD3FF4"/>
    <w:rsid w:val="00FD44E9"/>
    <w:rsid w:val="00FD48BD"/>
    <w:rsid w:val="00FD5D86"/>
    <w:rsid w:val="00FD655D"/>
    <w:rsid w:val="00FD6663"/>
    <w:rsid w:val="00FD6BED"/>
    <w:rsid w:val="00FD6E9E"/>
    <w:rsid w:val="00FD708D"/>
    <w:rsid w:val="00FD78C2"/>
    <w:rsid w:val="00FD7A86"/>
    <w:rsid w:val="00FD7D15"/>
    <w:rsid w:val="00FE0538"/>
    <w:rsid w:val="00FE0B92"/>
    <w:rsid w:val="00FE0EED"/>
    <w:rsid w:val="00FE0F8E"/>
    <w:rsid w:val="00FE1077"/>
    <w:rsid w:val="00FE2394"/>
    <w:rsid w:val="00FE26E1"/>
    <w:rsid w:val="00FE28BB"/>
    <w:rsid w:val="00FE2D21"/>
    <w:rsid w:val="00FE3D6C"/>
    <w:rsid w:val="00FE3DDC"/>
    <w:rsid w:val="00FE3EED"/>
    <w:rsid w:val="00FE4091"/>
    <w:rsid w:val="00FE4E4D"/>
    <w:rsid w:val="00FE4EDD"/>
    <w:rsid w:val="00FE50EF"/>
    <w:rsid w:val="00FE5BB8"/>
    <w:rsid w:val="00FE62D6"/>
    <w:rsid w:val="00FE65F1"/>
    <w:rsid w:val="00FE69B4"/>
    <w:rsid w:val="00FE69C1"/>
    <w:rsid w:val="00FE6A34"/>
    <w:rsid w:val="00FE6EEC"/>
    <w:rsid w:val="00FE70BC"/>
    <w:rsid w:val="00FE736A"/>
    <w:rsid w:val="00FE7526"/>
    <w:rsid w:val="00FE7B28"/>
    <w:rsid w:val="00FE7D10"/>
    <w:rsid w:val="00FF1254"/>
    <w:rsid w:val="00FF17DC"/>
    <w:rsid w:val="00FF1DC0"/>
    <w:rsid w:val="00FF1EAA"/>
    <w:rsid w:val="00FF2522"/>
    <w:rsid w:val="00FF26D5"/>
    <w:rsid w:val="00FF2E4D"/>
    <w:rsid w:val="00FF4013"/>
    <w:rsid w:val="00FF41C7"/>
    <w:rsid w:val="00FF4781"/>
    <w:rsid w:val="00FF47CC"/>
    <w:rsid w:val="00FF4DB5"/>
    <w:rsid w:val="00FF51F0"/>
    <w:rsid w:val="00FF52A7"/>
    <w:rsid w:val="00FF5C61"/>
    <w:rsid w:val="00FF5F66"/>
    <w:rsid w:val="00FF6269"/>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93934B3"/>
  <w15:docId w15:val="{1DE527FC-F579-47E6-A8CF-3E61FCEA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1C"/>
    <w:pPr>
      <w:tabs>
        <w:tab w:val="left" w:pos="1440"/>
        <w:tab w:val="center" w:pos="4320"/>
        <w:tab w:val="right" w:pos="9072"/>
      </w:tabs>
      <w:snapToGrid w:val="0"/>
    </w:pPr>
    <w:rPr>
      <w:sz w:val="28"/>
      <w:szCs w:val="28"/>
    </w:rPr>
  </w:style>
  <w:style w:type="paragraph" w:styleId="Heading1">
    <w:name w:val="heading 1"/>
    <w:basedOn w:val="Normal"/>
    <w:next w:val="Normal"/>
    <w:qFormat/>
    <w:rsid w:val="005C3C77"/>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C3C77"/>
    <w:pPr>
      <w:keepNext/>
      <w:snapToGrid/>
      <w:outlineLvl w:val="1"/>
    </w:pPr>
    <w:rPr>
      <w:b/>
      <w:bCs/>
      <w:sz w:val="20"/>
      <w:szCs w:val="20"/>
    </w:rPr>
  </w:style>
  <w:style w:type="paragraph" w:styleId="Heading3">
    <w:name w:val="heading 3"/>
    <w:basedOn w:val="Normal"/>
    <w:next w:val="Normal"/>
    <w:qFormat/>
    <w:rsid w:val="005C3C77"/>
    <w:pPr>
      <w:keepNext/>
      <w:snapToGrid/>
      <w:jc w:val="center"/>
      <w:outlineLvl w:val="2"/>
    </w:pPr>
    <w:rPr>
      <w:b/>
      <w:bCs/>
      <w:sz w:val="20"/>
      <w:szCs w:val="20"/>
    </w:rPr>
  </w:style>
  <w:style w:type="paragraph" w:styleId="Heading4">
    <w:name w:val="heading 4"/>
    <w:basedOn w:val="Normal"/>
    <w:next w:val="Normal"/>
    <w:qFormat/>
    <w:rsid w:val="005C3C77"/>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C3C77"/>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C3C77"/>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C3C77"/>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C3C77"/>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C3C77"/>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C3C77"/>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C3C77"/>
    <w:pPr>
      <w:tabs>
        <w:tab w:val="center" w:pos="4153"/>
        <w:tab w:val="right" w:pos="8306"/>
      </w:tabs>
      <w:jc w:val="center"/>
    </w:pPr>
    <w:rPr>
      <w:sz w:val="18"/>
      <w:szCs w:val="18"/>
    </w:rPr>
  </w:style>
  <w:style w:type="paragraph" w:customStyle="1" w:styleId="altd">
    <w:name w:val="altd"/>
    <w:basedOn w:val="Normal"/>
    <w:rsid w:val="005C3C7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C3C77"/>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C3C77"/>
    <w:rPr>
      <w:b w:val="0"/>
      <w:bCs w:val="0"/>
    </w:rPr>
  </w:style>
  <w:style w:type="paragraph" w:customStyle="1" w:styleId="normal3">
    <w:name w:val="normal3"/>
    <w:basedOn w:val="Normal"/>
    <w:rsid w:val="005C3C7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C3C77"/>
    <w:pPr>
      <w:spacing w:line="240" w:lineRule="auto"/>
      <w:jc w:val="right"/>
    </w:pPr>
    <w:rPr>
      <w:b w:val="0"/>
      <w:bCs w:val="0"/>
    </w:rPr>
  </w:style>
  <w:style w:type="paragraph" w:styleId="Footer">
    <w:name w:val="footer"/>
    <w:basedOn w:val="Normal"/>
    <w:link w:val="FooterChar"/>
    <w:uiPriority w:val="99"/>
    <w:rsid w:val="005C3C77"/>
    <w:pPr>
      <w:tabs>
        <w:tab w:val="center" w:pos="4153"/>
        <w:tab w:val="right" w:pos="8306"/>
      </w:tabs>
    </w:pPr>
    <w:rPr>
      <w:sz w:val="20"/>
      <w:szCs w:val="20"/>
    </w:rPr>
  </w:style>
  <w:style w:type="character" w:styleId="PageNumber">
    <w:name w:val="page number"/>
    <w:basedOn w:val="DefaultParagraphFont"/>
    <w:semiHidden/>
    <w:rsid w:val="005C3C77"/>
  </w:style>
  <w:style w:type="paragraph" w:customStyle="1" w:styleId="Draft">
    <w:name w:val="Draft"/>
    <w:basedOn w:val="Normal"/>
    <w:rsid w:val="005C3C77"/>
    <w:pPr>
      <w:spacing w:line="600" w:lineRule="exact"/>
    </w:pPr>
  </w:style>
  <w:style w:type="paragraph" w:customStyle="1" w:styleId="Final">
    <w:name w:val="Final"/>
    <w:basedOn w:val="Draft"/>
    <w:rsid w:val="005C3C77"/>
    <w:pPr>
      <w:spacing w:line="360" w:lineRule="auto"/>
    </w:pPr>
  </w:style>
  <w:style w:type="paragraph" w:customStyle="1" w:styleId="Quotation">
    <w:name w:val="Quotation"/>
    <w:basedOn w:val="Normal"/>
    <w:rsid w:val="005C3C77"/>
    <w:pPr>
      <w:tabs>
        <w:tab w:val="left" w:pos="1872"/>
        <w:tab w:val="left" w:pos="2304"/>
      </w:tabs>
      <w:spacing w:before="240"/>
      <w:ind w:left="1440" w:right="720"/>
    </w:pPr>
    <w:rPr>
      <w:kern w:val="2"/>
      <w:sz w:val="24"/>
      <w:szCs w:val="24"/>
    </w:rPr>
  </w:style>
  <w:style w:type="paragraph" w:customStyle="1" w:styleId="Hanging">
    <w:name w:val="Hanging"/>
    <w:basedOn w:val="Normal"/>
    <w:rsid w:val="005C3C77"/>
    <w:pPr>
      <w:snapToGrid/>
      <w:spacing w:before="120" w:line="440" w:lineRule="exact"/>
      <w:ind w:left="1440" w:hanging="720"/>
    </w:pPr>
    <w:rPr>
      <w:kern w:val="2"/>
    </w:rPr>
  </w:style>
  <w:style w:type="paragraph" w:customStyle="1" w:styleId="hspace">
    <w:name w:val="hspace"/>
    <w:basedOn w:val="Normal"/>
    <w:rsid w:val="005C3C77"/>
    <w:pPr>
      <w:spacing w:line="200" w:lineRule="exact"/>
    </w:pPr>
  </w:style>
  <w:style w:type="paragraph" w:customStyle="1" w:styleId="Heading">
    <w:name w:val="Heading"/>
    <w:basedOn w:val="Normal"/>
    <w:rsid w:val="005C3C77"/>
    <w:pPr>
      <w:spacing w:line="360" w:lineRule="auto"/>
    </w:pPr>
  </w:style>
  <w:style w:type="paragraph" w:customStyle="1" w:styleId="Indent3">
    <w:name w:val="Indent3"/>
    <w:basedOn w:val="Normal"/>
    <w:rsid w:val="005C3C77"/>
    <w:pPr>
      <w:ind w:left="4320"/>
    </w:pPr>
  </w:style>
  <w:style w:type="paragraph" w:styleId="BlockText">
    <w:name w:val="Block Text"/>
    <w:basedOn w:val="Normal"/>
    <w:semiHidden/>
    <w:rsid w:val="005C3C77"/>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C3C77"/>
    <w:pPr>
      <w:tabs>
        <w:tab w:val="clear" w:pos="4320"/>
        <w:tab w:val="clear" w:pos="9072"/>
      </w:tabs>
      <w:spacing w:line="360" w:lineRule="auto"/>
      <w:jc w:val="both"/>
    </w:pPr>
  </w:style>
  <w:style w:type="paragraph" w:styleId="BodyText">
    <w:name w:val="Body Text"/>
    <w:basedOn w:val="Normal"/>
    <w:semiHidden/>
    <w:rsid w:val="005C3C77"/>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C3C77"/>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C3C77"/>
    <w:pPr>
      <w:tabs>
        <w:tab w:val="clear" w:pos="4320"/>
      </w:tabs>
      <w:ind w:left="1120" w:hanging="1120"/>
    </w:pPr>
    <w:rPr>
      <w:sz w:val="26"/>
      <w:szCs w:val="26"/>
    </w:rPr>
  </w:style>
  <w:style w:type="paragraph" w:styleId="Title">
    <w:name w:val="Title"/>
    <w:basedOn w:val="Normal"/>
    <w:qFormat/>
    <w:rsid w:val="005C3C77"/>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rsid w:val="005C3C77"/>
    <w:rPr>
      <w:color w:val="0000FF"/>
      <w:u w:val="single"/>
    </w:rPr>
  </w:style>
  <w:style w:type="paragraph" w:styleId="BodyText2">
    <w:name w:val="Body Text 2"/>
    <w:basedOn w:val="Normal"/>
    <w:semiHidden/>
    <w:rsid w:val="005C3C77"/>
    <w:pPr>
      <w:tabs>
        <w:tab w:val="clear" w:pos="1440"/>
        <w:tab w:val="clear" w:pos="4320"/>
        <w:tab w:val="clear" w:pos="9072"/>
      </w:tabs>
      <w:spacing w:line="360" w:lineRule="auto"/>
      <w:jc w:val="both"/>
    </w:pPr>
  </w:style>
  <w:style w:type="paragraph" w:styleId="BodyText3">
    <w:name w:val="Body Text 3"/>
    <w:basedOn w:val="Normal"/>
    <w:semiHidden/>
    <w:rsid w:val="005C3C77"/>
    <w:pPr>
      <w:widowControl w:val="0"/>
      <w:tabs>
        <w:tab w:val="clear" w:pos="1440"/>
        <w:tab w:val="clear" w:pos="4320"/>
        <w:tab w:val="clear" w:pos="9072"/>
        <w:tab w:val="left" w:pos="1400"/>
      </w:tabs>
      <w:spacing w:line="360" w:lineRule="auto"/>
      <w:jc w:val="both"/>
    </w:pPr>
    <w:rPr>
      <w:szCs w:val="26"/>
      <w:u w:val="single"/>
    </w:rPr>
  </w:style>
  <w:style w:type="paragraph" w:styleId="Date">
    <w:name w:val="Date"/>
    <w:basedOn w:val="Normal"/>
    <w:next w:val="Normal"/>
    <w:semiHidden/>
    <w:rsid w:val="005C3C77"/>
    <w:rPr>
      <w:szCs w:val="26"/>
    </w:rPr>
  </w:style>
  <w:style w:type="paragraph" w:styleId="BalloonText">
    <w:name w:val="Balloon Text"/>
    <w:basedOn w:val="Normal"/>
    <w:link w:val="BalloonTextChar"/>
    <w:uiPriority w:val="99"/>
    <w:semiHidden/>
    <w:unhideWhenUsed/>
    <w:rsid w:val="00357A48"/>
    <w:rPr>
      <w:rFonts w:ascii="Tahoma" w:hAnsi="Tahoma" w:cs="Tahoma"/>
      <w:sz w:val="16"/>
      <w:szCs w:val="16"/>
    </w:rPr>
  </w:style>
  <w:style w:type="character" w:customStyle="1" w:styleId="BalloonTextChar">
    <w:name w:val="Balloon Text Char"/>
    <w:basedOn w:val="DefaultParagraphFont"/>
    <w:link w:val="BalloonText"/>
    <w:uiPriority w:val="99"/>
    <w:semiHidden/>
    <w:rsid w:val="00357A48"/>
    <w:rPr>
      <w:rFonts w:ascii="Tahoma" w:hAnsi="Tahoma" w:cs="Tahoma"/>
      <w:sz w:val="16"/>
      <w:szCs w:val="16"/>
    </w:rPr>
  </w:style>
  <w:style w:type="paragraph" w:styleId="ListParagraph">
    <w:name w:val="List Paragraph"/>
    <w:basedOn w:val="Normal"/>
    <w:uiPriority w:val="34"/>
    <w:qFormat/>
    <w:rsid w:val="00FD04A5"/>
    <w:pPr>
      <w:tabs>
        <w:tab w:val="clear" w:pos="1440"/>
        <w:tab w:val="clear" w:pos="4320"/>
        <w:tab w:val="clear" w:pos="9072"/>
      </w:tabs>
      <w:snapToGrid/>
      <w:ind w:leftChars="200" w:left="480"/>
    </w:pPr>
    <w:rPr>
      <w:rFonts w:ascii="Arial" w:eastAsia="Microsoft JhengHei" w:hAnsi="Arial"/>
      <w:sz w:val="24"/>
      <w:szCs w:val="24"/>
      <w:lang w:val="en-GB" w:eastAsia="zh-TW"/>
    </w:rPr>
  </w:style>
  <w:style w:type="paragraph" w:customStyle="1" w:styleId="Quote1">
    <w:name w:val="Quote1"/>
    <w:basedOn w:val="Normal"/>
    <w:rsid w:val="00690838"/>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CommentReference">
    <w:name w:val="annotation reference"/>
    <w:basedOn w:val="DefaultParagraphFont"/>
    <w:uiPriority w:val="99"/>
    <w:semiHidden/>
    <w:unhideWhenUsed/>
    <w:rsid w:val="00F534CC"/>
    <w:rPr>
      <w:sz w:val="16"/>
      <w:szCs w:val="16"/>
    </w:rPr>
  </w:style>
  <w:style w:type="paragraph" w:styleId="CommentText">
    <w:name w:val="annotation text"/>
    <w:basedOn w:val="Normal"/>
    <w:link w:val="CommentTextChar"/>
    <w:uiPriority w:val="99"/>
    <w:semiHidden/>
    <w:unhideWhenUsed/>
    <w:rsid w:val="00F534CC"/>
    <w:rPr>
      <w:sz w:val="20"/>
      <w:szCs w:val="20"/>
    </w:rPr>
  </w:style>
  <w:style w:type="character" w:customStyle="1" w:styleId="CommentTextChar">
    <w:name w:val="Comment Text Char"/>
    <w:basedOn w:val="DefaultParagraphFont"/>
    <w:link w:val="CommentText"/>
    <w:uiPriority w:val="99"/>
    <w:semiHidden/>
    <w:rsid w:val="00F534CC"/>
  </w:style>
  <w:style w:type="paragraph" w:styleId="CommentSubject">
    <w:name w:val="annotation subject"/>
    <w:basedOn w:val="CommentText"/>
    <w:next w:val="CommentText"/>
    <w:link w:val="CommentSubjectChar"/>
    <w:uiPriority w:val="99"/>
    <w:semiHidden/>
    <w:unhideWhenUsed/>
    <w:rsid w:val="00F534CC"/>
    <w:rPr>
      <w:b/>
      <w:bCs/>
    </w:rPr>
  </w:style>
  <w:style w:type="character" w:customStyle="1" w:styleId="CommentSubjectChar">
    <w:name w:val="Comment Subject Char"/>
    <w:basedOn w:val="CommentTextChar"/>
    <w:link w:val="CommentSubject"/>
    <w:uiPriority w:val="99"/>
    <w:semiHidden/>
    <w:rsid w:val="00F534CC"/>
    <w:rPr>
      <w:b/>
      <w:bCs/>
    </w:rPr>
  </w:style>
  <w:style w:type="paragraph" w:styleId="FootnoteText">
    <w:name w:val="footnote text"/>
    <w:basedOn w:val="Normal"/>
    <w:link w:val="FootnoteTextChar"/>
    <w:uiPriority w:val="99"/>
    <w:unhideWhenUsed/>
    <w:rsid w:val="00EE2BFD"/>
    <w:rPr>
      <w:sz w:val="20"/>
      <w:szCs w:val="20"/>
    </w:rPr>
  </w:style>
  <w:style w:type="character" w:customStyle="1" w:styleId="FootnoteTextChar">
    <w:name w:val="Footnote Text Char"/>
    <w:basedOn w:val="DefaultParagraphFont"/>
    <w:link w:val="FootnoteText"/>
    <w:uiPriority w:val="99"/>
    <w:rsid w:val="00EE2BFD"/>
  </w:style>
  <w:style w:type="character" w:styleId="FootnoteReference">
    <w:name w:val="footnote reference"/>
    <w:basedOn w:val="DefaultParagraphFont"/>
    <w:uiPriority w:val="99"/>
    <w:unhideWhenUsed/>
    <w:rsid w:val="00EE2BFD"/>
    <w:rPr>
      <w:vertAlign w:val="superscript"/>
    </w:rPr>
  </w:style>
  <w:style w:type="table" w:styleId="TableGrid">
    <w:name w:val="Table Grid"/>
    <w:basedOn w:val="TableNormal"/>
    <w:uiPriority w:val="39"/>
    <w:rsid w:val="00A4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529D"/>
    <w:rPr>
      <w:color w:val="808080"/>
    </w:rPr>
  </w:style>
  <w:style w:type="numbering" w:customStyle="1" w:styleId="NoList1">
    <w:name w:val="No List1"/>
    <w:next w:val="NoList"/>
    <w:uiPriority w:val="99"/>
    <w:semiHidden/>
    <w:unhideWhenUsed/>
    <w:rsid w:val="00665FA2"/>
  </w:style>
  <w:style w:type="character" w:customStyle="1" w:styleId="UnresolvedMention1">
    <w:name w:val="Unresolved Mention1"/>
    <w:uiPriority w:val="99"/>
    <w:semiHidden/>
    <w:unhideWhenUsed/>
    <w:rsid w:val="00665FA2"/>
    <w:rPr>
      <w:color w:val="808080"/>
      <w:shd w:val="clear" w:color="auto" w:fill="E6E6E6"/>
    </w:rPr>
  </w:style>
  <w:style w:type="character" w:customStyle="1" w:styleId="apple-converted-space">
    <w:name w:val="apple-converted-space"/>
    <w:basedOn w:val="DefaultParagraphFont"/>
    <w:rsid w:val="00B47E80"/>
  </w:style>
  <w:style w:type="character" w:customStyle="1" w:styleId="n-highlight">
    <w:name w:val="n-highlight"/>
    <w:basedOn w:val="DefaultParagraphFont"/>
    <w:rsid w:val="00B47E80"/>
  </w:style>
  <w:style w:type="paragraph" w:customStyle="1" w:styleId="ColourfulListAccent11">
    <w:name w:val="Colourful List – Accent 11"/>
    <w:basedOn w:val="Normal"/>
    <w:uiPriority w:val="34"/>
    <w:qFormat/>
    <w:rsid w:val="00C170B4"/>
    <w:pPr>
      <w:tabs>
        <w:tab w:val="clear" w:pos="1440"/>
        <w:tab w:val="clear" w:pos="4320"/>
        <w:tab w:val="clear" w:pos="9072"/>
      </w:tabs>
      <w:snapToGrid/>
      <w:spacing w:line="360" w:lineRule="auto"/>
      <w:ind w:left="720"/>
      <w:contextualSpacing/>
      <w:jc w:val="both"/>
    </w:pPr>
    <w:rPr>
      <w:rFonts w:eastAsia="DFKai-SB"/>
      <w:szCs w:val="32"/>
      <w:lang w:val="en-GB" w:eastAsia="zh-TW"/>
    </w:rPr>
  </w:style>
  <w:style w:type="character" w:customStyle="1" w:styleId="s1">
    <w:name w:val="s1"/>
    <w:basedOn w:val="DefaultParagraphFont"/>
    <w:rsid w:val="00C170B4"/>
  </w:style>
  <w:style w:type="character" w:customStyle="1" w:styleId="s2">
    <w:name w:val="s2"/>
    <w:basedOn w:val="DefaultParagraphFont"/>
    <w:rsid w:val="00C170B4"/>
  </w:style>
  <w:style w:type="character" w:customStyle="1" w:styleId="s3">
    <w:name w:val="s3"/>
    <w:basedOn w:val="DefaultParagraphFont"/>
    <w:rsid w:val="00C170B4"/>
  </w:style>
  <w:style w:type="paragraph" w:customStyle="1" w:styleId="ColorfulList-Accent11">
    <w:name w:val="Colorful List - Accent 11"/>
    <w:basedOn w:val="Normal"/>
    <w:uiPriority w:val="34"/>
    <w:qFormat/>
    <w:rsid w:val="001C0DC2"/>
    <w:pPr>
      <w:tabs>
        <w:tab w:val="clear" w:pos="1440"/>
        <w:tab w:val="clear" w:pos="4320"/>
        <w:tab w:val="clear" w:pos="9072"/>
      </w:tabs>
      <w:snapToGrid/>
      <w:ind w:leftChars="200" w:left="480"/>
    </w:pPr>
    <w:rPr>
      <w:rFonts w:ascii="Arial" w:eastAsia="Microsoft JhengHei" w:hAnsi="Arial"/>
      <w:sz w:val="24"/>
      <w:szCs w:val="24"/>
      <w:lang w:val="en-GB" w:eastAsia="zh-TW"/>
    </w:rPr>
  </w:style>
  <w:style w:type="character" w:customStyle="1" w:styleId="MediumGrid11">
    <w:name w:val="Medium Grid 11"/>
    <w:uiPriority w:val="99"/>
    <w:semiHidden/>
    <w:rsid w:val="001C0DC2"/>
    <w:rPr>
      <w:color w:val="808080"/>
    </w:rPr>
  </w:style>
  <w:style w:type="character" w:customStyle="1" w:styleId="UnresolvedMention10">
    <w:name w:val="Unresolved Mention1"/>
    <w:uiPriority w:val="99"/>
    <w:semiHidden/>
    <w:unhideWhenUsed/>
    <w:rsid w:val="001C0DC2"/>
    <w:rPr>
      <w:color w:val="808080"/>
      <w:shd w:val="clear" w:color="auto" w:fill="E6E6E6"/>
    </w:rPr>
  </w:style>
  <w:style w:type="paragraph" w:customStyle="1" w:styleId="ar-draft">
    <w:name w:val="ar-draft"/>
    <w:basedOn w:val="Normal"/>
    <w:rsid w:val="001C0DC2"/>
    <w:pPr>
      <w:numPr>
        <w:numId w:val="1"/>
      </w:numPr>
      <w:tabs>
        <w:tab w:val="clear" w:pos="360"/>
        <w:tab w:val="clear" w:pos="4320"/>
        <w:tab w:val="clear" w:pos="9072"/>
      </w:tabs>
      <w:spacing w:before="360" w:line="360" w:lineRule="auto"/>
    </w:pPr>
    <w:rPr>
      <w:rFonts w:eastAsia="MingLiU"/>
      <w:szCs w:val="20"/>
      <w:lang w:val="en-GB"/>
    </w:rPr>
  </w:style>
  <w:style w:type="paragraph" w:styleId="Caption">
    <w:name w:val="caption"/>
    <w:basedOn w:val="Normal"/>
    <w:next w:val="Normal"/>
    <w:uiPriority w:val="35"/>
    <w:unhideWhenUsed/>
    <w:qFormat/>
    <w:rsid w:val="001C0DC2"/>
    <w:pPr>
      <w:spacing w:after="200"/>
    </w:pPr>
    <w:rPr>
      <w:i/>
      <w:iCs/>
      <w:color w:val="44546A" w:themeColor="text2"/>
      <w:sz w:val="18"/>
      <w:szCs w:val="18"/>
    </w:rPr>
  </w:style>
  <w:style w:type="paragraph" w:styleId="NormalWeb">
    <w:name w:val="Normal (Web)"/>
    <w:basedOn w:val="Normal"/>
    <w:uiPriority w:val="99"/>
    <w:semiHidden/>
    <w:unhideWhenUsed/>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846591"/>
    <w:rPr>
      <w:sz w:val="18"/>
      <w:szCs w:val="18"/>
    </w:rPr>
  </w:style>
  <w:style w:type="paragraph" w:customStyle="1" w:styleId="para">
    <w:name w:val="para"/>
    <w:rsid w:val="00846591"/>
    <w:pPr>
      <w:numPr>
        <w:numId w:val="2"/>
      </w:numPr>
      <w:snapToGrid w:val="0"/>
      <w:spacing w:before="480" w:line="360" w:lineRule="auto"/>
      <w:jc w:val="both"/>
    </w:pPr>
    <w:rPr>
      <w:sz w:val="28"/>
      <w:lang w:val="en-GB"/>
    </w:rPr>
  </w:style>
  <w:style w:type="paragraph" w:customStyle="1" w:styleId="Level1">
    <w:name w:val="Level 1"/>
    <w:basedOn w:val="Normal"/>
    <w:rsid w:val="00846591"/>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846591"/>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846591"/>
  </w:style>
  <w:style w:type="paragraph" w:customStyle="1" w:styleId="j-final">
    <w:name w:val="j-final"/>
    <w:basedOn w:val="Normal"/>
    <w:rsid w:val="00846591"/>
    <w:pPr>
      <w:numPr>
        <w:numId w:val="3"/>
      </w:numPr>
      <w:tabs>
        <w:tab w:val="clear" w:pos="360"/>
        <w:tab w:val="clear" w:pos="4320"/>
        <w:tab w:val="clear" w:pos="9072"/>
      </w:tabs>
      <w:spacing w:before="480" w:line="360" w:lineRule="auto"/>
      <w:jc w:val="both"/>
    </w:pPr>
    <w:rPr>
      <w:kern w:val="2"/>
      <w:szCs w:val="20"/>
      <w:lang w:val="en-GB"/>
    </w:rPr>
  </w:style>
  <w:style w:type="character" w:customStyle="1" w:styleId="FooterChar">
    <w:name w:val="Footer Char"/>
    <w:basedOn w:val="DefaultParagraphFont"/>
    <w:link w:val="Footer"/>
    <w:uiPriority w:val="99"/>
    <w:rsid w:val="00846591"/>
  </w:style>
  <w:style w:type="paragraph" w:styleId="Revision">
    <w:name w:val="Revision"/>
    <w:hidden/>
    <w:uiPriority w:val="99"/>
    <w:semiHidden/>
    <w:rsid w:val="00846591"/>
    <w:rPr>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94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1D3442386648E69FAB057475C7079D"/>
        <w:category>
          <w:name w:val="General"/>
          <w:gallery w:val="placeholder"/>
        </w:category>
        <w:types>
          <w:type w:val="bbPlcHdr"/>
        </w:types>
        <w:behaviors>
          <w:behavior w:val="content"/>
        </w:behaviors>
        <w:guid w:val="{328326CC-3813-4BA2-8AEB-C1130606E2A0}"/>
      </w:docPartPr>
      <w:docPartBody>
        <w:p w:rsidR="00ED5F11" w:rsidRDefault="00ED5F11" w:rsidP="00ED5F11">
          <w:pPr>
            <w:pStyle w:val="FE1D3442386648E69FAB057475C7079D"/>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F11"/>
    <w:rsid w:val="000568BC"/>
    <w:rsid w:val="00067C67"/>
    <w:rsid w:val="000871F6"/>
    <w:rsid w:val="000B49D8"/>
    <w:rsid w:val="000E787F"/>
    <w:rsid w:val="000F4C60"/>
    <w:rsid w:val="0010034E"/>
    <w:rsid w:val="001B32F8"/>
    <w:rsid w:val="002121ED"/>
    <w:rsid w:val="00213394"/>
    <w:rsid w:val="00232BE0"/>
    <w:rsid w:val="00282EFE"/>
    <w:rsid w:val="002A3E03"/>
    <w:rsid w:val="002A4F1F"/>
    <w:rsid w:val="002A71A7"/>
    <w:rsid w:val="002F6F25"/>
    <w:rsid w:val="00304220"/>
    <w:rsid w:val="0036201B"/>
    <w:rsid w:val="00362486"/>
    <w:rsid w:val="003908AA"/>
    <w:rsid w:val="003C70C4"/>
    <w:rsid w:val="003D2972"/>
    <w:rsid w:val="003E1EAD"/>
    <w:rsid w:val="004D379D"/>
    <w:rsid w:val="00546E6D"/>
    <w:rsid w:val="00552E89"/>
    <w:rsid w:val="005E2178"/>
    <w:rsid w:val="005F12CD"/>
    <w:rsid w:val="00617100"/>
    <w:rsid w:val="0067665A"/>
    <w:rsid w:val="00696B6B"/>
    <w:rsid w:val="00717079"/>
    <w:rsid w:val="0079555D"/>
    <w:rsid w:val="00797569"/>
    <w:rsid w:val="00797B18"/>
    <w:rsid w:val="007A4CF0"/>
    <w:rsid w:val="007E3B71"/>
    <w:rsid w:val="00907E86"/>
    <w:rsid w:val="00986332"/>
    <w:rsid w:val="009A6EF9"/>
    <w:rsid w:val="00A263BE"/>
    <w:rsid w:val="00AC14B4"/>
    <w:rsid w:val="00B42958"/>
    <w:rsid w:val="00B634EA"/>
    <w:rsid w:val="00BA38A5"/>
    <w:rsid w:val="00BA681F"/>
    <w:rsid w:val="00BC63E9"/>
    <w:rsid w:val="00BF024B"/>
    <w:rsid w:val="00C53778"/>
    <w:rsid w:val="00CD3351"/>
    <w:rsid w:val="00D04CF2"/>
    <w:rsid w:val="00D2674C"/>
    <w:rsid w:val="00D41CC2"/>
    <w:rsid w:val="00D51940"/>
    <w:rsid w:val="00D6607A"/>
    <w:rsid w:val="00DD19C7"/>
    <w:rsid w:val="00E244AA"/>
    <w:rsid w:val="00E314BF"/>
    <w:rsid w:val="00E50DF0"/>
    <w:rsid w:val="00E54FC2"/>
    <w:rsid w:val="00EA2373"/>
    <w:rsid w:val="00ED5F11"/>
    <w:rsid w:val="00F22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D5F11"/>
    <w:rPr>
      <w:color w:val="808080"/>
    </w:rPr>
  </w:style>
  <w:style w:type="paragraph" w:customStyle="1" w:styleId="FE1D3442386648E69FAB057475C7079D">
    <w:name w:val="FE1D3442386648E69FAB057475C7079D"/>
    <w:rsid w:val="00ED5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7CFA8-B360-4365-A186-421B460FD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3594</Words>
  <Characters>16928</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2021-07-26T08:54:00Z</cp:lastPrinted>
  <dcterms:created xsi:type="dcterms:W3CDTF">2021-09-24T02:10:00Z</dcterms:created>
  <dcterms:modified xsi:type="dcterms:W3CDTF">2021-09-24T02:10:00Z</dcterms:modified>
</cp:coreProperties>
</file>