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EF591" w14:textId="5B18CDED" w:rsidR="00183AAF" w:rsidRDefault="00183AAF" w:rsidP="00B62226">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5C1FEE">
        <w:rPr>
          <w:rFonts w:ascii="Times New Roman" w:eastAsia="PMingLiU" w:hAnsi="Times New Roman" w:hint="eastAsia"/>
          <w:b w:val="0"/>
          <w:kern w:val="0"/>
          <w:szCs w:val="28"/>
          <w:lang w:eastAsia="zh-TW"/>
        </w:rPr>
        <w:t>2723</w:t>
      </w:r>
      <w:r w:rsidR="00EA6709" w:rsidRPr="00A64F2D">
        <w:rPr>
          <w:rFonts w:ascii="Times New Roman" w:eastAsia="PMingLiU" w:hAnsi="Times New Roman"/>
          <w:b w:val="0"/>
          <w:kern w:val="0"/>
          <w:szCs w:val="28"/>
          <w:lang w:eastAsia="zh-TW"/>
        </w:rPr>
        <w:t>/201</w:t>
      </w:r>
      <w:r w:rsidR="005C1FEE">
        <w:rPr>
          <w:rFonts w:ascii="Times New Roman" w:eastAsia="PMingLiU" w:hAnsi="Times New Roman" w:hint="eastAsia"/>
          <w:b w:val="0"/>
          <w:kern w:val="0"/>
          <w:szCs w:val="28"/>
          <w:lang w:eastAsia="zh-TW"/>
        </w:rPr>
        <w:t>8</w:t>
      </w:r>
    </w:p>
    <w:p w14:paraId="3BAF88DA" w14:textId="533A087E" w:rsidR="0038513F" w:rsidRPr="0038513F" w:rsidRDefault="00CB0F0C" w:rsidP="0038513F">
      <w:pPr>
        <w:jc w:val="right"/>
        <w:rPr>
          <w:lang w:val="en-GB" w:eastAsia="zh-TW"/>
        </w:rPr>
      </w:pPr>
      <w:sdt>
        <w:sdtPr>
          <w:rPr>
            <w:rStyle w:val="PlaceholderText"/>
          </w:rPr>
          <w:alias w:val="neutral citation number"/>
          <w:tag w:val="neutral citation number"/>
          <w:id w:val="210003420"/>
          <w:placeholder>
            <w:docPart w:val="6C74C9B796ED49CB977567D01536FF94"/>
          </w:placeholder>
          <w:text/>
        </w:sdtPr>
        <w:sdtEndPr>
          <w:rPr>
            <w:rStyle w:val="PlaceholderText"/>
          </w:rPr>
        </w:sdtEndPr>
        <w:sdtContent>
          <w:r w:rsidR="00086DB0" w:rsidRPr="00086DB0">
            <w:rPr>
              <w:rStyle w:val="PlaceholderText"/>
            </w:rPr>
            <w:t>[2019] HKDC 1745</w:t>
          </w:r>
        </w:sdtContent>
      </w:sdt>
    </w:p>
    <w:p w14:paraId="5821F07B" w14:textId="77777777" w:rsidR="00EF528F" w:rsidRPr="00A64F2D" w:rsidRDefault="00EF528F" w:rsidP="00B62226">
      <w:pPr>
        <w:spacing w:line="360" w:lineRule="auto"/>
        <w:rPr>
          <w:rFonts w:eastAsia="PMingLiU"/>
          <w:szCs w:val="28"/>
          <w:lang w:val="en-GB" w:eastAsia="zh-TW"/>
        </w:rPr>
      </w:pPr>
    </w:p>
    <w:p w14:paraId="29137DFE" w14:textId="77777777" w:rsidR="00183AAF" w:rsidRPr="00A64F2D"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A64F2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BD554E9" w14:textId="77777777" w:rsidR="006E39C1" w:rsidRPr="006E39C1" w:rsidRDefault="006E39C1" w:rsidP="006E39C1">
      <w:pPr>
        <w:keepNext/>
        <w:tabs>
          <w:tab w:val="clear" w:pos="1440"/>
          <w:tab w:val="clear" w:pos="4320"/>
          <w:tab w:val="clear" w:pos="9072"/>
        </w:tabs>
        <w:snapToGrid/>
        <w:spacing w:line="360" w:lineRule="auto"/>
        <w:jc w:val="center"/>
        <w:outlineLvl w:val="2"/>
        <w:rPr>
          <w:b/>
          <w:bCs/>
          <w:szCs w:val="28"/>
          <w:lang w:val="en-GB"/>
        </w:rPr>
      </w:pPr>
      <w:r w:rsidRPr="006E39C1">
        <w:rPr>
          <w:b/>
          <w:bCs/>
          <w:szCs w:val="28"/>
          <w:lang w:val="en-GB"/>
        </w:rPr>
        <w:t>IN THE DISTRICT COURT OF THE</w:t>
      </w:r>
    </w:p>
    <w:p w14:paraId="72274E1A" w14:textId="77777777" w:rsidR="006E39C1" w:rsidRPr="006E39C1"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6E39C1">
        <w:rPr>
          <w:b/>
          <w:bCs/>
          <w:szCs w:val="28"/>
          <w:lang w:val="en-GB" w:eastAsia="en-US"/>
        </w:rPr>
        <w:t>HONG KONG SPECIAL ADMINISTRATIVE REGION</w:t>
      </w:r>
    </w:p>
    <w:p w14:paraId="68EC252B" w14:textId="77777777" w:rsidR="00183AAF" w:rsidRPr="005C1FEE" w:rsidRDefault="006E39C1"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w:t>
      </w:r>
      <w:r w:rsidRPr="005C1FEE">
        <w:rPr>
          <w:rFonts w:ascii="Times New Roman" w:hAnsi="Times New Roman"/>
          <w:b w:val="0"/>
          <w:kern w:val="0"/>
          <w:szCs w:val="28"/>
          <w:lang w:val="en-US"/>
        </w:rPr>
        <w:t>INJURIES ACTION NO 2</w:t>
      </w:r>
      <w:r w:rsidR="005C1FEE" w:rsidRPr="005C1FEE">
        <w:rPr>
          <w:rFonts w:ascii="Times New Roman" w:eastAsia="PMingLiU" w:hAnsi="Times New Roman"/>
          <w:b w:val="0"/>
          <w:kern w:val="0"/>
          <w:szCs w:val="28"/>
          <w:lang w:val="en-US" w:eastAsia="zh-TW"/>
        </w:rPr>
        <w:t>723</w:t>
      </w:r>
      <w:r w:rsidRPr="005C1FEE">
        <w:rPr>
          <w:rFonts w:ascii="Times New Roman" w:hAnsi="Times New Roman"/>
          <w:b w:val="0"/>
          <w:kern w:val="0"/>
          <w:szCs w:val="28"/>
          <w:lang w:val="en-US"/>
        </w:rPr>
        <w:t xml:space="preserve"> OF 201</w:t>
      </w:r>
      <w:r w:rsidR="005C1FEE" w:rsidRPr="005C1FEE">
        <w:rPr>
          <w:rFonts w:ascii="Times New Roman" w:eastAsia="PMingLiU" w:hAnsi="Times New Roman"/>
          <w:b w:val="0"/>
          <w:kern w:val="0"/>
          <w:szCs w:val="28"/>
          <w:lang w:val="en-US" w:eastAsia="zh-TW"/>
        </w:rPr>
        <w:t>8</w:t>
      </w:r>
    </w:p>
    <w:p w14:paraId="465AC7D9" w14:textId="77777777" w:rsidR="00FB72FF" w:rsidRPr="006E39C1" w:rsidRDefault="00FB72FF" w:rsidP="00B62226">
      <w:pPr>
        <w:spacing w:line="360" w:lineRule="auto"/>
        <w:rPr>
          <w:szCs w:val="28"/>
          <w:lang w:val="en-GB" w:eastAsia="zh-TW"/>
        </w:rPr>
      </w:pPr>
    </w:p>
    <w:p w14:paraId="23B1B8E2" w14:textId="77777777" w:rsidR="00FB72FF" w:rsidRPr="00A64F2D" w:rsidRDefault="00FB72FF" w:rsidP="00B62226">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740E82E6" w14:textId="77777777"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6BC0B8B9" w14:textId="77777777" w:rsidR="006E39C1" w:rsidRPr="006E39C1" w:rsidRDefault="006E39C1" w:rsidP="005C1FEE">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5C1FEE">
        <w:rPr>
          <w:bCs/>
          <w:szCs w:val="28"/>
          <w:lang w:val="en-GB"/>
        </w:rPr>
        <w:t>LIU WEIGUANG</w:t>
      </w:r>
      <w:r w:rsidRPr="006E39C1">
        <w:rPr>
          <w:bCs/>
          <w:szCs w:val="28"/>
          <w:lang w:val="en-GB"/>
        </w:rPr>
        <w:tab/>
        <w:t>Plaintiff</w:t>
      </w:r>
    </w:p>
    <w:p w14:paraId="5B7B851F" w14:textId="77777777" w:rsidR="006E39C1" w:rsidRPr="006E39C1" w:rsidRDefault="006E39C1" w:rsidP="005C1FEE">
      <w:pPr>
        <w:tabs>
          <w:tab w:val="clear" w:pos="1440"/>
          <w:tab w:val="clear" w:pos="4320"/>
          <w:tab w:val="clear" w:pos="9072"/>
        </w:tabs>
        <w:spacing w:line="360" w:lineRule="auto"/>
        <w:jc w:val="center"/>
        <w:rPr>
          <w:bCs/>
          <w:szCs w:val="28"/>
          <w:lang w:val="en-GB"/>
        </w:rPr>
      </w:pPr>
      <w:r w:rsidRPr="006E39C1">
        <w:rPr>
          <w:bCs/>
          <w:szCs w:val="28"/>
          <w:lang w:val="en-GB"/>
        </w:rPr>
        <w:t>and</w:t>
      </w:r>
    </w:p>
    <w:p w14:paraId="2CAED01A" w14:textId="77777777" w:rsidR="006E39C1" w:rsidRDefault="006E39C1" w:rsidP="005C1FEE">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5C1FEE">
        <w:rPr>
          <w:bCs/>
          <w:szCs w:val="28"/>
          <w:lang w:val="en-GB"/>
        </w:rPr>
        <w:t>LI KENG KO</w:t>
      </w:r>
      <w:r w:rsidRPr="006E39C1">
        <w:rPr>
          <w:bCs/>
          <w:szCs w:val="28"/>
          <w:lang w:val="en-GB"/>
        </w:rPr>
        <w:tab/>
      </w:r>
      <w:r w:rsidR="005C1FEE">
        <w:rPr>
          <w:bCs/>
          <w:szCs w:val="28"/>
          <w:lang w:val="en-GB"/>
        </w:rPr>
        <w:t>1</w:t>
      </w:r>
      <w:r w:rsidR="005C1FEE" w:rsidRPr="005C1FEE">
        <w:rPr>
          <w:bCs/>
          <w:szCs w:val="28"/>
          <w:vertAlign w:val="superscript"/>
          <w:lang w:val="en-GB"/>
        </w:rPr>
        <w:t>st</w:t>
      </w:r>
      <w:r w:rsidR="005C1FEE">
        <w:rPr>
          <w:bCs/>
          <w:szCs w:val="28"/>
          <w:lang w:val="en-GB"/>
        </w:rPr>
        <w:t xml:space="preserve"> </w:t>
      </w:r>
      <w:r w:rsidRPr="006E39C1">
        <w:rPr>
          <w:bCs/>
          <w:szCs w:val="28"/>
          <w:lang w:val="en-GB"/>
        </w:rPr>
        <w:t>Defendant</w:t>
      </w:r>
    </w:p>
    <w:p w14:paraId="4972471E" w14:textId="77777777" w:rsidR="005C1FEE" w:rsidRPr="006E39C1" w:rsidRDefault="005C1FEE" w:rsidP="006B6E96">
      <w:pPr>
        <w:tabs>
          <w:tab w:val="clear" w:pos="1440"/>
          <w:tab w:val="clear" w:pos="4320"/>
          <w:tab w:val="clear" w:pos="9072"/>
          <w:tab w:val="left" w:pos="900"/>
          <w:tab w:val="right" w:pos="8280"/>
        </w:tabs>
        <w:spacing w:line="360" w:lineRule="auto"/>
        <w:rPr>
          <w:bCs/>
          <w:szCs w:val="28"/>
          <w:lang w:val="en-GB"/>
        </w:rPr>
      </w:pPr>
      <w:r>
        <w:rPr>
          <w:bCs/>
          <w:szCs w:val="28"/>
          <w:lang w:val="en-GB"/>
        </w:rPr>
        <w:tab/>
        <w:t>ALPHA BUILDING CONSTRUCTION</w:t>
      </w:r>
      <w:r w:rsidR="006B6E96">
        <w:rPr>
          <w:bCs/>
          <w:szCs w:val="28"/>
          <w:lang w:val="en-GB"/>
        </w:rPr>
        <w:t xml:space="preserve"> </w:t>
      </w:r>
      <w:r>
        <w:rPr>
          <w:bCs/>
          <w:szCs w:val="28"/>
          <w:lang w:val="en-GB"/>
        </w:rPr>
        <w:t>LIMITED</w:t>
      </w:r>
      <w:r>
        <w:rPr>
          <w:bCs/>
          <w:szCs w:val="28"/>
          <w:lang w:val="en-GB"/>
        </w:rPr>
        <w:tab/>
        <w:t>2</w:t>
      </w:r>
      <w:r>
        <w:rPr>
          <w:bCs/>
          <w:szCs w:val="28"/>
          <w:vertAlign w:val="superscript"/>
          <w:lang w:val="en-GB"/>
        </w:rPr>
        <w:t xml:space="preserve">nd </w:t>
      </w:r>
      <w:r>
        <w:rPr>
          <w:bCs/>
          <w:szCs w:val="28"/>
          <w:lang w:val="en-GB"/>
        </w:rPr>
        <w:t>Defendant</w:t>
      </w:r>
    </w:p>
    <w:p w14:paraId="401F234A" w14:textId="77777777" w:rsidR="00FB72FF" w:rsidRPr="00A64F2D" w:rsidRDefault="00FB72FF" w:rsidP="006B6E96">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05999C1D" w14:textId="77777777" w:rsidR="006E39C1" w:rsidRPr="006E39C1" w:rsidRDefault="006E39C1" w:rsidP="006E39C1">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14:paraId="7106A9EC" w14:textId="77777777" w:rsidR="006E39C1" w:rsidRPr="006E39C1" w:rsidRDefault="005C1FEE" w:rsidP="006E39C1">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hAnsi="Arial Unicode MS" w:cs="Arial Unicode MS"/>
          <w:color w:val="000000"/>
          <w:szCs w:val="28"/>
          <w:u w:color="000000"/>
          <w:bdr w:val="nil"/>
          <w:lang w:eastAsia="en-US"/>
        </w:rPr>
      </w:pPr>
      <w:r>
        <w:rPr>
          <w:rFonts w:eastAsia="PMingLiU" w:hAnsi="Arial Unicode MS" w:cs="Arial Unicode MS"/>
          <w:color w:val="000000"/>
          <w:szCs w:val="28"/>
          <w:u w:color="000000"/>
          <w:bdr w:val="nil"/>
          <w:lang w:eastAsia="en-US"/>
        </w:rPr>
        <w:t xml:space="preserve">Before: Her </w:t>
      </w:r>
      <w:proofErr w:type="spellStart"/>
      <w:r>
        <w:rPr>
          <w:rFonts w:eastAsia="PMingLiU" w:hAnsi="Arial Unicode MS" w:cs="Arial Unicode MS"/>
          <w:color w:val="000000"/>
          <w:szCs w:val="28"/>
          <w:u w:color="000000"/>
          <w:bdr w:val="nil"/>
          <w:lang w:eastAsia="en-US"/>
        </w:rPr>
        <w:t>Honour</w:t>
      </w:r>
      <w:proofErr w:type="spellEnd"/>
      <w:r>
        <w:rPr>
          <w:rFonts w:eastAsia="PMingLiU" w:hAnsi="Arial Unicode MS" w:cs="Arial Unicode MS"/>
          <w:color w:val="000000"/>
          <w:szCs w:val="28"/>
          <w:u w:color="000000"/>
          <w:bdr w:val="nil"/>
          <w:lang w:eastAsia="en-US"/>
        </w:rPr>
        <w:t xml:space="preserve"> Judge Phoebe Man </w:t>
      </w:r>
      <w:r w:rsidR="006E39C1" w:rsidRPr="006E39C1">
        <w:rPr>
          <w:rFonts w:eastAsia="PMingLiU" w:hAnsi="Arial Unicode MS" w:cs="Arial Unicode MS"/>
          <w:color w:val="000000"/>
          <w:szCs w:val="28"/>
          <w:u w:color="000000"/>
          <w:bdr w:val="nil"/>
          <w:lang w:eastAsia="en-US"/>
        </w:rPr>
        <w:t>in Court</w:t>
      </w:r>
    </w:p>
    <w:p w14:paraId="27B1B514" w14:textId="5068E1D6" w:rsidR="006E39C1" w:rsidRPr="006E39C1" w:rsidRDefault="00B51E76" w:rsidP="006E39C1">
      <w:pPr>
        <w:pBdr>
          <w:top w:val="nil"/>
          <w:left w:val="nil"/>
          <w:bottom w:val="nil"/>
          <w:right w:val="nil"/>
          <w:between w:val="nil"/>
          <w:bar w:val="nil"/>
        </w:pBdr>
        <w:tabs>
          <w:tab w:val="clear" w:pos="9072"/>
          <w:tab w:val="right" w:pos="8280"/>
        </w:tabs>
        <w:snapToGrid/>
        <w:spacing w:line="360" w:lineRule="auto"/>
        <w:jc w:val="both"/>
        <w:rPr>
          <w:rFonts w:eastAsia="PMingLiU" w:hAnsi="Arial Unicode MS" w:cs="Arial Unicode MS"/>
          <w:color w:val="000000"/>
          <w:szCs w:val="28"/>
          <w:u w:color="000000"/>
          <w:bdr w:val="nil"/>
          <w:lang w:eastAsia="en-US"/>
        </w:rPr>
      </w:pPr>
      <w:r>
        <w:rPr>
          <w:rFonts w:eastAsia="PMingLiU" w:hAnsi="Arial Unicode MS" w:cs="Arial Unicode MS"/>
          <w:color w:val="000000"/>
          <w:szCs w:val="28"/>
          <w:u w:color="000000"/>
          <w:bdr w:val="nil"/>
          <w:lang w:eastAsia="en-US"/>
        </w:rPr>
        <w:t xml:space="preserve">Date of Hearing: </w:t>
      </w:r>
      <w:r w:rsidR="005C1FEE">
        <w:rPr>
          <w:rFonts w:eastAsia="PMingLiU" w:hAnsi="Arial Unicode MS" w:cs="Arial Unicode MS"/>
          <w:color w:val="000000"/>
          <w:szCs w:val="28"/>
          <w:u w:color="000000"/>
          <w:bdr w:val="nil"/>
          <w:lang w:eastAsia="en-US"/>
        </w:rPr>
        <w:t>6</w:t>
      </w:r>
      <w:r w:rsidR="00805022">
        <w:rPr>
          <w:rFonts w:eastAsia="PMingLiU" w:hAnsi="Arial Unicode MS" w:cs="Arial Unicode MS"/>
          <w:color w:val="000000"/>
          <w:szCs w:val="28"/>
          <w:u w:color="000000"/>
          <w:bdr w:val="nil"/>
          <w:lang w:eastAsia="en-US"/>
        </w:rPr>
        <w:t>-7</w:t>
      </w:r>
      <w:r w:rsidR="005C1FEE">
        <w:rPr>
          <w:rFonts w:eastAsia="PMingLiU" w:hAnsi="Arial Unicode MS" w:cs="Arial Unicode MS"/>
          <w:color w:val="000000"/>
          <w:szCs w:val="28"/>
          <w:u w:color="000000"/>
          <w:bdr w:val="nil"/>
          <w:lang w:eastAsia="en-US"/>
        </w:rPr>
        <w:t xml:space="preserve"> November </w:t>
      </w:r>
      <w:r w:rsidR="006E39C1" w:rsidRPr="006E39C1">
        <w:rPr>
          <w:rFonts w:eastAsia="PMingLiU" w:hAnsi="Arial Unicode MS" w:cs="Arial Unicode MS"/>
          <w:color w:val="000000"/>
          <w:szCs w:val="28"/>
          <w:u w:color="000000"/>
          <w:bdr w:val="nil"/>
          <w:lang w:eastAsia="en-US"/>
        </w:rPr>
        <w:t>201</w:t>
      </w:r>
      <w:r w:rsidR="005C1FEE">
        <w:rPr>
          <w:rFonts w:eastAsia="PMingLiU" w:hAnsi="Arial Unicode MS" w:cs="Arial Unicode MS"/>
          <w:color w:val="000000"/>
          <w:szCs w:val="28"/>
          <w:u w:color="000000"/>
          <w:bdr w:val="nil"/>
          <w:lang w:eastAsia="en-US"/>
        </w:rPr>
        <w:t>9</w:t>
      </w:r>
      <w:r w:rsidR="00805022">
        <w:rPr>
          <w:rFonts w:eastAsia="PMingLiU" w:hAnsi="Arial Unicode MS" w:cs="Arial Unicode MS"/>
          <w:color w:val="000000"/>
          <w:szCs w:val="28"/>
          <w:u w:color="000000"/>
          <w:bdr w:val="nil"/>
          <w:lang w:eastAsia="en-US"/>
        </w:rPr>
        <w:t xml:space="preserve"> and 4 December 2019</w:t>
      </w:r>
    </w:p>
    <w:p w14:paraId="677C7AEF" w14:textId="217E0A41" w:rsidR="006E39C1" w:rsidRPr="006E39C1" w:rsidRDefault="006E39C1" w:rsidP="006E39C1">
      <w:pPr>
        <w:pBdr>
          <w:top w:val="nil"/>
          <w:left w:val="nil"/>
          <w:bottom w:val="nil"/>
          <w:right w:val="nil"/>
          <w:between w:val="nil"/>
          <w:bar w:val="nil"/>
        </w:pBdr>
        <w:tabs>
          <w:tab w:val="clear" w:pos="4320"/>
          <w:tab w:val="clear" w:pos="9072"/>
        </w:tabs>
        <w:snapToGrid/>
        <w:spacing w:line="360" w:lineRule="auto"/>
        <w:jc w:val="both"/>
        <w:rPr>
          <w:rFonts w:eastAsia="PMingLiU" w:hAnsi="Arial Unicode MS" w:cs="Arial Unicode MS"/>
          <w:color w:val="000000"/>
          <w:szCs w:val="28"/>
          <w:u w:color="000000"/>
          <w:bdr w:val="nil"/>
          <w:lang w:eastAsia="en-US"/>
        </w:rPr>
      </w:pPr>
      <w:r w:rsidRPr="006E39C1">
        <w:rPr>
          <w:rFonts w:eastAsia="PMingLiU" w:hAnsi="Arial Unicode MS" w:cs="Arial Unicode MS"/>
          <w:color w:val="000000"/>
          <w:szCs w:val="28"/>
          <w:u w:color="000000"/>
          <w:bdr w:val="nil"/>
          <w:lang w:eastAsia="en-US"/>
        </w:rPr>
        <w:t xml:space="preserve">Date of Judgment: </w:t>
      </w:r>
      <w:r w:rsidR="005C1FEE">
        <w:rPr>
          <w:rFonts w:eastAsia="PMingLiU" w:hAnsi="Arial Unicode MS" w:cs="Arial Unicode MS"/>
          <w:color w:val="000000"/>
          <w:szCs w:val="28"/>
          <w:u w:color="000000"/>
          <w:bdr w:val="nil"/>
          <w:lang w:eastAsia="en-US"/>
        </w:rPr>
        <w:tab/>
      </w:r>
      <w:r w:rsidR="00E40224">
        <w:rPr>
          <w:rFonts w:eastAsia="PMingLiU" w:hAnsi="Arial Unicode MS" w:cs="Arial Unicode MS"/>
          <w:color w:val="000000"/>
          <w:szCs w:val="28"/>
          <w:u w:color="000000"/>
          <w:bdr w:val="nil"/>
          <w:lang w:eastAsia="en-US"/>
        </w:rPr>
        <w:t>14 January 2020</w:t>
      </w:r>
    </w:p>
    <w:p w14:paraId="2D850548" w14:textId="77777777" w:rsidR="006E39C1" w:rsidRPr="006E39C1" w:rsidRDefault="006E39C1" w:rsidP="006E39C1">
      <w:pPr>
        <w:tabs>
          <w:tab w:val="clear" w:pos="1440"/>
          <w:tab w:val="clear" w:pos="4320"/>
          <w:tab w:val="clear" w:pos="9072"/>
          <w:tab w:val="left" w:pos="2160"/>
        </w:tabs>
        <w:snapToGrid/>
        <w:spacing w:line="360" w:lineRule="auto"/>
        <w:ind w:left="2160" w:hanging="2160"/>
        <w:jc w:val="both"/>
        <w:rPr>
          <w:bCs/>
          <w:szCs w:val="28"/>
        </w:rPr>
      </w:pPr>
    </w:p>
    <w:p w14:paraId="6328688E"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204001C7"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14:paraId="5291023D"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200FBAEC" w14:textId="77777777" w:rsidR="006E39C1" w:rsidRPr="006E39C1" w:rsidRDefault="006E39C1" w:rsidP="006E39C1">
      <w:pPr>
        <w:tabs>
          <w:tab w:val="clear" w:pos="1440"/>
          <w:tab w:val="clear" w:pos="4320"/>
          <w:tab w:val="clear" w:pos="9072"/>
        </w:tabs>
        <w:snapToGrid/>
        <w:spacing w:line="360" w:lineRule="auto"/>
        <w:ind w:left="90" w:hanging="90"/>
        <w:jc w:val="both"/>
        <w:rPr>
          <w:b/>
          <w:szCs w:val="28"/>
        </w:rPr>
      </w:pPr>
    </w:p>
    <w:p w14:paraId="0862746A" w14:textId="77777777" w:rsidR="00F2776F" w:rsidRPr="008824F4" w:rsidRDefault="00F2776F" w:rsidP="00F2776F">
      <w:pPr>
        <w:tabs>
          <w:tab w:val="clear" w:pos="1440"/>
          <w:tab w:val="clear" w:pos="4320"/>
          <w:tab w:val="clear" w:pos="9072"/>
        </w:tabs>
        <w:spacing w:line="360" w:lineRule="auto"/>
        <w:ind w:left="90" w:hanging="90"/>
        <w:jc w:val="both"/>
        <w:rPr>
          <w:i/>
          <w:szCs w:val="28"/>
        </w:rPr>
      </w:pPr>
      <w:r w:rsidRPr="008824F4">
        <w:rPr>
          <w:i/>
          <w:szCs w:val="28"/>
        </w:rPr>
        <w:t>INTRODUCTION</w:t>
      </w:r>
    </w:p>
    <w:p w14:paraId="4418C97E" w14:textId="77777777" w:rsidR="00F2776F" w:rsidRPr="008824F4" w:rsidRDefault="00F2776F" w:rsidP="00F2776F">
      <w:pPr>
        <w:tabs>
          <w:tab w:val="clear" w:pos="4320"/>
          <w:tab w:val="clear" w:pos="9072"/>
        </w:tabs>
        <w:spacing w:line="360" w:lineRule="auto"/>
        <w:jc w:val="both"/>
        <w:rPr>
          <w:szCs w:val="28"/>
        </w:rPr>
      </w:pPr>
    </w:p>
    <w:p w14:paraId="05F6CF74" w14:textId="49BA9DC9" w:rsidR="00F2776F" w:rsidRDefault="00F2776F" w:rsidP="00214A64">
      <w:pPr>
        <w:pStyle w:val="ListParagraph"/>
        <w:numPr>
          <w:ilvl w:val="0"/>
          <w:numId w:val="1"/>
        </w:numPr>
        <w:tabs>
          <w:tab w:val="clear" w:pos="4320"/>
          <w:tab w:val="clear" w:pos="9072"/>
        </w:tabs>
        <w:spacing w:line="360" w:lineRule="auto"/>
        <w:ind w:left="0" w:firstLine="0"/>
        <w:jc w:val="both"/>
        <w:rPr>
          <w:szCs w:val="28"/>
          <w:lang w:val="en-GB"/>
        </w:rPr>
      </w:pPr>
      <w:r w:rsidRPr="00465865">
        <w:rPr>
          <w:szCs w:val="28"/>
          <w:lang w:val="en-GB"/>
        </w:rPr>
        <w:t xml:space="preserve">This is </w:t>
      </w:r>
      <w:r>
        <w:rPr>
          <w:szCs w:val="28"/>
          <w:lang w:val="en-GB"/>
        </w:rPr>
        <w:t xml:space="preserve">the assessment of damages for the plaintiff’s claim for personal injury, loss and damage arising out of the negligence and/or </w:t>
      </w:r>
      <w:r>
        <w:rPr>
          <w:szCs w:val="28"/>
          <w:lang w:val="en-GB"/>
        </w:rPr>
        <w:lastRenderedPageBreak/>
        <w:t>breach of common duty of care and/or breach of statutory duty and/or breach of contract of employment on the part of the 1</w:t>
      </w:r>
      <w:r w:rsidRPr="00F2776F">
        <w:rPr>
          <w:szCs w:val="28"/>
          <w:vertAlign w:val="superscript"/>
          <w:lang w:val="en-GB"/>
        </w:rPr>
        <w:t>st</w:t>
      </w:r>
      <w:r>
        <w:rPr>
          <w:szCs w:val="28"/>
          <w:lang w:val="en-GB"/>
        </w:rPr>
        <w:t xml:space="preserve"> and 2</w:t>
      </w:r>
      <w:r w:rsidRPr="00F2776F">
        <w:rPr>
          <w:szCs w:val="28"/>
          <w:vertAlign w:val="superscript"/>
          <w:lang w:val="en-GB"/>
        </w:rPr>
        <w:t>nd</w:t>
      </w:r>
      <w:r>
        <w:rPr>
          <w:szCs w:val="28"/>
          <w:lang w:val="en-GB"/>
        </w:rPr>
        <w:t xml:space="preserve"> defendants.</w:t>
      </w:r>
    </w:p>
    <w:p w14:paraId="3C67F50B" w14:textId="48130B94" w:rsidR="00F2776F" w:rsidRDefault="00F2776F" w:rsidP="00F2776F">
      <w:pPr>
        <w:pStyle w:val="ListParagraph"/>
        <w:tabs>
          <w:tab w:val="clear" w:pos="4320"/>
          <w:tab w:val="clear" w:pos="9072"/>
        </w:tabs>
        <w:spacing w:line="360" w:lineRule="auto"/>
        <w:ind w:left="0"/>
        <w:jc w:val="both"/>
        <w:rPr>
          <w:szCs w:val="28"/>
          <w:lang w:val="en-GB"/>
        </w:rPr>
      </w:pPr>
    </w:p>
    <w:p w14:paraId="2B90E477" w14:textId="67C63AE4" w:rsidR="00F2776F" w:rsidRDefault="00F2776F"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Pursuant to a consent order dated 19</w:t>
      </w:r>
      <w:r w:rsidRPr="00F2776F">
        <w:rPr>
          <w:szCs w:val="28"/>
          <w:vertAlign w:val="superscript"/>
          <w:lang w:val="en-GB"/>
        </w:rPr>
        <w:t>th</w:t>
      </w:r>
      <w:r>
        <w:rPr>
          <w:szCs w:val="28"/>
          <w:lang w:val="en-GB"/>
        </w:rPr>
        <w:t xml:space="preserve"> June 2017, interlocutory judgment was entered against the 1</w:t>
      </w:r>
      <w:r w:rsidRPr="00F2776F">
        <w:rPr>
          <w:szCs w:val="28"/>
          <w:vertAlign w:val="superscript"/>
          <w:lang w:val="en-GB"/>
        </w:rPr>
        <w:t>st</w:t>
      </w:r>
      <w:r>
        <w:rPr>
          <w:szCs w:val="28"/>
          <w:lang w:val="en-GB"/>
        </w:rPr>
        <w:t xml:space="preserve"> and 2</w:t>
      </w:r>
      <w:r w:rsidRPr="00F2776F">
        <w:rPr>
          <w:szCs w:val="28"/>
          <w:vertAlign w:val="superscript"/>
          <w:lang w:val="en-GB"/>
        </w:rPr>
        <w:t>nd</w:t>
      </w:r>
      <w:r>
        <w:rPr>
          <w:szCs w:val="28"/>
          <w:lang w:val="en-GB"/>
        </w:rPr>
        <w:t xml:space="preserve"> defendants </w:t>
      </w:r>
      <w:r w:rsidR="00886057">
        <w:rPr>
          <w:szCs w:val="28"/>
          <w:lang w:val="en-GB"/>
        </w:rPr>
        <w:t>(“together, the “</w:t>
      </w:r>
      <w:r w:rsidR="00B21F2B">
        <w:rPr>
          <w:szCs w:val="28"/>
          <w:lang w:val="en-GB"/>
        </w:rPr>
        <w:t>d</w:t>
      </w:r>
      <w:r w:rsidR="00886057">
        <w:rPr>
          <w:szCs w:val="28"/>
          <w:lang w:val="en-GB"/>
        </w:rPr>
        <w:t xml:space="preserve">efendants”) </w:t>
      </w:r>
      <w:r>
        <w:rPr>
          <w:szCs w:val="28"/>
          <w:lang w:val="en-GB"/>
        </w:rPr>
        <w:t xml:space="preserve">whereby it was adjudged that they were to pay the plaintiff damages to be assessed and costs. </w:t>
      </w:r>
    </w:p>
    <w:p w14:paraId="412848AA" w14:textId="77777777" w:rsidR="00F2776F" w:rsidRPr="00F2776F" w:rsidRDefault="00F2776F" w:rsidP="00F2776F">
      <w:pPr>
        <w:pStyle w:val="ListParagraph"/>
        <w:rPr>
          <w:szCs w:val="28"/>
          <w:lang w:val="en-GB"/>
        </w:rPr>
      </w:pPr>
    </w:p>
    <w:p w14:paraId="7492DCAA" w14:textId="41B6D235" w:rsidR="00F2776F" w:rsidRPr="00F2776F" w:rsidRDefault="00F2776F" w:rsidP="00F2776F">
      <w:pPr>
        <w:pStyle w:val="ListParagraph"/>
        <w:tabs>
          <w:tab w:val="clear" w:pos="4320"/>
          <w:tab w:val="clear" w:pos="9072"/>
        </w:tabs>
        <w:spacing w:line="360" w:lineRule="auto"/>
        <w:ind w:left="0"/>
        <w:jc w:val="both"/>
        <w:rPr>
          <w:i/>
          <w:iCs/>
          <w:szCs w:val="28"/>
          <w:lang w:val="en-GB"/>
        </w:rPr>
      </w:pPr>
      <w:r>
        <w:rPr>
          <w:i/>
          <w:iCs/>
          <w:szCs w:val="28"/>
          <w:lang w:val="en-GB"/>
        </w:rPr>
        <w:t>THE ACCIDENT</w:t>
      </w:r>
      <w:r w:rsidR="00B21F2B">
        <w:rPr>
          <w:i/>
          <w:iCs/>
          <w:szCs w:val="28"/>
          <w:lang w:val="en-GB"/>
        </w:rPr>
        <w:t xml:space="preserve"> – THE PLAINTIFF’S CASE</w:t>
      </w:r>
    </w:p>
    <w:p w14:paraId="5B0A4F81" w14:textId="77777777" w:rsidR="00F2776F" w:rsidRPr="00F2776F" w:rsidRDefault="00F2776F" w:rsidP="00F2776F">
      <w:pPr>
        <w:pStyle w:val="ListParagraph"/>
        <w:rPr>
          <w:szCs w:val="28"/>
          <w:lang w:val="en-GB"/>
        </w:rPr>
      </w:pPr>
    </w:p>
    <w:p w14:paraId="3710DD19" w14:textId="78F0BE37" w:rsidR="00F2776F" w:rsidRDefault="00B21F2B"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plaintiff’s case is that a</w:t>
      </w:r>
      <w:r w:rsidR="00F2776F">
        <w:rPr>
          <w:szCs w:val="28"/>
          <w:lang w:val="en-GB"/>
        </w:rPr>
        <w:t>t around 10:00 a.m. on 15 September 2015, the plaintiff was working in the course of employment under the 1</w:t>
      </w:r>
      <w:r w:rsidR="00F2776F" w:rsidRPr="00F2776F">
        <w:rPr>
          <w:szCs w:val="28"/>
          <w:vertAlign w:val="superscript"/>
          <w:lang w:val="en-GB"/>
        </w:rPr>
        <w:t>st</w:t>
      </w:r>
      <w:r w:rsidR="00F2776F">
        <w:rPr>
          <w:szCs w:val="28"/>
          <w:lang w:val="en-GB"/>
        </w:rPr>
        <w:t xml:space="preserve"> defendant at a residential construction site on the Peak in Hong Kong.  The 2</w:t>
      </w:r>
      <w:r w:rsidR="00F2776F" w:rsidRPr="00F2776F">
        <w:rPr>
          <w:szCs w:val="28"/>
          <w:vertAlign w:val="superscript"/>
          <w:lang w:val="en-GB"/>
        </w:rPr>
        <w:t>nd</w:t>
      </w:r>
      <w:r w:rsidR="00F2776F">
        <w:rPr>
          <w:szCs w:val="28"/>
          <w:lang w:val="en-GB"/>
        </w:rPr>
        <w:t xml:space="preserve"> defendant was the principal contractor.</w:t>
      </w:r>
    </w:p>
    <w:p w14:paraId="6CC5070E" w14:textId="77777777" w:rsidR="00F2776F" w:rsidRPr="00F2776F" w:rsidRDefault="00F2776F" w:rsidP="00F2776F">
      <w:pPr>
        <w:pStyle w:val="ListParagraph"/>
        <w:tabs>
          <w:tab w:val="clear" w:pos="4320"/>
          <w:tab w:val="clear" w:pos="9072"/>
        </w:tabs>
        <w:spacing w:line="360" w:lineRule="auto"/>
        <w:ind w:left="0"/>
        <w:jc w:val="both"/>
        <w:rPr>
          <w:szCs w:val="28"/>
          <w:lang w:val="en-GB"/>
        </w:rPr>
      </w:pPr>
    </w:p>
    <w:p w14:paraId="190739E0" w14:textId="15B0366D" w:rsidR="00F2776F" w:rsidRDefault="00F2776F"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There was a lift trough at the construction site. At the material time, there were temporary wooden floorboards placed in the lift trough.  The plaintiff was instructed to work with a colleague inside the lift trough.  The plaintiff had wanted to go to basement level 1 to check the safety of the temporary wooden floorboards but was told by a supervisor he would check for the plaintiff instead.  The supervisor used a flashlight to shine light onto the temporary wooden floorboards and confirmed that they were safe.  The plaintiff then proceeded to walk into the lift trough on the ground floor carrying two plastic buckets </w:t>
      </w:r>
      <w:r w:rsidR="00D03C72">
        <w:rPr>
          <w:rFonts w:hint="eastAsia"/>
          <w:szCs w:val="28"/>
          <w:lang w:val="en-GB" w:eastAsia="zh-TW"/>
        </w:rPr>
        <w:t>with</w:t>
      </w:r>
      <w:r w:rsidR="00D03C72">
        <w:rPr>
          <w:szCs w:val="28"/>
          <w:lang w:val="en-GB" w:eastAsia="zh-TW"/>
        </w:rPr>
        <w:t xml:space="preserve"> </w:t>
      </w:r>
      <w:r w:rsidR="00D03C72">
        <w:rPr>
          <w:rFonts w:hint="eastAsia"/>
          <w:szCs w:val="28"/>
          <w:lang w:val="en-GB" w:eastAsia="zh-TW"/>
        </w:rPr>
        <w:t>concrete</w:t>
      </w:r>
      <w:r w:rsidR="00D03C72">
        <w:rPr>
          <w:szCs w:val="28"/>
          <w:lang w:val="en-GB" w:eastAsia="zh-TW"/>
        </w:rPr>
        <w:t xml:space="preserve"> </w:t>
      </w:r>
      <w:r>
        <w:rPr>
          <w:szCs w:val="28"/>
          <w:lang w:val="en-GB"/>
        </w:rPr>
        <w:t xml:space="preserve">weighing around 30 to 40 catties.  </w:t>
      </w:r>
      <w:r w:rsidR="005C01F5">
        <w:rPr>
          <w:szCs w:val="28"/>
          <w:lang w:val="en-GB"/>
        </w:rPr>
        <w:t xml:space="preserve">He was using cement to fill in the gap between the door frame when </w:t>
      </w:r>
      <w:r>
        <w:rPr>
          <w:szCs w:val="28"/>
          <w:lang w:val="en-GB"/>
        </w:rPr>
        <w:t xml:space="preserve">the temporary wooden floorboards collapsed and the plaintiff fell inside the lift trough down from a platform of the trough of around 9-10 metres and landed on his feet. The plaintiff had lost consciousness </w:t>
      </w:r>
      <w:r>
        <w:rPr>
          <w:szCs w:val="28"/>
          <w:lang w:val="en-GB"/>
        </w:rPr>
        <w:lastRenderedPageBreak/>
        <w:t>temporarily and as a result of the accident, the plaintiff had sustained injuries.</w:t>
      </w:r>
    </w:p>
    <w:p w14:paraId="7D2E47F7" w14:textId="77777777" w:rsidR="00886057" w:rsidRPr="00886057" w:rsidRDefault="00886057" w:rsidP="00886057">
      <w:pPr>
        <w:pStyle w:val="ListParagraph"/>
        <w:rPr>
          <w:szCs w:val="28"/>
          <w:lang w:val="en-GB"/>
        </w:rPr>
      </w:pPr>
    </w:p>
    <w:p w14:paraId="27AEEFB2" w14:textId="4F0852CD" w:rsidR="00886057" w:rsidRDefault="00AF1A46"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Although the </w:t>
      </w:r>
      <w:r w:rsidR="00B21F2B">
        <w:rPr>
          <w:szCs w:val="28"/>
          <w:lang w:val="en-GB"/>
        </w:rPr>
        <w:t>d</w:t>
      </w:r>
      <w:r>
        <w:rPr>
          <w:szCs w:val="28"/>
          <w:lang w:val="en-GB"/>
        </w:rPr>
        <w:t>efendants had admitted liability, they</w:t>
      </w:r>
      <w:r w:rsidR="00886057">
        <w:rPr>
          <w:szCs w:val="28"/>
          <w:lang w:val="en-GB"/>
        </w:rPr>
        <w:t xml:space="preserve"> challenge the following aspects of the accident as they say it goes to the plaintiff’s credibility:</w:t>
      </w:r>
    </w:p>
    <w:p w14:paraId="27DC70F6" w14:textId="77777777" w:rsidR="00886057" w:rsidRPr="00886057" w:rsidRDefault="00886057" w:rsidP="00886057">
      <w:pPr>
        <w:pStyle w:val="ListParagraph"/>
        <w:rPr>
          <w:szCs w:val="28"/>
          <w:lang w:val="en-GB"/>
        </w:rPr>
      </w:pPr>
    </w:p>
    <w:p w14:paraId="3B723808" w14:textId="24249FCF" w:rsidR="00886057" w:rsidRDefault="00886057" w:rsidP="00886057">
      <w:pPr>
        <w:pStyle w:val="ListParagraph"/>
        <w:numPr>
          <w:ilvl w:val="0"/>
          <w:numId w:val="8"/>
        </w:numPr>
        <w:tabs>
          <w:tab w:val="clear" w:pos="4320"/>
          <w:tab w:val="clear" w:pos="9072"/>
        </w:tabs>
        <w:spacing w:line="360" w:lineRule="auto"/>
        <w:jc w:val="both"/>
        <w:rPr>
          <w:szCs w:val="28"/>
          <w:lang w:val="en-GB"/>
        </w:rPr>
      </w:pPr>
      <w:r>
        <w:rPr>
          <w:szCs w:val="28"/>
          <w:lang w:val="en-GB"/>
        </w:rPr>
        <w:t xml:space="preserve">The height of the fall; the plaintiff says </w:t>
      </w:r>
      <w:r w:rsidR="00693A65">
        <w:rPr>
          <w:szCs w:val="28"/>
          <w:lang w:val="en-GB"/>
        </w:rPr>
        <w:t xml:space="preserve">in his witness statement and in his oral testimony that </w:t>
      </w:r>
      <w:r>
        <w:rPr>
          <w:szCs w:val="28"/>
          <w:lang w:val="en-GB"/>
        </w:rPr>
        <w:t>he fell from G/F to B3 of the lift trough</w:t>
      </w:r>
      <w:r w:rsidR="00693A65">
        <w:rPr>
          <w:szCs w:val="28"/>
          <w:lang w:val="en-GB"/>
        </w:rPr>
        <w:t xml:space="preserve"> of about 9-10 meters.  The </w:t>
      </w:r>
      <w:r w:rsidR="00951EF2">
        <w:rPr>
          <w:szCs w:val="28"/>
          <w:lang w:val="en-GB"/>
        </w:rPr>
        <w:t>d</w:t>
      </w:r>
      <w:r w:rsidR="00693A65">
        <w:rPr>
          <w:szCs w:val="28"/>
          <w:lang w:val="en-GB"/>
        </w:rPr>
        <w:t>efendants rely on the declaration in Form 2, where it was said that the plaintiff fell from a height of 5-6 metres.</w:t>
      </w:r>
    </w:p>
    <w:p w14:paraId="2C13821F" w14:textId="77777777" w:rsidR="00D03C72" w:rsidRDefault="00D03C72" w:rsidP="00D03C72">
      <w:pPr>
        <w:pStyle w:val="ListParagraph"/>
        <w:tabs>
          <w:tab w:val="clear" w:pos="4320"/>
          <w:tab w:val="clear" w:pos="9072"/>
        </w:tabs>
        <w:spacing w:line="360" w:lineRule="auto"/>
        <w:ind w:left="1800"/>
        <w:jc w:val="both"/>
        <w:rPr>
          <w:szCs w:val="28"/>
          <w:lang w:val="en-GB"/>
        </w:rPr>
      </w:pPr>
    </w:p>
    <w:p w14:paraId="226C6AC2" w14:textId="3C61C413" w:rsidR="00886057" w:rsidRDefault="00886057" w:rsidP="00886057">
      <w:pPr>
        <w:pStyle w:val="ListParagraph"/>
        <w:numPr>
          <w:ilvl w:val="0"/>
          <w:numId w:val="8"/>
        </w:numPr>
        <w:tabs>
          <w:tab w:val="clear" w:pos="4320"/>
          <w:tab w:val="clear" w:pos="9072"/>
        </w:tabs>
        <w:spacing w:line="360" w:lineRule="auto"/>
        <w:jc w:val="both"/>
        <w:rPr>
          <w:szCs w:val="28"/>
          <w:lang w:val="en-GB"/>
        </w:rPr>
      </w:pPr>
      <w:r>
        <w:rPr>
          <w:szCs w:val="28"/>
          <w:lang w:val="en-GB"/>
        </w:rPr>
        <w:t>Whether the plaintiff was carrying 2 buckets of concrete mixture when he fell</w:t>
      </w:r>
      <w:r w:rsidR="00951EF2">
        <w:rPr>
          <w:szCs w:val="28"/>
          <w:lang w:val="en-GB"/>
        </w:rPr>
        <w:t>;</w:t>
      </w:r>
      <w:r w:rsidR="00693A65">
        <w:rPr>
          <w:szCs w:val="28"/>
          <w:lang w:val="en-GB"/>
        </w:rPr>
        <w:t xml:space="preserve"> </w:t>
      </w:r>
      <w:r w:rsidR="00951EF2">
        <w:rPr>
          <w:szCs w:val="28"/>
          <w:lang w:val="en-GB"/>
        </w:rPr>
        <w:t>t</w:t>
      </w:r>
      <w:r w:rsidR="00AF1A46">
        <w:rPr>
          <w:szCs w:val="28"/>
          <w:lang w:val="en-GB"/>
        </w:rPr>
        <w:t xml:space="preserve">he </w:t>
      </w:r>
      <w:r w:rsidR="00951EF2">
        <w:rPr>
          <w:szCs w:val="28"/>
          <w:lang w:val="en-GB"/>
        </w:rPr>
        <w:t>d</w:t>
      </w:r>
      <w:r w:rsidR="00AF1A46">
        <w:rPr>
          <w:szCs w:val="28"/>
          <w:lang w:val="en-GB"/>
        </w:rPr>
        <w:t xml:space="preserve">efendants say that this detail was missing from the AED record and </w:t>
      </w:r>
      <w:proofErr w:type="spellStart"/>
      <w:r w:rsidR="00AF1A46">
        <w:rPr>
          <w:szCs w:val="28"/>
          <w:lang w:val="en-GB"/>
        </w:rPr>
        <w:t>Ruttonjee</w:t>
      </w:r>
      <w:proofErr w:type="spellEnd"/>
      <w:r w:rsidR="00AF1A46">
        <w:rPr>
          <w:szCs w:val="28"/>
          <w:lang w:val="en-GB"/>
        </w:rPr>
        <w:t xml:space="preserve"> Hospital</w:t>
      </w:r>
      <w:r w:rsidR="00416229">
        <w:rPr>
          <w:szCs w:val="28"/>
          <w:lang w:val="en-GB"/>
        </w:rPr>
        <w:t xml:space="preserve"> record</w:t>
      </w:r>
      <w:r w:rsidR="00AF1A46">
        <w:rPr>
          <w:szCs w:val="28"/>
          <w:lang w:val="en-GB"/>
        </w:rPr>
        <w:t xml:space="preserve"> as well as the </w:t>
      </w:r>
      <w:r w:rsidR="00951EF2">
        <w:rPr>
          <w:szCs w:val="28"/>
          <w:lang w:val="en-GB"/>
        </w:rPr>
        <w:t>d</w:t>
      </w:r>
      <w:r w:rsidR="00AF1A46">
        <w:rPr>
          <w:szCs w:val="28"/>
          <w:lang w:val="en-GB"/>
        </w:rPr>
        <w:t>eclaration</w:t>
      </w:r>
      <w:r w:rsidR="004874FD">
        <w:rPr>
          <w:szCs w:val="28"/>
          <w:lang w:val="en-GB"/>
        </w:rPr>
        <w:t>, nor did he mention it during his examination by the joint orthopaedic experts</w:t>
      </w:r>
      <w:r w:rsidR="00AF1A46">
        <w:rPr>
          <w:szCs w:val="28"/>
          <w:lang w:val="en-GB"/>
        </w:rPr>
        <w:t>.</w:t>
      </w:r>
    </w:p>
    <w:p w14:paraId="4261905C" w14:textId="77777777" w:rsidR="00886057" w:rsidRPr="00886057" w:rsidRDefault="00886057" w:rsidP="00886057">
      <w:pPr>
        <w:pStyle w:val="ListParagraph"/>
        <w:rPr>
          <w:szCs w:val="28"/>
          <w:lang w:val="en-GB"/>
        </w:rPr>
      </w:pPr>
    </w:p>
    <w:p w14:paraId="116DF520" w14:textId="31DCF36D" w:rsidR="00886057" w:rsidRDefault="00951EF2"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In the list of issues set out by the plaintiff in his opening, with which the defendants agreed, these were not set out as matters required to be determined by the </w:t>
      </w:r>
      <w:r w:rsidR="0080590E">
        <w:rPr>
          <w:szCs w:val="28"/>
          <w:lang w:val="en-GB"/>
        </w:rPr>
        <w:t>c</w:t>
      </w:r>
      <w:r>
        <w:rPr>
          <w:szCs w:val="28"/>
          <w:lang w:val="en-GB"/>
        </w:rPr>
        <w:t xml:space="preserve">ourt. </w:t>
      </w:r>
      <w:r w:rsidR="003E1871">
        <w:rPr>
          <w:szCs w:val="28"/>
          <w:lang w:val="en-GB"/>
        </w:rPr>
        <w:t xml:space="preserve">Throughout the proceedings the first time the defendants raised these as issues was during cross-examination of the plaintiff.   </w:t>
      </w:r>
      <w:r w:rsidR="001B611F">
        <w:rPr>
          <w:szCs w:val="28"/>
          <w:lang w:val="en-GB"/>
        </w:rPr>
        <w:t xml:space="preserve">Ultimately the </w:t>
      </w:r>
      <w:r w:rsidR="0080590E">
        <w:rPr>
          <w:szCs w:val="28"/>
          <w:lang w:val="en-GB"/>
        </w:rPr>
        <w:t>c</w:t>
      </w:r>
      <w:r w:rsidR="001B611F">
        <w:rPr>
          <w:szCs w:val="28"/>
          <w:lang w:val="en-GB"/>
        </w:rPr>
        <w:t xml:space="preserve">ourt </w:t>
      </w:r>
      <w:r>
        <w:rPr>
          <w:szCs w:val="28"/>
          <w:lang w:val="en-GB"/>
        </w:rPr>
        <w:t>assesse</w:t>
      </w:r>
      <w:r w:rsidR="001B611F">
        <w:rPr>
          <w:szCs w:val="28"/>
          <w:lang w:val="en-GB"/>
        </w:rPr>
        <w:t xml:space="preserve">s </w:t>
      </w:r>
      <w:r w:rsidR="00D03C72">
        <w:rPr>
          <w:szCs w:val="28"/>
          <w:lang w:val="en-GB"/>
        </w:rPr>
        <w:t>t</w:t>
      </w:r>
      <w:r w:rsidR="001B611F">
        <w:rPr>
          <w:szCs w:val="28"/>
          <w:lang w:val="en-GB"/>
        </w:rPr>
        <w:t>he medical evidence</w:t>
      </w:r>
      <w:r>
        <w:rPr>
          <w:szCs w:val="28"/>
          <w:lang w:val="en-GB"/>
        </w:rPr>
        <w:t xml:space="preserve"> and the oral testimony</w:t>
      </w:r>
      <w:r w:rsidR="001B611F">
        <w:rPr>
          <w:szCs w:val="28"/>
          <w:lang w:val="en-GB"/>
        </w:rPr>
        <w:t xml:space="preserve"> to </w:t>
      </w:r>
      <w:r w:rsidR="00E61F40">
        <w:rPr>
          <w:szCs w:val="28"/>
          <w:lang w:val="en-GB"/>
        </w:rPr>
        <w:t>make a finding on</w:t>
      </w:r>
      <w:r w:rsidR="001B611F">
        <w:rPr>
          <w:szCs w:val="28"/>
          <w:lang w:val="en-GB"/>
        </w:rPr>
        <w:t xml:space="preserve"> the extent of the plaintiff’s injuries. </w:t>
      </w:r>
      <w:r w:rsidR="00E61F40">
        <w:rPr>
          <w:szCs w:val="28"/>
          <w:lang w:val="en-GB"/>
        </w:rPr>
        <w:t xml:space="preserve"> Whether the plaintiff fell from a height of 9-10 metres or 5-6 metres and what was the plaintiff holding at the time </w:t>
      </w:r>
      <w:r>
        <w:rPr>
          <w:szCs w:val="28"/>
          <w:lang w:val="en-GB"/>
        </w:rPr>
        <w:t xml:space="preserve">he fell </w:t>
      </w:r>
      <w:r w:rsidR="00E61F40">
        <w:rPr>
          <w:szCs w:val="28"/>
          <w:lang w:val="en-GB"/>
        </w:rPr>
        <w:t xml:space="preserve">would not be directly relevant to the exercise of assessing the amount of damages and are </w:t>
      </w:r>
      <w:r w:rsidR="00D03C72">
        <w:rPr>
          <w:szCs w:val="28"/>
          <w:lang w:val="en-GB"/>
        </w:rPr>
        <w:t xml:space="preserve">red </w:t>
      </w:r>
      <w:r w:rsidR="00D03C72">
        <w:rPr>
          <w:szCs w:val="28"/>
          <w:lang w:val="en-GB"/>
        </w:rPr>
        <w:lastRenderedPageBreak/>
        <w:t>herrings</w:t>
      </w:r>
      <w:r w:rsidR="00E61F40">
        <w:rPr>
          <w:szCs w:val="28"/>
          <w:lang w:val="en-GB"/>
        </w:rPr>
        <w:t>.</w:t>
      </w:r>
      <w:r w:rsidR="00863FE8">
        <w:rPr>
          <w:szCs w:val="28"/>
          <w:lang w:val="en-GB"/>
        </w:rPr>
        <w:t xml:space="preserve">  For completeness however, I will make a finding on these two issues as well.</w:t>
      </w:r>
    </w:p>
    <w:p w14:paraId="34C27B28" w14:textId="77777777" w:rsidR="00863FE8" w:rsidRDefault="00863FE8" w:rsidP="00863FE8">
      <w:pPr>
        <w:pStyle w:val="ListParagraph"/>
        <w:tabs>
          <w:tab w:val="clear" w:pos="4320"/>
          <w:tab w:val="clear" w:pos="9072"/>
        </w:tabs>
        <w:spacing w:line="360" w:lineRule="auto"/>
        <w:ind w:left="0"/>
        <w:jc w:val="both"/>
        <w:rPr>
          <w:szCs w:val="28"/>
          <w:lang w:val="en-GB"/>
        </w:rPr>
      </w:pPr>
    </w:p>
    <w:p w14:paraId="41D3FAFC" w14:textId="6D2A40B4" w:rsidR="00863FE8" w:rsidRDefault="00863FE8"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There is no challenge to the fact that the plaintiff fell from G/F to B/3.  </w:t>
      </w:r>
      <w:r w:rsidR="00E61F40">
        <w:rPr>
          <w:szCs w:val="28"/>
          <w:lang w:val="en-GB"/>
        </w:rPr>
        <w:t>I agree with Mr Cheung, Counsel for the plaintiff, that t</w:t>
      </w:r>
      <w:r>
        <w:rPr>
          <w:szCs w:val="28"/>
          <w:lang w:val="en-GB"/>
        </w:rPr>
        <w:t xml:space="preserve">hree storey’s worth of height of a </w:t>
      </w:r>
      <w:r w:rsidR="00951EF2">
        <w:rPr>
          <w:szCs w:val="28"/>
          <w:lang w:val="en-GB"/>
        </w:rPr>
        <w:t xml:space="preserve">residential </w:t>
      </w:r>
      <w:r>
        <w:rPr>
          <w:szCs w:val="28"/>
          <w:lang w:val="en-GB"/>
        </w:rPr>
        <w:t xml:space="preserve">house </w:t>
      </w:r>
      <w:r w:rsidR="00E61F40">
        <w:rPr>
          <w:szCs w:val="28"/>
          <w:lang w:val="en-GB"/>
        </w:rPr>
        <w:t>would be</w:t>
      </w:r>
      <w:r>
        <w:rPr>
          <w:szCs w:val="28"/>
          <w:lang w:val="en-GB"/>
        </w:rPr>
        <w:t xml:space="preserve"> more in line with a height of 9-10 meters than 5-6 metres.  </w:t>
      </w:r>
      <w:r w:rsidR="00E61F40">
        <w:rPr>
          <w:szCs w:val="28"/>
          <w:lang w:val="en-GB"/>
        </w:rPr>
        <w:t xml:space="preserve">I also find the plaintiff truthful when he gave evidence and explanation on this issue.  </w:t>
      </w:r>
      <w:r w:rsidR="0017020E">
        <w:rPr>
          <w:szCs w:val="28"/>
          <w:lang w:val="en-GB"/>
        </w:rPr>
        <w:t>The reference to 9 metres could be found in the ambulance record on 16 September 2015</w:t>
      </w:r>
      <w:r w:rsidR="00951EF2">
        <w:rPr>
          <w:szCs w:val="28"/>
          <w:lang w:val="en-GB"/>
        </w:rPr>
        <w:t xml:space="preserve"> (one day after the accident)</w:t>
      </w:r>
      <w:r w:rsidR="0017020E">
        <w:rPr>
          <w:szCs w:val="28"/>
          <w:lang w:val="en-GB"/>
        </w:rPr>
        <w:t xml:space="preserve">, a contemporaneous document.  I thus reject the </w:t>
      </w:r>
      <w:r w:rsidR="00951EF2">
        <w:rPr>
          <w:szCs w:val="28"/>
          <w:lang w:val="en-GB"/>
        </w:rPr>
        <w:t xml:space="preserve">suggestion that the plaintiff’s </w:t>
      </w:r>
      <w:r w:rsidR="0017020E">
        <w:rPr>
          <w:szCs w:val="28"/>
          <w:lang w:val="en-GB"/>
        </w:rPr>
        <w:t xml:space="preserve">reference to 9-10 metres </w:t>
      </w:r>
      <w:r w:rsidR="00951EF2">
        <w:rPr>
          <w:szCs w:val="28"/>
          <w:lang w:val="en-GB"/>
        </w:rPr>
        <w:t>w</w:t>
      </w:r>
      <w:r w:rsidR="0017020E">
        <w:rPr>
          <w:szCs w:val="28"/>
          <w:lang w:val="en-GB"/>
        </w:rPr>
        <w:t xml:space="preserve">as a </w:t>
      </w:r>
      <w:r w:rsidR="00951EF2">
        <w:rPr>
          <w:szCs w:val="28"/>
          <w:lang w:val="en-GB"/>
        </w:rPr>
        <w:t>recent fabrication</w:t>
      </w:r>
      <w:r w:rsidR="0017020E">
        <w:rPr>
          <w:szCs w:val="28"/>
          <w:lang w:val="en-GB"/>
        </w:rPr>
        <w:t xml:space="preserve">.  </w:t>
      </w:r>
      <w:r w:rsidR="00951EF2">
        <w:rPr>
          <w:szCs w:val="28"/>
          <w:lang w:val="en-GB"/>
        </w:rPr>
        <w:t xml:space="preserve">Insofar as necessary, </w:t>
      </w:r>
      <w:r w:rsidR="00E61F40">
        <w:rPr>
          <w:szCs w:val="28"/>
          <w:lang w:val="en-GB"/>
        </w:rPr>
        <w:t xml:space="preserve">I find </w:t>
      </w:r>
      <w:r w:rsidR="00B21F2B">
        <w:rPr>
          <w:szCs w:val="28"/>
          <w:lang w:val="en-GB"/>
        </w:rPr>
        <w:t xml:space="preserve">on a balance of probabilities </w:t>
      </w:r>
      <w:r w:rsidR="00E61F40">
        <w:rPr>
          <w:szCs w:val="28"/>
          <w:lang w:val="en-GB"/>
        </w:rPr>
        <w:t>that it is more likely that the plaintiff fell from 9-10 metres of height during the accident.</w:t>
      </w:r>
      <w:r w:rsidR="0017020E">
        <w:rPr>
          <w:szCs w:val="28"/>
          <w:lang w:val="en-GB"/>
        </w:rPr>
        <w:t xml:space="preserve"> </w:t>
      </w:r>
    </w:p>
    <w:p w14:paraId="038C646E" w14:textId="77777777" w:rsidR="00E61F40" w:rsidRPr="00E61F40" w:rsidRDefault="00E61F40" w:rsidP="00E61F40">
      <w:pPr>
        <w:pStyle w:val="ListParagraph"/>
        <w:rPr>
          <w:szCs w:val="28"/>
          <w:lang w:val="en-GB"/>
        </w:rPr>
      </w:pPr>
    </w:p>
    <w:p w14:paraId="60C869B6" w14:textId="65A7ACEF" w:rsidR="00E61F40" w:rsidRDefault="00E61F40"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w:t>
      </w:r>
      <w:r w:rsidR="00951EF2">
        <w:rPr>
          <w:szCs w:val="28"/>
          <w:lang w:val="en-GB"/>
        </w:rPr>
        <w:t>d</w:t>
      </w:r>
      <w:r>
        <w:rPr>
          <w:szCs w:val="28"/>
          <w:lang w:val="en-GB"/>
        </w:rPr>
        <w:t xml:space="preserve">efendants say that </w:t>
      </w:r>
      <w:r w:rsidR="003E1871">
        <w:rPr>
          <w:szCs w:val="28"/>
          <w:lang w:val="en-GB"/>
        </w:rPr>
        <w:t>if t</w:t>
      </w:r>
      <w:r w:rsidR="00951EF2">
        <w:rPr>
          <w:szCs w:val="28"/>
          <w:lang w:val="en-GB"/>
        </w:rPr>
        <w:t xml:space="preserve">he </w:t>
      </w:r>
      <w:r w:rsidR="003E1871">
        <w:rPr>
          <w:szCs w:val="28"/>
          <w:lang w:val="en-GB"/>
        </w:rPr>
        <w:t xml:space="preserve">plaintiff </w:t>
      </w:r>
      <w:r w:rsidR="00951EF2">
        <w:rPr>
          <w:szCs w:val="28"/>
          <w:lang w:val="en-GB"/>
        </w:rPr>
        <w:t xml:space="preserve">had been carrying two buckets filled with concrete when he fell, </w:t>
      </w:r>
      <w:r w:rsidR="003E1871">
        <w:rPr>
          <w:szCs w:val="28"/>
          <w:lang w:val="en-GB"/>
        </w:rPr>
        <w:t>he would have suffered much more serious and possibly life-threatening injuries.  As a result, the plaintiff would have mentioned it in the A&amp;E record or the declaration if it did happen</w:t>
      </w:r>
      <w:r>
        <w:rPr>
          <w:szCs w:val="28"/>
          <w:lang w:val="en-GB"/>
        </w:rPr>
        <w:t xml:space="preserve">.  </w:t>
      </w:r>
      <w:r w:rsidR="003E1871">
        <w:rPr>
          <w:szCs w:val="28"/>
          <w:lang w:val="en-GB"/>
        </w:rPr>
        <w:t xml:space="preserve">I do not accept the submission.  It was never the plaintiff’s evidence nor his case that the buckets fell onto him in the course of the accident, or that the combined weight of the plaintiff and the </w:t>
      </w:r>
      <w:proofErr w:type="spellStart"/>
      <w:r w:rsidR="003E1871">
        <w:rPr>
          <w:szCs w:val="28"/>
          <w:lang w:val="en-GB"/>
        </w:rPr>
        <w:t>bucket</w:t>
      </w:r>
      <w:r w:rsidR="00D03C72">
        <w:rPr>
          <w:szCs w:val="28"/>
          <w:lang w:val="en-GB"/>
        </w:rPr>
        <w:t>f</w:t>
      </w:r>
      <w:r w:rsidR="003E1871">
        <w:rPr>
          <w:szCs w:val="28"/>
          <w:lang w:val="en-GB"/>
        </w:rPr>
        <w:t>uls</w:t>
      </w:r>
      <w:proofErr w:type="spellEnd"/>
      <w:r w:rsidR="003E1871">
        <w:rPr>
          <w:szCs w:val="28"/>
          <w:lang w:val="en-GB"/>
        </w:rPr>
        <w:t xml:space="preserve"> of concrete led to more serious injuries sustained.  There is no</w:t>
      </w:r>
      <w:r w:rsidR="00951EF2">
        <w:rPr>
          <w:szCs w:val="28"/>
          <w:lang w:val="en-GB"/>
        </w:rPr>
        <w:t xml:space="preserve"> medical or expert opinion</w:t>
      </w:r>
      <w:r w:rsidR="003E1871">
        <w:rPr>
          <w:szCs w:val="28"/>
          <w:lang w:val="en-GB"/>
        </w:rPr>
        <w:t xml:space="preserve"> to suggest that </w:t>
      </w:r>
      <w:r w:rsidR="00B9441C">
        <w:rPr>
          <w:szCs w:val="28"/>
          <w:lang w:val="en-GB"/>
        </w:rPr>
        <w:t>if the plaintiff had been carrying buckets of heavy concrete</w:t>
      </w:r>
      <w:r w:rsidR="003E1871">
        <w:rPr>
          <w:szCs w:val="28"/>
          <w:lang w:val="en-GB"/>
        </w:rPr>
        <w:t xml:space="preserve"> when he fell,</w:t>
      </w:r>
      <w:r w:rsidR="00B9441C">
        <w:rPr>
          <w:szCs w:val="28"/>
          <w:lang w:val="en-GB"/>
        </w:rPr>
        <w:t xml:space="preserve"> he would necessarily have suffered more serious injuries.  </w:t>
      </w:r>
      <w:r w:rsidR="00951EF2">
        <w:rPr>
          <w:szCs w:val="28"/>
          <w:lang w:val="en-GB"/>
        </w:rPr>
        <w:t xml:space="preserve">  There is no basis to suggest</w:t>
      </w:r>
      <w:r w:rsidR="00B9441C">
        <w:rPr>
          <w:szCs w:val="28"/>
          <w:lang w:val="en-GB"/>
        </w:rPr>
        <w:t xml:space="preserve"> that the injuries sustained by the plaintiff are inconsistent with the contention that the plaintiff was holding buckets of concrete.  I also find the plaintiff to be truthful when he </w:t>
      </w:r>
      <w:r w:rsidR="00B9441C">
        <w:rPr>
          <w:szCs w:val="28"/>
          <w:lang w:val="en-GB"/>
        </w:rPr>
        <w:lastRenderedPageBreak/>
        <w:t>gave evidence on this aspect of the case.</w:t>
      </w:r>
      <w:r w:rsidR="00AB7498">
        <w:rPr>
          <w:szCs w:val="28"/>
          <w:lang w:val="en-GB"/>
        </w:rPr>
        <w:t xml:space="preserve">  </w:t>
      </w:r>
      <w:r w:rsidR="008E2D0D">
        <w:rPr>
          <w:szCs w:val="28"/>
          <w:lang w:val="en-GB"/>
        </w:rPr>
        <w:t xml:space="preserve">Insofar as it is necessary, </w:t>
      </w:r>
      <w:r w:rsidR="00AB7498">
        <w:rPr>
          <w:szCs w:val="28"/>
          <w:lang w:val="en-GB"/>
        </w:rPr>
        <w:t xml:space="preserve">I find that the plaintiff was carrying two plastic buckets </w:t>
      </w:r>
      <w:r w:rsidR="00D03C72">
        <w:rPr>
          <w:szCs w:val="28"/>
          <w:lang w:val="en-GB"/>
        </w:rPr>
        <w:t xml:space="preserve">of concrete </w:t>
      </w:r>
      <w:r w:rsidR="00AB7498">
        <w:rPr>
          <w:szCs w:val="28"/>
          <w:lang w:val="en-GB"/>
        </w:rPr>
        <w:t>weighing around 30 to 40 catties when the accident occurred.</w:t>
      </w:r>
    </w:p>
    <w:p w14:paraId="01910632" w14:textId="77777777" w:rsidR="00886057" w:rsidRPr="00886057" w:rsidRDefault="00886057" w:rsidP="00886057">
      <w:pPr>
        <w:pStyle w:val="ListParagraph"/>
        <w:rPr>
          <w:szCs w:val="28"/>
          <w:lang w:val="en-GB"/>
        </w:rPr>
      </w:pPr>
    </w:p>
    <w:p w14:paraId="76645154" w14:textId="11F83217" w:rsidR="00886057" w:rsidRDefault="003E1871"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defendant also disputes whether the plaintiff first reported the accident as a hiking accident as instructed by his superior</w:t>
      </w:r>
      <w:r w:rsidR="00886057">
        <w:rPr>
          <w:szCs w:val="28"/>
          <w:lang w:val="en-GB"/>
        </w:rPr>
        <w:t>.</w:t>
      </w:r>
      <w:r>
        <w:rPr>
          <w:szCs w:val="28"/>
          <w:lang w:val="en-GB"/>
        </w:rPr>
        <w:t xml:space="preserve">  This issue has no relevance to the assessment of damages and I do not rule on it.</w:t>
      </w:r>
    </w:p>
    <w:p w14:paraId="229E7D66" w14:textId="77777777" w:rsidR="00886057" w:rsidRPr="00886057" w:rsidRDefault="00886057" w:rsidP="00886057">
      <w:pPr>
        <w:pStyle w:val="ListParagraph"/>
        <w:rPr>
          <w:szCs w:val="28"/>
          <w:lang w:val="en-GB"/>
        </w:rPr>
      </w:pPr>
    </w:p>
    <w:p w14:paraId="0AF636BC" w14:textId="77777777" w:rsidR="00886057" w:rsidRDefault="00886057" w:rsidP="00C829EC">
      <w:pPr>
        <w:pStyle w:val="ListParagraph"/>
        <w:tabs>
          <w:tab w:val="clear" w:pos="4320"/>
          <w:tab w:val="clear" w:pos="9072"/>
        </w:tabs>
        <w:spacing w:line="360" w:lineRule="auto"/>
        <w:ind w:left="0"/>
        <w:jc w:val="both"/>
        <w:rPr>
          <w:szCs w:val="28"/>
          <w:lang w:val="en-GB"/>
        </w:rPr>
      </w:pPr>
    </w:p>
    <w:p w14:paraId="5E815C43" w14:textId="3831B863" w:rsidR="00F2776F" w:rsidRDefault="00F2776F" w:rsidP="00F2776F">
      <w:pPr>
        <w:rPr>
          <w:i/>
          <w:iCs/>
          <w:szCs w:val="28"/>
          <w:lang w:val="en-GB"/>
        </w:rPr>
      </w:pPr>
      <w:r>
        <w:rPr>
          <w:i/>
          <w:iCs/>
          <w:szCs w:val="28"/>
          <w:lang w:val="en-GB"/>
        </w:rPr>
        <w:t>INJURIES ATTRIBUTABLE TO THE ACCIDENT</w:t>
      </w:r>
    </w:p>
    <w:p w14:paraId="5F2D089E" w14:textId="77777777" w:rsidR="00F2776F" w:rsidRPr="00F2776F" w:rsidRDefault="00F2776F" w:rsidP="00F2776F">
      <w:pPr>
        <w:rPr>
          <w:i/>
          <w:iCs/>
          <w:szCs w:val="28"/>
          <w:lang w:val="en-GB"/>
        </w:rPr>
      </w:pPr>
    </w:p>
    <w:p w14:paraId="09E98433" w14:textId="58D6466A" w:rsidR="00F2776F" w:rsidRDefault="00C829EC" w:rsidP="00214A6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P</w:t>
      </w:r>
      <w:r w:rsidR="00F2776F">
        <w:rPr>
          <w:szCs w:val="28"/>
          <w:lang w:val="en-GB"/>
        </w:rPr>
        <w:t xml:space="preserve">arties disagree on the </w:t>
      </w:r>
      <w:r w:rsidR="00E867C2">
        <w:rPr>
          <w:szCs w:val="28"/>
          <w:lang w:val="en-GB"/>
        </w:rPr>
        <w:t xml:space="preserve">extent of the </w:t>
      </w:r>
      <w:r w:rsidR="00F2776F">
        <w:rPr>
          <w:szCs w:val="28"/>
          <w:lang w:val="en-GB"/>
        </w:rPr>
        <w:t xml:space="preserve">plaintiff’s injuries that are attributable to the accident.  In </w:t>
      </w:r>
      <w:r w:rsidR="00E867C2">
        <w:rPr>
          <w:szCs w:val="28"/>
          <w:lang w:val="en-GB"/>
        </w:rPr>
        <w:t>the plaintiff’s</w:t>
      </w:r>
      <w:r w:rsidR="00F2776F">
        <w:rPr>
          <w:szCs w:val="28"/>
          <w:lang w:val="en-GB"/>
        </w:rPr>
        <w:t xml:space="preserve"> Revised Statement of Damages,</w:t>
      </w:r>
      <w:r w:rsidR="0096547E">
        <w:rPr>
          <w:szCs w:val="28"/>
          <w:lang w:val="en-GB"/>
        </w:rPr>
        <w:t xml:space="preserve"> which he adopted in his witness statement and his evidence in chief,</w:t>
      </w:r>
      <w:r w:rsidR="00F2776F">
        <w:rPr>
          <w:szCs w:val="28"/>
          <w:lang w:val="en-GB"/>
        </w:rPr>
        <w:t xml:space="preserve"> the </w:t>
      </w:r>
      <w:r w:rsidR="00E867C2">
        <w:rPr>
          <w:szCs w:val="28"/>
          <w:lang w:val="en-GB"/>
        </w:rPr>
        <w:t xml:space="preserve">alleged </w:t>
      </w:r>
      <w:r w:rsidR="00F2776F">
        <w:rPr>
          <w:szCs w:val="28"/>
          <w:lang w:val="en-GB"/>
        </w:rPr>
        <w:t>injuries sustained are:</w:t>
      </w:r>
    </w:p>
    <w:p w14:paraId="3FBDAE82" w14:textId="35008813"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A 12 cm-scar at his right shin;</w:t>
      </w:r>
    </w:p>
    <w:p w14:paraId="707110D9" w14:textId="7EF89ED1"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Persistent pain, numbness, and stiffness of his lower limbs;</w:t>
      </w:r>
    </w:p>
    <w:p w14:paraId="22F1A6BF" w14:textId="15CF8038"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Persistent pain and stiffness of his lower back;</w:t>
      </w:r>
    </w:p>
    <w:p w14:paraId="5476A6A8" w14:textId="7D1DE8AE"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Persistent chest pain and discomfort;</w:t>
      </w:r>
    </w:p>
    <w:p w14:paraId="7F74477B" w14:textId="626FB9F8"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Occasional headache and neck pain;</w:t>
      </w:r>
    </w:p>
    <w:p w14:paraId="733E4AEA" w14:textId="281FD6BE"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Such pain, stiffness and numbness exacerbates in cold and humid weather, during weather changes, and upon prolonged walking or standing;</w:t>
      </w:r>
    </w:p>
    <w:p w14:paraId="687E0D1D" w14:textId="1983BBF6"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Such pain causes sleeplessness which affects his temperament, daytime emotion and well-being;</w:t>
      </w:r>
    </w:p>
    <w:p w14:paraId="79842E1B" w14:textId="6446E2BD"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Reduced range of movement of his left lower limb;</w:t>
      </w:r>
    </w:p>
    <w:p w14:paraId="1E5AC172" w14:textId="0666F48A"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On and off cramping of bilateral lower limbs, especially during sleep;</w:t>
      </w:r>
    </w:p>
    <w:p w14:paraId="36BFFD5E" w14:textId="0B2C8786"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lastRenderedPageBreak/>
        <w:t>Weakness and reduced mobility;</w:t>
      </w:r>
    </w:p>
    <w:p w14:paraId="4657C777" w14:textId="068DC2AF"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Requires a crutch to assist with walking;</w:t>
      </w:r>
    </w:p>
    <w:p w14:paraId="6335AEB4" w14:textId="4C4B7A0A"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Inability to carry heavy objects;</w:t>
      </w:r>
    </w:p>
    <w:p w14:paraId="0695AE66" w14:textId="469222D7"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Inability to work at heights;</w:t>
      </w:r>
    </w:p>
    <w:p w14:paraId="6F4F7216" w14:textId="0C1F83D1"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Irritability and anxiety;</w:t>
      </w:r>
    </w:p>
    <w:p w14:paraId="30109775" w14:textId="494E0CE4"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Loss of appetite;</w:t>
      </w:r>
    </w:p>
    <w:p w14:paraId="5251647D" w14:textId="2C2B5DFD"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Insomnia;</w:t>
      </w:r>
    </w:p>
    <w:p w14:paraId="4B9DBD71" w14:textId="06C1254B" w:rsidR="00F2776F" w:rsidRDefault="00F2776F" w:rsidP="00214A64">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Depressive mood;</w:t>
      </w:r>
    </w:p>
    <w:p w14:paraId="3A5CFAE8" w14:textId="79A77F00" w:rsidR="00F44F81" w:rsidRPr="00C829EC" w:rsidRDefault="00F2776F" w:rsidP="00C829EC">
      <w:pPr>
        <w:pStyle w:val="ListParagraph"/>
        <w:numPr>
          <w:ilvl w:val="0"/>
          <w:numId w:val="2"/>
        </w:numPr>
        <w:tabs>
          <w:tab w:val="clear" w:pos="4320"/>
          <w:tab w:val="clear" w:pos="9072"/>
        </w:tabs>
        <w:spacing w:line="360" w:lineRule="auto"/>
        <w:ind w:left="2268" w:hanging="828"/>
        <w:jc w:val="both"/>
        <w:rPr>
          <w:szCs w:val="28"/>
          <w:lang w:val="en-GB"/>
        </w:rPr>
      </w:pPr>
      <w:r>
        <w:rPr>
          <w:szCs w:val="28"/>
          <w:lang w:val="en-GB"/>
        </w:rPr>
        <w:t>Post-traumatic stress disorder.</w:t>
      </w:r>
    </w:p>
    <w:p w14:paraId="1C08281B" w14:textId="77777777" w:rsidR="00C829EC" w:rsidRDefault="00C829EC" w:rsidP="00C829EC">
      <w:pPr>
        <w:pStyle w:val="ListParagraph"/>
        <w:tabs>
          <w:tab w:val="clear" w:pos="4320"/>
          <w:tab w:val="clear" w:pos="9072"/>
        </w:tabs>
        <w:spacing w:line="360" w:lineRule="auto"/>
        <w:ind w:left="0"/>
        <w:jc w:val="both"/>
        <w:rPr>
          <w:i/>
          <w:iCs/>
          <w:szCs w:val="28"/>
          <w:lang w:val="en-GB"/>
        </w:rPr>
      </w:pPr>
    </w:p>
    <w:p w14:paraId="75F69870" w14:textId="37AA5192" w:rsidR="00C829EC" w:rsidRPr="00F44F81" w:rsidRDefault="00C829EC" w:rsidP="00C829EC">
      <w:pPr>
        <w:pStyle w:val="ListParagraph"/>
        <w:tabs>
          <w:tab w:val="clear" w:pos="4320"/>
          <w:tab w:val="clear" w:pos="9072"/>
        </w:tabs>
        <w:spacing w:line="360" w:lineRule="auto"/>
        <w:ind w:left="0"/>
        <w:jc w:val="both"/>
        <w:rPr>
          <w:i/>
          <w:iCs/>
          <w:szCs w:val="28"/>
          <w:lang w:val="en-GB"/>
        </w:rPr>
      </w:pPr>
      <w:r>
        <w:rPr>
          <w:i/>
          <w:iCs/>
          <w:szCs w:val="28"/>
          <w:lang w:val="en-GB"/>
        </w:rPr>
        <w:t>ANALYSIS AND FINDINGS - ORTHOPAEDIC</w:t>
      </w:r>
    </w:p>
    <w:p w14:paraId="1042F820" w14:textId="77777777" w:rsidR="00C829EC" w:rsidRPr="00F44F81" w:rsidRDefault="00C829EC" w:rsidP="00C829EC">
      <w:pPr>
        <w:pStyle w:val="ListParagraph"/>
        <w:rPr>
          <w:szCs w:val="28"/>
          <w:lang w:val="en-GB"/>
        </w:rPr>
      </w:pPr>
    </w:p>
    <w:p w14:paraId="7435ABC7" w14:textId="77777777"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initial injuries suffered by the plaintiff was recorded in the accident &amp; emergency record dated 15 September 2015.  It was recorded that the plaintiff was conscious, there were wounds on the left thigh and right calf and left leg.  His chest was not tender.  There was a reduced range of movement of the left ankle and the plaintiff complained of left ankle pain.  There was deep abrasion of the right medial leg and abrasion of medial left thigh. There were multiple small wounds/abrasions on the left leg.  There was painful dorsiflexion of the left ankle.  The posterior right shoulder/upper scapula was red.  At 15:00 the gait returned to normal and steady.  He was discharged on the day.</w:t>
      </w:r>
    </w:p>
    <w:p w14:paraId="4A0BEE6C" w14:textId="77777777" w:rsidR="00C829EC" w:rsidRDefault="00C829EC" w:rsidP="00C829EC">
      <w:pPr>
        <w:pStyle w:val="ListParagraph"/>
        <w:tabs>
          <w:tab w:val="clear" w:pos="4320"/>
          <w:tab w:val="clear" w:pos="9072"/>
        </w:tabs>
        <w:spacing w:line="360" w:lineRule="auto"/>
        <w:ind w:left="0"/>
        <w:jc w:val="both"/>
        <w:rPr>
          <w:szCs w:val="28"/>
          <w:lang w:val="en-GB"/>
        </w:rPr>
      </w:pPr>
    </w:p>
    <w:p w14:paraId="46C68C43" w14:textId="15E0F8A0"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A day later on 16 September 2015, the plaintiff complained of persistent headache and ankle pain and was sent to the A&amp;E Department of Caritas Medical Centre (“CMC”).  Examination showed tenderness over the left ankle region.  X-ray showed fracture of the left distal fibula and the plaintiff was admitted to the Department of Traumatology afterwards.  </w:t>
      </w:r>
      <w:r>
        <w:rPr>
          <w:szCs w:val="28"/>
          <w:lang w:val="en-GB"/>
        </w:rPr>
        <w:lastRenderedPageBreak/>
        <w:t>After admittance, the examination showed his cervical spine to be non-tender with full range of motions.  There was a 12 cm longitudinal superficial wound over the right anterior shin with no underlying bone seen.  Sensation was found to be intact. CT scan s</w:t>
      </w:r>
      <w:r w:rsidR="00E129DF">
        <w:rPr>
          <w:szCs w:val="28"/>
          <w:lang w:val="en-GB"/>
        </w:rPr>
        <w:t>h</w:t>
      </w:r>
      <w:r>
        <w:rPr>
          <w:szCs w:val="28"/>
          <w:lang w:val="en-GB"/>
        </w:rPr>
        <w:t>owed no haemorrhage and no focal abnormality.  The plaintiff was discharged on 24 September 2015.</w:t>
      </w:r>
    </w:p>
    <w:p w14:paraId="49FFB6D0" w14:textId="77777777" w:rsidR="00C829EC" w:rsidRPr="0017020E" w:rsidRDefault="00C829EC" w:rsidP="00C829EC">
      <w:pPr>
        <w:pStyle w:val="ListParagraph"/>
        <w:tabs>
          <w:tab w:val="clear" w:pos="4320"/>
          <w:tab w:val="clear" w:pos="9072"/>
        </w:tabs>
        <w:spacing w:line="360" w:lineRule="auto"/>
        <w:ind w:left="0"/>
        <w:jc w:val="both"/>
        <w:rPr>
          <w:szCs w:val="28"/>
          <w:lang w:val="en-GB"/>
        </w:rPr>
      </w:pPr>
    </w:p>
    <w:p w14:paraId="2C8A21F3" w14:textId="004DE10B" w:rsidR="0034204A"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There is no dispute that no operation was necessary for the plaintiff’s ankle fracture.  He was treated with a cast for 24 days from 16 September 2015 to 9 October 2015.  The plaintiff had received </w:t>
      </w:r>
      <w:r w:rsidR="00634332">
        <w:rPr>
          <w:szCs w:val="28"/>
          <w:lang w:val="en-GB"/>
        </w:rPr>
        <w:t>27</w:t>
      </w:r>
      <w:r>
        <w:rPr>
          <w:szCs w:val="28"/>
          <w:lang w:val="en-GB"/>
        </w:rPr>
        <w:t xml:space="preserve"> out of the 33 sessions of out-patient occupational therapy.  </w:t>
      </w:r>
    </w:p>
    <w:p w14:paraId="126D93F2" w14:textId="77777777" w:rsidR="00B75719" w:rsidRPr="00B75719" w:rsidRDefault="00B75719" w:rsidP="00B75719">
      <w:pPr>
        <w:pStyle w:val="ListParagraph"/>
        <w:rPr>
          <w:szCs w:val="28"/>
          <w:lang w:val="en-GB"/>
        </w:rPr>
      </w:pPr>
    </w:p>
    <w:p w14:paraId="020BE489"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In the joint orthopaedic report dated 23 February 2018, the agreed findings upon medical examination include:</w:t>
      </w:r>
    </w:p>
    <w:p w14:paraId="1D4B085B"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Walked in with the left lower limb limping, no walking aid;</w:t>
      </w:r>
    </w:p>
    <w:p w14:paraId="628C4175"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When walking with no aid: normal pace and gait;</w:t>
      </w:r>
    </w:p>
    <w:p w14:paraId="39B81167" w14:textId="77777777" w:rsidR="00B75719" w:rsidRPr="00EB6396"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Unable to walk on tiptoes or on heels;</w:t>
      </w:r>
    </w:p>
    <w:p w14:paraId="65806579"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Lower right leg abrasion mark, 11 cm x 2cm;</w:t>
      </w:r>
    </w:p>
    <w:p w14:paraId="09C1B09F"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Lower left shin: 8 cm scar on the ankle and foot;</w:t>
      </w:r>
    </w:p>
    <w:p w14:paraId="66A1792F"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Normal sensation of the lower limbs;</w:t>
      </w:r>
    </w:p>
    <w:p w14:paraId="5BB2ED78" w14:textId="77777777" w:rsidR="00B75719"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Tenderness reported on the whole of both lower limbs, from the thigh to the feet but most tender at the lateral left malleolus;</w:t>
      </w:r>
    </w:p>
    <w:p w14:paraId="7A4CF5EC" w14:textId="77777777" w:rsidR="00B75719" w:rsidRPr="00354598" w:rsidRDefault="00B75719" w:rsidP="00B75719">
      <w:pPr>
        <w:pStyle w:val="ListParagraph"/>
        <w:numPr>
          <w:ilvl w:val="0"/>
          <w:numId w:val="3"/>
        </w:numPr>
        <w:tabs>
          <w:tab w:val="clear" w:pos="4320"/>
          <w:tab w:val="clear" w:pos="9072"/>
        </w:tabs>
        <w:spacing w:line="360" w:lineRule="auto"/>
        <w:jc w:val="both"/>
        <w:rPr>
          <w:szCs w:val="28"/>
          <w:lang w:val="en-GB"/>
        </w:rPr>
      </w:pPr>
      <w:r>
        <w:rPr>
          <w:szCs w:val="28"/>
          <w:lang w:val="en-GB"/>
        </w:rPr>
        <w:t>Motor power of the lower limbs: cogwheel weakness;</w:t>
      </w:r>
    </w:p>
    <w:p w14:paraId="75835D0F" w14:textId="77777777" w:rsidR="00B75719" w:rsidRDefault="00B75719" w:rsidP="00B75719">
      <w:pPr>
        <w:pStyle w:val="ListParagraph"/>
        <w:tabs>
          <w:tab w:val="clear" w:pos="4320"/>
          <w:tab w:val="clear" w:pos="9072"/>
        </w:tabs>
        <w:spacing w:line="360" w:lineRule="auto"/>
        <w:ind w:left="0"/>
        <w:jc w:val="both"/>
        <w:rPr>
          <w:szCs w:val="28"/>
          <w:lang w:val="en-GB"/>
        </w:rPr>
      </w:pPr>
    </w:p>
    <w:p w14:paraId="4B96123E"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experts agree that the multiple abrasions marked on the left thigh &amp; leg/ankle, right leg as presented on 15/9/2015 at the Accident and Emergency Department are compatible with the fall leading to the abrasion wounds.</w:t>
      </w:r>
    </w:p>
    <w:p w14:paraId="5746AFDC" w14:textId="77777777" w:rsidR="00B75719" w:rsidRDefault="00B75719" w:rsidP="00B75719">
      <w:pPr>
        <w:pStyle w:val="ListParagraph"/>
        <w:tabs>
          <w:tab w:val="clear" w:pos="4320"/>
          <w:tab w:val="clear" w:pos="9072"/>
        </w:tabs>
        <w:spacing w:line="360" w:lineRule="auto"/>
        <w:ind w:left="0"/>
        <w:jc w:val="both"/>
        <w:rPr>
          <w:szCs w:val="28"/>
          <w:lang w:val="en-GB"/>
        </w:rPr>
      </w:pPr>
    </w:p>
    <w:p w14:paraId="4DD574DF" w14:textId="55A13EB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experts agree</w:t>
      </w:r>
      <w:r w:rsidR="00A122A8">
        <w:rPr>
          <w:szCs w:val="28"/>
          <w:lang w:val="en-GB"/>
        </w:rPr>
        <w:t>d</w:t>
      </w:r>
      <w:r>
        <w:rPr>
          <w:szCs w:val="28"/>
          <w:lang w:val="en-GB"/>
        </w:rPr>
        <w:t xml:space="preserve"> that the plaintiff d</w:t>
      </w:r>
      <w:r w:rsidR="00A122A8">
        <w:rPr>
          <w:szCs w:val="28"/>
          <w:lang w:val="en-GB"/>
        </w:rPr>
        <w:t>id</w:t>
      </w:r>
      <w:r>
        <w:rPr>
          <w:szCs w:val="28"/>
          <w:lang w:val="en-GB"/>
        </w:rPr>
        <w:t xml:space="preserve"> not need further orthopaedic treatment (except Dr Fu thinks he may need symptomatic treatment only) and that for the orthopaedic injury the plaintiff has reached maximal medical improvement.</w:t>
      </w:r>
    </w:p>
    <w:p w14:paraId="4A453CEC" w14:textId="77777777" w:rsidR="0034204A" w:rsidRPr="0034204A" w:rsidRDefault="0034204A" w:rsidP="0034204A">
      <w:pPr>
        <w:pStyle w:val="ListParagraph"/>
        <w:rPr>
          <w:szCs w:val="28"/>
          <w:lang w:val="en-GB"/>
        </w:rPr>
      </w:pPr>
    </w:p>
    <w:p w14:paraId="3074B2A9" w14:textId="77777777" w:rsidR="00C829EC" w:rsidRDefault="00C829EC" w:rsidP="00C829EC">
      <w:pPr>
        <w:pStyle w:val="ListParagraph"/>
        <w:tabs>
          <w:tab w:val="clear" w:pos="4320"/>
          <w:tab w:val="clear" w:pos="9072"/>
        </w:tabs>
        <w:spacing w:line="360" w:lineRule="auto"/>
        <w:ind w:left="0"/>
        <w:jc w:val="both"/>
        <w:rPr>
          <w:szCs w:val="28"/>
          <w:lang w:val="en-GB"/>
        </w:rPr>
      </w:pPr>
    </w:p>
    <w:p w14:paraId="07F6C328" w14:textId="77777777"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contemporaneous medical records showed consistent and gradual improvement of the plaintiff’s condition:</w:t>
      </w:r>
    </w:p>
    <w:p w14:paraId="20A98D21" w14:textId="77777777" w:rsidR="00C829EC" w:rsidRPr="00136E8D" w:rsidRDefault="00C829EC" w:rsidP="00C829EC">
      <w:pPr>
        <w:pStyle w:val="ListParagraph"/>
        <w:rPr>
          <w:szCs w:val="28"/>
          <w:lang w:val="en-GB"/>
        </w:rPr>
      </w:pPr>
    </w:p>
    <w:p w14:paraId="2397FC4A" w14:textId="77777777" w:rsidR="00C829EC" w:rsidRDefault="00C829EC" w:rsidP="00C829EC">
      <w:pPr>
        <w:pStyle w:val="ListParagraph"/>
        <w:numPr>
          <w:ilvl w:val="0"/>
          <w:numId w:val="9"/>
        </w:numPr>
        <w:tabs>
          <w:tab w:val="clear" w:pos="4320"/>
          <w:tab w:val="clear" w:pos="9072"/>
        </w:tabs>
        <w:spacing w:line="360" w:lineRule="auto"/>
        <w:jc w:val="both"/>
        <w:rPr>
          <w:szCs w:val="28"/>
          <w:lang w:val="en-GB"/>
        </w:rPr>
      </w:pPr>
      <w:r>
        <w:rPr>
          <w:szCs w:val="28"/>
          <w:lang w:val="en-GB"/>
        </w:rPr>
        <w:t>Consultation Summary of Dr Yeung of CMC dated 9 October 2015 (4 weeks after injury) recorded: “</w:t>
      </w:r>
      <w:r w:rsidRPr="00447932">
        <w:rPr>
          <w:i/>
          <w:iCs/>
          <w:szCs w:val="28"/>
          <w:lang w:val="en-GB"/>
        </w:rPr>
        <w:t>not much ankle pain</w:t>
      </w:r>
      <w:r>
        <w:rPr>
          <w:szCs w:val="28"/>
          <w:lang w:val="en-GB"/>
        </w:rPr>
        <w:t>”, “</w:t>
      </w:r>
      <w:r w:rsidRPr="00447932">
        <w:rPr>
          <w:i/>
          <w:iCs/>
          <w:szCs w:val="28"/>
          <w:lang w:val="en-GB"/>
        </w:rPr>
        <w:t>XR ankle today: fracture line not seen</w:t>
      </w:r>
      <w:r>
        <w:rPr>
          <w:szCs w:val="28"/>
          <w:lang w:val="en-GB"/>
        </w:rPr>
        <w:t>”, “</w:t>
      </w:r>
      <w:r>
        <w:rPr>
          <w:i/>
          <w:iCs/>
          <w:szCs w:val="28"/>
          <w:lang w:val="en-GB"/>
        </w:rPr>
        <w:t>no spinal tenderness, mainly muscle pain</w:t>
      </w:r>
      <w:r>
        <w:rPr>
          <w:szCs w:val="28"/>
          <w:lang w:val="en-GB"/>
        </w:rPr>
        <w:t>”.</w:t>
      </w:r>
    </w:p>
    <w:p w14:paraId="18B6596F" w14:textId="77777777" w:rsidR="00C829EC" w:rsidRDefault="00C829EC" w:rsidP="00C829EC">
      <w:pPr>
        <w:pStyle w:val="ListParagraph"/>
        <w:numPr>
          <w:ilvl w:val="0"/>
          <w:numId w:val="9"/>
        </w:numPr>
        <w:tabs>
          <w:tab w:val="clear" w:pos="4320"/>
          <w:tab w:val="clear" w:pos="9072"/>
        </w:tabs>
        <w:spacing w:line="360" w:lineRule="auto"/>
        <w:jc w:val="both"/>
        <w:rPr>
          <w:szCs w:val="28"/>
          <w:lang w:val="en-GB"/>
        </w:rPr>
      </w:pPr>
      <w:r>
        <w:rPr>
          <w:szCs w:val="28"/>
          <w:lang w:val="en-GB"/>
        </w:rPr>
        <w:t>30 October 2015: “</w:t>
      </w:r>
      <w:r>
        <w:rPr>
          <w:i/>
          <w:iCs/>
          <w:szCs w:val="28"/>
          <w:lang w:val="en-GB"/>
        </w:rPr>
        <w:t>X-ray today: fracture healed, mortise congruent … still have left ankle pain and foot, walk well with elbow crutch, PT, PT for work hardening</w:t>
      </w:r>
      <w:r>
        <w:rPr>
          <w:szCs w:val="28"/>
          <w:lang w:val="en-GB"/>
        </w:rPr>
        <w:t>”.</w:t>
      </w:r>
    </w:p>
    <w:p w14:paraId="2691B3CB" w14:textId="77777777" w:rsidR="00C829EC" w:rsidRPr="00BB07F3" w:rsidRDefault="00C829EC" w:rsidP="00C829EC">
      <w:pPr>
        <w:pStyle w:val="ListParagraph"/>
        <w:numPr>
          <w:ilvl w:val="0"/>
          <w:numId w:val="9"/>
        </w:numPr>
        <w:tabs>
          <w:tab w:val="clear" w:pos="4320"/>
          <w:tab w:val="clear" w:pos="9072"/>
        </w:tabs>
        <w:spacing w:line="360" w:lineRule="auto"/>
        <w:jc w:val="both"/>
        <w:rPr>
          <w:i/>
          <w:iCs/>
          <w:szCs w:val="28"/>
          <w:lang w:val="en-GB"/>
        </w:rPr>
      </w:pPr>
      <w:r>
        <w:rPr>
          <w:szCs w:val="28"/>
          <w:lang w:val="en-GB"/>
        </w:rPr>
        <w:t>Consultation Summary of Dr Chan dated 22 January 2016 (4 months after injury) recorded: “</w:t>
      </w:r>
      <w:r w:rsidRPr="00BB07F3">
        <w:rPr>
          <w:i/>
          <w:iCs/>
          <w:szCs w:val="28"/>
          <w:lang w:val="en-GB"/>
        </w:rPr>
        <w:t xml:space="preserve">still complained of significant back pain…neck pain … mid thoracic pain with girdle type radiation, lumbar back pain, </w:t>
      </w:r>
      <w:r>
        <w:rPr>
          <w:i/>
          <w:iCs/>
          <w:szCs w:val="28"/>
          <w:lang w:val="en-GB"/>
        </w:rPr>
        <w:t xml:space="preserve">bilateral LL numbness over left thigh and right leg…LL power full, UL power full, no </w:t>
      </w:r>
      <w:proofErr w:type="spellStart"/>
      <w:r>
        <w:rPr>
          <w:i/>
          <w:iCs/>
          <w:szCs w:val="28"/>
          <w:lang w:val="en-GB"/>
        </w:rPr>
        <w:t>myelopathic</w:t>
      </w:r>
      <w:proofErr w:type="spellEnd"/>
      <w:r>
        <w:rPr>
          <w:i/>
          <w:iCs/>
          <w:szCs w:val="28"/>
          <w:lang w:val="en-GB"/>
        </w:rPr>
        <w:t xml:space="preserve"> hand signs … in view of high energy fall, IOD and persistent pain and numbness, offered MRI.</w:t>
      </w:r>
      <w:r>
        <w:rPr>
          <w:szCs w:val="28"/>
          <w:lang w:val="en-GB"/>
        </w:rPr>
        <w:t>”</w:t>
      </w:r>
    </w:p>
    <w:p w14:paraId="3EAB3CA0" w14:textId="77777777" w:rsidR="00C829EC" w:rsidRPr="004853BD" w:rsidRDefault="00C829EC" w:rsidP="00C829EC">
      <w:pPr>
        <w:pStyle w:val="ListParagraph"/>
        <w:numPr>
          <w:ilvl w:val="0"/>
          <w:numId w:val="9"/>
        </w:numPr>
        <w:tabs>
          <w:tab w:val="clear" w:pos="4320"/>
          <w:tab w:val="clear" w:pos="9072"/>
        </w:tabs>
        <w:spacing w:line="360" w:lineRule="auto"/>
        <w:jc w:val="both"/>
        <w:rPr>
          <w:i/>
          <w:iCs/>
          <w:szCs w:val="28"/>
          <w:lang w:val="en-GB"/>
        </w:rPr>
      </w:pPr>
      <w:r>
        <w:rPr>
          <w:szCs w:val="28"/>
          <w:lang w:val="en-GB"/>
        </w:rPr>
        <w:t>Consultation Summary of Dr Cheung dated 5 August 2016 (10 months after injury) recorded: “</w:t>
      </w:r>
      <w:r>
        <w:rPr>
          <w:i/>
          <w:iCs/>
          <w:szCs w:val="28"/>
          <w:lang w:val="en-GB"/>
        </w:rPr>
        <w:t>actually can walk well unaided…ankle movement well…</w:t>
      </w:r>
      <w:proofErr w:type="spellStart"/>
      <w:r>
        <w:rPr>
          <w:i/>
          <w:iCs/>
          <w:szCs w:val="28"/>
          <w:lang w:val="en-GB"/>
        </w:rPr>
        <w:t>bil</w:t>
      </w:r>
      <w:proofErr w:type="spellEnd"/>
      <w:r>
        <w:rPr>
          <w:i/>
          <w:iCs/>
          <w:szCs w:val="28"/>
          <w:lang w:val="en-GB"/>
        </w:rPr>
        <w:t xml:space="preserve"> LL </w:t>
      </w:r>
      <w:r>
        <w:rPr>
          <w:i/>
          <w:iCs/>
          <w:szCs w:val="28"/>
          <w:lang w:val="en-GB"/>
        </w:rPr>
        <w:lastRenderedPageBreak/>
        <w:t>power 5/5 …sensation intact …explained to him his somatic complaints are not related to the injury … explained to him SL will be stopped next time</w:t>
      </w:r>
      <w:r>
        <w:rPr>
          <w:szCs w:val="28"/>
          <w:lang w:val="en-GB"/>
        </w:rPr>
        <w:t>”.</w:t>
      </w:r>
    </w:p>
    <w:p w14:paraId="4A41A3B6" w14:textId="71DC5E17" w:rsidR="00C829EC" w:rsidRPr="00BB07F3" w:rsidRDefault="00C829EC" w:rsidP="00C829EC">
      <w:pPr>
        <w:pStyle w:val="ListParagraph"/>
        <w:numPr>
          <w:ilvl w:val="0"/>
          <w:numId w:val="9"/>
        </w:numPr>
        <w:tabs>
          <w:tab w:val="clear" w:pos="4320"/>
          <w:tab w:val="clear" w:pos="9072"/>
        </w:tabs>
        <w:spacing w:line="360" w:lineRule="auto"/>
        <w:jc w:val="both"/>
        <w:rPr>
          <w:i/>
          <w:iCs/>
          <w:szCs w:val="28"/>
          <w:lang w:val="en-GB"/>
        </w:rPr>
      </w:pPr>
      <w:r>
        <w:rPr>
          <w:szCs w:val="28"/>
          <w:lang w:val="en-GB"/>
        </w:rPr>
        <w:t xml:space="preserve">The plaintiff was discharged from physiotherapy on 26 May 2016 </w:t>
      </w:r>
      <w:r w:rsidR="006968A1">
        <w:rPr>
          <w:szCs w:val="28"/>
          <w:lang w:val="en-GB"/>
        </w:rPr>
        <w:t xml:space="preserve">(8 months after injury) </w:t>
      </w:r>
      <w:r>
        <w:rPr>
          <w:szCs w:val="28"/>
          <w:lang w:val="en-GB"/>
        </w:rPr>
        <w:t>with the following findings and comment: “</w:t>
      </w:r>
      <w:r>
        <w:rPr>
          <w:i/>
          <w:iCs/>
          <w:szCs w:val="28"/>
          <w:lang w:val="en-GB"/>
        </w:rPr>
        <w:t>residual mild swelling only … residual tenderness over malleoli and anterior joint line …walk with single elbow crutch outdoor, can walk unaided with mild limping</w:t>
      </w:r>
      <w:r>
        <w:rPr>
          <w:szCs w:val="28"/>
          <w:lang w:val="en-GB"/>
        </w:rPr>
        <w:t xml:space="preserve"> …</w:t>
      </w:r>
      <w:r>
        <w:rPr>
          <w:i/>
          <w:iCs/>
          <w:szCs w:val="28"/>
          <w:lang w:val="en-GB"/>
        </w:rPr>
        <w:t>improved and became static, no further significant change … discontinue physiotherapy with self ex</w:t>
      </w:r>
      <w:r w:rsidRPr="004853BD">
        <w:rPr>
          <w:szCs w:val="28"/>
          <w:lang w:val="en-GB"/>
        </w:rPr>
        <w:t>[</w:t>
      </w:r>
      <w:proofErr w:type="spellStart"/>
      <w:r w:rsidRPr="004853BD">
        <w:rPr>
          <w:szCs w:val="28"/>
          <w:lang w:val="en-GB"/>
        </w:rPr>
        <w:t>ercise</w:t>
      </w:r>
      <w:proofErr w:type="spellEnd"/>
      <w:r w:rsidRPr="004853BD">
        <w:rPr>
          <w:szCs w:val="28"/>
          <w:lang w:val="en-GB"/>
        </w:rPr>
        <w:t>].</w:t>
      </w:r>
      <w:r>
        <w:rPr>
          <w:szCs w:val="28"/>
          <w:lang w:val="en-GB"/>
        </w:rPr>
        <w:t>”</w:t>
      </w:r>
    </w:p>
    <w:p w14:paraId="533251EF" w14:textId="77777777" w:rsidR="00C829EC" w:rsidRPr="00136E8D" w:rsidRDefault="00C829EC" w:rsidP="00C829EC">
      <w:pPr>
        <w:pStyle w:val="ListParagraph"/>
        <w:rPr>
          <w:szCs w:val="28"/>
          <w:lang w:val="en-GB"/>
        </w:rPr>
      </w:pPr>
    </w:p>
    <w:p w14:paraId="22B6394B" w14:textId="2B0D7323" w:rsidR="00B46AA2" w:rsidRDefault="00B46AA2" w:rsidP="00B46AA2">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defendants had taken surveillance videos of </w:t>
      </w:r>
      <w:r w:rsidR="00DA63D9">
        <w:rPr>
          <w:szCs w:val="28"/>
          <w:lang w:val="en-GB"/>
        </w:rPr>
        <w:t>the plaintiff</w:t>
      </w:r>
      <w:r>
        <w:rPr>
          <w:szCs w:val="28"/>
          <w:lang w:val="en-GB"/>
        </w:rPr>
        <w:t xml:space="preserve"> on the following dates spanning from 9 months to 15 months after the accident:</w:t>
      </w:r>
    </w:p>
    <w:p w14:paraId="43C0ABF1" w14:textId="77777777" w:rsidR="00B46AA2" w:rsidRPr="0096547E" w:rsidRDefault="00B46AA2" w:rsidP="00B46AA2">
      <w:pPr>
        <w:pStyle w:val="ListParagraph"/>
        <w:rPr>
          <w:szCs w:val="28"/>
          <w:lang w:val="en-GB"/>
        </w:rPr>
      </w:pPr>
    </w:p>
    <w:p w14:paraId="51911125" w14:textId="77777777" w:rsidR="00B46AA2" w:rsidRDefault="00B46AA2" w:rsidP="00B46AA2">
      <w:pPr>
        <w:pStyle w:val="ListParagraph"/>
        <w:numPr>
          <w:ilvl w:val="0"/>
          <w:numId w:val="7"/>
        </w:numPr>
        <w:tabs>
          <w:tab w:val="clear" w:pos="4320"/>
          <w:tab w:val="clear" w:pos="9072"/>
        </w:tabs>
        <w:spacing w:line="360" w:lineRule="auto"/>
        <w:jc w:val="both"/>
        <w:rPr>
          <w:szCs w:val="28"/>
          <w:lang w:val="en-GB"/>
        </w:rPr>
      </w:pPr>
      <w:r>
        <w:rPr>
          <w:szCs w:val="28"/>
          <w:lang w:val="en-GB"/>
        </w:rPr>
        <w:t>27/06/2016</w:t>
      </w:r>
    </w:p>
    <w:p w14:paraId="454B950E" w14:textId="77777777" w:rsidR="00B46AA2" w:rsidRDefault="00B46AA2" w:rsidP="00B46AA2">
      <w:pPr>
        <w:pStyle w:val="ListParagraph"/>
        <w:numPr>
          <w:ilvl w:val="0"/>
          <w:numId w:val="7"/>
        </w:numPr>
        <w:tabs>
          <w:tab w:val="clear" w:pos="4320"/>
          <w:tab w:val="clear" w:pos="9072"/>
        </w:tabs>
        <w:spacing w:line="360" w:lineRule="auto"/>
        <w:jc w:val="both"/>
        <w:rPr>
          <w:szCs w:val="28"/>
          <w:lang w:val="en-GB"/>
        </w:rPr>
      </w:pPr>
      <w:r>
        <w:rPr>
          <w:szCs w:val="28"/>
          <w:lang w:val="en-GB"/>
        </w:rPr>
        <w:t>01/08/2016</w:t>
      </w:r>
    </w:p>
    <w:p w14:paraId="7FA2010A" w14:textId="77777777" w:rsidR="00B46AA2" w:rsidRDefault="00B46AA2" w:rsidP="00B46AA2">
      <w:pPr>
        <w:pStyle w:val="ListParagraph"/>
        <w:numPr>
          <w:ilvl w:val="0"/>
          <w:numId w:val="7"/>
        </w:numPr>
        <w:tabs>
          <w:tab w:val="clear" w:pos="4320"/>
          <w:tab w:val="clear" w:pos="9072"/>
        </w:tabs>
        <w:spacing w:line="360" w:lineRule="auto"/>
        <w:jc w:val="both"/>
        <w:rPr>
          <w:szCs w:val="28"/>
          <w:lang w:val="en-GB"/>
        </w:rPr>
      </w:pPr>
      <w:r>
        <w:rPr>
          <w:szCs w:val="28"/>
          <w:lang w:val="en-GB"/>
        </w:rPr>
        <w:t>19/10/2016</w:t>
      </w:r>
    </w:p>
    <w:p w14:paraId="050EDD5D" w14:textId="070F3767" w:rsidR="00B46AA2" w:rsidRDefault="00B46AA2" w:rsidP="00B46AA2">
      <w:pPr>
        <w:pStyle w:val="ListParagraph"/>
        <w:numPr>
          <w:ilvl w:val="0"/>
          <w:numId w:val="7"/>
        </w:numPr>
        <w:tabs>
          <w:tab w:val="clear" w:pos="4320"/>
          <w:tab w:val="clear" w:pos="9072"/>
        </w:tabs>
        <w:spacing w:line="360" w:lineRule="auto"/>
        <w:jc w:val="both"/>
        <w:rPr>
          <w:szCs w:val="28"/>
          <w:lang w:val="en-GB"/>
        </w:rPr>
      </w:pPr>
      <w:r>
        <w:rPr>
          <w:szCs w:val="28"/>
          <w:lang w:val="en-GB"/>
        </w:rPr>
        <w:t>13/12/2016</w:t>
      </w:r>
    </w:p>
    <w:p w14:paraId="6DCD1234" w14:textId="77777777" w:rsidR="00B46AA2" w:rsidRPr="0096547E" w:rsidRDefault="00B46AA2" w:rsidP="00B46AA2">
      <w:pPr>
        <w:pStyle w:val="ListParagraph"/>
        <w:tabs>
          <w:tab w:val="clear" w:pos="4320"/>
          <w:tab w:val="clear" w:pos="9072"/>
        </w:tabs>
        <w:spacing w:line="360" w:lineRule="auto"/>
        <w:ind w:left="1800"/>
        <w:jc w:val="both"/>
        <w:rPr>
          <w:szCs w:val="28"/>
          <w:lang w:val="en-GB"/>
        </w:rPr>
      </w:pPr>
    </w:p>
    <w:p w14:paraId="6C363DC1" w14:textId="79DA2DD6" w:rsidR="00527E85" w:rsidRDefault="00B46AA2"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C</w:t>
      </w:r>
      <w:r w:rsidR="00C829EC">
        <w:rPr>
          <w:szCs w:val="28"/>
          <w:lang w:val="en-GB"/>
        </w:rPr>
        <w:t xml:space="preserve">lips of </w:t>
      </w:r>
      <w:r>
        <w:rPr>
          <w:szCs w:val="28"/>
          <w:lang w:val="en-GB"/>
        </w:rPr>
        <w:t xml:space="preserve">these </w:t>
      </w:r>
      <w:r w:rsidR="00C829EC">
        <w:rPr>
          <w:szCs w:val="28"/>
          <w:lang w:val="en-GB"/>
        </w:rPr>
        <w:t>video</w:t>
      </w:r>
      <w:r>
        <w:rPr>
          <w:szCs w:val="28"/>
          <w:lang w:val="en-GB"/>
        </w:rPr>
        <w:t>s</w:t>
      </w:r>
      <w:r w:rsidR="00C829EC">
        <w:rPr>
          <w:szCs w:val="28"/>
          <w:lang w:val="en-GB"/>
        </w:rPr>
        <w:t xml:space="preserve"> were shown in </w:t>
      </w:r>
      <w:r w:rsidR="0080590E">
        <w:rPr>
          <w:szCs w:val="28"/>
          <w:lang w:val="en-GB"/>
        </w:rPr>
        <w:t>c</w:t>
      </w:r>
      <w:r w:rsidR="00C829EC">
        <w:rPr>
          <w:szCs w:val="28"/>
          <w:lang w:val="en-GB"/>
        </w:rPr>
        <w:t xml:space="preserve">ourt and the plaintiff was cross-examined on them. </w:t>
      </w:r>
      <w:r w:rsidR="00492A52">
        <w:rPr>
          <w:szCs w:val="28"/>
          <w:lang w:val="en-GB"/>
        </w:rPr>
        <w:t xml:space="preserve">The plaintiff’s Counsel, Mr Cheung, submitted that the </w:t>
      </w:r>
      <w:r w:rsidR="0080590E">
        <w:rPr>
          <w:szCs w:val="28"/>
          <w:lang w:val="en-GB"/>
        </w:rPr>
        <w:t>c</w:t>
      </w:r>
      <w:r w:rsidR="00492A52">
        <w:rPr>
          <w:szCs w:val="28"/>
          <w:lang w:val="en-GB"/>
        </w:rPr>
        <w:t xml:space="preserve">ourt should be cautious when watching these videos and </w:t>
      </w:r>
      <w:r w:rsidR="00416229">
        <w:rPr>
          <w:szCs w:val="28"/>
          <w:lang w:val="en-GB"/>
        </w:rPr>
        <w:t xml:space="preserve">should </w:t>
      </w:r>
      <w:r w:rsidR="00492A52">
        <w:rPr>
          <w:szCs w:val="28"/>
          <w:lang w:val="en-GB"/>
        </w:rPr>
        <w:t xml:space="preserve">bear in mind that these videos had been selected by the defendants and they necessarily would only show those videos that are advantageous to their case.   </w:t>
      </w:r>
    </w:p>
    <w:p w14:paraId="347F52D4" w14:textId="77777777" w:rsidR="00527E85" w:rsidRDefault="00527E85" w:rsidP="00527E85">
      <w:pPr>
        <w:pStyle w:val="ListParagraph"/>
        <w:tabs>
          <w:tab w:val="clear" w:pos="4320"/>
          <w:tab w:val="clear" w:pos="9072"/>
        </w:tabs>
        <w:spacing w:line="360" w:lineRule="auto"/>
        <w:ind w:left="0"/>
        <w:jc w:val="both"/>
        <w:rPr>
          <w:szCs w:val="28"/>
          <w:lang w:val="en-GB"/>
        </w:rPr>
      </w:pPr>
    </w:p>
    <w:p w14:paraId="188EECEF" w14:textId="5FF89305" w:rsidR="00492A52" w:rsidRDefault="00527E85"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lastRenderedPageBreak/>
        <w:t xml:space="preserve">Whilst </w:t>
      </w:r>
      <w:r w:rsidR="00492A52">
        <w:rPr>
          <w:szCs w:val="28"/>
          <w:lang w:val="en-GB"/>
        </w:rPr>
        <w:t xml:space="preserve">I agree with </w:t>
      </w:r>
      <w:r w:rsidR="00126B37">
        <w:rPr>
          <w:szCs w:val="28"/>
          <w:lang w:val="en-GB"/>
        </w:rPr>
        <w:t>the general proposition that surveillance video as a piece of evidence should not be misleading</w:t>
      </w:r>
      <w:r w:rsidR="006E1DE8">
        <w:rPr>
          <w:szCs w:val="28"/>
          <w:lang w:val="en-GB"/>
        </w:rPr>
        <w:t xml:space="preserve">, there was no concrete complaint mounted by the plaintiff that </w:t>
      </w:r>
      <w:r w:rsidR="00546C2F">
        <w:rPr>
          <w:szCs w:val="28"/>
          <w:lang w:val="en-GB"/>
        </w:rPr>
        <w:t>the defendants had edited out parts of the</w:t>
      </w:r>
      <w:r w:rsidR="006E1DE8">
        <w:rPr>
          <w:szCs w:val="28"/>
          <w:lang w:val="en-GB"/>
        </w:rPr>
        <w:t xml:space="preserve"> video surveillance </w:t>
      </w:r>
      <w:r w:rsidR="00546C2F">
        <w:rPr>
          <w:szCs w:val="28"/>
          <w:lang w:val="en-GB"/>
        </w:rPr>
        <w:t>which would be favourable to the plaintiff’s case</w:t>
      </w:r>
      <w:r w:rsidR="006E1DE8">
        <w:rPr>
          <w:szCs w:val="28"/>
          <w:lang w:val="en-GB"/>
        </w:rPr>
        <w:t xml:space="preserve">.  No application was sought by the plaintiff to seek confirmation from the defendants that the </w:t>
      </w:r>
      <w:r w:rsidR="00CA2DA3">
        <w:rPr>
          <w:szCs w:val="28"/>
          <w:lang w:val="en-GB"/>
        </w:rPr>
        <w:t xml:space="preserve">material that had been edited out were immaterial.  In these circumstances, I am of the view that the </w:t>
      </w:r>
      <w:r w:rsidR="0080590E">
        <w:rPr>
          <w:szCs w:val="28"/>
          <w:lang w:val="en-GB"/>
        </w:rPr>
        <w:t>c</w:t>
      </w:r>
      <w:r w:rsidR="00CA2DA3">
        <w:rPr>
          <w:szCs w:val="28"/>
          <w:lang w:val="en-GB"/>
        </w:rPr>
        <w:t>ourt should be able to rely on such surveillance video evidence.</w:t>
      </w:r>
    </w:p>
    <w:p w14:paraId="1FEAFD91" w14:textId="25EFE2E0" w:rsidR="00C829EC" w:rsidRDefault="00C829EC" w:rsidP="00C829EC">
      <w:pPr>
        <w:pStyle w:val="ListParagraph"/>
        <w:tabs>
          <w:tab w:val="clear" w:pos="4320"/>
          <w:tab w:val="clear" w:pos="9072"/>
        </w:tabs>
        <w:spacing w:line="360" w:lineRule="auto"/>
        <w:ind w:left="0"/>
        <w:jc w:val="both"/>
        <w:rPr>
          <w:szCs w:val="28"/>
          <w:lang w:val="en-GB"/>
        </w:rPr>
      </w:pPr>
    </w:p>
    <w:p w14:paraId="4AC82B07" w14:textId="77777777" w:rsidR="00A122A8" w:rsidRPr="00260008" w:rsidRDefault="00A122A8" w:rsidP="00A122A8">
      <w:pPr>
        <w:pStyle w:val="ListParagraph"/>
        <w:tabs>
          <w:tab w:val="clear" w:pos="4320"/>
          <w:tab w:val="clear" w:pos="9072"/>
        </w:tabs>
        <w:spacing w:line="360" w:lineRule="auto"/>
        <w:ind w:left="0"/>
        <w:jc w:val="both"/>
        <w:rPr>
          <w:i/>
          <w:iCs/>
          <w:szCs w:val="28"/>
          <w:lang w:val="en-GB"/>
        </w:rPr>
      </w:pPr>
      <w:r>
        <w:rPr>
          <w:i/>
          <w:iCs/>
          <w:szCs w:val="28"/>
          <w:lang w:val="en-GB"/>
        </w:rPr>
        <w:t>GENERAL DEMEANOUR &amp; CREDIBILITY OF THE PLAINTIFF</w:t>
      </w:r>
    </w:p>
    <w:p w14:paraId="7EDF7088" w14:textId="4C5AC85C" w:rsidR="00A122A8" w:rsidRDefault="00A122A8" w:rsidP="00A122A8">
      <w:pPr>
        <w:pStyle w:val="ListParagraph"/>
        <w:tabs>
          <w:tab w:val="clear" w:pos="4320"/>
          <w:tab w:val="clear" w:pos="9072"/>
        </w:tabs>
        <w:spacing w:line="360" w:lineRule="auto"/>
        <w:ind w:left="0"/>
        <w:jc w:val="both"/>
        <w:rPr>
          <w:szCs w:val="28"/>
          <w:lang w:val="en-GB"/>
        </w:rPr>
      </w:pPr>
    </w:p>
    <w:p w14:paraId="1367E475" w14:textId="1F60069B" w:rsidR="00A122A8" w:rsidRDefault="00A122A8"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I had observed the plaintiff for 1.5 days whilst he was in the witness box and wish to note my impression of the plaintiff as a witness.  Whenever the plaintiff was asked difficult questions that he did not have an answer to, he would either say he forgot, or he could not remember or he did not know.  He would use these answers interchangeably with no differentiation.  This was especially so towards the end of his cross examination, when he was agitated with the fact that the defendants had employed a surveillance team on him and had taken footage to show the court.  For the first few times, the court reminded him the difference between these answers and he should answer accordingly.  After a few times, it became apparent that this was the mechanism he adopted when he could not provide a satisfactory answer.  I find the plaintiff to be evasive, unreliable and dishonest when he gave oral evidence on the extent of his injuries.</w:t>
      </w:r>
    </w:p>
    <w:p w14:paraId="4421B771" w14:textId="77777777" w:rsidR="00A122A8" w:rsidRDefault="00A122A8" w:rsidP="00A122A8">
      <w:pPr>
        <w:pStyle w:val="ListParagraph"/>
        <w:tabs>
          <w:tab w:val="clear" w:pos="4320"/>
          <w:tab w:val="clear" w:pos="9072"/>
        </w:tabs>
        <w:spacing w:line="360" w:lineRule="auto"/>
        <w:ind w:left="0"/>
        <w:jc w:val="both"/>
        <w:rPr>
          <w:szCs w:val="28"/>
          <w:lang w:val="en-GB"/>
        </w:rPr>
      </w:pPr>
    </w:p>
    <w:p w14:paraId="150E58CE" w14:textId="07B3AFB2" w:rsidR="00C829EC" w:rsidRDefault="001F11CA"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During cross-examination, the plaintiff claimed that he was walking with a limp in the video.  I disagree.  </w:t>
      </w:r>
      <w:r w:rsidR="00C829EC">
        <w:rPr>
          <w:szCs w:val="28"/>
          <w:lang w:val="en-GB"/>
        </w:rPr>
        <w:t xml:space="preserve">All of the surveillance video </w:t>
      </w:r>
      <w:r w:rsidR="00C829EC">
        <w:rPr>
          <w:szCs w:val="28"/>
          <w:lang w:val="en-GB"/>
        </w:rPr>
        <w:lastRenderedPageBreak/>
        <w:t xml:space="preserve">clips (taken on 27 June 2016, 1 August 2016, 19 October 2016 and 13 December 2016) showed </w:t>
      </w:r>
      <w:r>
        <w:rPr>
          <w:szCs w:val="28"/>
          <w:lang w:val="en-GB"/>
        </w:rPr>
        <w:t xml:space="preserve">the plaintiff walking with a normal gait with </w:t>
      </w:r>
      <w:r w:rsidR="00C829EC">
        <w:rPr>
          <w:szCs w:val="28"/>
          <w:lang w:val="en-GB"/>
        </w:rPr>
        <w:t>no perceptible limping by the plaintiff.  No indication of lower limb weakness was shown in the video clips either, as the plaintiff was walking in a normal pace compared with other pedestrians.</w:t>
      </w:r>
    </w:p>
    <w:p w14:paraId="627181FE" w14:textId="77777777" w:rsidR="00C829EC" w:rsidRPr="00E94BDB" w:rsidRDefault="00C829EC" w:rsidP="00C829EC">
      <w:pPr>
        <w:pStyle w:val="ListParagraph"/>
        <w:rPr>
          <w:szCs w:val="28"/>
          <w:lang w:val="en-GB"/>
        </w:rPr>
      </w:pPr>
    </w:p>
    <w:p w14:paraId="3794DF17" w14:textId="0C8BE200"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Although in one</w:t>
      </w:r>
      <w:r w:rsidR="00492A52">
        <w:rPr>
          <w:szCs w:val="28"/>
          <w:lang w:val="en-GB"/>
        </w:rPr>
        <w:t xml:space="preserve"> series</w:t>
      </w:r>
      <w:r>
        <w:rPr>
          <w:szCs w:val="28"/>
          <w:lang w:val="en-GB"/>
        </w:rPr>
        <w:t xml:space="preserve"> of the video clips the plaintiff was seen carrying a walking stick, the walking stick did not touch the ground, indicating that during those times he did not require the use of the stick to help with his walking.  At that time, the plaintiff was even walking in a fast pace with no difficulty, as it was drizzling but he did not have an umbrella with him.  The plaintiff even walked up the stairs to his flat without having to rely on the walking stick or holding onto the handrail.  The defendants</w:t>
      </w:r>
      <w:r w:rsidR="00416229">
        <w:rPr>
          <w:szCs w:val="28"/>
          <w:lang w:val="en-GB"/>
        </w:rPr>
        <w:t>’</w:t>
      </w:r>
      <w:r>
        <w:rPr>
          <w:szCs w:val="28"/>
          <w:lang w:val="en-GB"/>
        </w:rPr>
        <w:t xml:space="preserve"> counsel Miss Kwok suggested that the sole reason for the plaintiff to have been carrying a walking stick was because he was keen to portray at a psychologist appointment at CMC that morning, that he had not made good recovery from his injuries.  Miss </w:t>
      </w:r>
      <w:proofErr w:type="spellStart"/>
      <w:r>
        <w:rPr>
          <w:szCs w:val="28"/>
          <w:lang w:val="en-GB"/>
        </w:rPr>
        <w:t>Kwoks</w:t>
      </w:r>
      <w:proofErr w:type="spellEnd"/>
      <w:r>
        <w:rPr>
          <w:szCs w:val="28"/>
          <w:lang w:val="en-GB"/>
        </w:rPr>
        <w:t xml:space="preserve"> sa</w:t>
      </w:r>
      <w:r w:rsidR="0080590E">
        <w:rPr>
          <w:szCs w:val="28"/>
          <w:lang w:val="en-GB"/>
        </w:rPr>
        <w:t>id</w:t>
      </w:r>
      <w:r>
        <w:rPr>
          <w:szCs w:val="28"/>
          <w:lang w:val="en-GB"/>
        </w:rPr>
        <w:t xml:space="preserve"> this </w:t>
      </w:r>
      <w:r w:rsidR="0080590E">
        <w:rPr>
          <w:szCs w:val="28"/>
          <w:lang w:val="en-GB"/>
        </w:rPr>
        <w:t>was</w:t>
      </w:r>
      <w:r>
        <w:rPr>
          <w:szCs w:val="28"/>
          <w:lang w:val="en-GB"/>
        </w:rPr>
        <w:t xml:space="preserve"> reinforced by the fact that the plaintiff left home 7 minutes later, without a walking stick.</w:t>
      </w:r>
    </w:p>
    <w:p w14:paraId="653F4BD2" w14:textId="77777777" w:rsidR="00C829EC" w:rsidRPr="00631802" w:rsidRDefault="00C829EC" w:rsidP="00C829EC">
      <w:pPr>
        <w:pStyle w:val="ListParagraph"/>
        <w:rPr>
          <w:szCs w:val="28"/>
          <w:lang w:val="en-GB"/>
        </w:rPr>
      </w:pPr>
    </w:p>
    <w:p w14:paraId="484CA8A8" w14:textId="3B18C3F3"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plaintiff noticeably became agitated and at times angry when he saw the surveillance videos.  He questioned why the defendants filmed him without his permission.  At one point he asked </w:t>
      </w:r>
      <w:r w:rsidR="001F11CA">
        <w:rPr>
          <w:szCs w:val="28"/>
          <w:lang w:val="en-GB"/>
        </w:rPr>
        <w:t xml:space="preserve">the </w:t>
      </w:r>
      <w:r w:rsidR="0080590E">
        <w:rPr>
          <w:szCs w:val="28"/>
          <w:lang w:val="en-GB"/>
        </w:rPr>
        <w:t>court</w:t>
      </w:r>
      <w:r w:rsidR="001F11CA">
        <w:rPr>
          <w:szCs w:val="28"/>
          <w:lang w:val="en-GB"/>
        </w:rPr>
        <w:t xml:space="preserve"> </w:t>
      </w:r>
      <w:r>
        <w:rPr>
          <w:szCs w:val="28"/>
          <w:lang w:val="en-GB"/>
        </w:rPr>
        <w:t>to stop the</w:t>
      </w:r>
      <w:r w:rsidR="00492A52">
        <w:rPr>
          <w:szCs w:val="28"/>
          <w:lang w:val="en-GB"/>
        </w:rPr>
        <w:t xml:space="preserve"> defendants</w:t>
      </w:r>
      <w:r>
        <w:rPr>
          <w:szCs w:val="28"/>
          <w:lang w:val="en-GB"/>
        </w:rPr>
        <w:t xml:space="preserve"> from playing the videos in fast motion as he said he could not have been walking that quickly.  However, there </w:t>
      </w:r>
      <w:r w:rsidR="001F11CA">
        <w:rPr>
          <w:szCs w:val="28"/>
          <w:lang w:val="en-GB"/>
        </w:rPr>
        <w:t>wa</w:t>
      </w:r>
      <w:r>
        <w:rPr>
          <w:szCs w:val="28"/>
          <w:lang w:val="en-GB"/>
        </w:rPr>
        <w:t xml:space="preserve">s no dispute that the videos were shown at the normal </w:t>
      </w:r>
      <w:r w:rsidR="00D03C72">
        <w:rPr>
          <w:szCs w:val="28"/>
          <w:lang w:val="en-GB"/>
        </w:rPr>
        <w:t>speed</w:t>
      </w:r>
      <w:r>
        <w:rPr>
          <w:szCs w:val="28"/>
          <w:lang w:val="en-GB"/>
        </w:rPr>
        <w:t xml:space="preserve">.  </w:t>
      </w:r>
    </w:p>
    <w:p w14:paraId="3FEF080D" w14:textId="77777777" w:rsidR="00C829EC" w:rsidRPr="00654761" w:rsidRDefault="00C829EC" w:rsidP="00C829EC">
      <w:pPr>
        <w:pStyle w:val="ListParagraph"/>
        <w:rPr>
          <w:szCs w:val="28"/>
          <w:lang w:val="en-GB"/>
        </w:rPr>
      </w:pPr>
    </w:p>
    <w:p w14:paraId="46DB38EA" w14:textId="5F82B861" w:rsidR="00C829EC" w:rsidRPr="00492A52" w:rsidRDefault="00492A52" w:rsidP="00CA2CDF">
      <w:pPr>
        <w:pStyle w:val="ListParagraph"/>
        <w:numPr>
          <w:ilvl w:val="0"/>
          <w:numId w:val="1"/>
        </w:numPr>
        <w:tabs>
          <w:tab w:val="clear" w:pos="4320"/>
          <w:tab w:val="clear" w:pos="9072"/>
        </w:tabs>
        <w:spacing w:line="360" w:lineRule="auto"/>
        <w:ind w:left="0" w:firstLine="0"/>
        <w:jc w:val="both"/>
        <w:rPr>
          <w:szCs w:val="28"/>
          <w:lang w:val="en-GB"/>
        </w:rPr>
      </w:pPr>
      <w:r w:rsidRPr="00492A52">
        <w:rPr>
          <w:szCs w:val="28"/>
          <w:lang w:val="en-GB"/>
        </w:rPr>
        <w:t>Th</w:t>
      </w:r>
      <w:r w:rsidR="00C829EC" w:rsidRPr="00492A52">
        <w:rPr>
          <w:szCs w:val="28"/>
          <w:lang w:val="en-GB"/>
        </w:rPr>
        <w:t xml:space="preserve">e </w:t>
      </w:r>
      <w:r w:rsidRPr="00492A52">
        <w:rPr>
          <w:szCs w:val="28"/>
          <w:lang w:val="en-GB"/>
        </w:rPr>
        <w:t xml:space="preserve">plaintiff </w:t>
      </w:r>
      <w:r w:rsidR="00C829EC" w:rsidRPr="00492A52">
        <w:rPr>
          <w:szCs w:val="28"/>
          <w:lang w:val="en-GB"/>
        </w:rPr>
        <w:t xml:space="preserve">claimed that he would always use a walking stick when it was raining as bad weather made his pain worse.  However, </w:t>
      </w:r>
      <w:r w:rsidRPr="00492A52">
        <w:rPr>
          <w:szCs w:val="28"/>
          <w:lang w:val="en-GB"/>
        </w:rPr>
        <w:t xml:space="preserve">some </w:t>
      </w:r>
      <w:r w:rsidR="00C829EC" w:rsidRPr="00492A52">
        <w:rPr>
          <w:szCs w:val="28"/>
          <w:lang w:val="en-GB"/>
        </w:rPr>
        <w:t>of the video clips w</w:t>
      </w:r>
      <w:r w:rsidRPr="00492A52">
        <w:rPr>
          <w:szCs w:val="28"/>
          <w:lang w:val="en-GB"/>
        </w:rPr>
        <w:t>ere</w:t>
      </w:r>
      <w:r w:rsidR="00C829EC" w:rsidRPr="00492A52">
        <w:rPr>
          <w:szCs w:val="28"/>
          <w:lang w:val="en-GB"/>
        </w:rPr>
        <w:t xml:space="preserve"> taken when it was raining but he was seen walking </w:t>
      </w:r>
      <w:r w:rsidR="00C829EC" w:rsidRPr="00492A52">
        <w:rPr>
          <w:szCs w:val="28"/>
          <w:lang w:val="en-GB"/>
        </w:rPr>
        <w:lastRenderedPageBreak/>
        <w:t>with a normal gait with no walking stick.  He carried an umbrella with him but he did not use the umbrella as a walking aid.  Instead, he was carrying the umbrella horizontally and held onto the mid-section of the umbrella.  No limping or lower limb weakness was shown</w:t>
      </w:r>
      <w:r w:rsidR="00272300">
        <w:rPr>
          <w:szCs w:val="28"/>
          <w:lang w:val="en-GB"/>
        </w:rPr>
        <w:t>.</w:t>
      </w:r>
      <w:r w:rsidR="00C829EC" w:rsidRPr="00492A52">
        <w:rPr>
          <w:szCs w:val="28"/>
          <w:lang w:val="en-GB"/>
        </w:rPr>
        <w:t xml:space="preserve"> The plaintiff was cross-examined as to why he did not need walking stick in the raining weather.  </w:t>
      </w:r>
      <w:r w:rsidR="0080590E">
        <w:rPr>
          <w:szCs w:val="28"/>
          <w:lang w:val="en-GB"/>
        </w:rPr>
        <w:t>There was no satisfactory explanation</w:t>
      </w:r>
      <w:r w:rsidR="00C829EC" w:rsidRPr="00492A52">
        <w:rPr>
          <w:szCs w:val="28"/>
          <w:lang w:val="en-GB"/>
        </w:rPr>
        <w:t xml:space="preserve">.  </w:t>
      </w:r>
      <w:r>
        <w:rPr>
          <w:szCs w:val="28"/>
          <w:lang w:val="en-GB"/>
        </w:rPr>
        <w:t>At this point he lost his temper and demanded the defendants to show</w:t>
      </w:r>
      <w:r w:rsidR="009B5BA8">
        <w:rPr>
          <w:szCs w:val="28"/>
          <w:lang w:val="en-GB"/>
        </w:rPr>
        <w:t xml:space="preserve"> instead</w:t>
      </w:r>
      <w:r>
        <w:rPr>
          <w:szCs w:val="28"/>
          <w:lang w:val="en-GB"/>
        </w:rPr>
        <w:t xml:space="preserve"> videos of him walking down the stairs and when he fell.</w:t>
      </w:r>
    </w:p>
    <w:p w14:paraId="63233B81" w14:textId="77777777" w:rsidR="00C829EC" w:rsidRPr="00654761" w:rsidRDefault="00C829EC" w:rsidP="00C829EC">
      <w:pPr>
        <w:pStyle w:val="ListParagraph"/>
        <w:tabs>
          <w:tab w:val="clear" w:pos="4320"/>
          <w:tab w:val="clear" w:pos="9072"/>
        </w:tabs>
        <w:spacing w:line="360" w:lineRule="auto"/>
        <w:ind w:left="0"/>
        <w:jc w:val="both"/>
        <w:rPr>
          <w:szCs w:val="28"/>
          <w:lang w:val="en-GB"/>
        </w:rPr>
      </w:pPr>
    </w:p>
    <w:p w14:paraId="59AE9D2D" w14:textId="75B58E10" w:rsidR="00C829EC" w:rsidRDefault="00C829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plaintiff was also shown in one of the video clips to be crossing the border to Shenzhen.  He explained that he did not bring along a walking stick as he did not want to be looked down by his relatives in China and he did not want them to worry about him.  Whilst it might be true that he did not wish to worry his relatives or show that he had a disability, the fact of the matter, as shown from the surveillance video clips on multiple occasions, was that physically he did not need to rely on a walking stick in daily life.</w:t>
      </w:r>
    </w:p>
    <w:p w14:paraId="1DADD3EA" w14:textId="77777777" w:rsidR="005E1681" w:rsidRPr="005E1681" w:rsidRDefault="005E1681" w:rsidP="005E1681">
      <w:pPr>
        <w:pStyle w:val="ListParagraph"/>
        <w:rPr>
          <w:szCs w:val="28"/>
          <w:lang w:val="en-GB"/>
        </w:rPr>
      </w:pPr>
    </w:p>
    <w:p w14:paraId="5117EB61" w14:textId="6020D72C" w:rsidR="005E1681" w:rsidRDefault="005E1681"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plaintiff’s ability to walk well unaided as shown in the various surveillance videos is consistent with the observations as recorded in the contemporaneous medical records:</w:t>
      </w:r>
    </w:p>
    <w:p w14:paraId="75B72A1F" w14:textId="77777777" w:rsidR="005E1681" w:rsidRPr="005E1681" w:rsidRDefault="005E1681" w:rsidP="005E1681">
      <w:pPr>
        <w:pStyle w:val="ListParagraph"/>
        <w:rPr>
          <w:szCs w:val="28"/>
          <w:lang w:val="en-GB"/>
        </w:rPr>
      </w:pPr>
    </w:p>
    <w:p w14:paraId="50AF33CA" w14:textId="77777777" w:rsidR="005E1681" w:rsidRDefault="005E1681" w:rsidP="005E1681">
      <w:pPr>
        <w:pStyle w:val="ListParagraph"/>
        <w:tabs>
          <w:tab w:val="clear" w:pos="4320"/>
          <w:tab w:val="clear" w:pos="9072"/>
        </w:tabs>
        <w:spacing w:line="360" w:lineRule="auto"/>
        <w:ind w:left="2160"/>
        <w:jc w:val="both"/>
        <w:rPr>
          <w:i/>
          <w:iCs/>
          <w:szCs w:val="28"/>
          <w:lang w:val="en-GB"/>
        </w:rPr>
      </w:pPr>
    </w:p>
    <w:p w14:paraId="66EB8E18" w14:textId="691036A3" w:rsidR="005E1681" w:rsidRPr="005E1681" w:rsidRDefault="005E1681" w:rsidP="005E1681">
      <w:pPr>
        <w:pStyle w:val="ListParagraph"/>
        <w:numPr>
          <w:ilvl w:val="0"/>
          <w:numId w:val="10"/>
        </w:numPr>
        <w:tabs>
          <w:tab w:val="clear" w:pos="4320"/>
          <w:tab w:val="clear" w:pos="9072"/>
        </w:tabs>
        <w:spacing w:line="360" w:lineRule="auto"/>
        <w:jc w:val="both"/>
        <w:rPr>
          <w:i/>
          <w:iCs/>
          <w:szCs w:val="28"/>
          <w:lang w:val="en-GB"/>
        </w:rPr>
      </w:pPr>
      <w:r w:rsidRPr="005E1681">
        <w:rPr>
          <w:szCs w:val="28"/>
          <w:lang w:val="en-GB"/>
        </w:rPr>
        <w:t>The plaintiff was discharged from physiotherapy on 26 May 2016 (8 months after injury) with the following findings and comment: “</w:t>
      </w:r>
      <w:r w:rsidRPr="005E1681">
        <w:rPr>
          <w:i/>
          <w:iCs/>
          <w:szCs w:val="28"/>
          <w:lang w:val="en-GB"/>
        </w:rPr>
        <w:t>residual mild swelling only … residual tenderness over malleoli and anterior joint line …walk with single elbow crutch outdoor, can walk unaided with mild limping</w:t>
      </w:r>
      <w:r w:rsidRPr="005E1681">
        <w:rPr>
          <w:szCs w:val="28"/>
          <w:lang w:val="en-GB"/>
        </w:rPr>
        <w:t xml:space="preserve"> …</w:t>
      </w:r>
      <w:r w:rsidRPr="005E1681">
        <w:rPr>
          <w:i/>
          <w:iCs/>
          <w:szCs w:val="28"/>
          <w:lang w:val="en-GB"/>
        </w:rPr>
        <w:t xml:space="preserve">improved and became </w:t>
      </w:r>
      <w:r w:rsidRPr="005E1681">
        <w:rPr>
          <w:i/>
          <w:iCs/>
          <w:szCs w:val="28"/>
          <w:lang w:val="en-GB"/>
        </w:rPr>
        <w:lastRenderedPageBreak/>
        <w:t>static, no further significant change … discontinue physiotherapy with self ex</w:t>
      </w:r>
      <w:r w:rsidRPr="005E1681">
        <w:rPr>
          <w:szCs w:val="28"/>
          <w:lang w:val="en-GB"/>
        </w:rPr>
        <w:t>[</w:t>
      </w:r>
      <w:proofErr w:type="spellStart"/>
      <w:r w:rsidRPr="005E1681">
        <w:rPr>
          <w:szCs w:val="28"/>
          <w:lang w:val="en-GB"/>
        </w:rPr>
        <w:t>ercise</w:t>
      </w:r>
      <w:proofErr w:type="spellEnd"/>
      <w:r w:rsidRPr="005E1681">
        <w:rPr>
          <w:szCs w:val="28"/>
          <w:lang w:val="en-GB"/>
        </w:rPr>
        <w:t>].</w:t>
      </w:r>
    </w:p>
    <w:p w14:paraId="2E0D05B9" w14:textId="77777777" w:rsidR="005E1681" w:rsidRPr="005E1681" w:rsidRDefault="005E1681" w:rsidP="005E1681">
      <w:pPr>
        <w:pStyle w:val="ListParagraph"/>
        <w:tabs>
          <w:tab w:val="clear" w:pos="4320"/>
          <w:tab w:val="clear" w:pos="9072"/>
        </w:tabs>
        <w:spacing w:line="360" w:lineRule="auto"/>
        <w:ind w:left="2160"/>
        <w:jc w:val="both"/>
        <w:rPr>
          <w:i/>
          <w:iCs/>
          <w:szCs w:val="28"/>
          <w:lang w:val="en-GB"/>
        </w:rPr>
      </w:pPr>
    </w:p>
    <w:p w14:paraId="7CBFE70F" w14:textId="77777777" w:rsidR="005E1681" w:rsidRPr="005E1681" w:rsidRDefault="005E1681" w:rsidP="005E1681">
      <w:pPr>
        <w:pStyle w:val="ListParagraph"/>
        <w:numPr>
          <w:ilvl w:val="0"/>
          <w:numId w:val="10"/>
        </w:numPr>
        <w:tabs>
          <w:tab w:val="clear" w:pos="4320"/>
          <w:tab w:val="clear" w:pos="9072"/>
        </w:tabs>
        <w:spacing w:line="360" w:lineRule="auto"/>
        <w:jc w:val="both"/>
        <w:rPr>
          <w:i/>
          <w:iCs/>
          <w:szCs w:val="28"/>
          <w:lang w:val="en-GB"/>
        </w:rPr>
      </w:pPr>
      <w:r>
        <w:rPr>
          <w:szCs w:val="28"/>
          <w:lang w:val="en-GB"/>
        </w:rPr>
        <w:t>Consultation Summary of Dr Cheung dated 5 August 2016 (10 months after injury) recorded: “</w:t>
      </w:r>
      <w:r>
        <w:rPr>
          <w:i/>
          <w:iCs/>
          <w:szCs w:val="28"/>
          <w:lang w:val="en-GB"/>
        </w:rPr>
        <w:t>actually can walk well unaided…ankle movement well…</w:t>
      </w:r>
      <w:proofErr w:type="spellStart"/>
      <w:r>
        <w:rPr>
          <w:i/>
          <w:iCs/>
          <w:szCs w:val="28"/>
          <w:lang w:val="en-GB"/>
        </w:rPr>
        <w:t>bil</w:t>
      </w:r>
      <w:proofErr w:type="spellEnd"/>
      <w:r>
        <w:rPr>
          <w:i/>
          <w:iCs/>
          <w:szCs w:val="28"/>
          <w:lang w:val="en-GB"/>
        </w:rPr>
        <w:t xml:space="preserve"> LL power 5/5 …sensation intact …explained to him his somatic complaints are not related to the injury … explained to him SL will be stopped next time</w:t>
      </w:r>
      <w:r>
        <w:rPr>
          <w:szCs w:val="28"/>
          <w:lang w:val="en-GB"/>
        </w:rPr>
        <w:t>”.</w:t>
      </w:r>
    </w:p>
    <w:p w14:paraId="1AD0B4F8" w14:textId="77777777" w:rsidR="00C829EC" w:rsidRDefault="00C829EC" w:rsidP="00C829EC">
      <w:pPr>
        <w:pStyle w:val="ListParagraph"/>
        <w:tabs>
          <w:tab w:val="clear" w:pos="4320"/>
          <w:tab w:val="clear" w:pos="9072"/>
        </w:tabs>
        <w:spacing w:line="360" w:lineRule="auto"/>
        <w:ind w:left="0"/>
        <w:jc w:val="both"/>
        <w:rPr>
          <w:szCs w:val="28"/>
          <w:lang w:val="en-GB"/>
        </w:rPr>
      </w:pPr>
    </w:p>
    <w:p w14:paraId="07AEC928" w14:textId="587E4656" w:rsidR="00FD1218" w:rsidRPr="00FD1218" w:rsidRDefault="00025EE9" w:rsidP="00C829EC">
      <w:pPr>
        <w:pStyle w:val="ListParagraph"/>
        <w:numPr>
          <w:ilvl w:val="0"/>
          <w:numId w:val="1"/>
        </w:numPr>
        <w:tabs>
          <w:tab w:val="clear" w:pos="4320"/>
          <w:tab w:val="clear" w:pos="9072"/>
        </w:tabs>
        <w:spacing w:line="360" w:lineRule="auto"/>
        <w:ind w:left="0" w:firstLine="0"/>
        <w:jc w:val="both"/>
        <w:rPr>
          <w:i/>
          <w:iCs/>
          <w:szCs w:val="28"/>
          <w:lang w:val="en-GB"/>
        </w:rPr>
      </w:pPr>
      <w:r>
        <w:rPr>
          <w:szCs w:val="28"/>
          <w:lang w:val="en-GB"/>
        </w:rPr>
        <w:t>In the joint orthopaedic physical examination carried out on 10 November 2017, the experts recorded that the plaintiff “</w:t>
      </w:r>
      <w:r>
        <w:rPr>
          <w:i/>
          <w:iCs/>
          <w:szCs w:val="28"/>
          <w:lang w:val="en-GB"/>
        </w:rPr>
        <w:t>walked in with the left LL limping, no walking aid</w:t>
      </w:r>
      <w:r>
        <w:rPr>
          <w:szCs w:val="28"/>
          <w:lang w:val="en-GB"/>
        </w:rPr>
        <w:t>”</w:t>
      </w:r>
      <w:r w:rsidR="00CA2CDF">
        <w:rPr>
          <w:szCs w:val="28"/>
          <w:lang w:val="en-GB"/>
        </w:rPr>
        <w:t xml:space="preserve"> … “</w:t>
      </w:r>
      <w:r w:rsidR="00CA2CDF" w:rsidRPr="00CA2CDF">
        <w:rPr>
          <w:i/>
          <w:iCs/>
          <w:szCs w:val="28"/>
          <w:lang w:val="en-GB"/>
        </w:rPr>
        <w:t>walking with the hands on the back and the heel touched the ground</w:t>
      </w:r>
      <w:r w:rsidR="00CA2CDF">
        <w:rPr>
          <w:szCs w:val="28"/>
          <w:lang w:val="en-GB"/>
        </w:rPr>
        <w:t>” … “</w:t>
      </w:r>
      <w:r w:rsidR="00CA2CDF" w:rsidRPr="00CA2CDF">
        <w:rPr>
          <w:i/>
          <w:iCs/>
          <w:szCs w:val="28"/>
          <w:lang w:val="en-GB"/>
        </w:rPr>
        <w:t>when walking with no aid: normal pace and gait</w:t>
      </w:r>
      <w:proofErr w:type="gramStart"/>
      <w:r w:rsidR="00CA2CDF">
        <w:rPr>
          <w:szCs w:val="28"/>
          <w:lang w:val="en-GB"/>
        </w:rPr>
        <w:t xml:space="preserve">” </w:t>
      </w:r>
      <w:r w:rsidR="005B3FF3">
        <w:rPr>
          <w:szCs w:val="28"/>
          <w:lang w:val="en-GB"/>
        </w:rPr>
        <w:t>.</w:t>
      </w:r>
      <w:proofErr w:type="gramEnd"/>
      <w:r w:rsidR="005B3FF3">
        <w:rPr>
          <w:szCs w:val="28"/>
          <w:lang w:val="en-GB"/>
        </w:rPr>
        <w:t xml:space="preserve">  Dr Chun, the defendant’s expert remarked: “</w:t>
      </w:r>
      <w:r w:rsidR="005B3FF3">
        <w:rPr>
          <w:i/>
          <w:iCs/>
          <w:szCs w:val="28"/>
          <w:lang w:val="en-GB"/>
        </w:rPr>
        <w:t>There is no wasting of the left lower limb muscles to support significant disability of the lower limbs</w:t>
      </w:r>
      <w:r w:rsidR="005B3FF3">
        <w:rPr>
          <w:szCs w:val="28"/>
          <w:lang w:val="en-GB"/>
        </w:rPr>
        <w:t>”.  Dr Fu, the plaintiff’s expert on the other hand said: “</w:t>
      </w:r>
      <w:r w:rsidR="005B3FF3">
        <w:rPr>
          <w:i/>
          <w:iCs/>
          <w:szCs w:val="28"/>
          <w:lang w:val="en-GB"/>
        </w:rPr>
        <w:t xml:space="preserve">The current condition of </w:t>
      </w:r>
      <w:r w:rsidR="005B3FF3">
        <w:rPr>
          <w:szCs w:val="28"/>
          <w:lang w:val="en-GB"/>
        </w:rPr>
        <w:t xml:space="preserve">[the plaintiff] </w:t>
      </w:r>
      <w:r w:rsidR="005B3FF3" w:rsidRPr="005B3FF3">
        <w:rPr>
          <w:i/>
          <w:iCs/>
          <w:szCs w:val="28"/>
          <w:lang w:val="en-GB"/>
        </w:rPr>
        <w:t xml:space="preserve">is compatible with the residual of the injury he sustained.  </w:t>
      </w:r>
      <w:r w:rsidR="005B3FF3">
        <w:rPr>
          <w:i/>
          <w:iCs/>
          <w:szCs w:val="28"/>
          <w:lang w:val="en-GB"/>
        </w:rPr>
        <w:t xml:space="preserve">On the other </w:t>
      </w:r>
      <w:proofErr w:type="gramStart"/>
      <w:r w:rsidR="005B3FF3">
        <w:rPr>
          <w:i/>
          <w:iCs/>
          <w:szCs w:val="28"/>
          <w:lang w:val="en-GB"/>
        </w:rPr>
        <w:t>hand</w:t>
      </w:r>
      <w:proofErr w:type="gramEnd"/>
      <w:r w:rsidR="005B3FF3">
        <w:rPr>
          <w:i/>
          <w:iCs/>
          <w:szCs w:val="28"/>
          <w:lang w:val="en-GB"/>
        </w:rPr>
        <w:t xml:space="preserve"> the severity should not be so serious as he claimed.  He is diagnosed to have PTSD.  It is well known for patients with depressive disorder they are prone to have abnormal response to pain. </w:t>
      </w:r>
      <w:r w:rsidR="005B3FF3">
        <w:rPr>
          <w:szCs w:val="28"/>
          <w:lang w:val="en-GB"/>
        </w:rPr>
        <w:t>[The plaintiff’s]</w:t>
      </w:r>
      <w:r w:rsidR="00FD1218">
        <w:rPr>
          <w:szCs w:val="28"/>
          <w:lang w:val="en-GB"/>
        </w:rPr>
        <w:t xml:space="preserve"> </w:t>
      </w:r>
      <w:r w:rsidR="005B3FF3">
        <w:rPr>
          <w:i/>
          <w:iCs/>
          <w:szCs w:val="28"/>
          <w:lang w:val="en-GB"/>
        </w:rPr>
        <w:t>clinical presentation should be partly caused by his psychiatric problem.</w:t>
      </w:r>
      <w:r w:rsidR="005B3FF3">
        <w:rPr>
          <w:szCs w:val="28"/>
          <w:lang w:val="en-GB"/>
        </w:rPr>
        <w:t>”  It thus can be seen that Dr Fu attributes the cause of the plaintiff’s complaints to psychiatric problem</w:t>
      </w:r>
      <w:r w:rsidR="00FD1218">
        <w:rPr>
          <w:szCs w:val="28"/>
          <w:lang w:val="en-GB"/>
        </w:rPr>
        <w:t>,</w:t>
      </w:r>
      <w:r w:rsidR="005B3FF3">
        <w:rPr>
          <w:szCs w:val="28"/>
          <w:lang w:val="en-GB"/>
        </w:rPr>
        <w:t xml:space="preserve"> as the residual of the injury should not lead to the se</w:t>
      </w:r>
      <w:r w:rsidR="002E54C1">
        <w:rPr>
          <w:szCs w:val="28"/>
          <w:lang w:val="en-GB"/>
        </w:rPr>
        <w:t>ve</w:t>
      </w:r>
      <w:r w:rsidR="005B3FF3">
        <w:rPr>
          <w:szCs w:val="28"/>
          <w:lang w:val="en-GB"/>
        </w:rPr>
        <w:t>rity of the symptoms as claimed</w:t>
      </w:r>
      <w:r w:rsidR="0080590E">
        <w:rPr>
          <w:szCs w:val="28"/>
          <w:lang w:val="en-GB"/>
        </w:rPr>
        <w:t xml:space="preserve"> by the plaintiff</w:t>
      </w:r>
      <w:r w:rsidR="005B3FF3">
        <w:rPr>
          <w:szCs w:val="28"/>
          <w:lang w:val="en-GB"/>
        </w:rPr>
        <w:t>.</w:t>
      </w:r>
      <w:r w:rsidR="00DC0B6A">
        <w:rPr>
          <w:szCs w:val="28"/>
          <w:lang w:val="en-GB"/>
        </w:rPr>
        <w:t xml:space="preserve"> </w:t>
      </w:r>
    </w:p>
    <w:p w14:paraId="41E18E05" w14:textId="77777777" w:rsidR="00FD1218" w:rsidRPr="00FD1218" w:rsidRDefault="00FD1218" w:rsidP="00FD1218">
      <w:pPr>
        <w:pStyle w:val="ListParagraph"/>
        <w:tabs>
          <w:tab w:val="clear" w:pos="4320"/>
          <w:tab w:val="clear" w:pos="9072"/>
        </w:tabs>
        <w:spacing w:line="360" w:lineRule="auto"/>
        <w:ind w:left="0"/>
        <w:jc w:val="both"/>
        <w:rPr>
          <w:i/>
          <w:iCs/>
          <w:szCs w:val="28"/>
          <w:lang w:val="en-GB"/>
        </w:rPr>
      </w:pPr>
    </w:p>
    <w:p w14:paraId="7E6E1331" w14:textId="729AE12A" w:rsidR="005E1681" w:rsidRPr="0080590E" w:rsidRDefault="00FD1218" w:rsidP="0080590E">
      <w:pPr>
        <w:pStyle w:val="ListParagraph"/>
        <w:numPr>
          <w:ilvl w:val="0"/>
          <w:numId w:val="1"/>
        </w:numPr>
        <w:tabs>
          <w:tab w:val="clear" w:pos="4320"/>
          <w:tab w:val="clear" w:pos="9072"/>
        </w:tabs>
        <w:spacing w:line="360" w:lineRule="auto"/>
        <w:ind w:left="0" w:firstLine="0"/>
        <w:jc w:val="both"/>
        <w:rPr>
          <w:i/>
          <w:iCs/>
          <w:szCs w:val="28"/>
          <w:lang w:val="en-GB"/>
        </w:rPr>
      </w:pPr>
      <w:r>
        <w:rPr>
          <w:szCs w:val="28"/>
          <w:lang w:val="en-GB"/>
        </w:rPr>
        <w:lastRenderedPageBreak/>
        <w:t xml:space="preserve">Taking into account the surveillance video (where the plaintiff was videoed on multiple occasions in different periods of time), the plaintiff’s oral testimony and the medical records (which showed gradual improvement of the plaintiff’s condition), I prefer the expert opinion of Dr Chun over that of Dr Fu.  Dr Fu himself is not an expert in psychiatry.  Whether the plaintiff’s clinical presentation is caused by PTSD is not within his </w:t>
      </w:r>
      <w:r w:rsidR="0080590E">
        <w:rPr>
          <w:szCs w:val="28"/>
          <w:lang w:val="en-GB"/>
        </w:rPr>
        <w:t xml:space="preserve">expertise or </w:t>
      </w:r>
      <w:r>
        <w:rPr>
          <w:szCs w:val="28"/>
          <w:lang w:val="en-GB"/>
        </w:rPr>
        <w:t>discipline.</w:t>
      </w:r>
      <w:r w:rsidR="0080590E">
        <w:rPr>
          <w:i/>
          <w:iCs/>
          <w:szCs w:val="28"/>
          <w:lang w:val="en-GB"/>
        </w:rPr>
        <w:t xml:space="preserve">  </w:t>
      </w:r>
      <w:r w:rsidR="00527E85" w:rsidRPr="0080590E">
        <w:rPr>
          <w:szCs w:val="28"/>
          <w:lang w:val="en-GB"/>
        </w:rPr>
        <w:t xml:space="preserve">I find that the plaintiff </w:t>
      </w:r>
      <w:r w:rsidR="00BE52C5" w:rsidRPr="0080590E">
        <w:rPr>
          <w:szCs w:val="28"/>
          <w:lang w:val="en-GB"/>
        </w:rPr>
        <w:t>can</w:t>
      </w:r>
      <w:r w:rsidR="0080590E">
        <w:rPr>
          <w:szCs w:val="28"/>
          <w:lang w:val="en-GB"/>
        </w:rPr>
        <w:t xml:space="preserve"> by now</w:t>
      </w:r>
      <w:r w:rsidR="00BE52C5" w:rsidRPr="0080590E">
        <w:rPr>
          <w:szCs w:val="28"/>
          <w:lang w:val="en-GB"/>
        </w:rPr>
        <w:t xml:space="preserve"> walk</w:t>
      </w:r>
      <w:r w:rsidR="00527E85" w:rsidRPr="0080590E">
        <w:rPr>
          <w:szCs w:val="28"/>
          <w:lang w:val="en-GB"/>
        </w:rPr>
        <w:t xml:space="preserve"> </w:t>
      </w:r>
      <w:r w:rsidR="0080590E" w:rsidRPr="0080590E">
        <w:rPr>
          <w:szCs w:val="28"/>
          <w:lang w:val="en-GB"/>
        </w:rPr>
        <w:t xml:space="preserve">unaided </w:t>
      </w:r>
      <w:r w:rsidR="00025EE9" w:rsidRPr="0080590E">
        <w:rPr>
          <w:szCs w:val="28"/>
          <w:lang w:val="en-GB"/>
        </w:rPr>
        <w:t>with no limp.</w:t>
      </w:r>
    </w:p>
    <w:p w14:paraId="67ACF2EF" w14:textId="77777777" w:rsidR="00BE52C5" w:rsidRPr="00BE52C5" w:rsidRDefault="00BE52C5" w:rsidP="00BE52C5">
      <w:pPr>
        <w:pStyle w:val="ListParagraph"/>
        <w:rPr>
          <w:szCs w:val="28"/>
          <w:lang w:val="en-GB"/>
        </w:rPr>
      </w:pPr>
    </w:p>
    <w:p w14:paraId="229921A8" w14:textId="05F549C2" w:rsidR="00BE52C5" w:rsidRDefault="00BE52C5"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In relation to </w:t>
      </w:r>
      <w:r w:rsidR="0080590E">
        <w:rPr>
          <w:szCs w:val="28"/>
          <w:lang w:val="en-GB"/>
        </w:rPr>
        <w:t>the plaintiff’s</w:t>
      </w:r>
      <w:r>
        <w:rPr>
          <w:szCs w:val="28"/>
          <w:lang w:val="en-GB"/>
        </w:rPr>
        <w:t xml:space="preserve"> complaint of ankle pain, </w:t>
      </w:r>
      <w:r w:rsidR="0080590E">
        <w:rPr>
          <w:szCs w:val="28"/>
          <w:lang w:val="en-GB"/>
        </w:rPr>
        <w:t>Ms Kwok</w:t>
      </w:r>
      <w:r>
        <w:rPr>
          <w:szCs w:val="28"/>
          <w:lang w:val="en-GB"/>
        </w:rPr>
        <w:t xml:space="preserve"> pointed out that it was not listed as one of the complaints during the examination by the joint orthopaedic experts.  </w:t>
      </w:r>
      <w:r w:rsidR="00733975">
        <w:rPr>
          <w:szCs w:val="28"/>
          <w:lang w:val="en-GB"/>
        </w:rPr>
        <w:t>In fact, Dr Chun had noted that: “</w:t>
      </w:r>
      <w:r w:rsidR="00733975">
        <w:rPr>
          <w:i/>
          <w:iCs/>
          <w:szCs w:val="28"/>
          <w:lang w:val="en-GB"/>
        </w:rPr>
        <w:t xml:space="preserve">he made no complaint at the ankle at the time of the joint </w:t>
      </w:r>
      <w:r w:rsidR="00733975" w:rsidRPr="00733975">
        <w:rPr>
          <w:szCs w:val="28"/>
          <w:lang w:val="en-GB"/>
        </w:rPr>
        <w:t>examination</w:t>
      </w:r>
      <w:r w:rsidR="00733975">
        <w:rPr>
          <w:szCs w:val="28"/>
          <w:lang w:val="en-GB"/>
        </w:rPr>
        <w:t xml:space="preserve">.”  </w:t>
      </w:r>
      <w:r w:rsidR="0080590E">
        <w:rPr>
          <w:szCs w:val="28"/>
          <w:lang w:val="en-GB"/>
        </w:rPr>
        <w:t>T</w:t>
      </w:r>
      <w:r>
        <w:rPr>
          <w:szCs w:val="28"/>
          <w:lang w:val="en-GB"/>
        </w:rPr>
        <w:t>he defendant</w:t>
      </w:r>
      <w:r w:rsidR="00467A80">
        <w:rPr>
          <w:szCs w:val="28"/>
          <w:lang w:val="en-GB"/>
        </w:rPr>
        <w:t>s</w:t>
      </w:r>
      <w:r>
        <w:rPr>
          <w:szCs w:val="28"/>
          <w:lang w:val="en-GB"/>
        </w:rPr>
        <w:t xml:space="preserve"> sa</w:t>
      </w:r>
      <w:r w:rsidR="0080590E">
        <w:rPr>
          <w:szCs w:val="28"/>
          <w:lang w:val="en-GB"/>
        </w:rPr>
        <w:t xml:space="preserve">id </w:t>
      </w:r>
      <w:r>
        <w:rPr>
          <w:szCs w:val="28"/>
          <w:lang w:val="en-GB"/>
        </w:rPr>
        <w:t>that the plaintiff was not suffering from ankle pain at the time of the joint examination (2 years after the accident).  I agree with the defendants</w:t>
      </w:r>
      <w:r w:rsidR="00416229">
        <w:rPr>
          <w:szCs w:val="28"/>
          <w:lang w:val="en-GB"/>
        </w:rPr>
        <w:t>’</w:t>
      </w:r>
      <w:r>
        <w:rPr>
          <w:szCs w:val="28"/>
          <w:lang w:val="en-GB"/>
        </w:rPr>
        <w:t xml:space="preserve"> submission that if the plaintiff was </w:t>
      </w:r>
      <w:r w:rsidR="0080590E">
        <w:rPr>
          <w:szCs w:val="28"/>
          <w:lang w:val="en-GB"/>
        </w:rPr>
        <w:t>indeed</w:t>
      </w:r>
      <w:r>
        <w:rPr>
          <w:szCs w:val="28"/>
          <w:lang w:val="en-GB"/>
        </w:rPr>
        <w:t xml:space="preserve"> in severe pain (he said during cross-examination that </w:t>
      </w:r>
      <w:r w:rsidR="0080590E">
        <w:rPr>
          <w:szCs w:val="28"/>
          <w:lang w:val="en-GB"/>
        </w:rPr>
        <w:t xml:space="preserve">his ankle </w:t>
      </w:r>
      <w:r>
        <w:rPr>
          <w:szCs w:val="28"/>
          <w:lang w:val="en-GB"/>
        </w:rPr>
        <w:t xml:space="preserve">was so painful that he wanted to chop off his feet), he would have told the experts during the examination.  When the plaintiff was cross-examined on this, again, he became angry and disagreed with the joint expert orthopaedic report.  I see no reason </w:t>
      </w:r>
      <w:r w:rsidR="00B37D4E">
        <w:rPr>
          <w:szCs w:val="28"/>
          <w:lang w:val="en-GB"/>
        </w:rPr>
        <w:t>why</w:t>
      </w:r>
      <w:r>
        <w:rPr>
          <w:szCs w:val="28"/>
          <w:lang w:val="en-GB"/>
        </w:rPr>
        <w:t xml:space="preserve"> the experts </w:t>
      </w:r>
      <w:r w:rsidR="00B37D4E">
        <w:rPr>
          <w:szCs w:val="28"/>
          <w:lang w:val="en-GB"/>
        </w:rPr>
        <w:t>would</w:t>
      </w:r>
      <w:r>
        <w:rPr>
          <w:szCs w:val="28"/>
          <w:lang w:val="en-GB"/>
        </w:rPr>
        <w:t xml:space="preserve"> deliberately le</w:t>
      </w:r>
      <w:r w:rsidR="00B37D4E">
        <w:rPr>
          <w:szCs w:val="28"/>
          <w:lang w:val="en-GB"/>
        </w:rPr>
        <w:t xml:space="preserve">ave </w:t>
      </w:r>
      <w:r>
        <w:rPr>
          <w:szCs w:val="28"/>
          <w:lang w:val="en-GB"/>
        </w:rPr>
        <w:t>out a condition</w:t>
      </w:r>
      <w:r w:rsidR="00B37D4E">
        <w:rPr>
          <w:szCs w:val="28"/>
          <w:lang w:val="en-GB"/>
        </w:rPr>
        <w:t xml:space="preserve"> if it had been mentioned </w:t>
      </w:r>
      <w:r>
        <w:rPr>
          <w:szCs w:val="28"/>
          <w:lang w:val="en-GB"/>
        </w:rPr>
        <w:t xml:space="preserve">by the plaintiff, especially when one of the experts was the plaintiff’s </w:t>
      </w:r>
      <w:r w:rsidR="00416229">
        <w:rPr>
          <w:szCs w:val="28"/>
          <w:lang w:val="en-GB"/>
        </w:rPr>
        <w:t xml:space="preserve">own </w:t>
      </w:r>
      <w:r>
        <w:rPr>
          <w:szCs w:val="28"/>
          <w:lang w:val="en-GB"/>
        </w:rPr>
        <w:t>expert.</w:t>
      </w:r>
      <w:r w:rsidR="00B37D4E">
        <w:rPr>
          <w:szCs w:val="28"/>
          <w:lang w:val="en-GB"/>
        </w:rPr>
        <w:t xml:space="preserve">  I reject the plaintiff’s claim that he had mentioned about his ankle pain during the joint examination by the experts.  </w:t>
      </w:r>
    </w:p>
    <w:p w14:paraId="3EBD3954" w14:textId="77777777" w:rsidR="00BE52C5" w:rsidRPr="00BE52C5" w:rsidRDefault="00BE52C5" w:rsidP="00BE52C5">
      <w:pPr>
        <w:pStyle w:val="ListParagraph"/>
        <w:rPr>
          <w:szCs w:val="28"/>
          <w:lang w:val="en-GB"/>
        </w:rPr>
      </w:pPr>
    </w:p>
    <w:p w14:paraId="6AB3CF8A" w14:textId="00AB104F" w:rsidR="00B37D4E" w:rsidRDefault="00B37D4E" w:rsidP="004E1CF5">
      <w:pPr>
        <w:pStyle w:val="ListParagraph"/>
        <w:numPr>
          <w:ilvl w:val="0"/>
          <w:numId w:val="1"/>
        </w:numPr>
        <w:tabs>
          <w:tab w:val="clear" w:pos="4320"/>
          <w:tab w:val="clear" w:pos="9072"/>
        </w:tabs>
        <w:spacing w:line="360" w:lineRule="auto"/>
        <w:ind w:left="0" w:firstLine="0"/>
        <w:jc w:val="both"/>
        <w:rPr>
          <w:szCs w:val="28"/>
          <w:lang w:val="en-GB"/>
        </w:rPr>
      </w:pPr>
      <w:r w:rsidRPr="00B37D4E">
        <w:rPr>
          <w:szCs w:val="28"/>
          <w:lang w:val="en-GB"/>
        </w:rPr>
        <w:t>Dr Chun noted that during the joint examination, the plaintiff “</w:t>
      </w:r>
      <w:r w:rsidRPr="00B37D4E">
        <w:rPr>
          <w:i/>
          <w:iCs/>
          <w:szCs w:val="28"/>
          <w:lang w:val="en-GB"/>
        </w:rPr>
        <w:t xml:space="preserve">exhibited no active movement at the left ankle and resisted passive movement with the left ankle held at 20-degrees plantar flexion but on squatting the ankle could be </w:t>
      </w:r>
      <w:proofErr w:type="spellStart"/>
      <w:r w:rsidRPr="00B37D4E">
        <w:rPr>
          <w:i/>
          <w:iCs/>
          <w:szCs w:val="28"/>
          <w:lang w:val="en-GB"/>
        </w:rPr>
        <w:t>dorsiflexed</w:t>
      </w:r>
      <w:proofErr w:type="spellEnd"/>
      <w:r w:rsidRPr="00B37D4E">
        <w:rPr>
          <w:i/>
          <w:iCs/>
          <w:szCs w:val="28"/>
          <w:lang w:val="en-GB"/>
        </w:rPr>
        <w:t xml:space="preserve"> to 5 </w:t>
      </w:r>
      <w:proofErr w:type="gramStart"/>
      <w:r w:rsidRPr="00B37D4E">
        <w:rPr>
          <w:i/>
          <w:iCs/>
          <w:szCs w:val="28"/>
          <w:lang w:val="en-GB"/>
        </w:rPr>
        <w:t>degree</w:t>
      </w:r>
      <w:proofErr w:type="gramEnd"/>
      <w:r w:rsidRPr="00B37D4E">
        <w:rPr>
          <w:i/>
          <w:iCs/>
          <w:szCs w:val="28"/>
          <w:lang w:val="en-GB"/>
        </w:rPr>
        <w:t xml:space="preserve"> (against 10 degree on </w:t>
      </w:r>
      <w:r w:rsidRPr="00B37D4E">
        <w:rPr>
          <w:i/>
          <w:iCs/>
          <w:szCs w:val="28"/>
          <w:lang w:val="en-GB"/>
        </w:rPr>
        <w:lastRenderedPageBreak/>
        <w:t>right side)</w:t>
      </w:r>
      <w:r w:rsidR="00710BE1">
        <w:rPr>
          <w:szCs w:val="28"/>
          <w:lang w:val="en-GB"/>
        </w:rPr>
        <w:t xml:space="preserve">. </w:t>
      </w:r>
      <w:r w:rsidR="00710BE1">
        <w:rPr>
          <w:i/>
          <w:iCs/>
          <w:szCs w:val="28"/>
          <w:lang w:val="en-GB"/>
        </w:rPr>
        <w:t>He had exaggerated his disability at the left ankle although he made no complaint at the ankle at the time of the joint examination.</w:t>
      </w:r>
      <w:r w:rsidR="00710BE1">
        <w:rPr>
          <w:szCs w:val="28"/>
          <w:lang w:val="en-GB"/>
        </w:rPr>
        <w:t xml:space="preserve">”  </w:t>
      </w:r>
    </w:p>
    <w:p w14:paraId="5911FC96" w14:textId="77777777" w:rsidR="004C616E" w:rsidRPr="004C616E" w:rsidRDefault="004C616E" w:rsidP="004C616E">
      <w:pPr>
        <w:pStyle w:val="ListParagraph"/>
        <w:rPr>
          <w:szCs w:val="28"/>
          <w:lang w:val="en-GB"/>
        </w:rPr>
      </w:pPr>
    </w:p>
    <w:p w14:paraId="3469A556" w14:textId="56575BE5" w:rsidR="004C616E" w:rsidRDefault="004C616E" w:rsidP="004C616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When the plaintiff squatted during the joint examination, it was recorded that: “</w:t>
      </w:r>
      <w:r>
        <w:rPr>
          <w:i/>
          <w:iCs/>
          <w:szCs w:val="28"/>
          <w:lang w:val="en-GB"/>
        </w:rPr>
        <w:t>right lower limb single squatted down full and the left foot off the ground.</w:t>
      </w:r>
      <w:r>
        <w:rPr>
          <w:szCs w:val="28"/>
          <w:lang w:val="en-GB"/>
        </w:rPr>
        <w:t xml:space="preserve">”.   This showed that he could only squat with the right leg and not the left leg.  This contradicts the surveillance video evidence where he was seen to have been able to squat down and stand up with both legs with ease and with no aid.  I do not accept the plaintiff’s </w:t>
      </w:r>
      <w:r w:rsidR="0080590E">
        <w:rPr>
          <w:szCs w:val="28"/>
          <w:lang w:val="en-GB"/>
        </w:rPr>
        <w:t xml:space="preserve">oral </w:t>
      </w:r>
      <w:r>
        <w:rPr>
          <w:szCs w:val="28"/>
          <w:lang w:val="en-GB"/>
        </w:rPr>
        <w:t xml:space="preserve">evidence that he was in pain at the time he squatted in the video.  Mr Cheung </w:t>
      </w:r>
      <w:r w:rsidR="0080590E">
        <w:rPr>
          <w:szCs w:val="28"/>
          <w:lang w:val="en-GB"/>
        </w:rPr>
        <w:t>submitted</w:t>
      </w:r>
      <w:r>
        <w:rPr>
          <w:szCs w:val="28"/>
          <w:lang w:val="en-GB"/>
        </w:rPr>
        <w:t xml:space="preserve"> that the </w:t>
      </w:r>
      <w:r w:rsidR="0080590E">
        <w:rPr>
          <w:szCs w:val="28"/>
          <w:lang w:val="en-GB"/>
        </w:rPr>
        <w:t>court</w:t>
      </w:r>
      <w:r>
        <w:rPr>
          <w:szCs w:val="28"/>
          <w:lang w:val="en-GB"/>
        </w:rPr>
        <w:t xml:space="preserve"> </w:t>
      </w:r>
      <w:r w:rsidR="0080590E">
        <w:rPr>
          <w:szCs w:val="28"/>
          <w:lang w:val="en-GB"/>
        </w:rPr>
        <w:t xml:space="preserve">could not </w:t>
      </w:r>
      <w:r>
        <w:rPr>
          <w:szCs w:val="28"/>
          <w:lang w:val="en-GB"/>
        </w:rPr>
        <w:t xml:space="preserve">rule out that </w:t>
      </w:r>
      <w:r w:rsidR="0080590E">
        <w:rPr>
          <w:szCs w:val="28"/>
          <w:lang w:val="en-GB"/>
        </w:rPr>
        <w:t>the plaintiff</w:t>
      </w:r>
      <w:r>
        <w:rPr>
          <w:szCs w:val="28"/>
          <w:lang w:val="en-GB"/>
        </w:rPr>
        <w:t xml:space="preserve"> was in pain as the video </w:t>
      </w:r>
      <w:r w:rsidR="0080590E">
        <w:rPr>
          <w:szCs w:val="28"/>
          <w:lang w:val="en-GB"/>
        </w:rPr>
        <w:t>could not</w:t>
      </w:r>
      <w:r>
        <w:rPr>
          <w:szCs w:val="28"/>
          <w:lang w:val="en-GB"/>
        </w:rPr>
        <w:t xml:space="preserve"> </w:t>
      </w:r>
      <w:r w:rsidR="0080590E">
        <w:rPr>
          <w:szCs w:val="28"/>
          <w:lang w:val="en-GB"/>
        </w:rPr>
        <w:t xml:space="preserve">depict the plaintiff’s pain </w:t>
      </w:r>
      <w:r>
        <w:rPr>
          <w:szCs w:val="28"/>
          <w:lang w:val="en-GB"/>
        </w:rPr>
        <w:t xml:space="preserve">in when he squatted down.  </w:t>
      </w:r>
      <w:r w:rsidR="0080590E">
        <w:rPr>
          <w:szCs w:val="28"/>
          <w:lang w:val="en-GB"/>
        </w:rPr>
        <w:t xml:space="preserve">I disagree.  </w:t>
      </w:r>
      <w:r>
        <w:rPr>
          <w:szCs w:val="28"/>
          <w:lang w:val="en-GB"/>
        </w:rPr>
        <w:t xml:space="preserve">In the video the plaintiff squatted down swiftly with no hesitation, in a smooth and natural motion.  Both his left and right ankles flexed as he squatted.  There was no change to his facial expressions as he squatted down.  He did not need to hold onto anything as he squatted down and stood back up. </w:t>
      </w:r>
    </w:p>
    <w:p w14:paraId="53F89E45" w14:textId="77777777" w:rsidR="004C616E" w:rsidRDefault="004C616E" w:rsidP="004C616E">
      <w:pPr>
        <w:pStyle w:val="ListParagraph"/>
        <w:tabs>
          <w:tab w:val="clear" w:pos="4320"/>
          <w:tab w:val="clear" w:pos="9072"/>
        </w:tabs>
        <w:spacing w:line="360" w:lineRule="auto"/>
        <w:ind w:left="0"/>
        <w:jc w:val="both"/>
        <w:rPr>
          <w:szCs w:val="28"/>
          <w:lang w:val="en-GB"/>
        </w:rPr>
      </w:pPr>
    </w:p>
    <w:p w14:paraId="3D9D5D53" w14:textId="761BF7B6" w:rsidR="004C616E" w:rsidRPr="004C616E" w:rsidRDefault="004C616E" w:rsidP="004C616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No reasonable explanation was given by the plaintiff about the discrepancy between his ability to squat down on 1 August 2016 as shown in the video, and his inability to do so in the joint examination on 10 November 2017.</w:t>
      </w:r>
    </w:p>
    <w:p w14:paraId="6F31F265" w14:textId="06361C2E" w:rsidR="00357869" w:rsidRPr="002A7AD0" w:rsidRDefault="00357869" w:rsidP="004C616E">
      <w:pPr>
        <w:pStyle w:val="ListParagraph"/>
        <w:tabs>
          <w:tab w:val="clear" w:pos="4320"/>
          <w:tab w:val="clear" w:pos="9072"/>
        </w:tabs>
        <w:spacing w:line="360" w:lineRule="auto"/>
        <w:ind w:left="0"/>
        <w:jc w:val="both"/>
        <w:rPr>
          <w:szCs w:val="28"/>
          <w:lang w:val="en-GB"/>
        </w:rPr>
      </w:pPr>
    </w:p>
    <w:p w14:paraId="1CA46B44" w14:textId="20B4236B" w:rsidR="00B37D4E" w:rsidRDefault="00B37D4E"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contemporaneous medical records </w:t>
      </w:r>
      <w:r w:rsidR="00B06A85">
        <w:rPr>
          <w:szCs w:val="28"/>
          <w:lang w:val="en-GB"/>
        </w:rPr>
        <w:t xml:space="preserve">are </w:t>
      </w:r>
      <w:r w:rsidR="0080590E">
        <w:rPr>
          <w:szCs w:val="28"/>
          <w:lang w:val="en-GB"/>
        </w:rPr>
        <w:t xml:space="preserve">also </w:t>
      </w:r>
      <w:r w:rsidR="00B06A85">
        <w:rPr>
          <w:szCs w:val="28"/>
          <w:lang w:val="en-GB"/>
        </w:rPr>
        <w:t>consistent with a healed ankle</w:t>
      </w:r>
      <w:r>
        <w:rPr>
          <w:szCs w:val="28"/>
          <w:lang w:val="en-GB"/>
        </w:rPr>
        <w:t>:</w:t>
      </w:r>
    </w:p>
    <w:p w14:paraId="0D63FF8C" w14:textId="77777777" w:rsidR="00B37D4E" w:rsidRPr="00B37D4E" w:rsidRDefault="00B37D4E" w:rsidP="00B37D4E">
      <w:pPr>
        <w:pStyle w:val="ListParagraph"/>
        <w:rPr>
          <w:szCs w:val="28"/>
          <w:lang w:val="en-GB"/>
        </w:rPr>
      </w:pPr>
    </w:p>
    <w:p w14:paraId="2BC45E47" w14:textId="77777777" w:rsidR="00B37D4E" w:rsidRDefault="00B37D4E" w:rsidP="00B37D4E">
      <w:pPr>
        <w:pStyle w:val="ListParagraph"/>
        <w:numPr>
          <w:ilvl w:val="0"/>
          <w:numId w:val="11"/>
        </w:numPr>
        <w:tabs>
          <w:tab w:val="clear" w:pos="4320"/>
          <w:tab w:val="clear" w:pos="9072"/>
        </w:tabs>
        <w:spacing w:line="360" w:lineRule="auto"/>
        <w:jc w:val="both"/>
        <w:rPr>
          <w:szCs w:val="28"/>
          <w:lang w:val="en-GB"/>
        </w:rPr>
      </w:pPr>
      <w:r>
        <w:rPr>
          <w:szCs w:val="28"/>
          <w:lang w:val="en-GB"/>
        </w:rPr>
        <w:tab/>
        <w:t>Consultation Summary of Dr Yeung of CMC dated 9 October 2015 (4 weeks after injury) recorded: “</w:t>
      </w:r>
      <w:r w:rsidRPr="00447932">
        <w:rPr>
          <w:i/>
          <w:iCs/>
          <w:szCs w:val="28"/>
          <w:lang w:val="en-GB"/>
        </w:rPr>
        <w:t xml:space="preserve">not </w:t>
      </w:r>
      <w:r w:rsidRPr="00447932">
        <w:rPr>
          <w:i/>
          <w:iCs/>
          <w:szCs w:val="28"/>
          <w:lang w:val="en-GB"/>
        </w:rPr>
        <w:lastRenderedPageBreak/>
        <w:t>much ankle pain</w:t>
      </w:r>
      <w:r>
        <w:rPr>
          <w:szCs w:val="28"/>
          <w:lang w:val="en-GB"/>
        </w:rPr>
        <w:t>”, “</w:t>
      </w:r>
      <w:r w:rsidRPr="00447932">
        <w:rPr>
          <w:i/>
          <w:iCs/>
          <w:szCs w:val="28"/>
          <w:lang w:val="en-GB"/>
        </w:rPr>
        <w:t>XR ankle today: fracture line not seen</w:t>
      </w:r>
      <w:r>
        <w:rPr>
          <w:szCs w:val="28"/>
          <w:lang w:val="en-GB"/>
        </w:rPr>
        <w:t>”, “</w:t>
      </w:r>
      <w:r>
        <w:rPr>
          <w:i/>
          <w:iCs/>
          <w:szCs w:val="28"/>
          <w:lang w:val="en-GB"/>
        </w:rPr>
        <w:t>no spinal tenderness, mainly muscle pain</w:t>
      </w:r>
      <w:r>
        <w:rPr>
          <w:szCs w:val="28"/>
          <w:lang w:val="en-GB"/>
        </w:rPr>
        <w:t>”.</w:t>
      </w:r>
    </w:p>
    <w:p w14:paraId="6CCE09F4" w14:textId="6C13A626" w:rsidR="005E1681" w:rsidRPr="004C616E" w:rsidRDefault="00B37D4E" w:rsidP="004C616E">
      <w:pPr>
        <w:pStyle w:val="ListParagraph"/>
        <w:numPr>
          <w:ilvl w:val="0"/>
          <w:numId w:val="11"/>
        </w:numPr>
        <w:tabs>
          <w:tab w:val="clear" w:pos="4320"/>
          <w:tab w:val="clear" w:pos="9072"/>
        </w:tabs>
        <w:spacing w:line="360" w:lineRule="auto"/>
        <w:jc w:val="both"/>
        <w:rPr>
          <w:szCs w:val="28"/>
          <w:lang w:val="en-GB"/>
        </w:rPr>
      </w:pPr>
      <w:r>
        <w:rPr>
          <w:szCs w:val="28"/>
          <w:lang w:val="en-GB"/>
        </w:rPr>
        <w:t>30 October 2015</w:t>
      </w:r>
      <w:r w:rsidR="00357869">
        <w:rPr>
          <w:szCs w:val="28"/>
          <w:lang w:val="en-GB"/>
        </w:rPr>
        <w:t xml:space="preserve"> (7 weeks after injury)</w:t>
      </w:r>
      <w:r>
        <w:rPr>
          <w:szCs w:val="28"/>
          <w:lang w:val="en-GB"/>
        </w:rPr>
        <w:t>: “</w:t>
      </w:r>
      <w:r>
        <w:rPr>
          <w:i/>
          <w:iCs/>
          <w:szCs w:val="28"/>
          <w:lang w:val="en-GB"/>
        </w:rPr>
        <w:t>X-ray today: fracture healed, mortise congruent … still have left ankle pain and foot, walk well with elbow crutch, PT, PT for work hardening</w:t>
      </w:r>
      <w:r>
        <w:rPr>
          <w:szCs w:val="28"/>
          <w:lang w:val="en-GB"/>
        </w:rPr>
        <w:t>”.</w:t>
      </w:r>
    </w:p>
    <w:p w14:paraId="341F512A" w14:textId="676D8411" w:rsidR="00B37D4E" w:rsidRDefault="00B37D4E" w:rsidP="00B37D4E">
      <w:pPr>
        <w:pStyle w:val="ListParagraph"/>
        <w:tabs>
          <w:tab w:val="clear" w:pos="4320"/>
          <w:tab w:val="clear" w:pos="9072"/>
        </w:tabs>
        <w:spacing w:line="360" w:lineRule="auto"/>
        <w:ind w:left="0"/>
        <w:jc w:val="both"/>
        <w:rPr>
          <w:szCs w:val="28"/>
          <w:lang w:val="en-GB"/>
        </w:rPr>
      </w:pPr>
    </w:p>
    <w:p w14:paraId="649C372D" w14:textId="4BC34DC4" w:rsidR="00B37D4E" w:rsidRDefault="00733975" w:rsidP="00B37D4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In addition, the medical records show that during an occupational therapy assessment at CMC on 24 May 2016, the plaintiff could point his toes upward 8 degrees</w:t>
      </w:r>
      <w:r w:rsidR="00B37D4E">
        <w:rPr>
          <w:szCs w:val="28"/>
          <w:lang w:val="en-GB"/>
        </w:rPr>
        <w:t>.</w:t>
      </w:r>
      <w:r>
        <w:rPr>
          <w:szCs w:val="28"/>
          <w:lang w:val="en-GB"/>
        </w:rPr>
        <w:t xml:space="preserve">  At the joint examination</w:t>
      </w:r>
      <w:r w:rsidR="002A7AD0">
        <w:rPr>
          <w:szCs w:val="28"/>
          <w:lang w:val="en-GB"/>
        </w:rPr>
        <w:t xml:space="preserve"> on 10 November 2017</w:t>
      </w:r>
      <w:r>
        <w:rPr>
          <w:szCs w:val="28"/>
          <w:lang w:val="en-GB"/>
        </w:rPr>
        <w:t xml:space="preserve">, </w:t>
      </w:r>
      <w:r w:rsidR="002A7AD0">
        <w:rPr>
          <w:szCs w:val="28"/>
          <w:lang w:val="en-GB"/>
        </w:rPr>
        <w:t>t</w:t>
      </w:r>
      <w:r w:rsidR="00CC1DEB">
        <w:rPr>
          <w:szCs w:val="28"/>
          <w:lang w:val="en-GB"/>
        </w:rPr>
        <w:t>he</w:t>
      </w:r>
      <w:r w:rsidR="002A7AD0">
        <w:rPr>
          <w:szCs w:val="28"/>
          <w:lang w:val="en-GB"/>
        </w:rPr>
        <w:t xml:space="preserve"> plaintiff</w:t>
      </w:r>
      <w:r w:rsidR="00CC1DEB">
        <w:rPr>
          <w:szCs w:val="28"/>
          <w:lang w:val="en-GB"/>
        </w:rPr>
        <w:t xml:space="preserve"> made no active movement of the left ankle but could point his toes downward for 5 degrees more than on 24 May 2016.  When the plaintiff was examined on 9 March 2018 during an orthopaedic assessment at CMC</w:t>
      </w:r>
      <w:r w:rsidR="002A7AD0">
        <w:rPr>
          <w:szCs w:val="28"/>
          <w:lang w:val="en-GB"/>
        </w:rPr>
        <w:t>, his ankle range of movement was recorded to be full</w:t>
      </w:r>
      <w:r w:rsidR="00B37D4E">
        <w:rPr>
          <w:szCs w:val="28"/>
          <w:lang w:val="en-GB"/>
        </w:rPr>
        <w:t>.</w:t>
      </w:r>
      <w:r w:rsidR="00CC1DEB">
        <w:rPr>
          <w:szCs w:val="28"/>
          <w:lang w:val="en-GB"/>
        </w:rPr>
        <w:t xml:space="preserve">  Thus it can be seen that the plaintiff’s ankle movements were both better </w:t>
      </w:r>
      <w:r w:rsidR="00CC1DEB" w:rsidRPr="00441369">
        <w:rPr>
          <w:i/>
          <w:iCs/>
          <w:szCs w:val="28"/>
          <w:lang w:val="en-GB"/>
        </w:rPr>
        <w:t xml:space="preserve">before </w:t>
      </w:r>
      <w:r w:rsidR="00CC1DEB" w:rsidRPr="00441369">
        <w:rPr>
          <w:szCs w:val="28"/>
          <w:u w:val="single"/>
          <w:lang w:val="en-GB"/>
        </w:rPr>
        <w:t>and</w:t>
      </w:r>
      <w:r w:rsidR="00CC1DEB">
        <w:rPr>
          <w:szCs w:val="28"/>
          <w:lang w:val="en-GB"/>
        </w:rPr>
        <w:t xml:space="preserve"> </w:t>
      </w:r>
      <w:r w:rsidR="00CC1DEB" w:rsidRPr="00441369">
        <w:rPr>
          <w:i/>
          <w:iCs/>
          <w:szCs w:val="28"/>
          <w:lang w:val="en-GB"/>
        </w:rPr>
        <w:t>after</w:t>
      </w:r>
      <w:r w:rsidR="00CC1DEB">
        <w:rPr>
          <w:szCs w:val="28"/>
          <w:lang w:val="en-GB"/>
        </w:rPr>
        <w:t xml:space="preserve"> the joint examination.  This inconsistency points to the plaintiff’s exaggeration of his disability at the left ankle during the joint examination.</w:t>
      </w:r>
    </w:p>
    <w:p w14:paraId="1E8B448D" w14:textId="77777777" w:rsidR="00B06A85" w:rsidRDefault="00B06A85" w:rsidP="00B06A85">
      <w:pPr>
        <w:pStyle w:val="ListParagraph"/>
        <w:tabs>
          <w:tab w:val="clear" w:pos="4320"/>
          <w:tab w:val="clear" w:pos="9072"/>
        </w:tabs>
        <w:spacing w:line="360" w:lineRule="auto"/>
        <w:ind w:left="0"/>
        <w:jc w:val="both"/>
        <w:rPr>
          <w:szCs w:val="28"/>
          <w:lang w:val="en-GB"/>
        </w:rPr>
      </w:pPr>
    </w:p>
    <w:p w14:paraId="028426CD" w14:textId="27F290F4" w:rsidR="004C616E" w:rsidRDefault="004C616E" w:rsidP="00B37D4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Having considered the totality of the above evidence, I find that as at the joint examination on 10 November 2017, there was no orthopaedic factor resulting in ankle pain suffered by the plaintiff.</w:t>
      </w:r>
    </w:p>
    <w:p w14:paraId="6FD48494" w14:textId="12A612D1" w:rsidR="005E1681" w:rsidRDefault="005E1681" w:rsidP="00B37D4E">
      <w:pPr>
        <w:pStyle w:val="ListParagraph"/>
        <w:tabs>
          <w:tab w:val="clear" w:pos="4320"/>
          <w:tab w:val="clear" w:pos="9072"/>
        </w:tabs>
        <w:spacing w:line="360" w:lineRule="auto"/>
        <w:ind w:left="0"/>
        <w:jc w:val="both"/>
        <w:rPr>
          <w:szCs w:val="28"/>
          <w:lang w:val="en-GB"/>
        </w:rPr>
      </w:pPr>
    </w:p>
    <w:p w14:paraId="3AA57E92" w14:textId="5130ED3D" w:rsidR="00282AEC" w:rsidRPr="00386003" w:rsidRDefault="00282AEC"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In relation to the plaintiff’s complaint of </w:t>
      </w:r>
      <w:r w:rsidR="00C903AB">
        <w:rPr>
          <w:szCs w:val="28"/>
          <w:lang w:val="en-GB"/>
        </w:rPr>
        <w:t xml:space="preserve">neck and </w:t>
      </w:r>
      <w:r>
        <w:rPr>
          <w:szCs w:val="28"/>
          <w:lang w:val="en-GB"/>
        </w:rPr>
        <w:t xml:space="preserve">back pain, </w:t>
      </w:r>
      <w:r w:rsidR="00C903AB">
        <w:rPr>
          <w:szCs w:val="28"/>
          <w:lang w:val="en-GB"/>
        </w:rPr>
        <w:t xml:space="preserve">they </w:t>
      </w:r>
      <w:r>
        <w:rPr>
          <w:szCs w:val="28"/>
          <w:lang w:val="en-GB"/>
        </w:rPr>
        <w:t>do not seem to be supported by the medical records:</w:t>
      </w:r>
      <w:r w:rsidR="00C903AB">
        <w:rPr>
          <w:szCs w:val="28"/>
          <w:lang w:val="en-GB"/>
        </w:rPr>
        <w:t xml:space="preserve"> the medical report of CMC contains no mention of soft tissue neck injuries</w:t>
      </w:r>
      <w:r w:rsidR="00DE2089">
        <w:rPr>
          <w:szCs w:val="28"/>
          <w:lang w:val="en-GB"/>
        </w:rPr>
        <w:t xml:space="preserve">.  </w:t>
      </w:r>
      <w:r w:rsidR="00FB2899">
        <w:rPr>
          <w:szCs w:val="28"/>
          <w:lang w:val="en-GB"/>
        </w:rPr>
        <w:t xml:space="preserve">On the day of the accident, the A&amp;E notes did not mention any check or back tenderness.  The plaintiff reported back pain on 21 September 2015, a few days after </w:t>
      </w:r>
      <w:r w:rsidR="00FB2899">
        <w:rPr>
          <w:szCs w:val="28"/>
          <w:lang w:val="en-GB"/>
        </w:rPr>
        <w:lastRenderedPageBreak/>
        <w:t xml:space="preserve">the accident.  </w:t>
      </w:r>
      <w:r w:rsidR="00DE2089">
        <w:rPr>
          <w:szCs w:val="28"/>
          <w:lang w:val="en-GB"/>
        </w:rPr>
        <w:t>Dr Fu opined that: “</w:t>
      </w:r>
      <w:r w:rsidR="00DE2089">
        <w:rPr>
          <w:i/>
          <w:iCs/>
          <w:szCs w:val="28"/>
          <w:lang w:val="en-GB"/>
        </w:rPr>
        <w:t xml:space="preserve">From the mechanism of the injury described, for patients fell from height it is very possible for them to have soft tissue injury of neck and back.  From the A&amp;E notes on 16/9/15, </w:t>
      </w:r>
      <w:r w:rsidR="00DE2089" w:rsidRPr="00DE2089">
        <w:rPr>
          <w:szCs w:val="28"/>
          <w:lang w:val="en-GB"/>
        </w:rPr>
        <w:t>[the plaintiff]</w:t>
      </w:r>
      <w:r w:rsidR="00DE2089">
        <w:rPr>
          <w:i/>
          <w:iCs/>
          <w:szCs w:val="28"/>
          <w:lang w:val="en-GB"/>
        </w:rPr>
        <w:t xml:space="preserve"> complained of neck and back pain on that day.  </w:t>
      </w:r>
      <w:proofErr w:type="gramStart"/>
      <w:r w:rsidR="00DE2089">
        <w:rPr>
          <w:i/>
          <w:iCs/>
          <w:szCs w:val="28"/>
          <w:lang w:val="en-GB"/>
        </w:rPr>
        <w:t>Therefore</w:t>
      </w:r>
      <w:proofErr w:type="gramEnd"/>
      <w:r w:rsidR="00DE2089">
        <w:rPr>
          <w:i/>
          <w:iCs/>
          <w:szCs w:val="28"/>
          <w:lang w:val="en-GB"/>
        </w:rPr>
        <w:t xml:space="preserve"> he should have sustained soft tissue injury of neck and back on that day.”</w:t>
      </w:r>
      <w:r w:rsidR="00DE2089">
        <w:rPr>
          <w:szCs w:val="28"/>
          <w:lang w:val="en-GB"/>
        </w:rPr>
        <w:t xml:space="preserve">  However, at the same time he said: “</w:t>
      </w:r>
      <w:r w:rsidR="00DE2089">
        <w:rPr>
          <w:i/>
          <w:iCs/>
          <w:szCs w:val="28"/>
          <w:lang w:val="en-GB"/>
        </w:rPr>
        <w:t xml:space="preserve">On the other hand physical examination of neck and back on admission revealed there was no tenderness.  X ray and subsequent MRI did not reveal significant pathology.  The injury </w:t>
      </w:r>
      <w:r w:rsidR="00386003">
        <w:rPr>
          <w:i/>
          <w:iCs/>
          <w:szCs w:val="28"/>
          <w:lang w:val="en-GB"/>
        </w:rPr>
        <w:t>of neck and back should be limited to soft tissue.  There is no serious injury such as bony fracture or neurological complication.</w:t>
      </w:r>
      <w:r w:rsidR="00FB2899">
        <w:rPr>
          <w:szCs w:val="28"/>
          <w:lang w:val="en-GB"/>
        </w:rPr>
        <w:t>”</w:t>
      </w:r>
    </w:p>
    <w:p w14:paraId="35D43ECA" w14:textId="77777777" w:rsidR="00386003" w:rsidRPr="00386003" w:rsidRDefault="00386003" w:rsidP="00386003">
      <w:pPr>
        <w:pStyle w:val="ListParagraph"/>
        <w:rPr>
          <w:szCs w:val="28"/>
          <w:lang w:val="en-GB"/>
        </w:rPr>
      </w:pPr>
    </w:p>
    <w:p w14:paraId="3455E4BB" w14:textId="2FC05C15" w:rsidR="00386003" w:rsidRDefault="00386003" w:rsidP="004E1CF5">
      <w:pPr>
        <w:pStyle w:val="ListParagraph"/>
        <w:numPr>
          <w:ilvl w:val="0"/>
          <w:numId w:val="1"/>
        </w:numPr>
        <w:tabs>
          <w:tab w:val="clear" w:pos="4320"/>
          <w:tab w:val="clear" w:pos="9072"/>
        </w:tabs>
        <w:spacing w:line="360" w:lineRule="auto"/>
        <w:ind w:left="0" w:firstLine="0"/>
        <w:jc w:val="both"/>
        <w:rPr>
          <w:szCs w:val="28"/>
          <w:lang w:val="en-GB"/>
        </w:rPr>
      </w:pPr>
      <w:r w:rsidRPr="00FB2899">
        <w:rPr>
          <w:szCs w:val="28"/>
          <w:lang w:val="en-GB"/>
        </w:rPr>
        <w:t>Dr Chun opined that: “</w:t>
      </w:r>
      <w:r w:rsidRPr="00FB2899">
        <w:rPr>
          <w:i/>
          <w:iCs/>
          <w:szCs w:val="28"/>
          <w:lang w:val="en-GB"/>
        </w:rPr>
        <w:t>he presented with significant features of non-organic component of back pain.</w:t>
      </w:r>
      <w:r w:rsidRPr="00FB2899">
        <w:rPr>
          <w:szCs w:val="28"/>
          <w:lang w:val="en-GB"/>
        </w:rPr>
        <w:t>”  Also, “</w:t>
      </w:r>
      <w:r w:rsidRPr="00FB2899">
        <w:rPr>
          <w:i/>
          <w:iCs/>
          <w:szCs w:val="28"/>
          <w:lang w:val="en-GB"/>
        </w:rPr>
        <w:t>the x-ray taken on the spine showed pre-existing degenerative changes not caused by or aggravated by the alleged injury.  There is a strong possibility that in the absence of the alleged injury, he would/will have neck pain &amp; back pain at any time in any event.</w:t>
      </w:r>
      <w:r w:rsidR="00FB2899" w:rsidRPr="00FB2899">
        <w:rPr>
          <w:szCs w:val="28"/>
          <w:lang w:val="en-GB"/>
        </w:rPr>
        <w:t xml:space="preserve">  This opinion is supported by the Occupational Therapy Department record from CMC dated 22 March 2016 (6 months after injury): “</w:t>
      </w:r>
      <w:r w:rsidR="00FB2899" w:rsidRPr="00FB2899">
        <w:rPr>
          <w:i/>
          <w:iCs/>
          <w:szCs w:val="28"/>
          <w:lang w:val="en-GB"/>
        </w:rPr>
        <w:t>mainly reported back soreness but told that this condition actually existed before this episode of injury</w:t>
      </w:r>
      <w:r w:rsidR="00FB2899" w:rsidRPr="00FB2899">
        <w:rPr>
          <w:szCs w:val="28"/>
          <w:lang w:val="en-GB"/>
        </w:rPr>
        <w:t xml:space="preserve">”.  When the plaintiff was cross-examined on this record, he again became angry and loudly exclaimed that the record was fake.  </w:t>
      </w:r>
      <w:r w:rsidR="00FB2899">
        <w:rPr>
          <w:szCs w:val="28"/>
          <w:lang w:val="en-GB"/>
        </w:rPr>
        <w:t xml:space="preserve"> The MRI report </w:t>
      </w:r>
      <w:r w:rsidR="00441369">
        <w:rPr>
          <w:szCs w:val="28"/>
          <w:lang w:val="en-GB"/>
        </w:rPr>
        <w:t xml:space="preserve">was consistent and </w:t>
      </w:r>
      <w:r w:rsidR="00FB2899">
        <w:rPr>
          <w:szCs w:val="28"/>
          <w:lang w:val="en-GB"/>
        </w:rPr>
        <w:t>gave findings of “</w:t>
      </w:r>
      <w:r w:rsidR="00FB2899">
        <w:rPr>
          <w:i/>
          <w:iCs/>
          <w:szCs w:val="28"/>
          <w:lang w:val="en-GB"/>
        </w:rPr>
        <w:t>mild degenerative changes noted at C4/5, C5/6, and L5/S1 levels</w:t>
      </w:r>
      <w:r w:rsidR="00FB2899">
        <w:rPr>
          <w:szCs w:val="28"/>
          <w:lang w:val="en-GB"/>
        </w:rPr>
        <w:t>”.</w:t>
      </w:r>
    </w:p>
    <w:p w14:paraId="41866AD8" w14:textId="77777777" w:rsidR="00C8087B" w:rsidRPr="00C8087B" w:rsidRDefault="00C8087B" w:rsidP="00C8087B">
      <w:pPr>
        <w:pStyle w:val="ListParagraph"/>
        <w:rPr>
          <w:szCs w:val="28"/>
          <w:lang w:val="en-GB"/>
        </w:rPr>
      </w:pPr>
    </w:p>
    <w:p w14:paraId="759A74F9" w14:textId="42AFC128" w:rsidR="00C8087B" w:rsidRDefault="00C8087B" w:rsidP="004E1CF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Based on the totality of the evidence as set out above, I find that the plaintiff does not suffer from back pain.</w:t>
      </w:r>
    </w:p>
    <w:p w14:paraId="79F58239" w14:textId="77777777" w:rsidR="00282AEC" w:rsidRPr="0026254E" w:rsidRDefault="00282AEC" w:rsidP="0026254E">
      <w:pPr>
        <w:rPr>
          <w:szCs w:val="28"/>
          <w:lang w:val="en-GB"/>
        </w:rPr>
      </w:pPr>
    </w:p>
    <w:p w14:paraId="5E73577A" w14:textId="2260C2F6" w:rsidR="00282AEC" w:rsidRDefault="009161C8" w:rsidP="00C829EC">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lastRenderedPageBreak/>
        <w:t xml:space="preserve">The plaintiff </w:t>
      </w:r>
      <w:r w:rsidR="00441369">
        <w:rPr>
          <w:szCs w:val="28"/>
          <w:lang w:val="en-GB"/>
        </w:rPr>
        <w:t xml:space="preserve">also </w:t>
      </w:r>
      <w:r>
        <w:rPr>
          <w:szCs w:val="28"/>
          <w:lang w:val="en-GB"/>
        </w:rPr>
        <w:t>complained about neck pain, arms pain and chest pain although he was not injured in these areas.  His treating doctors had classified these as somatic complaints in various medical records</w:t>
      </w:r>
      <w:r w:rsidR="00D543AE">
        <w:rPr>
          <w:szCs w:val="28"/>
          <w:lang w:val="en-GB"/>
        </w:rPr>
        <w:t xml:space="preserve"> of the orthopaedic clinic of CMC</w:t>
      </w:r>
      <w:r>
        <w:rPr>
          <w:szCs w:val="28"/>
          <w:lang w:val="en-GB"/>
        </w:rPr>
        <w:t>:</w:t>
      </w:r>
    </w:p>
    <w:p w14:paraId="3E720F09" w14:textId="77777777" w:rsidR="009161C8" w:rsidRPr="009161C8" w:rsidRDefault="009161C8" w:rsidP="009161C8">
      <w:pPr>
        <w:pStyle w:val="ListParagraph"/>
        <w:rPr>
          <w:szCs w:val="28"/>
          <w:lang w:val="en-GB"/>
        </w:rPr>
      </w:pPr>
    </w:p>
    <w:p w14:paraId="5142BBA4" w14:textId="4C92BD2D" w:rsidR="009161C8" w:rsidRDefault="00D543AE" w:rsidP="009161C8">
      <w:pPr>
        <w:pStyle w:val="ListParagraph"/>
        <w:numPr>
          <w:ilvl w:val="0"/>
          <w:numId w:val="12"/>
        </w:numPr>
        <w:tabs>
          <w:tab w:val="clear" w:pos="4320"/>
          <w:tab w:val="clear" w:pos="9072"/>
        </w:tabs>
        <w:spacing w:line="360" w:lineRule="auto"/>
        <w:jc w:val="both"/>
        <w:rPr>
          <w:szCs w:val="28"/>
          <w:lang w:val="en-GB"/>
        </w:rPr>
      </w:pPr>
      <w:r>
        <w:rPr>
          <w:szCs w:val="28"/>
          <w:lang w:val="en-GB"/>
        </w:rPr>
        <w:t>O</w:t>
      </w:r>
      <w:r w:rsidR="009161C8">
        <w:rPr>
          <w:szCs w:val="28"/>
          <w:lang w:val="en-GB"/>
        </w:rPr>
        <w:t>n 27 May 2016 (8 months after injury)</w:t>
      </w:r>
      <w:r w:rsidR="00BF2E2C">
        <w:rPr>
          <w:szCs w:val="28"/>
          <w:lang w:val="en-GB"/>
        </w:rPr>
        <w:t>,</w:t>
      </w:r>
      <w:r w:rsidR="009161C8">
        <w:rPr>
          <w:szCs w:val="28"/>
          <w:lang w:val="en-GB"/>
        </w:rPr>
        <w:t xml:space="preserve"> there were “</w:t>
      </w:r>
      <w:r w:rsidR="009161C8">
        <w:rPr>
          <w:i/>
          <w:iCs/>
          <w:szCs w:val="28"/>
          <w:lang w:val="en-GB"/>
        </w:rPr>
        <w:t>multiple somatic complaints including neck, back and chest wall pain</w:t>
      </w:r>
      <w:r w:rsidR="009161C8">
        <w:rPr>
          <w:szCs w:val="28"/>
          <w:lang w:val="en-GB"/>
        </w:rPr>
        <w:t>”.</w:t>
      </w:r>
    </w:p>
    <w:p w14:paraId="5068FAD6" w14:textId="17AD7A42" w:rsidR="00282AEC" w:rsidRDefault="00D543AE" w:rsidP="009161C8">
      <w:pPr>
        <w:pStyle w:val="ListParagraph"/>
        <w:numPr>
          <w:ilvl w:val="0"/>
          <w:numId w:val="12"/>
        </w:numPr>
        <w:tabs>
          <w:tab w:val="clear" w:pos="4320"/>
          <w:tab w:val="clear" w:pos="9072"/>
        </w:tabs>
        <w:spacing w:line="360" w:lineRule="auto"/>
        <w:jc w:val="both"/>
        <w:rPr>
          <w:szCs w:val="28"/>
          <w:lang w:val="en-GB"/>
        </w:rPr>
      </w:pPr>
      <w:r>
        <w:rPr>
          <w:szCs w:val="28"/>
          <w:lang w:val="en-GB"/>
        </w:rPr>
        <w:t>O</w:t>
      </w:r>
      <w:r w:rsidR="009161C8" w:rsidRPr="009161C8">
        <w:rPr>
          <w:szCs w:val="28"/>
          <w:lang w:val="en-GB"/>
        </w:rPr>
        <w:t xml:space="preserve">n </w:t>
      </w:r>
      <w:r w:rsidR="009161C8">
        <w:rPr>
          <w:szCs w:val="28"/>
          <w:lang w:val="en-GB"/>
        </w:rPr>
        <w:t>5 August</w:t>
      </w:r>
      <w:r w:rsidR="009161C8" w:rsidRPr="009161C8">
        <w:rPr>
          <w:szCs w:val="28"/>
          <w:lang w:val="en-GB"/>
        </w:rPr>
        <w:t xml:space="preserve"> 2016 (</w:t>
      </w:r>
      <w:r w:rsidR="009161C8">
        <w:rPr>
          <w:szCs w:val="28"/>
          <w:lang w:val="en-GB"/>
        </w:rPr>
        <w:t>10</w:t>
      </w:r>
      <w:r w:rsidR="009161C8" w:rsidRPr="009161C8">
        <w:rPr>
          <w:szCs w:val="28"/>
          <w:lang w:val="en-GB"/>
        </w:rPr>
        <w:t xml:space="preserve"> months after injury)</w:t>
      </w:r>
      <w:r w:rsidR="00BF2E2C">
        <w:rPr>
          <w:szCs w:val="28"/>
          <w:lang w:val="en-GB"/>
        </w:rPr>
        <w:t xml:space="preserve">, </w:t>
      </w:r>
      <w:r w:rsidR="009161C8">
        <w:rPr>
          <w:szCs w:val="28"/>
          <w:lang w:val="en-GB"/>
        </w:rPr>
        <w:t>there were “</w:t>
      </w:r>
      <w:r w:rsidR="009161C8">
        <w:rPr>
          <w:i/>
          <w:iCs/>
          <w:szCs w:val="28"/>
          <w:lang w:val="en-GB"/>
        </w:rPr>
        <w:t>still multiple somatic complaints, claimed whole body pain especially feeling ants crawling on chest wall</w:t>
      </w:r>
      <w:r>
        <w:rPr>
          <w:szCs w:val="28"/>
          <w:lang w:val="en-GB"/>
        </w:rPr>
        <w:t xml:space="preserve">…. </w:t>
      </w:r>
      <w:r>
        <w:rPr>
          <w:i/>
          <w:iCs/>
          <w:szCs w:val="28"/>
          <w:lang w:val="en-GB"/>
        </w:rPr>
        <w:t>Explained to him his somatic complaints are not related to the injury</w:t>
      </w:r>
      <w:r>
        <w:rPr>
          <w:szCs w:val="28"/>
          <w:lang w:val="en-GB"/>
        </w:rPr>
        <w:t>.”</w:t>
      </w:r>
    </w:p>
    <w:p w14:paraId="2B980DB2" w14:textId="323771FC" w:rsidR="00D543AE" w:rsidRDefault="00D543AE" w:rsidP="009161C8">
      <w:pPr>
        <w:pStyle w:val="ListParagraph"/>
        <w:numPr>
          <w:ilvl w:val="0"/>
          <w:numId w:val="12"/>
        </w:numPr>
        <w:tabs>
          <w:tab w:val="clear" w:pos="4320"/>
          <w:tab w:val="clear" w:pos="9072"/>
        </w:tabs>
        <w:spacing w:line="360" w:lineRule="auto"/>
        <w:jc w:val="both"/>
        <w:rPr>
          <w:szCs w:val="28"/>
          <w:lang w:val="en-GB"/>
        </w:rPr>
      </w:pPr>
      <w:r>
        <w:rPr>
          <w:szCs w:val="28"/>
          <w:lang w:val="en-GB"/>
        </w:rPr>
        <w:t>O</w:t>
      </w:r>
      <w:r w:rsidRPr="009161C8">
        <w:rPr>
          <w:szCs w:val="28"/>
          <w:lang w:val="en-GB"/>
        </w:rPr>
        <w:t xml:space="preserve">n </w:t>
      </w:r>
      <w:r>
        <w:rPr>
          <w:szCs w:val="28"/>
          <w:lang w:val="en-GB"/>
        </w:rPr>
        <w:t>26 September</w:t>
      </w:r>
      <w:r w:rsidRPr="009161C8">
        <w:rPr>
          <w:szCs w:val="28"/>
          <w:lang w:val="en-GB"/>
        </w:rPr>
        <w:t xml:space="preserve"> 2016 (</w:t>
      </w:r>
      <w:r>
        <w:rPr>
          <w:szCs w:val="28"/>
          <w:lang w:val="en-GB"/>
        </w:rPr>
        <w:t>1 year</w:t>
      </w:r>
      <w:r w:rsidRPr="009161C8">
        <w:rPr>
          <w:szCs w:val="28"/>
          <w:lang w:val="en-GB"/>
        </w:rPr>
        <w:t xml:space="preserve"> after injury)</w:t>
      </w:r>
      <w:r w:rsidR="00BF2E2C">
        <w:rPr>
          <w:szCs w:val="28"/>
          <w:lang w:val="en-GB"/>
        </w:rPr>
        <w:t xml:space="preserve">, </w:t>
      </w:r>
      <w:r>
        <w:rPr>
          <w:szCs w:val="28"/>
          <w:lang w:val="en-GB"/>
        </w:rPr>
        <w:t>there were “</w:t>
      </w:r>
      <w:r>
        <w:rPr>
          <w:i/>
          <w:iCs/>
          <w:szCs w:val="28"/>
          <w:lang w:val="en-GB"/>
        </w:rPr>
        <w:t>multiple psychosomatic complaints</w:t>
      </w:r>
      <w:r>
        <w:rPr>
          <w:szCs w:val="28"/>
          <w:lang w:val="en-GB"/>
        </w:rPr>
        <w:t xml:space="preserve"> … </w:t>
      </w:r>
      <w:r w:rsidRPr="00D543AE">
        <w:rPr>
          <w:i/>
          <w:iCs/>
          <w:szCs w:val="28"/>
          <w:lang w:val="en-GB"/>
        </w:rPr>
        <w:t>explained not related to ankle</w:t>
      </w:r>
      <w:r>
        <w:rPr>
          <w:szCs w:val="28"/>
          <w:lang w:val="en-GB"/>
        </w:rPr>
        <w:t>”.</w:t>
      </w:r>
    </w:p>
    <w:p w14:paraId="40BE0C3B" w14:textId="197373B7" w:rsidR="00BF2E2C" w:rsidRDefault="00BF2E2C" w:rsidP="009161C8">
      <w:pPr>
        <w:pStyle w:val="ListParagraph"/>
        <w:numPr>
          <w:ilvl w:val="0"/>
          <w:numId w:val="12"/>
        </w:numPr>
        <w:tabs>
          <w:tab w:val="clear" w:pos="4320"/>
          <w:tab w:val="clear" w:pos="9072"/>
        </w:tabs>
        <w:spacing w:line="360" w:lineRule="auto"/>
        <w:jc w:val="both"/>
        <w:rPr>
          <w:szCs w:val="28"/>
          <w:lang w:val="en-GB"/>
        </w:rPr>
      </w:pPr>
      <w:r>
        <w:rPr>
          <w:szCs w:val="28"/>
          <w:lang w:val="en-GB"/>
        </w:rPr>
        <w:t>On 16 January 2017 (1 year 4 months after injury), there were “</w:t>
      </w:r>
      <w:r>
        <w:rPr>
          <w:i/>
          <w:iCs/>
          <w:szCs w:val="28"/>
          <w:lang w:val="en-GB"/>
        </w:rPr>
        <w:t>multiple psychosomatic complaints</w:t>
      </w:r>
      <w:r>
        <w:rPr>
          <w:szCs w:val="28"/>
          <w:lang w:val="en-GB"/>
        </w:rPr>
        <w:t>”.</w:t>
      </w:r>
    </w:p>
    <w:p w14:paraId="7D2AF989" w14:textId="08362182" w:rsidR="00BF2E2C" w:rsidRPr="00BF2E2C" w:rsidRDefault="00BF2E2C" w:rsidP="009161C8">
      <w:pPr>
        <w:pStyle w:val="ListParagraph"/>
        <w:numPr>
          <w:ilvl w:val="0"/>
          <w:numId w:val="12"/>
        </w:numPr>
        <w:tabs>
          <w:tab w:val="clear" w:pos="4320"/>
          <w:tab w:val="clear" w:pos="9072"/>
        </w:tabs>
        <w:spacing w:line="360" w:lineRule="auto"/>
        <w:jc w:val="both"/>
        <w:rPr>
          <w:szCs w:val="28"/>
          <w:lang w:val="en-GB"/>
        </w:rPr>
      </w:pPr>
      <w:r>
        <w:rPr>
          <w:szCs w:val="28"/>
          <w:lang w:val="en-GB"/>
        </w:rPr>
        <w:t xml:space="preserve">On 28 July 2017 (1 year 10 months after injury), </w:t>
      </w:r>
      <w:r w:rsidR="00B06A85">
        <w:rPr>
          <w:szCs w:val="28"/>
          <w:lang w:val="en-GB"/>
        </w:rPr>
        <w:t>there</w:t>
      </w:r>
      <w:r>
        <w:rPr>
          <w:szCs w:val="28"/>
          <w:lang w:val="en-GB"/>
        </w:rPr>
        <w:t xml:space="preserve"> were “</w:t>
      </w:r>
      <w:r>
        <w:rPr>
          <w:i/>
          <w:iCs/>
          <w:szCs w:val="28"/>
          <w:lang w:val="en-GB"/>
        </w:rPr>
        <w:t>similar complaints, diffusely over chest wall, left ankle, back etc. probably more non-organic in origin as x-ray &lt; scans no gross abnormality</w:t>
      </w:r>
      <w:r>
        <w:rPr>
          <w:szCs w:val="28"/>
          <w:lang w:val="en-GB"/>
        </w:rPr>
        <w:t>”.</w:t>
      </w:r>
    </w:p>
    <w:p w14:paraId="370D44DE" w14:textId="77777777" w:rsidR="00BF2E2C" w:rsidRPr="009161C8" w:rsidRDefault="00BF2E2C" w:rsidP="00BF2E2C">
      <w:pPr>
        <w:pStyle w:val="ListParagraph"/>
        <w:tabs>
          <w:tab w:val="clear" w:pos="4320"/>
          <w:tab w:val="clear" w:pos="9072"/>
        </w:tabs>
        <w:spacing w:line="360" w:lineRule="auto"/>
        <w:ind w:left="1800"/>
        <w:jc w:val="both"/>
        <w:rPr>
          <w:szCs w:val="28"/>
          <w:lang w:val="en-GB"/>
        </w:rPr>
      </w:pPr>
    </w:p>
    <w:p w14:paraId="5117EEFC" w14:textId="41811A13" w:rsidR="00282AEC" w:rsidRPr="0026254E" w:rsidRDefault="00BF2E2C" w:rsidP="004E1CF5">
      <w:pPr>
        <w:pStyle w:val="ListParagraph"/>
        <w:numPr>
          <w:ilvl w:val="0"/>
          <w:numId w:val="1"/>
        </w:numPr>
        <w:tabs>
          <w:tab w:val="clear" w:pos="4320"/>
          <w:tab w:val="clear" w:pos="9072"/>
        </w:tabs>
        <w:spacing w:line="360" w:lineRule="auto"/>
        <w:ind w:left="0" w:firstLine="0"/>
        <w:jc w:val="both"/>
        <w:rPr>
          <w:szCs w:val="28"/>
          <w:lang w:val="en-GB"/>
        </w:rPr>
      </w:pPr>
      <w:r w:rsidRPr="0026254E">
        <w:rPr>
          <w:szCs w:val="28"/>
          <w:lang w:val="en-GB"/>
        </w:rPr>
        <w:t>Dr Chun in the joint expert report noted that on the day of the accident, redness was noted on the posterior right shoulder region or right upper back region but the chest was found to be non-tender.  On the day after the accident the A&amp;E doctor again found no chest tenderness and the back was no</w:t>
      </w:r>
      <w:r w:rsidR="00B06A85">
        <w:rPr>
          <w:szCs w:val="28"/>
          <w:lang w:val="en-GB"/>
        </w:rPr>
        <w:t>n</w:t>
      </w:r>
      <w:r w:rsidRPr="0026254E">
        <w:rPr>
          <w:szCs w:val="28"/>
          <w:lang w:val="en-GB"/>
        </w:rPr>
        <w:t xml:space="preserve">-tender as well.  Dr Chun is of the opinion that there was no </w:t>
      </w:r>
      <w:r w:rsidRPr="0026254E">
        <w:rPr>
          <w:szCs w:val="28"/>
          <w:lang w:val="en-GB"/>
        </w:rPr>
        <w:lastRenderedPageBreak/>
        <w:t>chest wall injury.  Dr Chun further opined that the plaintiff’s complaint of whole neck pain and whole back pain was unrelated to the injury.  The claim of 24-hour neck and back pain was inappropriate and likely to be an exaggeration.  The complaint loss of teeth and chill all over body are unrelated to the injury.</w:t>
      </w:r>
      <w:r w:rsidR="0026254E" w:rsidRPr="0026254E">
        <w:rPr>
          <w:szCs w:val="28"/>
          <w:lang w:val="en-GB"/>
        </w:rPr>
        <w:t xml:space="preserve"> </w:t>
      </w:r>
      <w:r w:rsidR="0026254E">
        <w:rPr>
          <w:szCs w:val="28"/>
          <w:lang w:val="en-GB"/>
        </w:rPr>
        <w:t xml:space="preserve"> </w:t>
      </w:r>
      <w:r w:rsidR="00DA0AE8" w:rsidRPr="0026254E">
        <w:rPr>
          <w:szCs w:val="28"/>
          <w:lang w:val="en-GB"/>
        </w:rPr>
        <w:t>Dr Chun’s analysis is supported by the CMC medical records.  I accept them.</w:t>
      </w:r>
      <w:r w:rsidR="00B06A85">
        <w:rPr>
          <w:szCs w:val="28"/>
          <w:lang w:val="en-GB"/>
        </w:rPr>
        <w:t xml:space="preserve">  I find that the plaintiff does not suffer from neck pain, arms pain and chest pain.  I also find that the loss of teeth was not due to the accident.</w:t>
      </w:r>
    </w:p>
    <w:p w14:paraId="3903DC8C" w14:textId="77777777" w:rsidR="00DA0AE8" w:rsidRPr="00DA0AE8" w:rsidRDefault="00DA0AE8" w:rsidP="00DA0AE8">
      <w:pPr>
        <w:pStyle w:val="ListParagraph"/>
        <w:rPr>
          <w:szCs w:val="28"/>
          <w:lang w:val="en-GB"/>
        </w:rPr>
      </w:pPr>
    </w:p>
    <w:p w14:paraId="014D4B1D" w14:textId="77777777" w:rsidR="00B75719" w:rsidRDefault="00B75719" w:rsidP="0026254E">
      <w:pPr>
        <w:pStyle w:val="ListParagraph"/>
        <w:tabs>
          <w:tab w:val="clear" w:pos="4320"/>
          <w:tab w:val="clear" w:pos="9072"/>
        </w:tabs>
        <w:spacing w:line="360" w:lineRule="auto"/>
        <w:ind w:left="0"/>
        <w:jc w:val="both"/>
        <w:rPr>
          <w:i/>
          <w:iCs/>
          <w:szCs w:val="28"/>
          <w:lang w:val="en-GB"/>
        </w:rPr>
      </w:pPr>
    </w:p>
    <w:p w14:paraId="4A82A25B" w14:textId="2FA0DD48" w:rsidR="0026254E" w:rsidRDefault="0026254E" w:rsidP="0026254E">
      <w:pPr>
        <w:pStyle w:val="ListParagraph"/>
        <w:tabs>
          <w:tab w:val="clear" w:pos="4320"/>
          <w:tab w:val="clear" w:pos="9072"/>
        </w:tabs>
        <w:spacing w:line="360" w:lineRule="auto"/>
        <w:ind w:left="0"/>
        <w:jc w:val="both"/>
        <w:rPr>
          <w:i/>
          <w:iCs/>
          <w:szCs w:val="28"/>
          <w:lang w:val="en-GB"/>
        </w:rPr>
      </w:pPr>
      <w:r>
        <w:rPr>
          <w:i/>
          <w:iCs/>
          <w:szCs w:val="28"/>
          <w:lang w:val="en-GB"/>
        </w:rPr>
        <w:t>ANALYSIS AND FINDINGS - PSYCHIARTRY</w:t>
      </w:r>
    </w:p>
    <w:p w14:paraId="716CB9B7" w14:textId="77777777" w:rsidR="0041734B" w:rsidRPr="00F44F81" w:rsidRDefault="0041734B" w:rsidP="0026254E">
      <w:pPr>
        <w:pStyle w:val="ListParagraph"/>
        <w:tabs>
          <w:tab w:val="clear" w:pos="4320"/>
          <w:tab w:val="clear" w:pos="9072"/>
        </w:tabs>
        <w:spacing w:line="360" w:lineRule="auto"/>
        <w:ind w:left="0"/>
        <w:jc w:val="both"/>
        <w:rPr>
          <w:i/>
          <w:iCs/>
          <w:szCs w:val="28"/>
          <w:lang w:val="en-GB"/>
        </w:rPr>
      </w:pPr>
    </w:p>
    <w:p w14:paraId="3807857F"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According to contemporaneous hospital notes, after the accident, the plaintiff suffered from the following psychological symptoms:</w:t>
      </w:r>
    </w:p>
    <w:p w14:paraId="139936BA" w14:textId="77777777" w:rsidR="00B75719" w:rsidRDefault="00B75719" w:rsidP="00B75719">
      <w:pPr>
        <w:pStyle w:val="ListParagraph"/>
        <w:tabs>
          <w:tab w:val="clear" w:pos="4320"/>
          <w:tab w:val="clear" w:pos="9072"/>
        </w:tabs>
        <w:spacing w:line="360" w:lineRule="auto"/>
        <w:ind w:left="0"/>
        <w:jc w:val="both"/>
        <w:rPr>
          <w:szCs w:val="28"/>
          <w:lang w:val="en-GB"/>
        </w:rPr>
      </w:pPr>
    </w:p>
    <w:p w14:paraId="77D52C06" w14:textId="77777777" w:rsidR="00B75719" w:rsidRDefault="00B75719" w:rsidP="008C766F">
      <w:pPr>
        <w:pStyle w:val="ListParagraph"/>
        <w:numPr>
          <w:ilvl w:val="0"/>
          <w:numId w:val="6"/>
        </w:numPr>
        <w:tabs>
          <w:tab w:val="clear" w:pos="4320"/>
          <w:tab w:val="clear" w:pos="9072"/>
        </w:tabs>
        <w:spacing w:line="360" w:lineRule="auto"/>
        <w:ind w:left="1440" w:hanging="589"/>
        <w:jc w:val="both"/>
        <w:rPr>
          <w:szCs w:val="28"/>
          <w:lang w:val="en-GB"/>
        </w:rPr>
      </w:pPr>
      <w:r>
        <w:rPr>
          <w:szCs w:val="28"/>
          <w:lang w:val="en-GB"/>
        </w:rPr>
        <w:t>Sleep disturbances, sleep latency of 2-3 hours and broken sleep until 8 a.m.</w:t>
      </w:r>
    </w:p>
    <w:p w14:paraId="4806D3B2" w14:textId="77777777" w:rsidR="00B75719" w:rsidRDefault="00B75719" w:rsidP="008C766F">
      <w:pPr>
        <w:pStyle w:val="ListParagraph"/>
        <w:numPr>
          <w:ilvl w:val="0"/>
          <w:numId w:val="6"/>
        </w:numPr>
        <w:tabs>
          <w:tab w:val="clear" w:pos="4320"/>
          <w:tab w:val="clear" w:pos="9072"/>
        </w:tabs>
        <w:spacing w:line="360" w:lineRule="auto"/>
        <w:ind w:left="1440" w:hanging="589"/>
        <w:jc w:val="both"/>
        <w:rPr>
          <w:szCs w:val="28"/>
          <w:lang w:val="en-GB"/>
        </w:rPr>
      </w:pPr>
      <w:r>
        <w:rPr>
          <w:szCs w:val="28"/>
          <w:lang w:val="en-GB"/>
        </w:rPr>
        <w:t>Changed into an irritable and agitated person from an easy-going person.</w:t>
      </w:r>
    </w:p>
    <w:p w14:paraId="48F434B2" w14:textId="77777777" w:rsidR="00B75719" w:rsidRDefault="00B75719" w:rsidP="00B06A85">
      <w:pPr>
        <w:pStyle w:val="ListParagraph"/>
        <w:numPr>
          <w:ilvl w:val="0"/>
          <w:numId w:val="6"/>
        </w:numPr>
        <w:tabs>
          <w:tab w:val="clear" w:pos="4320"/>
          <w:tab w:val="clear" w:pos="9072"/>
        </w:tabs>
        <w:spacing w:line="360" w:lineRule="auto"/>
        <w:ind w:hanging="949"/>
        <w:jc w:val="both"/>
        <w:rPr>
          <w:szCs w:val="28"/>
          <w:lang w:val="en-GB"/>
        </w:rPr>
      </w:pPr>
      <w:r>
        <w:rPr>
          <w:szCs w:val="28"/>
          <w:lang w:val="en-GB"/>
        </w:rPr>
        <w:t>Difficulty in concentration and worsened memory.</w:t>
      </w:r>
    </w:p>
    <w:p w14:paraId="5B96731E" w14:textId="77777777" w:rsidR="00B75719" w:rsidRDefault="00B75719" w:rsidP="00B06A85">
      <w:pPr>
        <w:pStyle w:val="ListParagraph"/>
        <w:numPr>
          <w:ilvl w:val="0"/>
          <w:numId w:val="6"/>
        </w:numPr>
        <w:tabs>
          <w:tab w:val="clear" w:pos="4320"/>
          <w:tab w:val="clear" w:pos="9072"/>
        </w:tabs>
        <w:spacing w:line="360" w:lineRule="auto"/>
        <w:ind w:hanging="949"/>
        <w:jc w:val="both"/>
        <w:rPr>
          <w:szCs w:val="28"/>
          <w:lang w:val="en-GB"/>
        </w:rPr>
      </w:pPr>
      <w:r>
        <w:rPr>
          <w:szCs w:val="28"/>
          <w:lang w:val="en-GB"/>
        </w:rPr>
        <w:t>Distressed about heavy medication/</w:t>
      </w:r>
    </w:p>
    <w:p w14:paraId="35CB39AA" w14:textId="77777777" w:rsidR="00B75719" w:rsidRDefault="00B75719" w:rsidP="00B06A85">
      <w:pPr>
        <w:pStyle w:val="ListParagraph"/>
        <w:numPr>
          <w:ilvl w:val="0"/>
          <w:numId w:val="6"/>
        </w:numPr>
        <w:tabs>
          <w:tab w:val="clear" w:pos="4320"/>
          <w:tab w:val="clear" w:pos="9072"/>
        </w:tabs>
        <w:spacing w:line="360" w:lineRule="auto"/>
        <w:ind w:hanging="949"/>
        <w:jc w:val="both"/>
        <w:rPr>
          <w:szCs w:val="28"/>
          <w:lang w:val="en-GB"/>
        </w:rPr>
      </w:pPr>
      <w:r>
        <w:rPr>
          <w:szCs w:val="28"/>
          <w:lang w:val="en-GB"/>
        </w:rPr>
        <w:t>Significant weight loss of 30 lbs.</w:t>
      </w:r>
    </w:p>
    <w:p w14:paraId="506FFA96" w14:textId="77777777" w:rsidR="00B75719" w:rsidRDefault="00B75719" w:rsidP="008C766F">
      <w:pPr>
        <w:pStyle w:val="ListParagraph"/>
        <w:numPr>
          <w:ilvl w:val="0"/>
          <w:numId w:val="6"/>
        </w:numPr>
        <w:tabs>
          <w:tab w:val="clear" w:pos="4320"/>
          <w:tab w:val="clear" w:pos="9072"/>
        </w:tabs>
        <w:spacing w:line="360" w:lineRule="auto"/>
        <w:ind w:left="1440" w:hanging="589"/>
        <w:jc w:val="both"/>
        <w:rPr>
          <w:szCs w:val="28"/>
          <w:lang w:val="en-GB"/>
        </w:rPr>
      </w:pPr>
      <w:r>
        <w:rPr>
          <w:szCs w:val="28"/>
          <w:lang w:val="en-GB"/>
        </w:rPr>
        <w:t>One episode of sudden nausea, heavy sweating and fear of death upon awakening.</w:t>
      </w:r>
    </w:p>
    <w:p w14:paraId="72ED1F6F" w14:textId="77777777" w:rsidR="00B75719" w:rsidRDefault="00B75719" w:rsidP="008C766F">
      <w:pPr>
        <w:pStyle w:val="ListParagraph"/>
        <w:numPr>
          <w:ilvl w:val="0"/>
          <w:numId w:val="6"/>
        </w:numPr>
        <w:tabs>
          <w:tab w:val="clear" w:pos="4320"/>
          <w:tab w:val="clear" w:pos="9072"/>
        </w:tabs>
        <w:spacing w:line="360" w:lineRule="auto"/>
        <w:ind w:left="1440" w:hanging="589"/>
        <w:jc w:val="both"/>
        <w:rPr>
          <w:szCs w:val="28"/>
          <w:lang w:val="en-GB"/>
        </w:rPr>
      </w:pPr>
      <w:r>
        <w:rPr>
          <w:szCs w:val="28"/>
          <w:lang w:val="en-GB"/>
        </w:rPr>
        <w:t>Heightened arousal with increased suspiciousness and perceived social stigma against him.</w:t>
      </w:r>
    </w:p>
    <w:p w14:paraId="0DDBE874" w14:textId="77777777" w:rsidR="00B75719" w:rsidRPr="00EC435C" w:rsidRDefault="00B75719" w:rsidP="00B75719">
      <w:pPr>
        <w:pStyle w:val="ListParagraph"/>
        <w:rPr>
          <w:szCs w:val="28"/>
          <w:lang w:val="en-GB"/>
        </w:rPr>
      </w:pPr>
    </w:p>
    <w:p w14:paraId="487158D2"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plaintiff attended various stress management groups and cognitive behavioural therapy groups for insomnia.  The treating doctors </w:t>
      </w:r>
      <w:r>
        <w:rPr>
          <w:szCs w:val="28"/>
          <w:lang w:val="en-GB"/>
        </w:rPr>
        <w:lastRenderedPageBreak/>
        <w:t xml:space="preserve">at CMC closed the case on 8/12/2016 with the plaintiff’s consent when they were of the view that the treatment progress had reached a plateau. </w:t>
      </w:r>
    </w:p>
    <w:p w14:paraId="3F695059" w14:textId="77777777" w:rsidR="00B75719" w:rsidRDefault="00B75719" w:rsidP="00B75719">
      <w:pPr>
        <w:pStyle w:val="ListParagraph"/>
        <w:tabs>
          <w:tab w:val="clear" w:pos="4320"/>
          <w:tab w:val="clear" w:pos="9072"/>
        </w:tabs>
        <w:spacing w:line="360" w:lineRule="auto"/>
        <w:ind w:left="0"/>
        <w:jc w:val="both"/>
        <w:rPr>
          <w:szCs w:val="28"/>
          <w:lang w:val="en-GB"/>
        </w:rPr>
      </w:pPr>
    </w:p>
    <w:p w14:paraId="463C3AED"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notes of the treating psychiatrist at WKPC noted that since 27/6/2016 when the plaintiff first sought the help of the Mental Health Service, he suffered from poor sleep, preoccupation of images of the injury, heightened physiological arousal, depressed mood.  The diagnosis made was PTSD.</w:t>
      </w:r>
    </w:p>
    <w:p w14:paraId="1BE080B9" w14:textId="77777777" w:rsidR="007E2314" w:rsidRPr="007E2314" w:rsidRDefault="007E2314" w:rsidP="007E2314">
      <w:pPr>
        <w:rPr>
          <w:szCs w:val="28"/>
          <w:lang w:val="en-GB"/>
        </w:rPr>
      </w:pPr>
    </w:p>
    <w:p w14:paraId="0C167714" w14:textId="5095DAF4"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Upon the joint psychiatric interview conducted on 14/2/2018</w:t>
      </w:r>
      <w:r w:rsidR="007E2314">
        <w:rPr>
          <w:szCs w:val="28"/>
          <w:lang w:val="en-GB"/>
        </w:rPr>
        <w:t xml:space="preserve"> for the joint psychiatric report</w:t>
      </w:r>
      <w:r>
        <w:rPr>
          <w:szCs w:val="28"/>
          <w:lang w:val="en-GB"/>
        </w:rPr>
        <w:t>, the plaintiff walked in without walking aid and did not appear to be in pain.  He was cooperative. He would become agitated and utter foul language when he talked about his boss whilst he would giggle heartily when he talked about some funny events.  He had coherent and relevant speech with no psychotic feature.</w:t>
      </w:r>
    </w:p>
    <w:p w14:paraId="54E2EE44" w14:textId="77777777" w:rsidR="00B75719" w:rsidRPr="00482ECC" w:rsidRDefault="00B75719" w:rsidP="00B75719">
      <w:pPr>
        <w:pStyle w:val="ListParagraph"/>
        <w:rPr>
          <w:szCs w:val="28"/>
          <w:lang w:val="en-GB"/>
        </w:rPr>
      </w:pPr>
    </w:p>
    <w:p w14:paraId="20DB82CB"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Both experts agreed that the plaintiff had developed PTSD following the accident, and that the PTSD was attributable to the accident.  Both experts also agreed that further evaluation by other specialists are not required.</w:t>
      </w:r>
    </w:p>
    <w:p w14:paraId="2035624A" w14:textId="77777777" w:rsidR="00B75719" w:rsidRPr="00482ECC" w:rsidRDefault="00B75719" w:rsidP="00B75719">
      <w:pPr>
        <w:pStyle w:val="ListParagraph"/>
        <w:rPr>
          <w:szCs w:val="28"/>
          <w:lang w:val="en-GB"/>
        </w:rPr>
      </w:pPr>
    </w:p>
    <w:p w14:paraId="3B0881BB" w14:textId="1F2CA1AE"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Whilst the plaintiff’s expert Dr Cheung did not find there to be evidence of malingering, Dr Yu, the defendants’ expert was of the view that since the psychologist report dated 19/10/2016 said “rarely had nightmares”, this indicated that the intrusive symptoms which are core PTSD symptoms had almost subsided, and is inconsistent with report of persistent intrusive symptoms up until the time of the joint psychiatric report.  Dr Yu also found claims of sleeping only 1 hour per night incredible.  Dr Yu also found poor performance during screening tests to </w:t>
      </w:r>
      <w:r>
        <w:rPr>
          <w:szCs w:val="28"/>
          <w:lang w:val="en-GB"/>
        </w:rPr>
        <w:lastRenderedPageBreak/>
        <w:t>be overacting.  He also dismissed claims of impaired concentration and memory as the plaintiff was able to recount on details during the assessment.</w:t>
      </w:r>
    </w:p>
    <w:p w14:paraId="5065BC66" w14:textId="77777777" w:rsidR="00B75719" w:rsidRPr="00482ECC" w:rsidRDefault="00B75719" w:rsidP="00B75719">
      <w:pPr>
        <w:pStyle w:val="ListParagraph"/>
        <w:rPr>
          <w:szCs w:val="28"/>
          <w:lang w:val="en-GB"/>
        </w:rPr>
      </w:pPr>
    </w:p>
    <w:p w14:paraId="69F96A3F" w14:textId="77777777"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Dr Cheung opined that the PTSD will continue to improve and take its full course in a few more years, depending on the resolution of all the stressors including traumatic nature of accident, physical disability, loss of employment, financial difficulty, family relations etc.  Dr Yu was of the opinion that the plaintiff had recovered completely or almost completely by October 2016.</w:t>
      </w:r>
    </w:p>
    <w:p w14:paraId="206DE0E2" w14:textId="77777777" w:rsidR="00B75719" w:rsidRPr="008C7DE4" w:rsidRDefault="00B75719" w:rsidP="00B75719">
      <w:pPr>
        <w:pStyle w:val="ListParagraph"/>
        <w:rPr>
          <w:szCs w:val="28"/>
          <w:lang w:val="en-GB"/>
        </w:rPr>
      </w:pPr>
    </w:p>
    <w:p w14:paraId="32590A74" w14:textId="730479CF" w:rsidR="00B75719" w:rsidRDefault="00B75719"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Dr Cheung advised of continuation of psychiatric treatment provided by WKPC.  Dr Yu was of the view that the plaintiff no longer need</w:t>
      </w:r>
      <w:r w:rsidR="009105D6">
        <w:rPr>
          <w:rFonts w:hint="eastAsia"/>
          <w:szCs w:val="28"/>
          <w:lang w:val="en-GB" w:eastAsia="zh-TW"/>
        </w:rPr>
        <w:t>ed</w:t>
      </w:r>
      <w:r>
        <w:rPr>
          <w:szCs w:val="28"/>
          <w:lang w:val="en-GB"/>
        </w:rPr>
        <w:t xml:space="preserve"> psychiatric treatment.</w:t>
      </w:r>
    </w:p>
    <w:p w14:paraId="1A74B82A" w14:textId="77777777" w:rsidR="007E2314" w:rsidRPr="007E2314" w:rsidRDefault="007E2314" w:rsidP="007E2314">
      <w:pPr>
        <w:pStyle w:val="ListParagraph"/>
        <w:rPr>
          <w:szCs w:val="28"/>
          <w:lang w:val="en-GB"/>
        </w:rPr>
      </w:pPr>
    </w:p>
    <w:p w14:paraId="63DC6DFF" w14:textId="6F807D91" w:rsidR="007E2314" w:rsidRDefault="00C22F4E"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Parties agree on the approach stated in </w:t>
      </w:r>
      <w:r>
        <w:rPr>
          <w:i/>
          <w:iCs/>
          <w:szCs w:val="28"/>
          <w:lang w:val="en-GB"/>
        </w:rPr>
        <w:t xml:space="preserve">Loveday v </w:t>
      </w:r>
      <w:r w:rsidRPr="00C22F4E">
        <w:rPr>
          <w:i/>
          <w:iCs/>
          <w:szCs w:val="28"/>
          <w:lang w:val="en-GB"/>
        </w:rPr>
        <w:t>Renton</w:t>
      </w:r>
      <w:r w:rsidRPr="00C22F4E">
        <w:rPr>
          <w:rStyle w:val="FootnoteReference"/>
          <w:szCs w:val="28"/>
          <w:lang w:val="en-GB"/>
        </w:rPr>
        <w:footnoteReference w:id="1"/>
      </w:r>
      <w:r>
        <w:rPr>
          <w:szCs w:val="28"/>
          <w:lang w:val="en-GB"/>
        </w:rPr>
        <w:t xml:space="preserve"> and adopted in </w:t>
      </w:r>
      <w:r>
        <w:rPr>
          <w:i/>
          <w:iCs/>
          <w:szCs w:val="28"/>
          <w:lang w:val="en-GB"/>
        </w:rPr>
        <w:t xml:space="preserve">Wong Siu </w:t>
      </w:r>
      <w:proofErr w:type="spellStart"/>
      <w:r>
        <w:rPr>
          <w:i/>
          <w:iCs/>
          <w:szCs w:val="28"/>
          <w:lang w:val="en-GB"/>
        </w:rPr>
        <w:t>Wa</w:t>
      </w:r>
      <w:proofErr w:type="spellEnd"/>
      <w:r>
        <w:rPr>
          <w:i/>
          <w:iCs/>
          <w:szCs w:val="28"/>
          <w:lang w:val="en-GB"/>
        </w:rPr>
        <w:t xml:space="preserve"> v Win Sino Engineering Limited</w:t>
      </w:r>
      <w:r>
        <w:rPr>
          <w:rStyle w:val="FootnoteReference"/>
          <w:i/>
          <w:iCs/>
          <w:szCs w:val="28"/>
          <w:lang w:val="en-GB"/>
        </w:rPr>
        <w:footnoteReference w:id="2"/>
      </w:r>
      <w:r>
        <w:rPr>
          <w:i/>
          <w:iCs/>
          <w:szCs w:val="28"/>
          <w:lang w:val="en-GB"/>
        </w:rPr>
        <w:t xml:space="preserve"> </w:t>
      </w:r>
      <w:r w:rsidRPr="00C22F4E">
        <w:rPr>
          <w:szCs w:val="28"/>
          <w:lang w:val="en-GB"/>
        </w:rPr>
        <w:t>when</w:t>
      </w:r>
      <w:r>
        <w:rPr>
          <w:szCs w:val="28"/>
          <w:lang w:val="en-GB"/>
        </w:rPr>
        <w:t xml:space="preserve"> assessing expert evidence</w:t>
      </w:r>
      <w:r w:rsidR="00022321">
        <w:rPr>
          <w:szCs w:val="28"/>
          <w:lang w:val="en-GB"/>
        </w:rPr>
        <w:t>:</w:t>
      </w:r>
    </w:p>
    <w:p w14:paraId="519669B2" w14:textId="77777777" w:rsidR="00022321" w:rsidRDefault="00022321" w:rsidP="00022321">
      <w:pPr>
        <w:pStyle w:val="ListParagraph"/>
        <w:rPr>
          <w:szCs w:val="28"/>
          <w:lang w:val="en-GB"/>
        </w:rPr>
      </w:pPr>
    </w:p>
    <w:p w14:paraId="4F1EBD17" w14:textId="77777777" w:rsidR="00022321" w:rsidRPr="00022321" w:rsidRDefault="00022321" w:rsidP="00022321">
      <w:pPr>
        <w:pStyle w:val="ListParagraph"/>
        <w:rPr>
          <w:szCs w:val="28"/>
          <w:lang w:val="en-GB"/>
        </w:rPr>
      </w:pPr>
    </w:p>
    <w:p w14:paraId="34A1F53A" w14:textId="67665211" w:rsidR="00022321" w:rsidRDefault="00022321" w:rsidP="00022321">
      <w:pPr>
        <w:pStyle w:val="ListParagraph"/>
        <w:tabs>
          <w:tab w:val="clear" w:pos="4320"/>
          <w:tab w:val="clear" w:pos="9072"/>
        </w:tabs>
        <w:spacing w:line="360" w:lineRule="auto"/>
        <w:ind w:left="1560"/>
        <w:jc w:val="both"/>
        <w:rPr>
          <w:i/>
          <w:iCs/>
          <w:szCs w:val="28"/>
          <w:lang w:val="en-GB"/>
        </w:rPr>
      </w:pPr>
      <w:r>
        <w:rPr>
          <w:szCs w:val="28"/>
          <w:lang w:val="en-GB"/>
        </w:rPr>
        <w:tab/>
        <w:t>“</w:t>
      </w:r>
      <w:r>
        <w:rPr>
          <w:i/>
          <w:iCs/>
          <w:szCs w:val="28"/>
          <w:lang w:val="en-GB"/>
        </w:rPr>
        <w:t>(a) The mere expression of opinion or belief by a witness, however eminent, does not suffice.</w:t>
      </w:r>
    </w:p>
    <w:p w14:paraId="5B674EE2" w14:textId="1CAAFACE" w:rsidR="00022321" w:rsidRDefault="00022321" w:rsidP="00022321">
      <w:pPr>
        <w:pStyle w:val="ListParagraph"/>
        <w:tabs>
          <w:tab w:val="clear" w:pos="4320"/>
          <w:tab w:val="clear" w:pos="9072"/>
        </w:tabs>
        <w:spacing w:line="360" w:lineRule="auto"/>
        <w:ind w:left="1560"/>
        <w:jc w:val="both"/>
        <w:rPr>
          <w:i/>
          <w:iCs/>
          <w:szCs w:val="28"/>
          <w:lang w:val="en-GB"/>
        </w:rPr>
      </w:pPr>
      <w:r>
        <w:rPr>
          <w:i/>
          <w:iCs/>
          <w:szCs w:val="28"/>
          <w:lang w:val="en-GB"/>
        </w:rPr>
        <w:t>(b) The court has to evaluate the witness and the soundness of his opinion.</w:t>
      </w:r>
    </w:p>
    <w:p w14:paraId="666462D0" w14:textId="1E57F269" w:rsidR="00022321" w:rsidRDefault="00022321" w:rsidP="00022321">
      <w:pPr>
        <w:pStyle w:val="ListParagraph"/>
        <w:tabs>
          <w:tab w:val="clear" w:pos="4320"/>
          <w:tab w:val="clear" w:pos="9072"/>
        </w:tabs>
        <w:spacing w:line="360" w:lineRule="auto"/>
        <w:ind w:left="1560"/>
        <w:jc w:val="both"/>
        <w:rPr>
          <w:i/>
          <w:iCs/>
          <w:szCs w:val="28"/>
          <w:lang w:val="en-GB"/>
        </w:rPr>
      </w:pPr>
      <w:r>
        <w:rPr>
          <w:i/>
          <w:iCs/>
          <w:szCs w:val="28"/>
          <w:lang w:val="en-GB"/>
        </w:rPr>
        <w:t>(c)Most importantly this involves an examination of the reasons given for his opinions and the extent to which they are supported by evidence.</w:t>
      </w:r>
    </w:p>
    <w:p w14:paraId="2EFB59EC" w14:textId="5B2ED61A" w:rsidR="00022321" w:rsidRDefault="00022321" w:rsidP="00022321">
      <w:pPr>
        <w:pStyle w:val="ListParagraph"/>
        <w:tabs>
          <w:tab w:val="clear" w:pos="4320"/>
          <w:tab w:val="clear" w:pos="9072"/>
        </w:tabs>
        <w:spacing w:line="360" w:lineRule="auto"/>
        <w:ind w:left="1560"/>
        <w:jc w:val="both"/>
        <w:rPr>
          <w:i/>
          <w:iCs/>
          <w:szCs w:val="28"/>
          <w:lang w:val="en-GB"/>
        </w:rPr>
      </w:pPr>
      <w:r>
        <w:rPr>
          <w:i/>
          <w:iCs/>
          <w:szCs w:val="28"/>
          <w:lang w:val="en-GB"/>
        </w:rPr>
        <w:lastRenderedPageBreak/>
        <w:t>(d) The weight to be given to the opinion of an expert depends on:</w:t>
      </w:r>
    </w:p>
    <w:p w14:paraId="2ED89B8F" w14:textId="53EF7963" w:rsidR="00022321" w:rsidRDefault="00022321" w:rsidP="00E00F5A">
      <w:pPr>
        <w:pStyle w:val="ListParagraph"/>
        <w:tabs>
          <w:tab w:val="clear" w:pos="4320"/>
          <w:tab w:val="clear" w:pos="9072"/>
        </w:tabs>
        <w:spacing w:line="360" w:lineRule="auto"/>
        <w:ind w:left="2552" w:hanging="425"/>
        <w:jc w:val="both"/>
        <w:rPr>
          <w:i/>
          <w:iCs/>
          <w:szCs w:val="28"/>
          <w:lang w:val="en-GB"/>
        </w:rPr>
      </w:pPr>
      <w:r>
        <w:rPr>
          <w:i/>
          <w:iCs/>
          <w:szCs w:val="28"/>
          <w:lang w:val="en-GB"/>
        </w:rPr>
        <w:t>(1) the internal consistency and logic of his evidence;</w:t>
      </w:r>
    </w:p>
    <w:p w14:paraId="4FB2CB80" w14:textId="5D80C4D5" w:rsidR="00022321" w:rsidRDefault="00022321" w:rsidP="00E00F5A">
      <w:pPr>
        <w:pStyle w:val="ListParagraph"/>
        <w:tabs>
          <w:tab w:val="clear" w:pos="4320"/>
          <w:tab w:val="clear" w:pos="9072"/>
        </w:tabs>
        <w:spacing w:line="360" w:lineRule="auto"/>
        <w:ind w:left="2552" w:hanging="425"/>
        <w:jc w:val="both"/>
        <w:rPr>
          <w:i/>
          <w:iCs/>
          <w:szCs w:val="28"/>
          <w:lang w:val="en-GB"/>
        </w:rPr>
      </w:pPr>
      <w:r>
        <w:rPr>
          <w:i/>
          <w:iCs/>
          <w:szCs w:val="28"/>
          <w:lang w:val="en-GB"/>
        </w:rPr>
        <w:t>(2) the care with which he had considered the subject and presented his evidence;</w:t>
      </w:r>
    </w:p>
    <w:p w14:paraId="300C0CC7" w14:textId="6536289C" w:rsidR="00022321" w:rsidRDefault="00022321" w:rsidP="00E00F5A">
      <w:pPr>
        <w:pStyle w:val="ListParagraph"/>
        <w:tabs>
          <w:tab w:val="clear" w:pos="4320"/>
          <w:tab w:val="clear" w:pos="9072"/>
        </w:tabs>
        <w:spacing w:line="360" w:lineRule="auto"/>
        <w:ind w:left="2552" w:hanging="425"/>
        <w:jc w:val="both"/>
        <w:rPr>
          <w:i/>
          <w:iCs/>
          <w:szCs w:val="28"/>
          <w:lang w:val="en-GB"/>
        </w:rPr>
      </w:pPr>
      <w:r>
        <w:rPr>
          <w:i/>
          <w:iCs/>
          <w:szCs w:val="28"/>
          <w:lang w:val="en-GB"/>
        </w:rPr>
        <w:t>(3)</w:t>
      </w:r>
      <w:r w:rsidR="00E00F5A">
        <w:rPr>
          <w:i/>
          <w:iCs/>
          <w:szCs w:val="28"/>
          <w:lang w:val="en-GB"/>
        </w:rPr>
        <w:t xml:space="preserve"> </w:t>
      </w:r>
      <w:r>
        <w:rPr>
          <w:i/>
          <w:iCs/>
          <w:szCs w:val="28"/>
          <w:lang w:val="en-GB"/>
        </w:rPr>
        <w:t>his precision and accuracy of though as demonstrated by his answers;</w:t>
      </w:r>
    </w:p>
    <w:p w14:paraId="76C5A2DB" w14:textId="19B3A3B0" w:rsidR="00022321" w:rsidRDefault="00022321" w:rsidP="00E00F5A">
      <w:pPr>
        <w:pStyle w:val="ListParagraph"/>
        <w:tabs>
          <w:tab w:val="clear" w:pos="4320"/>
          <w:tab w:val="clear" w:pos="9072"/>
        </w:tabs>
        <w:spacing w:line="360" w:lineRule="auto"/>
        <w:ind w:left="2552" w:hanging="425"/>
        <w:jc w:val="both"/>
        <w:rPr>
          <w:i/>
          <w:iCs/>
          <w:szCs w:val="28"/>
          <w:lang w:val="en-GB"/>
        </w:rPr>
      </w:pPr>
      <w:r>
        <w:rPr>
          <w:i/>
          <w:iCs/>
          <w:szCs w:val="28"/>
          <w:lang w:val="en-GB"/>
        </w:rPr>
        <w:t>(4) how he responds to searching and informed cross-examination and in particular the extent to which a witness has conceived an opinion and is reluctant to re-examine it in light of later evidence, or demonstrates a flexibility of mind which may involve changing or modifying opinions previously held;</w:t>
      </w:r>
    </w:p>
    <w:p w14:paraId="1B9B6637" w14:textId="40034407" w:rsidR="00E00F5A" w:rsidRPr="00E00F5A" w:rsidRDefault="00E00F5A" w:rsidP="00E00F5A">
      <w:pPr>
        <w:pStyle w:val="ListParagraph"/>
        <w:tabs>
          <w:tab w:val="clear" w:pos="4320"/>
          <w:tab w:val="clear" w:pos="9072"/>
        </w:tabs>
        <w:spacing w:line="360" w:lineRule="auto"/>
        <w:ind w:left="2552" w:hanging="425"/>
        <w:jc w:val="both"/>
        <w:rPr>
          <w:szCs w:val="28"/>
          <w:lang w:val="en-GB"/>
        </w:rPr>
      </w:pPr>
      <w:r>
        <w:rPr>
          <w:i/>
          <w:iCs/>
          <w:szCs w:val="28"/>
          <w:lang w:val="en-GB"/>
        </w:rPr>
        <w:t>(5) whether or not a witness is biased or lacks independence.</w:t>
      </w:r>
      <w:r>
        <w:rPr>
          <w:szCs w:val="28"/>
          <w:lang w:val="en-GB"/>
        </w:rPr>
        <w:t>”</w:t>
      </w:r>
    </w:p>
    <w:p w14:paraId="06AAD681" w14:textId="77777777" w:rsidR="00022321" w:rsidRPr="00022321" w:rsidRDefault="00022321" w:rsidP="00022321">
      <w:pPr>
        <w:pStyle w:val="ListParagraph"/>
        <w:tabs>
          <w:tab w:val="clear" w:pos="4320"/>
          <w:tab w:val="clear" w:pos="9072"/>
        </w:tabs>
        <w:spacing w:line="360" w:lineRule="auto"/>
        <w:ind w:left="1560"/>
        <w:jc w:val="both"/>
        <w:rPr>
          <w:i/>
          <w:iCs/>
          <w:szCs w:val="28"/>
          <w:lang w:val="en-GB"/>
        </w:rPr>
      </w:pPr>
    </w:p>
    <w:p w14:paraId="02A17979" w14:textId="77777777" w:rsidR="00C22F4E" w:rsidRPr="00022321" w:rsidRDefault="00C22F4E" w:rsidP="00022321">
      <w:pPr>
        <w:rPr>
          <w:szCs w:val="28"/>
          <w:lang w:val="en-GB"/>
        </w:rPr>
      </w:pPr>
    </w:p>
    <w:p w14:paraId="270C1E0F" w14:textId="5CB26435" w:rsidR="00E00F5A" w:rsidRDefault="006521DC" w:rsidP="00022321">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Ms Kwok </w:t>
      </w:r>
      <w:r w:rsidR="00E00F5A">
        <w:rPr>
          <w:szCs w:val="28"/>
          <w:lang w:val="en-GB"/>
        </w:rPr>
        <w:t xml:space="preserve">drew the court’s attention to the differences between forensic and clinical evaluation, as discussed in the case of </w:t>
      </w:r>
      <w:r w:rsidR="00E00F5A">
        <w:rPr>
          <w:i/>
          <w:iCs/>
          <w:szCs w:val="28"/>
          <w:lang w:val="en-GB"/>
        </w:rPr>
        <w:t xml:space="preserve">Wu Leung </w:t>
      </w:r>
      <w:proofErr w:type="spellStart"/>
      <w:r w:rsidR="00E00F5A">
        <w:rPr>
          <w:i/>
          <w:iCs/>
          <w:szCs w:val="28"/>
          <w:lang w:val="en-GB"/>
        </w:rPr>
        <w:t>Kui</w:t>
      </w:r>
      <w:proofErr w:type="spellEnd"/>
      <w:r w:rsidR="00E00F5A">
        <w:rPr>
          <w:i/>
          <w:iCs/>
          <w:szCs w:val="28"/>
          <w:lang w:val="en-GB"/>
        </w:rPr>
        <w:t xml:space="preserve"> Jacky v Leung Ming Yun &amp; </w:t>
      </w:r>
      <w:proofErr w:type="spellStart"/>
      <w:r w:rsidR="00E00F5A">
        <w:rPr>
          <w:i/>
          <w:iCs/>
          <w:szCs w:val="28"/>
          <w:lang w:val="en-GB"/>
        </w:rPr>
        <w:t>Ors</w:t>
      </w:r>
      <w:proofErr w:type="spellEnd"/>
      <w:r w:rsidR="00E00F5A">
        <w:rPr>
          <w:rStyle w:val="FootnoteReference"/>
          <w:i/>
          <w:iCs/>
          <w:szCs w:val="28"/>
          <w:lang w:val="en-GB"/>
        </w:rPr>
        <w:footnoteReference w:id="3"/>
      </w:r>
      <w:r w:rsidR="00E00F5A">
        <w:rPr>
          <w:szCs w:val="28"/>
          <w:lang w:val="en-GB"/>
        </w:rPr>
        <w:t>:</w:t>
      </w:r>
    </w:p>
    <w:p w14:paraId="42BB313A" w14:textId="4A2CC842" w:rsidR="00E00F5A" w:rsidRDefault="00E00F5A" w:rsidP="00E00F5A">
      <w:pPr>
        <w:pStyle w:val="ListParagraph"/>
        <w:tabs>
          <w:tab w:val="clear" w:pos="4320"/>
          <w:tab w:val="clear" w:pos="9072"/>
        </w:tabs>
        <w:spacing w:line="360" w:lineRule="auto"/>
        <w:ind w:left="0"/>
        <w:jc w:val="both"/>
        <w:rPr>
          <w:szCs w:val="28"/>
          <w:lang w:val="en-GB"/>
        </w:rPr>
      </w:pPr>
      <w:r>
        <w:rPr>
          <w:szCs w:val="28"/>
          <w:lang w:val="en-GB"/>
        </w:rPr>
        <w:tab/>
      </w:r>
    </w:p>
    <w:p w14:paraId="330B6824" w14:textId="369045D7" w:rsidR="00E00F5A" w:rsidRDefault="00E00F5A" w:rsidP="00E00F5A">
      <w:pPr>
        <w:pStyle w:val="ListParagraph"/>
        <w:tabs>
          <w:tab w:val="clear" w:pos="4320"/>
          <w:tab w:val="clear" w:pos="9072"/>
        </w:tabs>
        <w:spacing w:line="360" w:lineRule="auto"/>
        <w:ind w:left="0"/>
        <w:jc w:val="both"/>
        <w:rPr>
          <w:szCs w:val="28"/>
          <w:lang w:val="en-GB"/>
        </w:rPr>
      </w:pPr>
      <w:r>
        <w:rPr>
          <w:szCs w:val="28"/>
          <w:lang w:val="en-GB"/>
        </w:rPr>
        <w:tab/>
        <w:t xml:space="preserve">“… </w:t>
      </w:r>
      <w:r>
        <w:rPr>
          <w:i/>
          <w:iCs/>
          <w:szCs w:val="28"/>
          <w:lang w:val="en-GB"/>
        </w:rPr>
        <w:t xml:space="preserve">in clinical situations, there is an underlying trust between the patient and the treating psychiatrist, who share a common goal in that the patient wants to get well and the psychiatrist helps the patient to get well.  When the psychiatrist acts as a forensic expert assisting the Court, the psychiatric expert has an obligation to critically evaluate all the </w:t>
      </w:r>
      <w:r>
        <w:rPr>
          <w:i/>
          <w:iCs/>
          <w:szCs w:val="28"/>
          <w:lang w:val="en-GB"/>
        </w:rPr>
        <w:lastRenderedPageBreak/>
        <w:t xml:space="preserve">sources of information in order to assess the reliability of the plaintiff and his </w:t>
      </w:r>
      <w:r w:rsidR="00B55B27">
        <w:rPr>
          <w:rFonts w:hint="eastAsia"/>
          <w:i/>
          <w:iCs/>
          <w:szCs w:val="28"/>
          <w:lang w:val="en-GB" w:eastAsia="zh-TW"/>
        </w:rPr>
        <w:t>a</w:t>
      </w:r>
      <w:r>
        <w:rPr>
          <w:i/>
          <w:iCs/>
          <w:szCs w:val="28"/>
          <w:lang w:val="en-GB"/>
        </w:rPr>
        <w:t>ssertions …</w:t>
      </w:r>
      <w:r>
        <w:rPr>
          <w:szCs w:val="28"/>
          <w:lang w:val="en-GB"/>
        </w:rPr>
        <w:t>”</w:t>
      </w:r>
    </w:p>
    <w:p w14:paraId="2E7A0B8E" w14:textId="77777777" w:rsidR="00E00F5A" w:rsidRPr="00E00F5A" w:rsidRDefault="00E00F5A" w:rsidP="00E00F5A">
      <w:pPr>
        <w:pStyle w:val="ListParagraph"/>
        <w:tabs>
          <w:tab w:val="clear" w:pos="4320"/>
          <w:tab w:val="clear" w:pos="9072"/>
        </w:tabs>
        <w:spacing w:line="360" w:lineRule="auto"/>
        <w:ind w:left="0"/>
        <w:jc w:val="both"/>
        <w:rPr>
          <w:szCs w:val="28"/>
          <w:lang w:val="en-GB"/>
        </w:rPr>
      </w:pPr>
    </w:p>
    <w:p w14:paraId="5F08246C" w14:textId="66CCA66F" w:rsidR="00996821" w:rsidRPr="00022321" w:rsidRDefault="00E00F5A" w:rsidP="00022321">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Ms Kwok </w:t>
      </w:r>
      <w:r w:rsidR="006521DC">
        <w:rPr>
          <w:szCs w:val="28"/>
          <w:lang w:val="en-GB"/>
        </w:rPr>
        <w:t>criticise</w:t>
      </w:r>
      <w:r>
        <w:rPr>
          <w:szCs w:val="28"/>
          <w:lang w:val="en-GB"/>
        </w:rPr>
        <w:t>d</w:t>
      </w:r>
      <w:r w:rsidR="006521DC">
        <w:rPr>
          <w:szCs w:val="28"/>
          <w:lang w:val="en-GB"/>
        </w:rPr>
        <w:t xml:space="preserve"> Dr Cheung’s opinion as he heavily relied on the subjective complaints of the plaintiff without cross-referencing the complaints to the medical reports.  Ms </w:t>
      </w:r>
      <w:r w:rsidR="00022321">
        <w:rPr>
          <w:szCs w:val="28"/>
          <w:lang w:val="en-GB"/>
        </w:rPr>
        <w:t>Kwok</w:t>
      </w:r>
      <w:r w:rsidR="006521DC">
        <w:rPr>
          <w:szCs w:val="28"/>
          <w:lang w:val="en-GB"/>
        </w:rPr>
        <w:t xml:space="preserve"> sa</w:t>
      </w:r>
      <w:r>
        <w:rPr>
          <w:szCs w:val="28"/>
          <w:lang w:val="en-GB"/>
        </w:rPr>
        <w:t>id</w:t>
      </w:r>
      <w:r w:rsidR="006521DC">
        <w:rPr>
          <w:szCs w:val="28"/>
          <w:lang w:val="en-GB"/>
        </w:rPr>
        <w:t xml:space="preserve"> that he ha</w:t>
      </w:r>
      <w:r w:rsidR="009105D6">
        <w:rPr>
          <w:szCs w:val="28"/>
          <w:lang w:val="en-GB"/>
        </w:rPr>
        <w:t>d</w:t>
      </w:r>
      <w:r w:rsidR="006521DC">
        <w:rPr>
          <w:szCs w:val="28"/>
          <w:lang w:val="en-GB"/>
        </w:rPr>
        <w:t xml:space="preserve"> failed to critically review and assess the history given by the plaintiff and investigate the information and </w:t>
      </w:r>
      <w:r w:rsidR="00996821">
        <w:rPr>
          <w:szCs w:val="28"/>
          <w:lang w:val="en-GB"/>
        </w:rPr>
        <w:t>complaints</w:t>
      </w:r>
      <w:r w:rsidR="006521DC">
        <w:rPr>
          <w:szCs w:val="28"/>
          <w:lang w:val="en-GB"/>
        </w:rPr>
        <w:t>.</w:t>
      </w:r>
    </w:p>
    <w:p w14:paraId="690A5B6C" w14:textId="77777777" w:rsidR="00717EA6" w:rsidRPr="00717EA6" w:rsidRDefault="00717EA6" w:rsidP="00717EA6">
      <w:pPr>
        <w:pStyle w:val="ListParagraph"/>
        <w:rPr>
          <w:szCs w:val="28"/>
          <w:lang w:val="en-GB"/>
        </w:rPr>
      </w:pPr>
    </w:p>
    <w:p w14:paraId="374B911A" w14:textId="1B61FF53" w:rsidR="00717EA6" w:rsidRDefault="00717EA6" w:rsidP="00B7571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Ms Kwok also submitted that several mental symptoms as displayed by the plaintiff at the joint psychiatric examination were inconsistent with the medical records:</w:t>
      </w:r>
    </w:p>
    <w:p w14:paraId="4B2B0373" w14:textId="77777777" w:rsidR="00717EA6" w:rsidRPr="00717EA6" w:rsidRDefault="00717EA6" w:rsidP="00717EA6">
      <w:pPr>
        <w:pStyle w:val="ListParagraph"/>
        <w:rPr>
          <w:szCs w:val="28"/>
          <w:lang w:val="en-GB"/>
        </w:rPr>
      </w:pPr>
    </w:p>
    <w:p w14:paraId="198CD744" w14:textId="5AD33A68" w:rsidR="00717EA6" w:rsidRDefault="00717EA6" w:rsidP="00022321">
      <w:pPr>
        <w:pStyle w:val="ListParagraph"/>
        <w:numPr>
          <w:ilvl w:val="0"/>
          <w:numId w:val="13"/>
        </w:numPr>
        <w:tabs>
          <w:tab w:val="clear" w:pos="1440"/>
          <w:tab w:val="clear" w:pos="4320"/>
          <w:tab w:val="clear" w:pos="9072"/>
          <w:tab w:val="left" w:pos="1843"/>
        </w:tabs>
        <w:spacing w:line="360" w:lineRule="auto"/>
        <w:ind w:hanging="1091"/>
        <w:jc w:val="both"/>
        <w:rPr>
          <w:szCs w:val="28"/>
          <w:lang w:val="en-GB"/>
        </w:rPr>
      </w:pPr>
      <w:r>
        <w:rPr>
          <w:szCs w:val="28"/>
          <w:lang w:val="en-GB"/>
        </w:rPr>
        <w:t>The plaintiff claimed to be fearful when he saw objects placed at about 3 storeys high as it would remind him of the accident.  This was not mentioned in any of the clinical psychology records.</w:t>
      </w:r>
    </w:p>
    <w:p w14:paraId="74748331" w14:textId="77777777" w:rsidR="00756B6B" w:rsidRDefault="00756B6B" w:rsidP="00756B6B">
      <w:pPr>
        <w:pStyle w:val="ListParagraph"/>
        <w:tabs>
          <w:tab w:val="clear" w:pos="1440"/>
          <w:tab w:val="clear" w:pos="4320"/>
          <w:tab w:val="clear" w:pos="9072"/>
          <w:tab w:val="left" w:pos="1843"/>
        </w:tabs>
        <w:spacing w:line="360" w:lineRule="auto"/>
        <w:ind w:left="1800"/>
        <w:jc w:val="both"/>
        <w:rPr>
          <w:szCs w:val="28"/>
          <w:lang w:val="en-GB"/>
        </w:rPr>
      </w:pPr>
    </w:p>
    <w:p w14:paraId="789AA34F" w14:textId="409AA691" w:rsidR="00717EA6" w:rsidRDefault="00717EA6" w:rsidP="00022321">
      <w:pPr>
        <w:pStyle w:val="ListParagraph"/>
        <w:numPr>
          <w:ilvl w:val="0"/>
          <w:numId w:val="13"/>
        </w:numPr>
        <w:tabs>
          <w:tab w:val="clear" w:pos="1440"/>
          <w:tab w:val="clear" w:pos="4320"/>
          <w:tab w:val="clear" w:pos="9072"/>
          <w:tab w:val="left" w:pos="1843"/>
        </w:tabs>
        <w:spacing w:line="360" w:lineRule="auto"/>
        <w:ind w:hanging="1091"/>
        <w:jc w:val="both"/>
        <w:rPr>
          <w:szCs w:val="28"/>
          <w:lang w:val="en-GB"/>
        </w:rPr>
      </w:pPr>
      <w:r>
        <w:rPr>
          <w:szCs w:val="28"/>
          <w:lang w:val="en-GB"/>
        </w:rPr>
        <w:t xml:space="preserve">The plaintiff claimed to have an avoidance tendency </w:t>
      </w:r>
      <w:r w:rsidR="00732005">
        <w:rPr>
          <w:szCs w:val="28"/>
          <w:lang w:val="en-GB"/>
        </w:rPr>
        <w:t>when he passed by sites where things might drop down.  The clinical psychology records only noted the plaintiff’s fear of being pushed and that he would avoid looking down from height.</w:t>
      </w:r>
    </w:p>
    <w:p w14:paraId="07F4F121" w14:textId="77777777" w:rsidR="00756B6B" w:rsidRDefault="00756B6B" w:rsidP="00756B6B">
      <w:pPr>
        <w:pStyle w:val="ListParagraph"/>
        <w:tabs>
          <w:tab w:val="clear" w:pos="1440"/>
          <w:tab w:val="clear" w:pos="4320"/>
          <w:tab w:val="clear" w:pos="9072"/>
          <w:tab w:val="left" w:pos="1843"/>
        </w:tabs>
        <w:spacing w:line="360" w:lineRule="auto"/>
        <w:ind w:left="1800"/>
        <w:jc w:val="both"/>
        <w:rPr>
          <w:szCs w:val="28"/>
          <w:lang w:val="en-GB"/>
        </w:rPr>
      </w:pPr>
    </w:p>
    <w:p w14:paraId="7ADECEE5" w14:textId="0564071D" w:rsidR="00260008" w:rsidRDefault="00732005" w:rsidP="00260008">
      <w:pPr>
        <w:pStyle w:val="ListParagraph"/>
        <w:numPr>
          <w:ilvl w:val="0"/>
          <w:numId w:val="13"/>
        </w:numPr>
        <w:tabs>
          <w:tab w:val="clear" w:pos="1440"/>
          <w:tab w:val="clear" w:pos="4320"/>
          <w:tab w:val="clear" w:pos="9072"/>
          <w:tab w:val="left" w:pos="1843"/>
        </w:tabs>
        <w:spacing w:line="360" w:lineRule="auto"/>
        <w:ind w:hanging="1091"/>
        <w:jc w:val="both"/>
        <w:rPr>
          <w:szCs w:val="28"/>
          <w:lang w:val="en-GB"/>
        </w:rPr>
      </w:pPr>
      <w:r>
        <w:rPr>
          <w:szCs w:val="28"/>
          <w:lang w:val="en-GB"/>
        </w:rPr>
        <w:t>Plaintiff’s reduction in appetite and weight was only initial – it had arisen back and the plaintiff has in fact gained 4 kg since the injury.  Medical records had also noted a normal appetite.</w:t>
      </w:r>
    </w:p>
    <w:p w14:paraId="6971980F" w14:textId="77777777" w:rsidR="00260008" w:rsidRDefault="00260008" w:rsidP="00260008">
      <w:pPr>
        <w:pStyle w:val="ListParagraph"/>
        <w:tabs>
          <w:tab w:val="clear" w:pos="1440"/>
          <w:tab w:val="clear" w:pos="4320"/>
          <w:tab w:val="clear" w:pos="9072"/>
          <w:tab w:val="left" w:pos="1843"/>
        </w:tabs>
        <w:spacing w:line="360" w:lineRule="auto"/>
        <w:ind w:left="1800"/>
        <w:jc w:val="both"/>
        <w:rPr>
          <w:szCs w:val="28"/>
          <w:lang w:val="en-GB"/>
        </w:rPr>
      </w:pPr>
    </w:p>
    <w:p w14:paraId="353F7CB4" w14:textId="29556B14" w:rsidR="00260008" w:rsidRPr="00260008" w:rsidRDefault="00732005" w:rsidP="00260008">
      <w:pPr>
        <w:pStyle w:val="ListParagraph"/>
        <w:numPr>
          <w:ilvl w:val="0"/>
          <w:numId w:val="13"/>
        </w:numPr>
        <w:tabs>
          <w:tab w:val="clear" w:pos="1440"/>
          <w:tab w:val="clear" w:pos="4320"/>
          <w:tab w:val="clear" w:pos="9072"/>
          <w:tab w:val="left" w:pos="1843"/>
        </w:tabs>
        <w:spacing w:line="360" w:lineRule="auto"/>
        <w:ind w:hanging="1091"/>
        <w:jc w:val="both"/>
        <w:rPr>
          <w:szCs w:val="28"/>
          <w:lang w:val="en-GB"/>
        </w:rPr>
      </w:pPr>
      <w:r w:rsidRPr="00260008">
        <w:rPr>
          <w:szCs w:val="28"/>
          <w:lang w:val="en-GB"/>
        </w:rPr>
        <w:lastRenderedPageBreak/>
        <w:t>The medical reports from 4 July 2016 to 31 December 2018 from the treating doctors seem to suggest that the plaintiff had gradually improved and were mostly in a calm and stable mood, rather than a mixture of low mood and anxious worries as noted in the joint psychiatry examination.</w:t>
      </w:r>
      <w:r w:rsidR="00260008" w:rsidRPr="00260008">
        <w:rPr>
          <w:szCs w:val="28"/>
          <w:lang w:val="en-GB"/>
        </w:rPr>
        <w:t xml:space="preserve">  </w:t>
      </w:r>
    </w:p>
    <w:p w14:paraId="54D42757" w14:textId="5F9FD989" w:rsidR="00732005" w:rsidRDefault="00732005" w:rsidP="00260008">
      <w:pPr>
        <w:pStyle w:val="ListParagraph"/>
        <w:tabs>
          <w:tab w:val="clear" w:pos="1440"/>
          <w:tab w:val="clear" w:pos="4320"/>
          <w:tab w:val="clear" w:pos="9072"/>
          <w:tab w:val="left" w:pos="1843"/>
        </w:tabs>
        <w:spacing w:line="360" w:lineRule="auto"/>
        <w:ind w:left="1800"/>
        <w:jc w:val="both"/>
        <w:rPr>
          <w:szCs w:val="28"/>
          <w:lang w:val="en-GB"/>
        </w:rPr>
      </w:pPr>
    </w:p>
    <w:p w14:paraId="76D112C5" w14:textId="4522B426" w:rsidR="005E1681" w:rsidRDefault="00732005" w:rsidP="00260008">
      <w:pPr>
        <w:pStyle w:val="ListParagraph"/>
        <w:numPr>
          <w:ilvl w:val="0"/>
          <w:numId w:val="13"/>
        </w:numPr>
        <w:tabs>
          <w:tab w:val="clear" w:pos="1440"/>
          <w:tab w:val="clear" w:pos="4320"/>
          <w:tab w:val="clear" w:pos="9072"/>
          <w:tab w:val="left" w:pos="1843"/>
        </w:tabs>
        <w:spacing w:line="360" w:lineRule="auto"/>
        <w:ind w:hanging="1091"/>
        <w:jc w:val="both"/>
        <w:rPr>
          <w:szCs w:val="28"/>
          <w:lang w:val="en-GB"/>
        </w:rPr>
      </w:pPr>
      <w:r>
        <w:rPr>
          <w:szCs w:val="28"/>
          <w:lang w:val="en-GB"/>
        </w:rPr>
        <w:t>The plaintiff was also seen to have gone out on multiple occasions, contrary to the joint psychiatric report’s record of the plaintiff seldom going out.</w:t>
      </w:r>
      <w:r w:rsidR="00260008">
        <w:rPr>
          <w:szCs w:val="28"/>
          <w:lang w:val="en-GB"/>
        </w:rPr>
        <w:t xml:space="preserve">  </w:t>
      </w:r>
      <w:r w:rsidR="00260008" w:rsidRPr="00260008">
        <w:rPr>
          <w:szCs w:val="28"/>
          <w:lang w:val="en-GB"/>
        </w:rPr>
        <w:t>The plaintiff explained during cross-examination that in one of the surveillance videos, he went back to his ancestral home in Huizhou to visit his father and family as the doctors told him to go out more.  However, at the appointment with the clinical psychologist that very morning, he reported that he “</w:t>
      </w:r>
      <w:r w:rsidR="00260008" w:rsidRPr="00260008">
        <w:rPr>
          <w:i/>
          <w:iCs/>
          <w:szCs w:val="28"/>
          <w:lang w:val="en-GB"/>
        </w:rPr>
        <w:t>wished to go out but had low morale</w:t>
      </w:r>
      <w:r w:rsidR="00260008" w:rsidRPr="00260008">
        <w:rPr>
          <w:szCs w:val="28"/>
          <w:lang w:val="en-GB"/>
        </w:rPr>
        <w:t xml:space="preserve">”.  In cross-examination, it was put to him that in fact he could go out and did not have low morale. The plaintiff initially denied he had said that to the clinical psychologist, despite it having been recorded.  On re-examination, he claimed that he had forgotten whether he had said that to the clinical psychologist.   </w:t>
      </w:r>
    </w:p>
    <w:p w14:paraId="533A87EB" w14:textId="77777777" w:rsidR="00260008" w:rsidRPr="00260008" w:rsidRDefault="00260008" w:rsidP="00260008">
      <w:pPr>
        <w:pStyle w:val="ListParagraph"/>
        <w:tabs>
          <w:tab w:val="clear" w:pos="1440"/>
          <w:tab w:val="clear" w:pos="4320"/>
          <w:tab w:val="clear" w:pos="9072"/>
          <w:tab w:val="left" w:pos="1843"/>
        </w:tabs>
        <w:spacing w:line="360" w:lineRule="auto"/>
        <w:ind w:left="1800"/>
        <w:jc w:val="both"/>
        <w:rPr>
          <w:szCs w:val="28"/>
          <w:lang w:val="en-GB"/>
        </w:rPr>
      </w:pPr>
    </w:p>
    <w:p w14:paraId="7A25B4AC" w14:textId="39796EB1" w:rsidR="00573796" w:rsidRPr="00573796" w:rsidRDefault="00573796" w:rsidP="00573796">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Whilst </w:t>
      </w:r>
      <w:r w:rsidR="00AE495A">
        <w:rPr>
          <w:szCs w:val="28"/>
          <w:lang w:val="en-GB"/>
        </w:rPr>
        <w:t xml:space="preserve">I agree with Dr Yu’s opinion that there was malingering on the part of the plaintiff and I agree with </w:t>
      </w:r>
      <w:r w:rsidR="00260008">
        <w:rPr>
          <w:szCs w:val="28"/>
          <w:lang w:val="en-GB"/>
        </w:rPr>
        <w:t xml:space="preserve">Ms Kwok’s </w:t>
      </w:r>
      <w:r w:rsidR="00AE495A">
        <w:rPr>
          <w:szCs w:val="28"/>
          <w:lang w:val="en-GB"/>
        </w:rPr>
        <w:t>analysis of the medical reports</w:t>
      </w:r>
      <w:r>
        <w:rPr>
          <w:szCs w:val="28"/>
          <w:lang w:val="en-GB"/>
        </w:rPr>
        <w:t xml:space="preserve">, I find it impossible to </w:t>
      </w:r>
      <w:r w:rsidR="00AE495A">
        <w:rPr>
          <w:szCs w:val="28"/>
          <w:lang w:val="en-GB"/>
        </w:rPr>
        <w:t xml:space="preserve">agree with Dr Yu’s </w:t>
      </w:r>
      <w:r w:rsidR="009105D6">
        <w:rPr>
          <w:szCs w:val="28"/>
          <w:lang w:val="en-GB"/>
        </w:rPr>
        <w:t>conclusion</w:t>
      </w:r>
      <w:r w:rsidR="00756B6B">
        <w:rPr>
          <w:szCs w:val="28"/>
          <w:lang w:val="en-GB"/>
        </w:rPr>
        <w:t xml:space="preserve"> that the plaintiff has fully recovered.  </w:t>
      </w:r>
      <w:r w:rsidRPr="00573796">
        <w:rPr>
          <w:szCs w:val="28"/>
          <w:lang w:val="en-GB"/>
        </w:rPr>
        <w:t xml:space="preserve">This is because </w:t>
      </w:r>
      <w:r w:rsidR="00756B6B">
        <w:rPr>
          <w:szCs w:val="28"/>
          <w:lang w:val="en-GB"/>
        </w:rPr>
        <w:t>Dr Yu</w:t>
      </w:r>
      <w:r w:rsidRPr="00573796">
        <w:rPr>
          <w:szCs w:val="28"/>
          <w:lang w:val="en-GB"/>
        </w:rPr>
        <w:t xml:space="preserve"> had not mentioned nor dealt with the fact that the plaintiff was referred to </w:t>
      </w:r>
      <w:proofErr w:type="spellStart"/>
      <w:r w:rsidRPr="00573796">
        <w:rPr>
          <w:szCs w:val="28"/>
          <w:lang w:val="en-GB"/>
        </w:rPr>
        <w:lastRenderedPageBreak/>
        <w:t>Kwai</w:t>
      </w:r>
      <w:proofErr w:type="spellEnd"/>
      <w:r w:rsidRPr="00573796">
        <w:rPr>
          <w:szCs w:val="28"/>
          <w:lang w:val="en-GB"/>
        </w:rPr>
        <w:t xml:space="preserve"> Chung Hospital for psychiatric treatment since June 2016</w:t>
      </w:r>
      <w:r w:rsidR="009105D6">
        <w:rPr>
          <w:szCs w:val="28"/>
          <w:lang w:val="en-GB"/>
        </w:rPr>
        <w:t xml:space="preserve"> and such </w:t>
      </w:r>
      <w:r w:rsidR="00416229">
        <w:rPr>
          <w:szCs w:val="28"/>
          <w:lang w:val="en-GB"/>
        </w:rPr>
        <w:t xml:space="preserve">consultations </w:t>
      </w:r>
      <w:r w:rsidR="009105D6">
        <w:rPr>
          <w:szCs w:val="28"/>
          <w:lang w:val="en-GB"/>
        </w:rPr>
        <w:t>are on-going</w:t>
      </w:r>
      <w:r w:rsidRPr="00573796">
        <w:rPr>
          <w:szCs w:val="28"/>
          <w:lang w:val="en-GB"/>
        </w:rPr>
        <w:t xml:space="preserve">.  During each consultation, the plaintiff was regularly prescribed medication.  The latest medical record of 31 December 2018 shows the plaintiff was prescribed with 5 different medications.  This does not sit comfortably with Dr Yu’s opinion that the plaintiff has recovered completely or almost completely by October 2016.  </w:t>
      </w:r>
      <w:r w:rsidR="00756B6B">
        <w:rPr>
          <w:szCs w:val="28"/>
          <w:lang w:val="en-GB"/>
        </w:rPr>
        <w:t>Although the consultation note says the plaintiff was “</w:t>
      </w:r>
      <w:proofErr w:type="spellStart"/>
      <w:r w:rsidR="00756B6B">
        <w:rPr>
          <w:szCs w:val="28"/>
          <w:lang w:val="en-GB"/>
        </w:rPr>
        <w:t>euthmic</w:t>
      </w:r>
      <w:proofErr w:type="spellEnd"/>
      <w:r w:rsidR="00756B6B">
        <w:rPr>
          <w:szCs w:val="28"/>
          <w:lang w:val="en-GB"/>
        </w:rPr>
        <w:t>”</w:t>
      </w:r>
      <w:proofErr w:type="gramStart"/>
      <w:r w:rsidR="00756B6B">
        <w:rPr>
          <w:szCs w:val="28"/>
          <w:lang w:val="en-GB"/>
        </w:rPr>
        <w:t>, ”not</w:t>
      </w:r>
      <w:proofErr w:type="gramEnd"/>
      <w:r w:rsidR="00756B6B">
        <w:rPr>
          <w:szCs w:val="28"/>
          <w:lang w:val="en-GB"/>
        </w:rPr>
        <w:t xml:space="preserve"> suicidal/violent”, t</w:t>
      </w:r>
      <w:r w:rsidRPr="00573796">
        <w:rPr>
          <w:szCs w:val="28"/>
          <w:lang w:val="en-GB"/>
        </w:rPr>
        <w:t xml:space="preserve">here is also no basis for the court to conclude </w:t>
      </w:r>
      <w:r>
        <w:rPr>
          <w:szCs w:val="28"/>
          <w:lang w:val="en-GB"/>
        </w:rPr>
        <w:t xml:space="preserve">(nor is It Ms Kwok’s submission) </w:t>
      </w:r>
      <w:r w:rsidRPr="00573796">
        <w:rPr>
          <w:szCs w:val="28"/>
          <w:lang w:val="en-GB"/>
        </w:rPr>
        <w:t xml:space="preserve">that </w:t>
      </w:r>
      <w:r w:rsidR="00756B6B">
        <w:rPr>
          <w:szCs w:val="28"/>
          <w:lang w:eastAsia="zh-TW"/>
        </w:rPr>
        <w:t>the treating doctors</w:t>
      </w:r>
      <w:r w:rsidRPr="00573796">
        <w:rPr>
          <w:szCs w:val="28"/>
          <w:lang w:eastAsia="zh-TW"/>
        </w:rPr>
        <w:t xml:space="preserve"> at </w:t>
      </w:r>
      <w:proofErr w:type="spellStart"/>
      <w:r w:rsidRPr="00573796">
        <w:rPr>
          <w:szCs w:val="28"/>
          <w:lang w:eastAsia="zh-TW"/>
        </w:rPr>
        <w:t>Kwai</w:t>
      </w:r>
      <w:proofErr w:type="spellEnd"/>
      <w:r w:rsidRPr="00573796">
        <w:rPr>
          <w:szCs w:val="28"/>
          <w:lang w:eastAsia="zh-TW"/>
        </w:rPr>
        <w:t xml:space="preserve"> Chung Hospital failed to critically examine the plaintiff’s condition and prescribed him with medication for a psychiatric condition which did not exist.</w:t>
      </w:r>
    </w:p>
    <w:p w14:paraId="37F8973E" w14:textId="792DF269" w:rsidR="00573796" w:rsidRPr="00573796" w:rsidRDefault="00573796" w:rsidP="00573796">
      <w:pPr>
        <w:pStyle w:val="ListParagraph"/>
        <w:tabs>
          <w:tab w:val="clear" w:pos="4320"/>
          <w:tab w:val="clear" w:pos="9072"/>
        </w:tabs>
        <w:spacing w:line="360" w:lineRule="auto"/>
        <w:ind w:left="0"/>
        <w:jc w:val="both"/>
        <w:rPr>
          <w:szCs w:val="28"/>
          <w:lang w:val="en-GB"/>
        </w:rPr>
      </w:pPr>
    </w:p>
    <w:p w14:paraId="669131C3" w14:textId="77777777" w:rsidR="00416229" w:rsidRDefault="009105D6" w:rsidP="00573796">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On the other hand,</w:t>
      </w:r>
      <w:r w:rsidR="00AE495A">
        <w:rPr>
          <w:szCs w:val="28"/>
          <w:lang w:val="en-GB"/>
        </w:rPr>
        <w:t xml:space="preserve"> </w:t>
      </w:r>
      <w:r w:rsidR="00397D6D">
        <w:rPr>
          <w:szCs w:val="28"/>
          <w:lang w:val="en-GB"/>
        </w:rPr>
        <w:t xml:space="preserve">I have observed the plaintiff in </w:t>
      </w:r>
      <w:r w:rsidR="0080590E">
        <w:rPr>
          <w:szCs w:val="28"/>
          <w:lang w:val="en-GB"/>
        </w:rPr>
        <w:t>court</w:t>
      </w:r>
      <w:r w:rsidR="00397D6D">
        <w:rPr>
          <w:szCs w:val="28"/>
          <w:lang w:val="en-GB"/>
        </w:rPr>
        <w:t xml:space="preserve"> for 2 days and he struck me as alert and focused</w:t>
      </w:r>
      <w:r w:rsidR="00AF6644">
        <w:rPr>
          <w:szCs w:val="28"/>
          <w:lang w:val="en-GB"/>
        </w:rPr>
        <w:t>, even under the stressful process of giving evidence and cross-examination</w:t>
      </w:r>
      <w:r w:rsidR="00397D6D">
        <w:rPr>
          <w:szCs w:val="28"/>
          <w:lang w:val="en-GB"/>
        </w:rPr>
        <w:t xml:space="preserve">.  He would only have outburst of temper when he was cross-examined on a difficult topic or when he thought the evidence was not in his favour.  </w:t>
      </w:r>
    </w:p>
    <w:p w14:paraId="30475D87" w14:textId="77777777" w:rsidR="00416229" w:rsidRPr="00416229" w:rsidRDefault="00416229" w:rsidP="002B0A10">
      <w:pPr>
        <w:pStyle w:val="ListParagraph"/>
        <w:rPr>
          <w:szCs w:val="28"/>
          <w:lang w:val="en-GB"/>
        </w:rPr>
      </w:pPr>
    </w:p>
    <w:p w14:paraId="3492A76E" w14:textId="45945517" w:rsidR="00573796" w:rsidRDefault="00397D6D" w:rsidP="00573796">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Taking into account of the medical records of </w:t>
      </w:r>
      <w:proofErr w:type="spellStart"/>
      <w:r>
        <w:rPr>
          <w:szCs w:val="28"/>
          <w:lang w:val="en-GB"/>
        </w:rPr>
        <w:t>Kwai</w:t>
      </w:r>
      <w:proofErr w:type="spellEnd"/>
      <w:r>
        <w:rPr>
          <w:szCs w:val="28"/>
          <w:lang w:val="en-GB"/>
        </w:rPr>
        <w:t xml:space="preserve"> Chung Hospital, the joint psychiatric report and the plaintiff’s behaviour in person, </w:t>
      </w:r>
      <w:r w:rsidR="003D7916">
        <w:rPr>
          <w:szCs w:val="28"/>
          <w:lang w:val="en-GB"/>
        </w:rPr>
        <w:t xml:space="preserve">I find that the plaintiff still suffers from mild psychiatric symptoms (including nightmares and flash backs) warranting </w:t>
      </w:r>
      <w:r w:rsidR="009105D6">
        <w:rPr>
          <w:szCs w:val="28"/>
          <w:lang w:val="en-GB"/>
        </w:rPr>
        <w:t>follow-up</w:t>
      </w:r>
      <w:r w:rsidR="003D7916">
        <w:rPr>
          <w:szCs w:val="28"/>
          <w:lang w:val="en-GB"/>
        </w:rPr>
        <w:t xml:space="preserve"> appointments</w:t>
      </w:r>
      <w:r w:rsidR="009105D6">
        <w:rPr>
          <w:szCs w:val="28"/>
          <w:lang w:val="en-GB"/>
        </w:rPr>
        <w:t xml:space="preserve"> every year</w:t>
      </w:r>
      <w:r w:rsidR="003D7916">
        <w:rPr>
          <w:szCs w:val="28"/>
          <w:lang w:val="en-GB"/>
        </w:rPr>
        <w:t>.</w:t>
      </w:r>
    </w:p>
    <w:p w14:paraId="5403406B" w14:textId="77777777" w:rsidR="006C3450" w:rsidRPr="006C3450" w:rsidRDefault="006C3450" w:rsidP="006C3450">
      <w:pPr>
        <w:pStyle w:val="ListParagraph"/>
        <w:rPr>
          <w:szCs w:val="28"/>
          <w:lang w:val="en-GB"/>
        </w:rPr>
      </w:pPr>
    </w:p>
    <w:p w14:paraId="1704A655" w14:textId="6B9DB3BC" w:rsidR="00EB6396" w:rsidRDefault="00EB6396" w:rsidP="00EB6396">
      <w:pPr>
        <w:pStyle w:val="ListParagraph"/>
        <w:tabs>
          <w:tab w:val="clear" w:pos="4320"/>
          <w:tab w:val="clear" w:pos="9072"/>
        </w:tabs>
        <w:spacing w:line="360" w:lineRule="auto"/>
        <w:ind w:left="0"/>
        <w:jc w:val="both"/>
        <w:rPr>
          <w:szCs w:val="28"/>
          <w:lang w:val="en-GB"/>
        </w:rPr>
      </w:pPr>
    </w:p>
    <w:p w14:paraId="1C051D9F" w14:textId="542C825C" w:rsidR="00EB6396" w:rsidRDefault="00A47974" w:rsidP="00EB6396">
      <w:pPr>
        <w:pStyle w:val="ListParagraph"/>
        <w:tabs>
          <w:tab w:val="clear" w:pos="4320"/>
          <w:tab w:val="clear" w:pos="9072"/>
        </w:tabs>
        <w:spacing w:line="360" w:lineRule="auto"/>
        <w:ind w:left="0"/>
        <w:jc w:val="both"/>
        <w:rPr>
          <w:i/>
          <w:iCs/>
          <w:szCs w:val="28"/>
          <w:lang w:val="en-GB"/>
        </w:rPr>
      </w:pPr>
      <w:r>
        <w:rPr>
          <w:i/>
          <w:iCs/>
          <w:szCs w:val="28"/>
          <w:lang w:val="en-GB"/>
        </w:rPr>
        <w:t xml:space="preserve">IMPAIRMENT, DISABILITY AND </w:t>
      </w:r>
      <w:r w:rsidR="00944061">
        <w:rPr>
          <w:i/>
          <w:iCs/>
          <w:szCs w:val="28"/>
          <w:lang w:val="en-GB"/>
        </w:rPr>
        <w:t xml:space="preserve">ABILITY TO </w:t>
      </w:r>
      <w:r>
        <w:rPr>
          <w:i/>
          <w:iCs/>
          <w:szCs w:val="28"/>
          <w:lang w:val="en-GB"/>
        </w:rPr>
        <w:t>RETURN TO WORK</w:t>
      </w:r>
    </w:p>
    <w:p w14:paraId="28CEF99B" w14:textId="77777777" w:rsidR="00A47974" w:rsidRPr="00EB6396" w:rsidRDefault="00A47974" w:rsidP="00EB6396">
      <w:pPr>
        <w:pStyle w:val="ListParagraph"/>
        <w:tabs>
          <w:tab w:val="clear" w:pos="4320"/>
          <w:tab w:val="clear" w:pos="9072"/>
        </w:tabs>
        <w:spacing w:line="360" w:lineRule="auto"/>
        <w:ind w:left="0"/>
        <w:jc w:val="both"/>
        <w:rPr>
          <w:i/>
          <w:iCs/>
          <w:szCs w:val="28"/>
          <w:lang w:val="en-GB"/>
        </w:rPr>
      </w:pPr>
    </w:p>
    <w:p w14:paraId="5F54C331" w14:textId="47108950" w:rsidR="007E2314" w:rsidRPr="009F6628" w:rsidRDefault="00A47974" w:rsidP="009F6628">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Dr Chun was of the view that as the plaintiff is independent and carries on with daily activities without difficulty, he should be able to </w:t>
      </w:r>
      <w:r>
        <w:rPr>
          <w:szCs w:val="28"/>
          <w:lang w:val="en-GB"/>
        </w:rPr>
        <w:lastRenderedPageBreak/>
        <w:t xml:space="preserve">return to his pre-accident job as a construction worker without limitation.  </w:t>
      </w:r>
      <w:r w:rsidR="0058778A">
        <w:rPr>
          <w:szCs w:val="28"/>
          <w:lang w:val="en-GB"/>
        </w:rPr>
        <w:t>In his opinion, t</w:t>
      </w:r>
      <w:r>
        <w:rPr>
          <w:szCs w:val="28"/>
          <w:lang w:val="en-GB"/>
        </w:rPr>
        <w:t xml:space="preserve">here </w:t>
      </w:r>
      <w:r w:rsidR="0058778A">
        <w:rPr>
          <w:szCs w:val="28"/>
          <w:lang w:val="en-GB"/>
        </w:rPr>
        <w:t>was</w:t>
      </w:r>
      <w:r>
        <w:rPr>
          <w:szCs w:val="28"/>
          <w:lang w:val="en-GB"/>
        </w:rPr>
        <w:t xml:space="preserve"> no loss of earning capacity</w:t>
      </w:r>
      <w:r w:rsidR="0058778A">
        <w:rPr>
          <w:szCs w:val="28"/>
          <w:lang w:val="en-GB"/>
        </w:rPr>
        <w:t xml:space="preserve"> whilst t</w:t>
      </w:r>
      <w:r>
        <w:rPr>
          <w:szCs w:val="28"/>
          <w:lang w:val="en-GB"/>
        </w:rPr>
        <w:t>he residual scars contribute</w:t>
      </w:r>
      <w:r w:rsidR="0058778A">
        <w:rPr>
          <w:szCs w:val="28"/>
          <w:lang w:val="en-GB"/>
        </w:rPr>
        <w:t>d</w:t>
      </w:r>
      <w:r>
        <w:rPr>
          <w:szCs w:val="28"/>
          <w:lang w:val="en-GB"/>
        </w:rPr>
        <w:t xml:space="preserve"> to 1% whole person impairment.</w:t>
      </w:r>
      <w:r w:rsidR="009F6628">
        <w:rPr>
          <w:szCs w:val="28"/>
          <w:lang w:val="en-GB"/>
        </w:rPr>
        <w:t xml:space="preserve">  </w:t>
      </w:r>
      <w:r w:rsidRPr="009F6628">
        <w:rPr>
          <w:szCs w:val="28"/>
          <w:lang w:val="en-GB"/>
        </w:rPr>
        <w:t>Dr Fu on the other hand said the plaintiff w</w:t>
      </w:r>
      <w:r w:rsidR="0058778A">
        <w:rPr>
          <w:szCs w:val="28"/>
          <w:lang w:val="en-GB"/>
        </w:rPr>
        <w:t>ould</w:t>
      </w:r>
      <w:r w:rsidRPr="009F6628">
        <w:rPr>
          <w:szCs w:val="28"/>
          <w:lang w:val="en-GB"/>
        </w:rPr>
        <w:t xml:space="preserve"> have difficulty performing tasks which require heavy manual lifting and climbing.  Thus he recommended that the plaintiff should change to lighter duties such as security guard or cashier.  Dr Fu opined that the impairment of the whole person and loss of earning capacity should both be at 5%.</w:t>
      </w:r>
      <w:r w:rsidR="00CF1B81" w:rsidRPr="009F6628">
        <w:rPr>
          <w:szCs w:val="28"/>
          <w:lang w:val="en-GB"/>
        </w:rPr>
        <w:t xml:space="preserve">  </w:t>
      </w:r>
    </w:p>
    <w:p w14:paraId="4A2CFADB" w14:textId="77777777" w:rsidR="00CF1B81" w:rsidRPr="00CF1B81" w:rsidRDefault="00CF1B81" w:rsidP="00CF1B81">
      <w:pPr>
        <w:pStyle w:val="ListParagraph"/>
        <w:rPr>
          <w:szCs w:val="28"/>
          <w:lang w:val="en-GB"/>
        </w:rPr>
      </w:pPr>
    </w:p>
    <w:p w14:paraId="3D2EDEFA" w14:textId="7A100A88" w:rsidR="00CF1B81" w:rsidRDefault="00CF1B81" w:rsidP="00293251">
      <w:pPr>
        <w:pStyle w:val="ListParagraph"/>
        <w:numPr>
          <w:ilvl w:val="0"/>
          <w:numId w:val="1"/>
        </w:numPr>
        <w:tabs>
          <w:tab w:val="clear" w:pos="4320"/>
          <w:tab w:val="clear" w:pos="9072"/>
        </w:tabs>
        <w:spacing w:line="360" w:lineRule="auto"/>
        <w:ind w:left="0" w:firstLine="0"/>
        <w:jc w:val="both"/>
        <w:rPr>
          <w:szCs w:val="28"/>
          <w:lang w:val="en-GB"/>
        </w:rPr>
      </w:pPr>
      <w:r>
        <w:rPr>
          <w:szCs w:val="28"/>
        </w:rPr>
        <w:t xml:space="preserve">As seen from the analysis above, </w:t>
      </w:r>
      <w:r w:rsidR="00944061">
        <w:rPr>
          <w:szCs w:val="28"/>
        </w:rPr>
        <w:t xml:space="preserve">on the orthopedic front, </w:t>
      </w:r>
      <w:r>
        <w:rPr>
          <w:szCs w:val="28"/>
        </w:rPr>
        <w:t xml:space="preserve">I prefer </w:t>
      </w:r>
      <w:proofErr w:type="spellStart"/>
      <w:r>
        <w:rPr>
          <w:szCs w:val="28"/>
        </w:rPr>
        <w:t>Dr</w:t>
      </w:r>
      <w:proofErr w:type="spellEnd"/>
      <w:r>
        <w:rPr>
          <w:szCs w:val="28"/>
        </w:rPr>
        <w:t xml:space="preserve"> Chun’s analysis and find that there is no loss of earning capacity.  This view is supported by the occupational therapy reports at CMC 8 months after the accident. </w:t>
      </w:r>
      <w:r w:rsidR="009F6628">
        <w:rPr>
          <w:szCs w:val="28"/>
        </w:rPr>
        <w:t xml:space="preserve">  The occupational therapy report shows that six to eight </w:t>
      </w:r>
      <w:proofErr w:type="gramStart"/>
      <w:r w:rsidR="009F6628">
        <w:rPr>
          <w:szCs w:val="28"/>
        </w:rPr>
        <w:t>months</w:t>
      </w:r>
      <w:proofErr w:type="gramEnd"/>
      <w:r w:rsidR="009F6628">
        <w:rPr>
          <w:szCs w:val="28"/>
        </w:rPr>
        <w:t xml:space="preserve"> post injury, the plaintiff was capable of lifting weights of 55 – 78 lbs. </w:t>
      </w:r>
    </w:p>
    <w:p w14:paraId="133F3725" w14:textId="77777777" w:rsidR="00CF1B81" w:rsidRPr="00CF1B81" w:rsidRDefault="00CF1B81" w:rsidP="00CF1B81">
      <w:pPr>
        <w:pStyle w:val="ListParagraph"/>
        <w:tabs>
          <w:tab w:val="clear" w:pos="4320"/>
          <w:tab w:val="clear" w:pos="9072"/>
        </w:tabs>
        <w:spacing w:line="360" w:lineRule="auto"/>
        <w:ind w:left="0"/>
        <w:jc w:val="both"/>
        <w:rPr>
          <w:szCs w:val="28"/>
          <w:lang w:val="en-GB"/>
        </w:rPr>
      </w:pPr>
    </w:p>
    <w:p w14:paraId="28A2BCDB" w14:textId="18F79D6D" w:rsidR="001A3D81" w:rsidRDefault="001A3D81" w:rsidP="001A3D81">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On the psychiatric side, </w:t>
      </w:r>
      <w:r w:rsidR="00293251">
        <w:rPr>
          <w:szCs w:val="28"/>
          <w:lang w:val="en-GB"/>
        </w:rPr>
        <w:t>a</w:t>
      </w:r>
      <w:r>
        <w:rPr>
          <w:szCs w:val="28"/>
          <w:lang w:val="en-GB"/>
        </w:rPr>
        <w:t>s to impairment of the whole person contributed by the plaintiff’s psychiatric condition and the loss of earning capacity, Dr Cheung assessed both at 5% and Dr Yu did not think there was any impairment to the whole body or loss of earning capacity.</w:t>
      </w:r>
    </w:p>
    <w:p w14:paraId="0633F168" w14:textId="77777777" w:rsidR="001A3D81" w:rsidRPr="007E2314" w:rsidRDefault="001A3D81" w:rsidP="001A3D81">
      <w:pPr>
        <w:pStyle w:val="ListParagraph"/>
        <w:rPr>
          <w:szCs w:val="28"/>
          <w:lang w:val="en-GB"/>
        </w:rPr>
      </w:pPr>
    </w:p>
    <w:p w14:paraId="62C98E0E" w14:textId="346283EE" w:rsidR="00C433A5" w:rsidRDefault="001A3D81" w:rsidP="00C433A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Dr Cheung advised the plaintiff to change to jobs of an unrelated nature to avoid anxiety aroused by the accident, but may require re-employment training, in which the plaintiff was prepar</w:t>
      </w:r>
      <w:r w:rsidR="00944061">
        <w:rPr>
          <w:szCs w:val="28"/>
          <w:lang w:val="en-GB"/>
        </w:rPr>
        <w:t>ed</w:t>
      </w:r>
      <w:r>
        <w:rPr>
          <w:szCs w:val="28"/>
          <w:lang w:val="en-GB"/>
        </w:rPr>
        <w:t xml:space="preserve"> to enrol. Dr Yu’s opinion is that the plaintiff had fully recovered by October 2016 and any residual symptoms would not prevent him from returning to his pre-accident work.</w:t>
      </w:r>
      <w:r w:rsidR="00C433A5">
        <w:rPr>
          <w:szCs w:val="28"/>
          <w:lang w:val="en-GB"/>
        </w:rPr>
        <w:t xml:space="preserve">  </w:t>
      </w:r>
    </w:p>
    <w:p w14:paraId="695B88EC" w14:textId="77777777" w:rsidR="00C433A5" w:rsidRPr="00C433A5" w:rsidRDefault="00C433A5" w:rsidP="00C433A5">
      <w:pPr>
        <w:pStyle w:val="ListParagraph"/>
        <w:rPr>
          <w:szCs w:val="28"/>
          <w:lang w:val="en-GB"/>
        </w:rPr>
      </w:pPr>
    </w:p>
    <w:p w14:paraId="21972827" w14:textId="02E3054F" w:rsidR="001A3D81" w:rsidRPr="00C433A5" w:rsidRDefault="000522D9" w:rsidP="00C433A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lastRenderedPageBreak/>
        <w:t>As analysed above, I find</w:t>
      </w:r>
      <w:r w:rsidR="00821282">
        <w:rPr>
          <w:szCs w:val="28"/>
          <w:lang w:val="en-GB"/>
        </w:rPr>
        <w:t xml:space="preserve"> that the plaintiff is suffering from mild psychiatric symptoms</w:t>
      </w:r>
      <w:r w:rsidR="00AF6644" w:rsidRPr="00C433A5">
        <w:rPr>
          <w:szCs w:val="28"/>
          <w:lang w:val="en-GB"/>
        </w:rPr>
        <w:t xml:space="preserve">.  </w:t>
      </w:r>
      <w:r w:rsidR="00C433A5">
        <w:rPr>
          <w:szCs w:val="28"/>
          <w:lang w:val="en-GB"/>
        </w:rPr>
        <w:t xml:space="preserve">However, the fact that the plaintiff is still receiving treatment for </w:t>
      </w:r>
      <w:r w:rsidR="00821282">
        <w:rPr>
          <w:szCs w:val="28"/>
          <w:lang w:val="en-GB"/>
        </w:rPr>
        <w:t>such mild</w:t>
      </w:r>
      <w:r w:rsidR="00C433A5">
        <w:rPr>
          <w:szCs w:val="28"/>
          <w:lang w:val="en-GB"/>
        </w:rPr>
        <w:t xml:space="preserve"> symptoms do</w:t>
      </w:r>
      <w:r w:rsidR="00944061">
        <w:rPr>
          <w:szCs w:val="28"/>
          <w:lang w:val="en-GB"/>
        </w:rPr>
        <w:t>es</w:t>
      </w:r>
      <w:r w:rsidR="00C433A5">
        <w:rPr>
          <w:szCs w:val="28"/>
          <w:lang w:val="en-GB"/>
        </w:rPr>
        <w:t xml:space="preserve"> not necessarily lead to the conclusion that he had lost his ability to return to work</w:t>
      </w:r>
      <w:r w:rsidR="00AF6644">
        <w:rPr>
          <w:szCs w:val="28"/>
          <w:lang w:val="en-GB"/>
        </w:rPr>
        <w:t xml:space="preserve"> completely</w:t>
      </w:r>
      <w:r w:rsidR="00B55B27" w:rsidRPr="00C433A5">
        <w:rPr>
          <w:szCs w:val="28"/>
          <w:lang w:eastAsia="zh-TW"/>
        </w:rPr>
        <w:t>.</w:t>
      </w:r>
      <w:r w:rsidR="00821282">
        <w:rPr>
          <w:szCs w:val="28"/>
          <w:lang w:eastAsia="zh-TW"/>
        </w:rPr>
        <w:t xml:space="preserve">  </w:t>
      </w:r>
      <w:proofErr w:type="spellStart"/>
      <w:r w:rsidR="00821282">
        <w:rPr>
          <w:szCs w:val="28"/>
          <w:lang w:eastAsia="zh-TW"/>
        </w:rPr>
        <w:t>Dr</w:t>
      </w:r>
      <w:proofErr w:type="spellEnd"/>
      <w:r w:rsidR="00821282">
        <w:rPr>
          <w:szCs w:val="28"/>
          <w:lang w:eastAsia="zh-TW"/>
        </w:rPr>
        <w:t xml:space="preserve"> Cheung s</w:t>
      </w:r>
      <w:r>
        <w:rPr>
          <w:szCs w:val="28"/>
          <w:lang w:eastAsia="zh-TW"/>
        </w:rPr>
        <w:t>aid</w:t>
      </w:r>
      <w:r w:rsidR="00821282">
        <w:rPr>
          <w:szCs w:val="28"/>
          <w:lang w:eastAsia="zh-TW"/>
        </w:rPr>
        <w:t xml:space="preserve"> his ability to resume his -re-accident occupation </w:t>
      </w:r>
      <w:r>
        <w:rPr>
          <w:szCs w:val="28"/>
          <w:lang w:eastAsia="zh-TW"/>
        </w:rPr>
        <w:t>wa</w:t>
      </w:r>
      <w:r w:rsidR="00821282">
        <w:rPr>
          <w:szCs w:val="28"/>
          <w:lang w:eastAsia="zh-TW"/>
        </w:rPr>
        <w:t xml:space="preserve">s hindered by his anxiety aroused by reminders of the accident and avoidance of anxiety-provoking situations. </w:t>
      </w:r>
    </w:p>
    <w:p w14:paraId="06BB0E19" w14:textId="77777777" w:rsidR="00B55B27" w:rsidRPr="00B55B27" w:rsidRDefault="00B55B27" w:rsidP="00B55B27">
      <w:pPr>
        <w:pStyle w:val="ListParagraph"/>
        <w:rPr>
          <w:szCs w:val="28"/>
          <w:lang w:val="en-GB"/>
        </w:rPr>
      </w:pPr>
    </w:p>
    <w:p w14:paraId="42028E19" w14:textId="3174DAEF" w:rsidR="00821282" w:rsidRDefault="00821282" w:rsidP="00821282">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In the 13/12/2016 surveillance video, </w:t>
      </w:r>
      <w:r w:rsidR="000522D9">
        <w:rPr>
          <w:szCs w:val="28"/>
          <w:lang w:val="en-GB"/>
        </w:rPr>
        <w:t>the plaintiff</w:t>
      </w:r>
      <w:r>
        <w:rPr>
          <w:szCs w:val="28"/>
          <w:lang w:val="en-GB"/>
        </w:rPr>
        <w:t xml:space="preserve"> was seen shovelling something in a 3-storey building.  </w:t>
      </w:r>
      <w:r w:rsidR="000522D9">
        <w:rPr>
          <w:szCs w:val="28"/>
          <w:lang w:val="en-GB"/>
        </w:rPr>
        <w:t>The plaintiff</w:t>
      </w:r>
      <w:r>
        <w:rPr>
          <w:szCs w:val="28"/>
          <w:lang w:val="en-GB"/>
        </w:rPr>
        <w:t xml:space="preserve"> said that the house was his ancestral home in China.  His father still lived there and he together with his 3 other brothers would live there whenever they went back for visit.  At that time, </w:t>
      </w:r>
      <w:r w:rsidR="00944061">
        <w:rPr>
          <w:szCs w:val="28"/>
          <w:lang w:val="en-GB"/>
        </w:rPr>
        <w:t xml:space="preserve">there was a construction project of a pagoda on the roof of the building and </w:t>
      </w:r>
      <w:r>
        <w:rPr>
          <w:szCs w:val="28"/>
          <w:lang w:val="en-GB"/>
        </w:rPr>
        <w:t xml:space="preserve">he was shovelling and clearing away dust.  Upon re-examination, he said that he was in fact clearing away the dried cement bits from the construction.  In the video, it seemed that </w:t>
      </w:r>
      <w:r w:rsidR="000522D9">
        <w:rPr>
          <w:szCs w:val="28"/>
          <w:lang w:val="en-GB"/>
        </w:rPr>
        <w:t>the plaintiff</w:t>
      </w:r>
      <w:r>
        <w:rPr>
          <w:szCs w:val="28"/>
          <w:lang w:val="en-GB"/>
        </w:rPr>
        <w:t xml:space="preserve"> was able to bend down and shovel with ease.  </w:t>
      </w:r>
      <w:r w:rsidR="000522D9">
        <w:rPr>
          <w:szCs w:val="28"/>
          <w:lang w:val="en-GB"/>
        </w:rPr>
        <w:t>The plaintiff</w:t>
      </w:r>
      <w:r>
        <w:rPr>
          <w:szCs w:val="28"/>
          <w:lang w:val="en-GB"/>
        </w:rPr>
        <w:t xml:space="preserve"> explained on re-examination that the shovel was a light one and that the work was not demanding so he could manage.  We also saw in the video that someone was moving </w:t>
      </w:r>
      <w:r>
        <w:rPr>
          <w:szCs w:val="28"/>
        </w:rPr>
        <w:t>an aluminum ladder</w:t>
      </w:r>
      <w:r>
        <w:rPr>
          <w:szCs w:val="28"/>
          <w:lang w:val="en-GB"/>
        </w:rPr>
        <w:t xml:space="preserve"> around the construction area of the house.  During cross-examination, </w:t>
      </w:r>
      <w:r w:rsidR="000522D9">
        <w:rPr>
          <w:szCs w:val="28"/>
          <w:lang w:val="en-GB"/>
        </w:rPr>
        <w:t>the plaintiff</w:t>
      </w:r>
      <w:r>
        <w:rPr>
          <w:szCs w:val="28"/>
          <w:lang w:val="en-GB"/>
        </w:rPr>
        <w:t xml:space="preserve"> was evasive and refused to admit that he was the person carrying the ladder around.  Upon re-examination, he confirmed that he was the one who carried the ladder, but the ladder was a light one of about 1 meter high, which was why he could manage.  On this basis, it was put to </w:t>
      </w:r>
      <w:r w:rsidR="000522D9">
        <w:rPr>
          <w:szCs w:val="28"/>
          <w:lang w:val="en-GB"/>
        </w:rPr>
        <w:t>the plaintiff</w:t>
      </w:r>
      <w:r>
        <w:rPr>
          <w:szCs w:val="28"/>
          <w:lang w:val="en-GB"/>
        </w:rPr>
        <w:t xml:space="preserve"> that he could in fact return to his old job as a construction worker, as it seemed that he could move around a site with construction with no difficulty.  </w:t>
      </w:r>
      <w:r w:rsidR="000522D9">
        <w:rPr>
          <w:szCs w:val="28"/>
          <w:lang w:val="en-GB"/>
        </w:rPr>
        <w:t>The plaintiff</w:t>
      </w:r>
      <w:r>
        <w:rPr>
          <w:szCs w:val="28"/>
          <w:lang w:val="en-GB"/>
        </w:rPr>
        <w:t xml:space="preserve"> rejected this suggestion, </w:t>
      </w:r>
      <w:r>
        <w:rPr>
          <w:szCs w:val="28"/>
          <w:lang w:val="en-GB"/>
        </w:rPr>
        <w:lastRenderedPageBreak/>
        <w:t xml:space="preserve">saying that a construction worker would be required to carry and fetch </w:t>
      </w:r>
      <w:r w:rsidR="00944061">
        <w:rPr>
          <w:szCs w:val="28"/>
          <w:lang w:val="en-GB"/>
        </w:rPr>
        <w:t xml:space="preserve">much heavier </w:t>
      </w:r>
      <w:r>
        <w:rPr>
          <w:szCs w:val="28"/>
          <w:lang w:val="en-GB"/>
        </w:rPr>
        <w:t>heavy construction materials.</w:t>
      </w:r>
    </w:p>
    <w:p w14:paraId="38E059B7" w14:textId="77777777" w:rsidR="00821282" w:rsidRDefault="00821282" w:rsidP="00821282">
      <w:pPr>
        <w:pStyle w:val="ListParagraph"/>
        <w:tabs>
          <w:tab w:val="clear" w:pos="4320"/>
          <w:tab w:val="clear" w:pos="9072"/>
        </w:tabs>
        <w:spacing w:line="360" w:lineRule="auto"/>
        <w:ind w:left="0"/>
        <w:jc w:val="both"/>
        <w:rPr>
          <w:szCs w:val="28"/>
          <w:lang w:val="en-GB"/>
        </w:rPr>
      </w:pPr>
    </w:p>
    <w:p w14:paraId="7F0F3D99" w14:textId="04C3F88A" w:rsidR="00B55B27" w:rsidRDefault="00B313D7" w:rsidP="0044136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Although I</w:t>
      </w:r>
      <w:r w:rsidR="00821282">
        <w:rPr>
          <w:szCs w:val="28"/>
          <w:lang w:val="en-GB"/>
        </w:rPr>
        <w:t xml:space="preserve"> f</w:t>
      </w:r>
      <w:r>
        <w:rPr>
          <w:szCs w:val="28"/>
          <w:lang w:val="en-GB"/>
        </w:rPr>
        <w:t>ind</w:t>
      </w:r>
      <w:r w:rsidR="00821282">
        <w:rPr>
          <w:szCs w:val="28"/>
          <w:lang w:val="en-GB"/>
        </w:rPr>
        <w:t xml:space="preserve"> that the plaintiff is physically able to handle his previous job as a </w:t>
      </w:r>
      <w:r>
        <w:rPr>
          <w:szCs w:val="28"/>
          <w:lang w:val="en-GB"/>
        </w:rPr>
        <w:t xml:space="preserve">construction worker, I am not convinced that </w:t>
      </w:r>
      <w:r w:rsidR="000522D9">
        <w:rPr>
          <w:szCs w:val="28"/>
          <w:lang w:val="en-GB"/>
        </w:rPr>
        <w:t xml:space="preserve">on the psychiatric front </w:t>
      </w:r>
      <w:r>
        <w:rPr>
          <w:szCs w:val="28"/>
          <w:lang w:val="en-GB"/>
        </w:rPr>
        <w:t xml:space="preserve">he is able to do so.  Although his remaining psychiatric symptoms are mild, construction sites </w:t>
      </w:r>
      <w:r w:rsidR="00944061">
        <w:rPr>
          <w:szCs w:val="28"/>
          <w:lang w:val="en-GB"/>
        </w:rPr>
        <w:t>are</w:t>
      </w:r>
      <w:r>
        <w:rPr>
          <w:szCs w:val="28"/>
          <w:lang w:val="en-GB"/>
        </w:rPr>
        <w:t xml:space="preserve"> potentially dangerous if one does not have </w:t>
      </w:r>
      <w:r w:rsidR="00416229">
        <w:rPr>
          <w:szCs w:val="28"/>
          <w:lang w:val="en-GB"/>
        </w:rPr>
        <w:t xml:space="preserve">sufficient </w:t>
      </w:r>
      <w:r>
        <w:rPr>
          <w:szCs w:val="28"/>
          <w:lang w:val="en-GB"/>
        </w:rPr>
        <w:t xml:space="preserve">concentration.  As seen from the last few consultation notes from his appointments at </w:t>
      </w:r>
      <w:proofErr w:type="spellStart"/>
      <w:r>
        <w:rPr>
          <w:szCs w:val="28"/>
          <w:lang w:val="en-GB"/>
        </w:rPr>
        <w:t>Kwai</w:t>
      </w:r>
      <w:proofErr w:type="spellEnd"/>
      <w:r>
        <w:rPr>
          <w:szCs w:val="28"/>
          <w:lang w:val="en-GB"/>
        </w:rPr>
        <w:t xml:space="preserve"> Chung Hospital, </w:t>
      </w:r>
      <w:r w:rsidR="000522D9">
        <w:rPr>
          <w:szCs w:val="28"/>
          <w:lang w:val="en-GB"/>
        </w:rPr>
        <w:t>the plaintiff</w:t>
      </w:r>
      <w:r>
        <w:rPr>
          <w:szCs w:val="28"/>
          <w:lang w:val="en-GB"/>
        </w:rPr>
        <w:t xml:space="preserve"> still suffers from fluctuating sleep difficulty, flashback and nightmares.  Whilst I agree that the plaintiff seemed at ease in the surveillance video, it cannot be denied that the </w:t>
      </w:r>
      <w:r w:rsidR="00944061">
        <w:rPr>
          <w:szCs w:val="28"/>
          <w:lang w:val="en-GB"/>
        </w:rPr>
        <w:t>work demands</w:t>
      </w:r>
      <w:r>
        <w:rPr>
          <w:szCs w:val="28"/>
          <w:lang w:val="en-GB"/>
        </w:rPr>
        <w:t xml:space="preserve"> </w:t>
      </w:r>
      <w:r w:rsidR="000522D9">
        <w:rPr>
          <w:szCs w:val="28"/>
          <w:lang w:val="en-GB"/>
        </w:rPr>
        <w:t xml:space="preserve">at a construction site </w:t>
      </w:r>
      <w:r w:rsidR="004B444B">
        <w:rPr>
          <w:szCs w:val="28"/>
          <w:lang w:val="en-GB"/>
        </w:rPr>
        <w:t>would be much</w:t>
      </w:r>
      <w:r>
        <w:rPr>
          <w:szCs w:val="28"/>
          <w:lang w:val="en-GB"/>
        </w:rPr>
        <w:t xml:space="preserve"> </w:t>
      </w:r>
      <w:r w:rsidR="00944061">
        <w:rPr>
          <w:szCs w:val="28"/>
          <w:lang w:val="en-GB"/>
        </w:rPr>
        <w:t>greater than</w:t>
      </w:r>
      <w:r w:rsidR="004B444B">
        <w:rPr>
          <w:szCs w:val="28"/>
          <w:lang w:val="en-GB"/>
        </w:rPr>
        <w:t xml:space="preserve"> a construction project at the plaintiff’s own home</w:t>
      </w:r>
      <w:r>
        <w:rPr>
          <w:szCs w:val="28"/>
          <w:lang w:val="en-GB"/>
        </w:rPr>
        <w:t xml:space="preserve">.  In Hong Kong, constructions </w:t>
      </w:r>
      <w:r w:rsidR="000522D9">
        <w:rPr>
          <w:szCs w:val="28"/>
          <w:lang w:val="en-GB"/>
        </w:rPr>
        <w:t xml:space="preserve">projects </w:t>
      </w:r>
      <w:r>
        <w:rPr>
          <w:szCs w:val="28"/>
          <w:lang w:val="en-GB"/>
        </w:rPr>
        <w:t xml:space="preserve">are </w:t>
      </w:r>
      <w:r w:rsidR="000522D9">
        <w:rPr>
          <w:szCs w:val="28"/>
          <w:lang w:val="en-GB"/>
        </w:rPr>
        <w:t xml:space="preserve">often </w:t>
      </w:r>
      <w:r>
        <w:rPr>
          <w:szCs w:val="28"/>
          <w:lang w:val="en-GB"/>
        </w:rPr>
        <w:t>done within a tight fixed time</w:t>
      </w:r>
      <w:r w:rsidR="00944061">
        <w:rPr>
          <w:szCs w:val="28"/>
          <w:lang w:val="en-GB"/>
        </w:rPr>
        <w:t>-</w:t>
      </w:r>
      <w:r>
        <w:rPr>
          <w:szCs w:val="28"/>
          <w:lang w:val="en-GB"/>
        </w:rPr>
        <w:t xml:space="preserve">frame and it is unlikely that any construction worker </w:t>
      </w:r>
      <w:r w:rsidR="004B444B">
        <w:rPr>
          <w:szCs w:val="28"/>
          <w:lang w:val="en-GB"/>
        </w:rPr>
        <w:t>could</w:t>
      </w:r>
      <w:r>
        <w:rPr>
          <w:szCs w:val="28"/>
          <w:lang w:val="en-GB"/>
        </w:rPr>
        <w:t xml:space="preserve"> work at a leisurely pace.  I find that the plaintiff will need to find alternative employment after the accident, by reason of his remaining psychiatric symptoms, however mild they maybe.</w:t>
      </w:r>
    </w:p>
    <w:p w14:paraId="72BF3C82" w14:textId="77777777" w:rsidR="00B55B27" w:rsidRPr="00B55B27" w:rsidRDefault="00B55B27" w:rsidP="00B313D7">
      <w:pPr>
        <w:pStyle w:val="ListParagraph"/>
        <w:tabs>
          <w:tab w:val="clear" w:pos="4320"/>
          <w:tab w:val="clear" w:pos="9072"/>
        </w:tabs>
        <w:spacing w:line="360" w:lineRule="auto"/>
        <w:ind w:left="0"/>
        <w:jc w:val="both"/>
        <w:rPr>
          <w:szCs w:val="28"/>
          <w:lang w:val="en-GB"/>
        </w:rPr>
      </w:pPr>
    </w:p>
    <w:p w14:paraId="36C80574" w14:textId="385C1689" w:rsidR="001A3D81" w:rsidRDefault="001A3D81" w:rsidP="001A3D81">
      <w:pPr>
        <w:pStyle w:val="ListParagraph"/>
        <w:tabs>
          <w:tab w:val="clear" w:pos="4320"/>
          <w:tab w:val="clear" w:pos="9072"/>
        </w:tabs>
        <w:spacing w:line="360" w:lineRule="auto"/>
        <w:ind w:left="0"/>
        <w:jc w:val="both"/>
        <w:rPr>
          <w:i/>
          <w:iCs/>
          <w:szCs w:val="28"/>
          <w:lang w:val="en-GB"/>
        </w:rPr>
      </w:pPr>
      <w:r>
        <w:rPr>
          <w:i/>
          <w:iCs/>
          <w:szCs w:val="28"/>
          <w:lang w:val="en-GB"/>
        </w:rPr>
        <w:t>Sick Leave</w:t>
      </w:r>
    </w:p>
    <w:p w14:paraId="7C0E0FC9" w14:textId="77777777" w:rsidR="00F31B86" w:rsidRPr="00F31B86" w:rsidRDefault="00F31B86" w:rsidP="00F31B86">
      <w:pPr>
        <w:pStyle w:val="ListParagraph"/>
        <w:tabs>
          <w:tab w:val="clear" w:pos="4320"/>
          <w:tab w:val="clear" w:pos="9072"/>
        </w:tabs>
        <w:spacing w:line="360" w:lineRule="auto"/>
        <w:ind w:left="0"/>
        <w:jc w:val="both"/>
        <w:rPr>
          <w:szCs w:val="28"/>
          <w:lang w:val="en-GB"/>
        </w:rPr>
      </w:pPr>
    </w:p>
    <w:p w14:paraId="03A5A709" w14:textId="72CAEADA" w:rsidR="00F31B86" w:rsidRDefault="00772D9B" w:rsidP="007E231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In assessing what is the appropriate amount of sick leave, </w:t>
      </w:r>
      <w:r w:rsidR="00F31B86">
        <w:rPr>
          <w:szCs w:val="28"/>
          <w:lang w:val="en-GB"/>
        </w:rPr>
        <w:t xml:space="preserve">I respectfully adopt the Hon. Au-Yeung J’s observations in the case of </w:t>
      </w:r>
      <w:r w:rsidR="00F31B86">
        <w:rPr>
          <w:i/>
          <w:iCs/>
          <w:szCs w:val="28"/>
          <w:lang w:val="en-GB"/>
        </w:rPr>
        <w:t xml:space="preserve">Pak Siu </w:t>
      </w:r>
      <w:proofErr w:type="spellStart"/>
      <w:r w:rsidR="00F31B86">
        <w:rPr>
          <w:i/>
          <w:iCs/>
          <w:szCs w:val="28"/>
          <w:lang w:val="en-GB"/>
        </w:rPr>
        <w:t>Hin</w:t>
      </w:r>
      <w:proofErr w:type="spellEnd"/>
      <w:r w:rsidR="00F31B86">
        <w:rPr>
          <w:i/>
          <w:iCs/>
          <w:szCs w:val="28"/>
          <w:lang w:val="en-GB"/>
        </w:rPr>
        <w:t xml:space="preserve"> Simon v JV Fitness Ltd.</w:t>
      </w:r>
      <w:r w:rsidR="00F31B86">
        <w:rPr>
          <w:rStyle w:val="FootnoteReference"/>
          <w:i/>
          <w:iCs/>
          <w:szCs w:val="28"/>
          <w:lang w:val="en-GB"/>
        </w:rPr>
        <w:footnoteReference w:id="4"/>
      </w:r>
      <w:r w:rsidR="00F31B86">
        <w:rPr>
          <w:szCs w:val="28"/>
          <w:lang w:val="en-GB"/>
        </w:rPr>
        <w:t>:</w:t>
      </w:r>
    </w:p>
    <w:p w14:paraId="77F3ECB9" w14:textId="77777777" w:rsidR="00F31B86" w:rsidRPr="00F31B86" w:rsidRDefault="00F31B86" w:rsidP="00F31B86">
      <w:pPr>
        <w:pStyle w:val="ListParagraph"/>
        <w:rPr>
          <w:szCs w:val="28"/>
          <w:lang w:val="en-GB"/>
        </w:rPr>
      </w:pPr>
    </w:p>
    <w:p w14:paraId="75D411BA" w14:textId="6B38D5C8" w:rsidR="00F31B86" w:rsidRDefault="00F31B86" w:rsidP="00F31B86">
      <w:pPr>
        <w:pStyle w:val="ListParagraph"/>
        <w:tabs>
          <w:tab w:val="clear" w:pos="4320"/>
          <w:tab w:val="clear" w:pos="9072"/>
        </w:tabs>
        <w:spacing w:line="360" w:lineRule="auto"/>
        <w:ind w:left="0"/>
        <w:jc w:val="both"/>
        <w:rPr>
          <w:i/>
          <w:iCs/>
          <w:szCs w:val="28"/>
          <w:lang w:val="en-GB"/>
        </w:rPr>
      </w:pPr>
      <w:r>
        <w:rPr>
          <w:szCs w:val="28"/>
          <w:lang w:val="en-GB"/>
        </w:rPr>
        <w:tab/>
        <w:t>“</w:t>
      </w:r>
      <w:r>
        <w:rPr>
          <w:i/>
          <w:iCs/>
          <w:szCs w:val="28"/>
          <w:lang w:val="en-GB"/>
        </w:rPr>
        <w:t xml:space="preserve">The Court is not bound by the sick leave certificates as they were issued primarily because of subjective symptoms reported to the </w:t>
      </w:r>
      <w:r>
        <w:rPr>
          <w:i/>
          <w:iCs/>
          <w:szCs w:val="28"/>
          <w:lang w:val="en-GB"/>
        </w:rPr>
        <w:lastRenderedPageBreak/>
        <w:t xml:space="preserve">doctors by the plaintiff: Tam Fu Yip </w:t>
      </w:r>
      <w:proofErr w:type="gramStart"/>
      <w:r>
        <w:rPr>
          <w:i/>
          <w:iCs/>
          <w:szCs w:val="28"/>
          <w:lang w:val="en-GB"/>
        </w:rPr>
        <w:t>v</w:t>
      </w:r>
      <w:proofErr w:type="gramEnd"/>
      <w:r>
        <w:rPr>
          <w:i/>
          <w:iCs/>
          <w:szCs w:val="28"/>
          <w:lang w:val="en-GB"/>
        </w:rPr>
        <w:t xml:space="preserve"> Sincere Engineering &amp; Trading Co Ltd [2008] 5 HKLRD 210, §18 by Le </w:t>
      </w:r>
      <w:proofErr w:type="spellStart"/>
      <w:r>
        <w:rPr>
          <w:i/>
          <w:iCs/>
          <w:szCs w:val="28"/>
          <w:lang w:val="en-GB"/>
        </w:rPr>
        <w:t>Pichon</w:t>
      </w:r>
      <w:proofErr w:type="spellEnd"/>
      <w:r>
        <w:rPr>
          <w:i/>
          <w:iCs/>
          <w:szCs w:val="28"/>
          <w:lang w:val="en-GB"/>
        </w:rPr>
        <w:t xml:space="preserve"> JA; </w:t>
      </w:r>
      <w:proofErr w:type="spellStart"/>
      <w:r>
        <w:rPr>
          <w:i/>
          <w:iCs/>
          <w:szCs w:val="28"/>
          <w:lang w:val="en-GB"/>
        </w:rPr>
        <w:t>Subba</w:t>
      </w:r>
      <w:proofErr w:type="spellEnd"/>
      <w:r>
        <w:rPr>
          <w:i/>
          <w:iCs/>
          <w:szCs w:val="28"/>
          <w:lang w:val="en-GB"/>
        </w:rPr>
        <w:t xml:space="preserve"> Alvin v </w:t>
      </w:r>
      <w:proofErr w:type="spellStart"/>
      <w:r>
        <w:rPr>
          <w:i/>
          <w:iCs/>
          <w:szCs w:val="28"/>
          <w:lang w:val="en-GB"/>
        </w:rPr>
        <w:t>Houng</w:t>
      </w:r>
      <w:proofErr w:type="spellEnd"/>
      <w:r>
        <w:rPr>
          <w:i/>
          <w:iCs/>
          <w:szCs w:val="28"/>
          <w:lang w:val="en-GB"/>
        </w:rPr>
        <w:t xml:space="preserve"> </w:t>
      </w:r>
      <w:proofErr w:type="spellStart"/>
      <w:r>
        <w:rPr>
          <w:i/>
          <w:iCs/>
          <w:szCs w:val="28"/>
          <w:lang w:val="en-GB"/>
        </w:rPr>
        <w:t>Kee</w:t>
      </w:r>
      <w:proofErr w:type="spellEnd"/>
      <w:r>
        <w:rPr>
          <w:i/>
          <w:iCs/>
          <w:szCs w:val="28"/>
          <w:lang w:val="en-GB"/>
        </w:rPr>
        <w:t xml:space="preserve"> (Asia) Limited &amp; </w:t>
      </w:r>
      <w:proofErr w:type="spellStart"/>
      <w:r>
        <w:rPr>
          <w:i/>
          <w:iCs/>
          <w:szCs w:val="28"/>
          <w:lang w:val="en-GB"/>
        </w:rPr>
        <w:t>Ors</w:t>
      </w:r>
      <w:proofErr w:type="spellEnd"/>
      <w:r>
        <w:rPr>
          <w:i/>
          <w:iCs/>
          <w:szCs w:val="28"/>
          <w:lang w:val="en-GB"/>
        </w:rPr>
        <w:t>, HCPI 154/2010, 16 July 2014, by Master Leong.</w:t>
      </w:r>
    </w:p>
    <w:p w14:paraId="6F70F001" w14:textId="77777777" w:rsidR="00F31B86" w:rsidRDefault="00F31B86" w:rsidP="00F31B86">
      <w:pPr>
        <w:pStyle w:val="ListParagraph"/>
        <w:tabs>
          <w:tab w:val="clear" w:pos="4320"/>
          <w:tab w:val="clear" w:pos="9072"/>
        </w:tabs>
        <w:spacing w:line="360" w:lineRule="auto"/>
        <w:ind w:left="0"/>
        <w:jc w:val="both"/>
        <w:rPr>
          <w:i/>
          <w:iCs/>
          <w:szCs w:val="28"/>
          <w:lang w:val="en-GB"/>
        </w:rPr>
      </w:pPr>
      <w:r>
        <w:rPr>
          <w:i/>
          <w:iCs/>
          <w:szCs w:val="28"/>
          <w:lang w:val="en-GB"/>
        </w:rPr>
        <w:tab/>
      </w:r>
    </w:p>
    <w:p w14:paraId="7E6E471F" w14:textId="565BF50B" w:rsidR="00F31B86" w:rsidRDefault="00F31B86" w:rsidP="00F31B86">
      <w:pPr>
        <w:pStyle w:val="ListParagraph"/>
        <w:tabs>
          <w:tab w:val="clear" w:pos="4320"/>
          <w:tab w:val="clear" w:pos="9072"/>
        </w:tabs>
        <w:spacing w:line="360" w:lineRule="auto"/>
        <w:ind w:left="0"/>
        <w:jc w:val="both"/>
        <w:rPr>
          <w:i/>
          <w:iCs/>
          <w:szCs w:val="28"/>
          <w:lang w:val="en-GB"/>
        </w:rPr>
      </w:pPr>
      <w:r>
        <w:rPr>
          <w:i/>
          <w:iCs/>
          <w:szCs w:val="28"/>
          <w:lang w:val="en-GB"/>
        </w:rPr>
        <w:t>The fact that the plaintiff suffered pain did not mean that he would be entitled to sick leave.  People may suffer pain for all sorts of reason and that would not prevent them from discharging their duties in full.  Employees do not go to work only when they are 100% fit and efficient.  The remarks of Master Leong in Chan Sze Yuen v Tin Wo Engineering Co Ltd HCPI 427/2008, 5 February 2016 at §§16-21 are illuminating:</w:t>
      </w:r>
    </w:p>
    <w:p w14:paraId="20D47A52" w14:textId="77777777" w:rsidR="004B444B" w:rsidRDefault="004B444B" w:rsidP="00F31B86">
      <w:pPr>
        <w:pStyle w:val="ListParagraph"/>
        <w:tabs>
          <w:tab w:val="clear" w:pos="4320"/>
          <w:tab w:val="clear" w:pos="9072"/>
        </w:tabs>
        <w:spacing w:line="360" w:lineRule="auto"/>
        <w:ind w:left="0"/>
        <w:jc w:val="both"/>
        <w:rPr>
          <w:i/>
          <w:iCs/>
          <w:szCs w:val="28"/>
          <w:lang w:val="en-GB"/>
        </w:rPr>
      </w:pPr>
    </w:p>
    <w:p w14:paraId="3FBCD6E5" w14:textId="77777777"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i/>
          <w:iCs/>
          <w:szCs w:val="28"/>
        </w:rPr>
        <w:t xml:space="preserve"> ‘</w:t>
      </w:r>
      <w:r w:rsidRPr="00F31B86">
        <w:rPr>
          <w:rFonts w:eastAsia="宋体"/>
          <w:i/>
          <w:iCs/>
          <w:caps w:val="0"/>
          <w:lang w:val="en-US"/>
        </w:rPr>
        <w:t>I often find the term</w:t>
      </w:r>
      <w:r w:rsidRPr="00F31B86">
        <w:rPr>
          <w:rFonts w:eastAsia="宋体" w:hint="eastAsia"/>
          <w:i/>
          <w:iCs/>
          <w:caps w:val="0"/>
          <w:lang w:val="en-US"/>
        </w:rPr>
        <w:t xml:space="preserve"> </w:t>
      </w:r>
      <w:r w:rsidRPr="00F31B86">
        <w:rPr>
          <w:rFonts w:eastAsia="宋体"/>
          <w:i/>
          <w:iCs/>
          <w:caps w:val="0"/>
          <w:lang w:val="en-US"/>
        </w:rPr>
        <w:t>“</w:t>
      </w:r>
      <w:r w:rsidRPr="00F31B86">
        <w:rPr>
          <w:rFonts w:eastAsia="宋体" w:hint="eastAsia"/>
          <w:i/>
          <w:iCs/>
          <w:caps w:val="0"/>
          <w:lang w:val="en-US"/>
        </w:rPr>
        <w:t>reduced work capacity and efficiency</w:t>
      </w:r>
      <w:r w:rsidRPr="00F31B86">
        <w:rPr>
          <w:rFonts w:eastAsia="宋体"/>
          <w:i/>
          <w:iCs/>
          <w:caps w:val="0"/>
          <w:lang w:val="en-US"/>
        </w:rPr>
        <w:t>”</w:t>
      </w:r>
      <w:r w:rsidRPr="00F31B86">
        <w:rPr>
          <w:rFonts w:eastAsia="宋体" w:hint="eastAsia"/>
          <w:i/>
          <w:iCs/>
          <w:caps w:val="0"/>
          <w:lang w:val="en-US"/>
        </w:rPr>
        <w:t xml:space="preserve"> </w:t>
      </w:r>
      <w:r w:rsidRPr="00F31B86">
        <w:rPr>
          <w:rFonts w:eastAsia="宋体"/>
          <w:i/>
          <w:iCs/>
          <w:caps w:val="0"/>
          <w:lang w:val="en-US"/>
        </w:rPr>
        <w:t>rather vague</w:t>
      </w:r>
      <w:r w:rsidRPr="00F31B86">
        <w:rPr>
          <w:rFonts w:eastAsia="宋体" w:hint="eastAsia"/>
          <w:i/>
          <w:iCs/>
          <w:caps w:val="0"/>
          <w:lang w:val="en-US"/>
        </w:rPr>
        <w:t xml:space="preserve"> and meaningless term with regard to actual earning loss.</w:t>
      </w:r>
    </w:p>
    <w:p w14:paraId="4A8CF0D3" w14:textId="77777777" w:rsidR="00F31B86" w:rsidRPr="00F31B86" w:rsidRDefault="00F31B86" w:rsidP="00F31B86">
      <w:pPr>
        <w:pStyle w:val="normal2"/>
        <w:tabs>
          <w:tab w:val="clear" w:pos="1411"/>
          <w:tab w:val="clear" w:pos="1440"/>
          <w:tab w:val="clear" w:pos="4320"/>
          <w:tab w:val="left" w:pos="1418"/>
          <w:tab w:val="center" w:pos="2410"/>
          <w:tab w:val="right" w:pos="8100"/>
        </w:tabs>
        <w:overflowPunct/>
        <w:autoSpaceDE/>
        <w:autoSpaceDN/>
        <w:ind w:left="2268" w:hanging="708"/>
        <w:jc w:val="both"/>
        <w:rPr>
          <w:i/>
          <w:iCs/>
          <w:caps w:val="0"/>
        </w:rPr>
      </w:pPr>
    </w:p>
    <w:p w14:paraId="1BFF9C21" w14:textId="77777777"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rFonts w:eastAsia="宋体" w:hint="eastAsia"/>
          <w:i/>
          <w:iCs/>
          <w:caps w:val="0"/>
          <w:lang w:val="en-US"/>
        </w:rPr>
        <w:t xml:space="preserve">We do not go to work only when we are 100% fit and efficient. I cannot imagine that, for example, any professional football player only </w:t>
      </w:r>
      <w:proofErr w:type="gramStart"/>
      <w:r w:rsidRPr="00F31B86">
        <w:rPr>
          <w:rFonts w:eastAsia="宋体" w:hint="eastAsia"/>
          <w:i/>
          <w:iCs/>
          <w:caps w:val="0"/>
          <w:lang w:val="en-US"/>
        </w:rPr>
        <w:t>play</w:t>
      </w:r>
      <w:proofErr w:type="gramEnd"/>
      <w:r w:rsidRPr="00F31B86">
        <w:rPr>
          <w:rFonts w:eastAsia="宋体" w:hint="eastAsia"/>
          <w:i/>
          <w:iCs/>
          <w:caps w:val="0"/>
          <w:lang w:val="en-US"/>
        </w:rPr>
        <w:t xml:space="preserve"> matches when </w:t>
      </w:r>
      <w:r w:rsidRPr="00F31B86">
        <w:rPr>
          <w:rFonts w:eastAsia="宋体"/>
          <w:i/>
          <w:iCs/>
          <w:caps w:val="0"/>
          <w:lang w:val="en-US"/>
        </w:rPr>
        <w:t>he is</w:t>
      </w:r>
      <w:r w:rsidRPr="00F31B86">
        <w:rPr>
          <w:rFonts w:eastAsia="宋体" w:hint="eastAsia"/>
          <w:i/>
          <w:iCs/>
          <w:caps w:val="0"/>
          <w:lang w:val="en-US"/>
        </w:rPr>
        <w:t xml:space="preserve"> </w:t>
      </w:r>
      <w:r w:rsidRPr="00F31B86">
        <w:rPr>
          <w:rFonts w:eastAsia="宋体"/>
          <w:i/>
          <w:iCs/>
          <w:caps w:val="0"/>
          <w:lang w:val="en-US"/>
        </w:rPr>
        <w:t>perfectly</w:t>
      </w:r>
      <w:r w:rsidRPr="00F31B86">
        <w:rPr>
          <w:rFonts w:eastAsia="宋体" w:hint="eastAsia"/>
          <w:i/>
          <w:iCs/>
          <w:caps w:val="0"/>
          <w:lang w:val="en-US"/>
        </w:rPr>
        <w:t xml:space="preserve"> fit.  Any professional (or even amateur) athletes are likely to be affected all through their careers by various old and new injuries, pains or aches due to </w:t>
      </w:r>
      <w:r w:rsidRPr="00F31B86">
        <w:rPr>
          <w:rFonts w:eastAsia="宋体"/>
          <w:i/>
          <w:iCs/>
          <w:caps w:val="0"/>
          <w:lang w:val="en-US"/>
        </w:rPr>
        <w:t>training</w:t>
      </w:r>
      <w:r w:rsidRPr="00F31B86">
        <w:rPr>
          <w:rFonts w:eastAsia="宋体" w:hint="eastAsia"/>
          <w:i/>
          <w:iCs/>
          <w:caps w:val="0"/>
          <w:lang w:val="en-US"/>
        </w:rPr>
        <w:t xml:space="preserve"> </w:t>
      </w:r>
      <w:proofErr w:type="gramStart"/>
      <w:r w:rsidRPr="00F31B86">
        <w:rPr>
          <w:rFonts w:eastAsia="宋体" w:hint="eastAsia"/>
          <w:i/>
          <w:iCs/>
          <w:caps w:val="0"/>
          <w:lang w:val="en-US"/>
        </w:rPr>
        <w:t>etc..</w:t>
      </w:r>
      <w:proofErr w:type="gramEnd"/>
      <w:r w:rsidRPr="00F31B86">
        <w:rPr>
          <w:rFonts w:eastAsia="宋体" w:hint="eastAsia"/>
          <w:i/>
          <w:iCs/>
          <w:caps w:val="0"/>
          <w:lang w:val="en-US"/>
        </w:rPr>
        <w:t xml:space="preserve"> </w:t>
      </w:r>
    </w:p>
    <w:p w14:paraId="381570C9" w14:textId="77777777" w:rsidR="00F31B86" w:rsidRPr="00F31B86" w:rsidRDefault="00F31B86" w:rsidP="00F31B86">
      <w:pPr>
        <w:pStyle w:val="normal2"/>
        <w:tabs>
          <w:tab w:val="clear" w:pos="1411"/>
          <w:tab w:val="clear" w:pos="1440"/>
          <w:tab w:val="clear" w:pos="4320"/>
          <w:tab w:val="left" w:pos="1418"/>
          <w:tab w:val="center" w:pos="2410"/>
          <w:tab w:val="right" w:pos="8100"/>
        </w:tabs>
        <w:overflowPunct/>
        <w:autoSpaceDE/>
        <w:autoSpaceDN/>
        <w:ind w:left="2268" w:hanging="708"/>
        <w:jc w:val="both"/>
        <w:rPr>
          <w:i/>
          <w:iCs/>
          <w:caps w:val="0"/>
        </w:rPr>
      </w:pPr>
    </w:p>
    <w:p w14:paraId="29949DD9" w14:textId="77777777"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rFonts w:eastAsia="宋体" w:hint="eastAsia"/>
          <w:i/>
          <w:iCs/>
          <w:caps w:val="0"/>
          <w:lang w:val="en-US"/>
        </w:rPr>
        <w:t xml:space="preserve">Similarly, </w:t>
      </w:r>
      <w:r w:rsidRPr="00F31B86">
        <w:rPr>
          <w:rFonts w:eastAsia="宋体"/>
          <w:i/>
          <w:iCs/>
          <w:caps w:val="0"/>
          <w:lang w:val="en-US"/>
        </w:rPr>
        <w:t>“</w:t>
      </w:r>
      <w:r w:rsidRPr="00F31B86">
        <w:rPr>
          <w:rFonts w:eastAsia="宋体" w:hint="eastAsia"/>
          <w:i/>
          <w:iCs/>
          <w:caps w:val="0"/>
          <w:lang w:val="en-US"/>
        </w:rPr>
        <w:t>general workers</w:t>
      </w:r>
      <w:r w:rsidRPr="00F31B86">
        <w:rPr>
          <w:rFonts w:eastAsia="宋体"/>
          <w:i/>
          <w:iCs/>
          <w:caps w:val="0"/>
          <w:lang w:val="en-US"/>
        </w:rPr>
        <w:t>”</w:t>
      </w:r>
      <w:r w:rsidRPr="00F31B86">
        <w:rPr>
          <w:rFonts w:eastAsia="宋体" w:hint="eastAsia"/>
          <w:i/>
          <w:iCs/>
          <w:caps w:val="0"/>
          <w:lang w:val="en-US"/>
        </w:rPr>
        <w:t xml:space="preserve"> like us are often affected by various minor ailments, coughs and colds, back pains, headaches, tiredness, jet-lags, hangovers </w:t>
      </w:r>
      <w:proofErr w:type="spellStart"/>
      <w:r w:rsidRPr="00F31B86">
        <w:rPr>
          <w:rFonts w:eastAsia="宋体" w:hint="eastAsia"/>
          <w:i/>
          <w:iCs/>
          <w:caps w:val="0"/>
          <w:lang w:val="en-US"/>
        </w:rPr>
        <w:t>etc</w:t>
      </w:r>
      <w:proofErr w:type="spellEnd"/>
      <w:r w:rsidRPr="00F31B86">
        <w:rPr>
          <w:rFonts w:eastAsia="宋体" w:hint="eastAsia"/>
          <w:i/>
          <w:iCs/>
          <w:caps w:val="0"/>
          <w:lang w:val="en-US"/>
        </w:rPr>
        <w:t xml:space="preserve"> which </w:t>
      </w:r>
      <w:r w:rsidRPr="00F31B86">
        <w:rPr>
          <w:rFonts w:eastAsia="宋体"/>
          <w:i/>
          <w:iCs/>
          <w:caps w:val="0"/>
          <w:lang w:val="en-US"/>
        </w:rPr>
        <w:t xml:space="preserve">may </w:t>
      </w:r>
      <w:r w:rsidRPr="00F31B86">
        <w:rPr>
          <w:rFonts w:eastAsia="宋体" w:hint="eastAsia"/>
          <w:i/>
          <w:iCs/>
          <w:caps w:val="0"/>
          <w:lang w:val="en-US"/>
        </w:rPr>
        <w:t>reduce our work capacity and efficiency.</w:t>
      </w:r>
    </w:p>
    <w:p w14:paraId="4578449B" w14:textId="77777777" w:rsidR="00F31B86" w:rsidRPr="00F31B86" w:rsidRDefault="00F31B86" w:rsidP="00F31B86">
      <w:pPr>
        <w:pStyle w:val="normal2"/>
        <w:tabs>
          <w:tab w:val="clear" w:pos="1411"/>
          <w:tab w:val="clear" w:pos="1440"/>
          <w:tab w:val="clear" w:pos="4320"/>
          <w:tab w:val="left" w:pos="1418"/>
          <w:tab w:val="center" w:pos="2410"/>
          <w:tab w:val="right" w:pos="8100"/>
        </w:tabs>
        <w:overflowPunct/>
        <w:autoSpaceDE/>
        <w:autoSpaceDN/>
        <w:ind w:left="2268" w:hanging="708"/>
        <w:jc w:val="both"/>
        <w:rPr>
          <w:i/>
          <w:iCs/>
          <w:caps w:val="0"/>
          <w:lang w:val="en-US"/>
        </w:rPr>
      </w:pPr>
    </w:p>
    <w:p w14:paraId="31ECBFAF" w14:textId="77777777"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rFonts w:eastAsia="宋体" w:hint="eastAsia"/>
          <w:i/>
          <w:iCs/>
          <w:caps w:val="0"/>
          <w:lang w:val="en-US"/>
        </w:rPr>
        <w:lastRenderedPageBreak/>
        <w:t>We all learn to cope and work around such ailments, and still be able to perform at a reasonable level at our work.  Our employers do not, in general, deduct our income because we feel jet-lagged returning to work after a holiday and have to drink a few more cups of coffee, or if we have a headache and have to take some painkillers.  Thus, any reduction in work capacity and efficiency does not always</w:t>
      </w:r>
      <w:r w:rsidRPr="00F31B86">
        <w:rPr>
          <w:rFonts w:eastAsia="宋体"/>
          <w:i/>
          <w:iCs/>
          <w:caps w:val="0"/>
          <w:lang w:val="en-US"/>
        </w:rPr>
        <w:t xml:space="preserve"> translate to</w:t>
      </w:r>
      <w:r w:rsidRPr="00F31B86">
        <w:rPr>
          <w:rFonts w:eastAsia="宋体" w:hint="eastAsia"/>
          <w:i/>
          <w:iCs/>
          <w:caps w:val="0"/>
          <w:lang w:val="en-US"/>
        </w:rPr>
        <w:t xml:space="preserve"> a loss in income.</w:t>
      </w:r>
    </w:p>
    <w:p w14:paraId="62825A17" w14:textId="77777777" w:rsidR="00F31B86" w:rsidRPr="00F31B86" w:rsidRDefault="00F31B86" w:rsidP="00F31B86">
      <w:pPr>
        <w:pStyle w:val="normal2"/>
        <w:tabs>
          <w:tab w:val="clear" w:pos="1411"/>
          <w:tab w:val="clear" w:pos="1440"/>
          <w:tab w:val="clear" w:pos="4320"/>
          <w:tab w:val="left" w:pos="1418"/>
          <w:tab w:val="center" w:pos="2410"/>
          <w:tab w:val="right" w:pos="8100"/>
        </w:tabs>
        <w:overflowPunct/>
        <w:autoSpaceDE/>
        <w:autoSpaceDN/>
        <w:ind w:left="2268" w:hanging="708"/>
        <w:jc w:val="both"/>
        <w:rPr>
          <w:i/>
          <w:iCs/>
          <w:caps w:val="0"/>
        </w:rPr>
      </w:pPr>
    </w:p>
    <w:p w14:paraId="3DC70311" w14:textId="77777777"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rFonts w:eastAsia="宋体" w:hint="eastAsia"/>
          <w:i/>
          <w:iCs/>
          <w:caps w:val="0"/>
          <w:lang w:val="en-US"/>
        </w:rPr>
        <w:t xml:space="preserve">On other </w:t>
      </w:r>
      <w:r w:rsidRPr="00F31B86">
        <w:rPr>
          <w:rFonts w:eastAsia="宋体"/>
          <w:i/>
          <w:iCs/>
          <w:caps w:val="0"/>
          <w:lang w:val="en-US"/>
        </w:rPr>
        <w:t>occasions</w:t>
      </w:r>
      <w:r w:rsidRPr="00F31B86">
        <w:rPr>
          <w:rFonts w:eastAsia="宋体" w:hint="eastAsia"/>
          <w:i/>
          <w:iCs/>
          <w:caps w:val="0"/>
          <w:lang w:val="en-US"/>
        </w:rPr>
        <w:t xml:space="preserve">, even if we have some long term illness or </w:t>
      </w:r>
      <w:r w:rsidRPr="00F31B86">
        <w:rPr>
          <w:rFonts w:eastAsia="宋体"/>
          <w:i/>
          <w:iCs/>
          <w:caps w:val="0"/>
          <w:lang w:val="en-US"/>
        </w:rPr>
        <w:t>disabilities</w:t>
      </w:r>
      <w:r w:rsidRPr="00F31B86">
        <w:rPr>
          <w:rFonts w:eastAsia="宋体" w:hint="eastAsia"/>
          <w:i/>
          <w:iCs/>
          <w:caps w:val="0"/>
          <w:lang w:val="en-US"/>
        </w:rPr>
        <w:t xml:space="preserve">, a </w:t>
      </w:r>
      <w:r w:rsidRPr="00F31B86">
        <w:rPr>
          <w:rFonts w:eastAsia="宋体"/>
          <w:i/>
          <w:iCs/>
          <w:caps w:val="0"/>
          <w:lang w:val="en-US"/>
        </w:rPr>
        <w:t xml:space="preserve">reasonable attitude to work and a </w:t>
      </w:r>
      <w:r w:rsidRPr="00F31B86">
        <w:rPr>
          <w:rFonts w:eastAsia="宋体" w:hint="eastAsia"/>
          <w:i/>
          <w:iCs/>
          <w:caps w:val="0"/>
          <w:lang w:val="en-US"/>
        </w:rPr>
        <w:t xml:space="preserve">sympathetic work </w:t>
      </w:r>
      <w:r w:rsidRPr="00F31B86">
        <w:rPr>
          <w:rFonts w:eastAsia="宋体"/>
          <w:i/>
          <w:iCs/>
          <w:caps w:val="0"/>
          <w:lang w:val="en-US"/>
        </w:rPr>
        <w:t>environment</w:t>
      </w:r>
      <w:r w:rsidRPr="00F31B86">
        <w:rPr>
          <w:rFonts w:eastAsia="宋体" w:hint="eastAsia"/>
          <w:i/>
          <w:iCs/>
          <w:caps w:val="0"/>
          <w:lang w:val="en-US"/>
        </w:rPr>
        <w:t xml:space="preserve"> </w:t>
      </w:r>
      <w:r w:rsidRPr="00F31B86">
        <w:rPr>
          <w:rFonts w:eastAsia="宋体"/>
          <w:i/>
          <w:iCs/>
          <w:caps w:val="0"/>
          <w:lang w:val="en-US"/>
        </w:rPr>
        <w:t>might</w:t>
      </w:r>
      <w:r w:rsidRPr="00F31B86">
        <w:rPr>
          <w:rFonts w:eastAsia="宋体" w:hint="eastAsia"/>
          <w:i/>
          <w:iCs/>
          <w:caps w:val="0"/>
          <w:lang w:val="en-US"/>
        </w:rPr>
        <w:t xml:space="preserve"> mean that we could still cope with our work: change of work practice, working </w:t>
      </w:r>
      <w:r w:rsidRPr="00F31B86">
        <w:rPr>
          <w:rFonts w:eastAsia="宋体"/>
          <w:i/>
          <w:iCs/>
          <w:caps w:val="0"/>
          <w:lang w:val="en-US"/>
        </w:rPr>
        <w:t>“</w:t>
      </w:r>
      <w:r w:rsidRPr="00F31B86">
        <w:rPr>
          <w:rFonts w:eastAsia="宋体" w:hint="eastAsia"/>
          <w:i/>
          <w:iCs/>
          <w:caps w:val="0"/>
          <w:lang w:val="en-US"/>
        </w:rPr>
        <w:t>around</w:t>
      </w:r>
      <w:r w:rsidRPr="00F31B86">
        <w:rPr>
          <w:rFonts w:eastAsia="宋体"/>
          <w:i/>
          <w:iCs/>
          <w:caps w:val="0"/>
          <w:lang w:val="en-US"/>
        </w:rPr>
        <w:t>”</w:t>
      </w:r>
      <w:r w:rsidRPr="00F31B86">
        <w:rPr>
          <w:rFonts w:eastAsia="宋体" w:hint="eastAsia"/>
          <w:i/>
          <w:iCs/>
          <w:caps w:val="0"/>
          <w:lang w:val="en-US"/>
        </w:rPr>
        <w:t xml:space="preserve"> an injury etc.</w:t>
      </w:r>
    </w:p>
    <w:p w14:paraId="16CD6D6F" w14:textId="77777777" w:rsidR="00F31B86" w:rsidRPr="00F31B86" w:rsidRDefault="00F31B86" w:rsidP="00F31B86">
      <w:pPr>
        <w:pStyle w:val="normal2"/>
        <w:tabs>
          <w:tab w:val="clear" w:pos="1411"/>
          <w:tab w:val="clear" w:pos="1440"/>
          <w:tab w:val="clear" w:pos="4320"/>
          <w:tab w:val="left" w:pos="1418"/>
          <w:tab w:val="center" w:pos="2410"/>
          <w:tab w:val="right" w:pos="8100"/>
        </w:tabs>
        <w:overflowPunct/>
        <w:autoSpaceDE/>
        <w:autoSpaceDN/>
        <w:ind w:left="2268" w:hanging="708"/>
        <w:jc w:val="both"/>
        <w:rPr>
          <w:i/>
          <w:iCs/>
          <w:caps w:val="0"/>
        </w:rPr>
      </w:pPr>
    </w:p>
    <w:p w14:paraId="61EBEF06" w14:textId="17291D18" w:rsidR="00F31B86" w:rsidRPr="00F31B86" w:rsidRDefault="00F31B86" w:rsidP="00F31B86">
      <w:pPr>
        <w:pStyle w:val="normal2"/>
        <w:numPr>
          <w:ilvl w:val="0"/>
          <w:numId w:val="14"/>
        </w:numPr>
        <w:tabs>
          <w:tab w:val="clear" w:pos="1411"/>
          <w:tab w:val="clear" w:pos="1440"/>
          <w:tab w:val="clear" w:pos="4320"/>
          <w:tab w:val="left" w:pos="1418"/>
          <w:tab w:val="center" w:pos="2410"/>
          <w:tab w:val="right" w:pos="8100"/>
        </w:tabs>
        <w:overflowPunct/>
        <w:autoSpaceDE/>
        <w:autoSpaceDN/>
        <w:ind w:left="2268" w:hanging="708"/>
        <w:jc w:val="both"/>
        <w:rPr>
          <w:rFonts w:eastAsia="宋体"/>
          <w:i/>
          <w:iCs/>
          <w:caps w:val="0"/>
          <w:lang w:val="en-US"/>
        </w:rPr>
      </w:pPr>
      <w:r w:rsidRPr="00F31B86">
        <w:rPr>
          <w:rFonts w:eastAsia="宋体"/>
          <w:i/>
          <w:iCs/>
          <w:caps w:val="0"/>
          <w:lang w:val="en-US"/>
        </w:rPr>
        <w:t>Such</w:t>
      </w:r>
      <w:r w:rsidRPr="00F31B86">
        <w:rPr>
          <w:rFonts w:eastAsia="宋体" w:hint="eastAsia"/>
          <w:i/>
          <w:iCs/>
          <w:caps w:val="0"/>
          <w:lang w:val="en-US"/>
        </w:rPr>
        <w:t xml:space="preserve"> situations may depend upon finding a sympathetic employer and work team.  These are the occasions when the court needs to consider a claim under </w:t>
      </w:r>
      <w:r w:rsidRPr="00F31B86">
        <w:rPr>
          <w:rFonts w:eastAsia="宋体"/>
          <w:i/>
          <w:iCs/>
          <w:caps w:val="0"/>
          <w:lang w:val="en-US"/>
        </w:rPr>
        <w:t>“</w:t>
      </w:r>
      <w:r w:rsidRPr="00F31B86">
        <w:rPr>
          <w:rFonts w:eastAsia="宋体" w:hint="eastAsia"/>
          <w:i/>
          <w:iCs/>
          <w:caps w:val="0"/>
          <w:lang w:val="en-US"/>
        </w:rPr>
        <w:t xml:space="preserve">loss of working capacity/ disadvantage in the </w:t>
      </w:r>
      <w:proofErr w:type="spellStart"/>
      <w:r w:rsidRPr="00F31B86">
        <w:rPr>
          <w:rFonts w:eastAsia="宋体" w:hint="eastAsia"/>
          <w:i/>
          <w:iCs/>
          <w:caps w:val="0"/>
          <w:lang w:val="en-US"/>
        </w:rPr>
        <w:t>labour</w:t>
      </w:r>
      <w:proofErr w:type="spellEnd"/>
      <w:r w:rsidRPr="00F31B86">
        <w:rPr>
          <w:rFonts w:eastAsia="宋体" w:hint="eastAsia"/>
          <w:i/>
          <w:iCs/>
          <w:caps w:val="0"/>
          <w:lang w:val="en-US"/>
        </w:rPr>
        <w:t xml:space="preserve"> market</w:t>
      </w:r>
      <w:r w:rsidRPr="00F31B86">
        <w:rPr>
          <w:rFonts w:eastAsia="宋体"/>
          <w:i/>
          <w:iCs/>
          <w:caps w:val="0"/>
          <w:lang w:val="en-US"/>
        </w:rPr>
        <w:t>”</w:t>
      </w:r>
      <w:r w:rsidRPr="00F31B86">
        <w:rPr>
          <w:rFonts w:eastAsia="宋体" w:hint="eastAsia"/>
          <w:i/>
          <w:iCs/>
          <w:caps w:val="0"/>
          <w:lang w:val="en-US"/>
        </w:rPr>
        <w:t xml:space="preserve"> on the account that the plaintiff may be at risk to lose his job and</w:t>
      </w:r>
      <w:r w:rsidRPr="00F31B86">
        <w:rPr>
          <w:rFonts w:eastAsia="宋体"/>
          <w:i/>
          <w:iCs/>
          <w:caps w:val="0"/>
          <w:lang w:val="en-US"/>
        </w:rPr>
        <w:t xml:space="preserve"> then</w:t>
      </w:r>
      <w:r w:rsidRPr="00F31B86">
        <w:rPr>
          <w:rFonts w:eastAsia="宋体" w:hint="eastAsia"/>
          <w:i/>
          <w:iCs/>
          <w:caps w:val="0"/>
          <w:lang w:val="en-US"/>
        </w:rPr>
        <w:t xml:space="preserve"> he may take longer than usual to find a new employer.</w:t>
      </w:r>
      <w:r>
        <w:rPr>
          <w:rFonts w:eastAsia="宋体"/>
          <w:caps w:val="0"/>
          <w:lang w:val="en-US"/>
        </w:rPr>
        <w:t>”</w:t>
      </w:r>
    </w:p>
    <w:p w14:paraId="72857408" w14:textId="333D9FC2" w:rsidR="00F31B86" w:rsidRPr="00F31B86" w:rsidRDefault="00F31B86" w:rsidP="00F31B86">
      <w:pPr>
        <w:pStyle w:val="ListParagraph"/>
        <w:tabs>
          <w:tab w:val="clear" w:pos="4320"/>
          <w:tab w:val="clear" w:pos="9072"/>
        </w:tabs>
        <w:spacing w:line="360" w:lineRule="auto"/>
        <w:ind w:left="0"/>
        <w:jc w:val="both"/>
        <w:rPr>
          <w:szCs w:val="28"/>
        </w:rPr>
      </w:pPr>
    </w:p>
    <w:p w14:paraId="67BF88C3" w14:textId="1E9D2794" w:rsidR="00772D9B" w:rsidRDefault="00772D9B" w:rsidP="00772D9B">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Dr Chun recommended sick leave due to orthopaedic injuries be up to October 2015, whereas Dr Fu agreed with the amount of sick leave granted.  Dr Cheng found sick leave granted for the psychiatric symptoms </w:t>
      </w:r>
      <w:r>
        <w:rPr>
          <w:szCs w:val="28"/>
          <w:lang w:val="en-GB"/>
        </w:rPr>
        <w:lastRenderedPageBreak/>
        <w:t xml:space="preserve">to be justified, whereas Dr Yu recommended sick leave due to mental problems from the date of the accident to 19/10/2016.  </w:t>
      </w:r>
    </w:p>
    <w:p w14:paraId="11744261" w14:textId="77777777" w:rsidR="00772D9B" w:rsidRDefault="00772D9B" w:rsidP="00772D9B">
      <w:pPr>
        <w:pStyle w:val="ListParagraph"/>
        <w:tabs>
          <w:tab w:val="clear" w:pos="4320"/>
          <w:tab w:val="clear" w:pos="9072"/>
        </w:tabs>
        <w:spacing w:line="360" w:lineRule="auto"/>
        <w:ind w:left="0"/>
        <w:jc w:val="both"/>
        <w:rPr>
          <w:szCs w:val="28"/>
          <w:lang w:val="en-GB"/>
        </w:rPr>
      </w:pPr>
    </w:p>
    <w:p w14:paraId="6DA0A1A2" w14:textId="6AFD5BF6" w:rsidR="00772D9B" w:rsidRDefault="00772D9B" w:rsidP="00772D9B">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 agree with Dr Yu in his assessment of sick leave, which are consistent with the objective psychiatric medical records, which show the plaintiff’s good recovery.  As at October 2016, the </w:t>
      </w:r>
      <w:proofErr w:type="spellStart"/>
      <w:r>
        <w:rPr>
          <w:szCs w:val="28"/>
          <w:lang w:val="en-GB"/>
        </w:rPr>
        <w:t>Kwai</w:t>
      </w:r>
      <w:proofErr w:type="spellEnd"/>
      <w:r>
        <w:rPr>
          <w:szCs w:val="28"/>
          <w:lang w:val="en-GB"/>
        </w:rPr>
        <w:t xml:space="preserve"> Chung Hospital consultation record already noted that the plaintiff “</w:t>
      </w:r>
      <w:r>
        <w:rPr>
          <w:i/>
          <w:iCs/>
          <w:szCs w:val="28"/>
          <w:lang w:val="en-GB"/>
        </w:rPr>
        <w:t>sleeps fairly well … calm, settled … denies suicidal idea, no psychotic s/</w:t>
      </w:r>
      <w:proofErr w:type="gramStart"/>
      <w:r w:rsidRPr="00772D9B">
        <w:rPr>
          <w:szCs w:val="28"/>
          <w:lang w:val="en-GB"/>
        </w:rPr>
        <w:t>s</w:t>
      </w:r>
      <w:r>
        <w:rPr>
          <w:szCs w:val="28"/>
          <w:lang w:val="en-GB"/>
        </w:rPr>
        <w:t>”  As</w:t>
      </w:r>
      <w:proofErr w:type="gramEnd"/>
      <w:r>
        <w:rPr>
          <w:szCs w:val="28"/>
          <w:lang w:val="en-GB"/>
        </w:rPr>
        <w:t xml:space="preserve"> at 5 August 2016, the treating orthopaedic doctor noted that “</w:t>
      </w:r>
      <w:r>
        <w:rPr>
          <w:i/>
          <w:iCs/>
          <w:szCs w:val="28"/>
          <w:lang w:val="en-GB"/>
        </w:rPr>
        <w:t>explained to him that his somatic symptoms are not related to the injury…SL will be stopped next time …actually can walk well unaided</w:t>
      </w:r>
      <w:r>
        <w:rPr>
          <w:szCs w:val="28"/>
          <w:lang w:val="en-GB"/>
        </w:rPr>
        <w:t>”.</w:t>
      </w:r>
    </w:p>
    <w:p w14:paraId="260119A2" w14:textId="77777777" w:rsidR="00772D9B" w:rsidRPr="00772D9B" w:rsidRDefault="00772D9B" w:rsidP="00772D9B">
      <w:pPr>
        <w:pStyle w:val="ListParagraph"/>
        <w:rPr>
          <w:szCs w:val="28"/>
          <w:lang w:val="en-GB"/>
        </w:rPr>
      </w:pPr>
    </w:p>
    <w:p w14:paraId="7063214A" w14:textId="59429CCF" w:rsidR="00772D9B" w:rsidRDefault="00772D9B" w:rsidP="00772D9B">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 thus find that </w:t>
      </w:r>
      <w:r w:rsidR="004B444B">
        <w:rPr>
          <w:szCs w:val="28"/>
          <w:lang w:val="en-GB"/>
        </w:rPr>
        <w:t xml:space="preserve">by 19 October 2016, </w:t>
      </w:r>
      <w:r>
        <w:rPr>
          <w:szCs w:val="28"/>
          <w:lang w:val="en-GB"/>
        </w:rPr>
        <w:t xml:space="preserve">the plaintiff would have been able to return to work, albeit in a different area of work.  </w:t>
      </w:r>
    </w:p>
    <w:p w14:paraId="204BF3D4" w14:textId="77777777" w:rsidR="00333A02" w:rsidRPr="00333A02" w:rsidRDefault="00333A02" w:rsidP="00333A02">
      <w:pPr>
        <w:pStyle w:val="ListParagraph"/>
        <w:rPr>
          <w:szCs w:val="28"/>
          <w:lang w:val="en-GB"/>
        </w:rPr>
      </w:pPr>
    </w:p>
    <w:p w14:paraId="5240F035" w14:textId="6E109526" w:rsidR="00333A02" w:rsidRPr="00333A02" w:rsidRDefault="00333A02" w:rsidP="00333A02">
      <w:pPr>
        <w:pStyle w:val="ListParagraph"/>
        <w:tabs>
          <w:tab w:val="clear" w:pos="4320"/>
          <w:tab w:val="clear" w:pos="9072"/>
        </w:tabs>
        <w:spacing w:line="360" w:lineRule="auto"/>
        <w:ind w:left="0"/>
        <w:jc w:val="both"/>
        <w:rPr>
          <w:i/>
          <w:iCs/>
          <w:szCs w:val="28"/>
          <w:lang w:eastAsia="zh-TW"/>
        </w:rPr>
      </w:pPr>
      <w:r>
        <w:rPr>
          <w:i/>
          <w:iCs/>
          <w:szCs w:val="28"/>
          <w:lang w:val="en-GB"/>
        </w:rPr>
        <w:t>PSLA</w:t>
      </w:r>
    </w:p>
    <w:p w14:paraId="1A40DE56" w14:textId="77777777" w:rsidR="00772D9B" w:rsidRDefault="00772D9B" w:rsidP="00772D9B">
      <w:pPr>
        <w:pStyle w:val="ListParagraph"/>
        <w:tabs>
          <w:tab w:val="clear" w:pos="4320"/>
          <w:tab w:val="clear" w:pos="9072"/>
        </w:tabs>
        <w:spacing w:line="360" w:lineRule="auto"/>
        <w:ind w:left="0"/>
        <w:jc w:val="both"/>
        <w:rPr>
          <w:szCs w:val="28"/>
          <w:lang w:val="en-GB"/>
        </w:rPr>
      </w:pPr>
    </w:p>
    <w:p w14:paraId="2481FE85" w14:textId="0BF89A3F" w:rsidR="00333A02" w:rsidRPr="00333A02" w:rsidRDefault="007870FE" w:rsidP="00333A02">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plaintiff claims HK$</w:t>
      </w:r>
      <w:r w:rsidR="006C5924">
        <w:rPr>
          <w:szCs w:val="28"/>
          <w:lang w:val="en-GB"/>
        </w:rPr>
        <w:t>520,000</w:t>
      </w:r>
      <w:r>
        <w:rPr>
          <w:szCs w:val="28"/>
          <w:lang w:val="en-GB"/>
        </w:rPr>
        <w:t xml:space="preserve"> under this head.  </w:t>
      </w:r>
      <w:r w:rsidR="006C5924">
        <w:rPr>
          <w:szCs w:val="28"/>
          <w:lang w:val="en-GB"/>
        </w:rPr>
        <w:t xml:space="preserve">I accept that the plaintiff enjoyed good health prior to the accident.  </w:t>
      </w:r>
      <w:r w:rsidR="00333A02">
        <w:rPr>
          <w:szCs w:val="28"/>
          <w:lang w:val="en-GB"/>
        </w:rPr>
        <w:t>Parties agree on the legal principles concerning an award for PSLA damages.</w:t>
      </w:r>
    </w:p>
    <w:p w14:paraId="6879069D" w14:textId="77777777" w:rsidR="00045F74" w:rsidRPr="00045F74" w:rsidRDefault="00045F74" w:rsidP="00045F74">
      <w:pPr>
        <w:pStyle w:val="ListParagraph"/>
        <w:rPr>
          <w:szCs w:val="28"/>
          <w:lang w:val="en-GB"/>
        </w:rPr>
      </w:pPr>
    </w:p>
    <w:p w14:paraId="6FC17666" w14:textId="77777777" w:rsidR="00333A02" w:rsidRPr="00333A02" w:rsidRDefault="00333A02" w:rsidP="00333A02">
      <w:pPr>
        <w:pStyle w:val="ListParagraph"/>
        <w:rPr>
          <w:szCs w:val="28"/>
          <w:lang w:val="en-GB"/>
        </w:rPr>
      </w:pPr>
    </w:p>
    <w:p w14:paraId="0A60F52C" w14:textId="6A864D1B" w:rsidR="006C5924" w:rsidRDefault="00FA4925" w:rsidP="006C5924">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Parties have submitted various cases (in Annexure) for the court’s consideration and comparison.  </w:t>
      </w:r>
      <w:r w:rsidR="006C5924">
        <w:rPr>
          <w:szCs w:val="28"/>
          <w:lang w:val="en-GB"/>
        </w:rPr>
        <w:t xml:space="preserve">I do not agree with the plaintiff’s submission that the injuries suffered by him fall under the “serious category”  The definition of “serious injury” was set out in </w:t>
      </w:r>
      <w:r w:rsidR="006C5924">
        <w:rPr>
          <w:i/>
          <w:iCs/>
          <w:szCs w:val="28"/>
          <w:lang w:val="en-GB"/>
        </w:rPr>
        <w:t>Lee Ting</w:t>
      </w:r>
      <w:r w:rsidR="00CE01C7">
        <w:rPr>
          <w:i/>
          <w:iCs/>
          <w:szCs w:val="28"/>
          <w:lang w:val="en-GB"/>
        </w:rPr>
        <w:t>-l</w:t>
      </w:r>
      <w:r w:rsidR="006C5924">
        <w:rPr>
          <w:i/>
          <w:iCs/>
          <w:szCs w:val="28"/>
          <w:lang w:val="en-GB"/>
        </w:rPr>
        <w:t xml:space="preserve">am v Leung </w:t>
      </w:r>
      <w:proofErr w:type="spellStart"/>
      <w:r w:rsidR="006C5924">
        <w:rPr>
          <w:i/>
          <w:iCs/>
          <w:szCs w:val="28"/>
          <w:lang w:val="en-GB"/>
        </w:rPr>
        <w:t>Kam-ming</w:t>
      </w:r>
      <w:proofErr w:type="spellEnd"/>
      <w:r w:rsidR="006C5924">
        <w:rPr>
          <w:rStyle w:val="FootnoteReference"/>
          <w:i/>
          <w:iCs/>
          <w:szCs w:val="28"/>
          <w:lang w:val="en-GB"/>
        </w:rPr>
        <w:footnoteReference w:id="5"/>
      </w:r>
      <w:r w:rsidR="006C5924">
        <w:rPr>
          <w:szCs w:val="28"/>
          <w:lang w:val="en-GB"/>
        </w:rPr>
        <w:t>: “</w:t>
      </w:r>
      <w:r w:rsidR="006C5924">
        <w:rPr>
          <w:i/>
          <w:iCs/>
          <w:szCs w:val="28"/>
          <w:lang w:val="en-GB"/>
        </w:rPr>
        <w:t xml:space="preserve">where the injury leaves a disability which mars general activities and enjoyment of life but allows reasonable mobility to </w:t>
      </w:r>
      <w:r w:rsidR="006C5924">
        <w:rPr>
          <w:i/>
          <w:iCs/>
          <w:szCs w:val="28"/>
          <w:lang w:val="en-GB"/>
        </w:rPr>
        <w:lastRenderedPageBreak/>
        <w:t>the victim, for example, the loss of a limb replaced by a satisfactory artificial device or bad fractures leaving recurrent pain</w:t>
      </w:r>
      <w:r w:rsidR="006C5924">
        <w:rPr>
          <w:szCs w:val="28"/>
          <w:lang w:val="en-GB"/>
        </w:rPr>
        <w:t>”.  The plaintiff’s ankle fracture did not require any surgery and I find that his orthopaedic injuries have been largely cured with little residual symptoms.  The remaining psychiatric symptoms are mild.</w:t>
      </w:r>
    </w:p>
    <w:p w14:paraId="729F6C5B" w14:textId="77777777" w:rsidR="006C5924" w:rsidRDefault="006C5924" w:rsidP="006C5924">
      <w:pPr>
        <w:pStyle w:val="ListParagraph"/>
        <w:tabs>
          <w:tab w:val="clear" w:pos="4320"/>
          <w:tab w:val="clear" w:pos="9072"/>
        </w:tabs>
        <w:spacing w:line="360" w:lineRule="auto"/>
        <w:ind w:left="0"/>
        <w:jc w:val="both"/>
        <w:rPr>
          <w:szCs w:val="28"/>
          <w:lang w:val="en-GB"/>
        </w:rPr>
      </w:pPr>
    </w:p>
    <w:p w14:paraId="0BB9BE2D" w14:textId="6B5CDDF1" w:rsidR="00333A02" w:rsidRDefault="00FA4925" w:rsidP="0096547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Having considered the facts of </w:t>
      </w:r>
      <w:r w:rsidR="00416229">
        <w:rPr>
          <w:szCs w:val="28"/>
          <w:lang w:val="en-GB"/>
        </w:rPr>
        <w:t>the cases referred to</w:t>
      </w:r>
      <w:r>
        <w:rPr>
          <w:szCs w:val="28"/>
          <w:lang w:val="en-GB"/>
        </w:rPr>
        <w:t xml:space="preserve"> and the amounts of PSLA awarded, </w:t>
      </w:r>
      <w:r w:rsidR="00EA5843">
        <w:rPr>
          <w:szCs w:val="28"/>
          <w:lang w:val="en-GB"/>
        </w:rPr>
        <w:t xml:space="preserve">I find the facts, trauma, injuries suffered of the present case are most comparable to the cases of </w:t>
      </w:r>
      <w:proofErr w:type="spellStart"/>
      <w:r w:rsidR="00EA5843">
        <w:rPr>
          <w:szCs w:val="28"/>
          <w:lang w:val="en-GB"/>
        </w:rPr>
        <w:t>Tamang</w:t>
      </w:r>
      <w:proofErr w:type="spellEnd"/>
      <w:r w:rsidR="00EA5843">
        <w:rPr>
          <w:szCs w:val="28"/>
          <w:lang w:val="en-GB"/>
        </w:rPr>
        <w:t xml:space="preserve"> </w:t>
      </w:r>
      <w:proofErr w:type="spellStart"/>
      <w:r w:rsidR="00EA5843">
        <w:rPr>
          <w:szCs w:val="28"/>
          <w:lang w:val="en-GB"/>
        </w:rPr>
        <w:t>Tikaram</w:t>
      </w:r>
      <w:proofErr w:type="spellEnd"/>
      <w:r w:rsidR="00EA5843">
        <w:rPr>
          <w:szCs w:val="28"/>
          <w:lang w:val="en-GB"/>
        </w:rPr>
        <w:t xml:space="preserve"> and Law </w:t>
      </w:r>
      <w:proofErr w:type="spellStart"/>
      <w:r w:rsidR="00EA5843">
        <w:rPr>
          <w:szCs w:val="28"/>
          <w:lang w:val="en-GB"/>
        </w:rPr>
        <w:t>Yau</w:t>
      </w:r>
      <w:proofErr w:type="spellEnd"/>
      <w:r w:rsidR="00EA5843">
        <w:rPr>
          <w:szCs w:val="28"/>
          <w:lang w:val="en-GB"/>
        </w:rPr>
        <w:t xml:space="preserve"> Keung, </w:t>
      </w:r>
      <w:r>
        <w:rPr>
          <w:szCs w:val="28"/>
          <w:lang w:val="en-GB"/>
        </w:rPr>
        <w:t>I consider $</w:t>
      </w:r>
      <w:r w:rsidR="007040BC">
        <w:rPr>
          <w:szCs w:val="28"/>
          <w:lang w:val="en-GB"/>
        </w:rPr>
        <w:t>2</w:t>
      </w:r>
      <w:r>
        <w:rPr>
          <w:szCs w:val="28"/>
          <w:lang w:val="en-GB"/>
        </w:rPr>
        <w:t xml:space="preserve">50,000 </w:t>
      </w:r>
      <w:r w:rsidR="007040BC">
        <w:rPr>
          <w:szCs w:val="28"/>
          <w:lang w:val="en-GB"/>
        </w:rPr>
        <w:t xml:space="preserve">to be an appropriate award </w:t>
      </w:r>
      <w:r>
        <w:rPr>
          <w:szCs w:val="28"/>
          <w:lang w:val="en-GB"/>
        </w:rPr>
        <w:t xml:space="preserve">for the injuries suffered </w:t>
      </w:r>
      <w:r w:rsidR="004B444B">
        <w:rPr>
          <w:szCs w:val="28"/>
          <w:lang w:val="en-GB"/>
        </w:rPr>
        <w:t xml:space="preserve">in the present case </w:t>
      </w:r>
      <w:r>
        <w:rPr>
          <w:szCs w:val="28"/>
          <w:lang w:val="en-GB"/>
        </w:rPr>
        <w:t>for PSLA.</w:t>
      </w:r>
    </w:p>
    <w:p w14:paraId="4FE568E2" w14:textId="77777777" w:rsidR="00FA4925" w:rsidRPr="00FA4925" w:rsidRDefault="00FA4925" w:rsidP="00FA4925">
      <w:pPr>
        <w:pStyle w:val="ListParagraph"/>
        <w:rPr>
          <w:szCs w:val="28"/>
          <w:lang w:val="en-GB"/>
        </w:rPr>
      </w:pPr>
    </w:p>
    <w:p w14:paraId="3DDFDB1B" w14:textId="04E4FB48" w:rsidR="00FA4925" w:rsidRPr="00FA4925" w:rsidRDefault="00FA4925" w:rsidP="00FA4925">
      <w:pPr>
        <w:pStyle w:val="ListParagraph"/>
        <w:tabs>
          <w:tab w:val="clear" w:pos="4320"/>
          <w:tab w:val="clear" w:pos="9072"/>
        </w:tabs>
        <w:spacing w:line="360" w:lineRule="auto"/>
        <w:ind w:left="0"/>
        <w:jc w:val="both"/>
        <w:rPr>
          <w:i/>
          <w:iCs/>
          <w:szCs w:val="28"/>
          <w:lang w:val="en-GB"/>
        </w:rPr>
      </w:pPr>
      <w:r>
        <w:rPr>
          <w:i/>
          <w:iCs/>
          <w:szCs w:val="28"/>
          <w:lang w:val="en-GB"/>
        </w:rPr>
        <w:t>Pre-Trial Loss of Earnings &amp; MPF</w:t>
      </w:r>
    </w:p>
    <w:p w14:paraId="518C1F08" w14:textId="77777777" w:rsidR="00FA4925" w:rsidRPr="00FA4925" w:rsidRDefault="00FA4925" w:rsidP="00FA4925">
      <w:pPr>
        <w:pStyle w:val="ListParagraph"/>
        <w:rPr>
          <w:szCs w:val="28"/>
          <w:lang w:val="en-GB"/>
        </w:rPr>
      </w:pPr>
    </w:p>
    <w:p w14:paraId="66407317" w14:textId="70A91D59" w:rsidR="00FA4925" w:rsidRDefault="00FA4925" w:rsidP="0096547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Parties dispute on the average monthly earnings of the plaintiff.  The defendants say that it should be calculated by reference to the total of the plaintiff’s wages from February to August 2015 (HK$118,260), dividing it by 7 months, arriving at HK$16,894.29.  The plaintiff says since the plaintiff had only worked for 3 days in February</w:t>
      </w:r>
      <w:r w:rsidR="004B444B">
        <w:rPr>
          <w:szCs w:val="28"/>
          <w:lang w:val="en-GB"/>
        </w:rPr>
        <w:t xml:space="preserve">, </w:t>
      </w:r>
      <w:r>
        <w:rPr>
          <w:szCs w:val="28"/>
          <w:lang w:val="en-GB"/>
        </w:rPr>
        <w:t xml:space="preserve">the sum should </w:t>
      </w:r>
      <w:r w:rsidR="007870FE">
        <w:rPr>
          <w:szCs w:val="28"/>
          <w:lang w:val="en-GB"/>
        </w:rPr>
        <w:t xml:space="preserve">exclude the income in February, and </w:t>
      </w:r>
      <w:r>
        <w:rPr>
          <w:szCs w:val="28"/>
          <w:lang w:val="en-GB"/>
        </w:rPr>
        <w:t>divide by 6 months</w:t>
      </w:r>
      <w:r w:rsidR="004B444B">
        <w:rPr>
          <w:szCs w:val="28"/>
          <w:lang w:val="en-GB"/>
        </w:rPr>
        <w:t xml:space="preserve"> (from March to August 2015)</w:t>
      </w:r>
      <w:r>
        <w:rPr>
          <w:szCs w:val="28"/>
          <w:lang w:val="en-GB"/>
        </w:rPr>
        <w:t>.   This comes to an average monthly income of HK$19,345.  I agree with the plaintiff’s method of calculation and adopt HK$19,345 as the pre-accident monthly salary earned by the plaintiff.</w:t>
      </w:r>
    </w:p>
    <w:p w14:paraId="752548AC" w14:textId="77777777" w:rsidR="00FA4925" w:rsidRDefault="00FA4925" w:rsidP="00FA4925">
      <w:pPr>
        <w:pStyle w:val="ListParagraph"/>
        <w:tabs>
          <w:tab w:val="clear" w:pos="4320"/>
          <w:tab w:val="clear" w:pos="9072"/>
        </w:tabs>
        <w:spacing w:line="360" w:lineRule="auto"/>
        <w:ind w:left="0"/>
        <w:jc w:val="both"/>
        <w:rPr>
          <w:szCs w:val="28"/>
          <w:lang w:val="en-GB"/>
        </w:rPr>
      </w:pPr>
    </w:p>
    <w:p w14:paraId="27A376B7" w14:textId="583E37DC" w:rsidR="00FA4925" w:rsidRDefault="00FA4925" w:rsidP="0096547E">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Parties also differ as to whether the CPI index or the Statistical Tables of Average Daily Wages of Workers Engaged in Public Sector Construction Projects as Reported by Main Contractor (the “Tables”) should be adopted for measuring the increase in salary as a result of inflation.  I agree with the plaintiff’s submission that the Tables are more </w:t>
      </w:r>
      <w:r>
        <w:rPr>
          <w:szCs w:val="28"/>
          <w:lang w:val="en-GB"/>
        </w:rPr>
        <w:lastRenderedPageBreak/>
        <w:t xml:space="preserve">appropriate in measuring the increase in salary than the CPI which reflects consumer price changes on households.  The Tables show an increase of about 10% between September 2015 (HK$907.1) and October 2016 (HK$999.3).  </w:t>
      </w:r>
    </w:p>
    <w:p w14:paraId="2351BBCA" w14:textId="77777777" w:rsidR="00FA4925" w:rsidRPr="00FA4925" w:rsidRDefault="00FA4925" w:rsidP="00FA4925">
      <w:pPr>
        <w:pStyle w:val="ListParagraph"/>
        <w:rPr>
          <w:szCs w:val="28"/>
          <w:lang w:val="en-GB"/>
        </w:rPr>
      </w:pPr>
    </w:p>
    <w:p w14:paraId="7D66E125" w14:textId="4D239148" w:rsidR="00FA4925" w:rsidRDefault="004B444B"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Thus, t</w:t>
      </w:r>
      <w:r w:rsidR="00FA4925">
        <w:rPr>
          <w:szCs w:val="28"/>
          <w:lang w:val="en-GB"/>
        </w:rPr>
        <w:t>he plaintiff’s pre-trial loss of earnings &amp; MPF during the sick leave period (15 September 2015 to 19 October 2016) are</w:t>
      </w:r>
    </w:p>
    <w:p w14:paraId="6B3889AA" w14:textId="77777777" w:rsidR="00FA4925" w:rsidRPr="00FA4925" w:rsidRDefault="00FA4925" w:rsidP="00FA4925">
      <w:pPr>
        <w:pStyle w:val="ListParagraph"/>
        <w:rPr>
          <w:szCs w:val="28"/>
          <w:lang w:val="en-GB"/>
        </w:rPr>
      </w:pPr>
    </w:p>
    <w:p w14:paraId="7FA486A9" w14:textId="77777777" w:rsidR="00FA4925" w:rsidRDefault="00FA4925" w:rsidP="00FA4925">
      <w:pPr>
        <w:pStyle w:val="ListParagraph"/>
        <w:numPr>
          <w:ilvl w:val="0"/>
          <w:numId w:val="17"/>
        </w:numPr>
        <w:tabs>
          <w:tab w:val="clear" w:pos="4320"/>
          <w:tab w:val="clear" w:pos="9072"/>
        </w:tabs>
        <w:spacing w:line="360" w:lineRule="auto"/>
        <w:jc w:val="both"/>
        <w:rPr>
          <w:szCs w:val="28"/>
          <w:lang w:val="en-GB"/>
        </w:rPr>
      </w:pPr>
      <w:r>
        <w:rPr>
          <w:szCs w:val="28"/>
          <w:lang w:val="en-GB"/>
        </w:rPr>
        <w:t xml:space="preserve">15 </w:t>
      </w:r>
      <w:r w:rsidRPr="00FA4925">
        <w:rPr>
          <w:szCs w:val="28"/>
          <w:lang w:val="en-GB"/>
        </w:rPr>
        <w:t xml:space="preserve">September – 31 December 2015 = 108 days  </w:t>
      </w:r>
    </w:p>
    <w:p w14:paraId="5525C999" w14:textId="01E5DE04" w:rsidR="00FA4925" w:rsidRDefault="00FA4925" w:rsidP="00FA4925">
      <w:pPr>
        <w:pStyle w:val="ListParagraph"/>
        <w:tabs>
          <w:tab w:val="clear" w:pos="4320"/>
          <w:tab w:val="clear" w:pos="9072"/>
        </w:tabs>
        <w:spacing w:line="360" w:lineRule="auto"/>
        <w:ind w:left="1800"/>
        <w:jc w:val="both"/>
        <w:rPr>
          <w:szCs w:val="28"/>
          <w:lang w:val="en-GB"/>
        </w:rPr>
      </w:pPr>
      <w:r>
        <w:rPr>
          <w:szCs w:val="28"/>
          <w:lang w:val="en-GB"/>
        </w:rPr>
        <w:t xml:space="preserve">HK$19,345 x 108/365 x 12 </w:t>
      </w:r>
      <w:proofErr w:type="gramStart"/>
      <w:r>
        <w:rPr>
          <w:szCs w:val="28"/>
          <w:lang w:val="en-GB"/>
        </w:rPr>
        <w:t>months</w:t>
      </w:r>
      <w:proofErr w:type="gramEnd"/>
      <w:r w:rsidR="006C5924">
        <w:rPr>
          <w:szCs w:val="28"/>
          <w:lang w:val="en-GB"/>
        </w:rPr>
        <w:t xml:space="preserve"> x 1.05</w:t>
      </w:r>
      <w:r>
        <w:rPr>
          <w:szCs w:val="28"/>
          <w:lang w:val="en-GB"/>
        </w:rPr>
        <w:t xml:space="preserve"> = HK$</w:t>
      </w:r>
      <w:r w:rsidR="006C5924">
        <w:rPr>
          <w:szCs w:val="28"/>
          <w:lang w:val="en-GB"/>
        </w:rPr>
        <w:t>72,122.4</w:t>
      </w:r>
    </w:p>
    <w:p w14:paraId="31419C94" w14:textId="77777777" w:rsidR="00181CD2" w:rsidRPr="00181CD2" w:rsidRDefault="00181CD2" w:rsidP="00181CD2">
      <w:pPr>
        <w:tabs>
          <w:tab w:val="clear" w:pos="4320"/>
          <w:tab w:val="clear" w:pos="9072"/>
        </w:tabs>
        <w:spacing w:line="360" w:lineRule="auto"/>
        <w:jc w:val="both"/>
        <w:rPr>
          <w:szCs w:val="28"/>
          <w:lang w:val="en-GB"/>
        </w:rPr>
      </w:pPr>
    </w:p>
    <w:p w14:paraId="4F41BF5E" w14:textId="13D1FC70" w:rsidR="00FA4925" w:rsidRDefault="00FA4925" w:rsidP="00FA4925">
      <w:pPr>
        <w:pStyle w:val="ListParagraph"/>
        <w:numPr>
          <w:ilvl w:val="0"/>
          <w:numId w:val="17"/>
        </w:numPr>
        <w:tabs>
          <w:tab w:val="clear" w:pos="4320"/>
          <w:tab w:val="clear" w:pos="9072"/>
        </w:tabs>
        <w:spacing w:line="360" w:lineRule="auto"/>
        <w:jc w:val="both"/>
        <w:rPr>
          <w:szCs w:val="28"/>
          <w:lang w:val="en-GB"/>
        </w:rPr>
      </w:pPr>
      <w:r>
        <w:rPr>
          <w:szCs w:val="28"/>
          <w:lang w:val="en-GB"/>
        </w:rPr>
        <w:t>1 January – 19 October 2016 = 293 days</w:t>
      </w:r>
    </w:p>
    <w:p w14:paraId="79CE16B2" w14:textId="604F4C05" w:rsidR="00FA4925" w:rsidRDefault="00FA4925" w:rsidP="00FA4925">
      <w:pPr>
        <w:pStyle w:val="ListParagraph"/>
        <w:tabs>
          <w:tab w:val="clear" w:pos="4320"/>
          <w:tab w:val="clear" w:pos="9072"/>
        </w:tabs>
        <w:spacing w:line="360" w:lineRule="auto"/>
        <w:ind w:left="1800"/>
        <w:jc w:val="both"/>
        <w:rPr>
          <w:szCs w:val="28"/>
          <w:lang w:val="en-GB"/>
        </w:rPr>
      </w:pPr>
      <w:r>
        <w:rPr>
          <w:szCs w:val="28"/>
          <w:lang w:val="en-GB"/>
        </w:rPr>
        <w:t xml:space="preserve">HK$21,279.5 x 293/365 x 12 </w:t>
      </w:r>
      <w:proofErr w:type="gramStart"/>
      <w:r>
        <w:rPr>
          <w:szCs w:val="28"/>
          <w:lang w:val="en-GB"/>
        </w:rPr>
        <w:t>months</w:t>
      </w:r>
      <w:proofErr w:type="gramEnd"/>
      <w:r w:rsidR="006C5924">
        <w:rPr>
          <w:szCs w:val="28"/>
          <w:lang w:val="en-GB"/>
        </w:rPr>
        <w:t xml:space="preserve"> x 1.05</w:t>
      </w:r>
      <w:r>
        <w:rPr>
          <w:szCs w:val="28"/>
          <w:lang w:val="en-GB"/>
        </w:rPr>
        <w:t>= HK$</w:t>
      </w:r>
      <w:r w:rsidR="007A6DF5">
        <w:rPr>
          <w:szCs w:val="28"/>
          <w:lang w:val="en-GB"/>
        </w:rPr>
        <w:t>215,231.9</w:t>
      </w:r>
    </w:p>
    <w:p w14:paraId="38F407BE" w14:textId="77777777" w:rsidR="00181CD2" w:rsidRDefault="00181CD2" w:rsidP="00FA4925">
      <w:pPr>
        <w:pStyle w:val="ListParagraph"/>
        <w:tabs>
          <w:tab w:val="clear" w:pos="4320"/>
          <w:tab w:val="clear" w:pos="9072"/>
        </w:tabs>
        <w:spacing w:line="360" w:lineRule="auto"/>
        <w:ind w:left="1800"/>
        <w:jc w:val="both"/>
        <w:rPr>
          <w:szCs w:val="28"/>
          <w:lang w:val="en-GB"/>
        </w:rPr>
      </w:pPr>
    </w:p>
    <w:p w14:paraId="250ACE96" w14:textId="6ADCAD74" w:rsidR="00FA4925" w:rsidRPr="00FA4925" w:rsidRDefault="00FA4925" w:rsidP="00FA4925">
      <w:pPr>
        <w:pStyle w:val="ListParagraph"/>
        <w:tabs>
          <w:tab w:val="clear" w:pos="4320"/>
          <w:tab w:val="clear" w:pos="9072"/>
        </w:tabs>
        <w:spacing w:line="360" w:lineRule="auto"/>
        <w:ind w:left="1800"/>
        <w:jc w:val="both"/>
        <w:rPr>
          <w:szCs w:val="28"/>
          <w:lang w:val="en-GB"/>
        </w:rPr>
      </w:pPr>
      <w:r>
        <w:rPr>
          <w:szCs w:val="28"/>
          <w:lang w:val="en-GB"/>
        </w:rPr>
        <w:t>Total = HK$</w:t>
      </w:r>
      <w:r w:rsidR="007A6DF5">
        <w:rPr>
          <w:szCs w:val="28"/>
          <w:lang w:val="en-GB"/>
        </w:rPr>
        <w:t>287,354.3</w:t>
      </w:r>
    </w:p>
    <w:p w14:paraId="51CEBD2D" w14:textId="77777777" w:rsidR="00181CD2" w:rsidRDefault="00181CD2" w:rsidP="00FA4925">
      <w:pPr>
        <w:pStyle w:val="ListParagraph"/>
        <w:tabs>
          <w:tab w:val="clear" w:pos="4320"/>
          <w:tab w:val="clear" w:pos="9072"/>
        </w:tabs>
        <w:spacing w:line="360" w:lineRule="auto"/>
        <w:ind w:left="0"/>
        <w:jc w:val="both"/>
        <w:rPr>
          <w:i/>
          <w:iCs/>
          <w:szCs w:val="28"/>
          <w:lang w:val="en-GB"/>
        </w:rPr>
      </w:pPr>
    </w:p>
    <w:p w14:paraId="50796620" w14:textId="7B7ECD0D" w:rsidR="00C47B4B" w:rsidRDefault="00181CD2" w:rsidP="00181CD2">
      <w:pPr>
        <w:pStyle w:val="ListParagraph"/>
        <w:tabs>
          <w:tab w:val="clear" w:pos="4320"/>
          <w:tab w:val="clear" w:pos="9072"/>
        </w:tabs>
        <w:spacing w:line="360" w:lineRule="auto"/>
        <w:ind w:left="0"/>
        <w:jc w:val="both"/>
        <w:rPr>
          <w:i/>
          <w:iCs/>
          <w:szCs w:val="28"/>
          <w:lang w:val="en-GB"/>
        </w:rPr>
      </w:pPr>
      <w:r>
        <w:rPr>
          <w:i/>
          <w:iCs/>
          <w:szCs w:val="28"/>
          <w:lang w:val="en-GB"/>
        </w:rPr>
        <w:t>Post-trial Loss of Earnings</w:t>
      </w:r>
    </w:p>
    <w:p w14:paraId="4A8D6089" w14:textId="77777777" w:rsidR="00C47B4B" w:rsidRPr="00C47B4B" w:rsidRDefault="00C47B4B" w:rsidP="00181CD2">
      <w:pPr>
        <w:pStyle w:val="ListParagraph"/>
        <w:tabs>
          <w:tab w:val="clear" w:pos="4320"/>
          <w:tab w:val="clear" w:pos="9072"/>
        </w:tabs>
        <w:spacing w:line="360" w:lineRule="auto"/>
        <w:ind w:left="0"/>
        <w:jc w:val="both"/>
        <w:rPr>
          <w:szCs w:val="28"/>
          <w:lang w:val="en-GB"/>
        </w:rPr>
      </w:pPr>
    </w:p>
    <w:p w14:paraId="58FF05BA" w14:textId="6882D635" w:rsidR="00181CD2" w:rsidRDefault="00181CD2" w:rsidP="00181CD2">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As analysed above, I am of the view that the plaintiff would need to find alternative employment as he can no longer go back to his pre-accident job as a construction worker.  The plaintiff was 52 years old at the time of the accident and he is 56 years old at present.  The plaintiff should be able to continue work until the retirement age of 65. </w:t>
      </w:r>
    </w:p>
    <w:p w14:paraId="7E60A4AA" w14:textId="77777777" w:rsidR="00181CD2" w:rsidRDefault="00181CD2" w:rsidP="00181CD2">
      <w:pPr>
        <w:pStyle w:val="ListParagraph"/>
        <w:tabs>
          <w:tab w:val="clear" w:pos="4320"/>
          <w:tab w:val="clear" w:pos="9072"/>
        </w:tabs>
        <w:spacing w:line="360" w:lineRule="auto"/>
        <w:ind w:left="0"/>
        <w:jc w:val="both"/>
        <w:rPr>
          <w:szCs w:val="28"/>
          <w:lang w:val="en-GB"/>
        </w:rPr>
      </w:pPr>
    </w:p>
    <w:p w14:paraId="0A28F237" w14:textId="7D846713" w:rsidR="00FA4925" w:rsidRDefault="00181CD2" w:rsidP="00441369">
      <w:pPr>
        <w:pStyle w:val="ListParagraph"/>
        <w:numPr>
          <w:ilvl w:val="0"/>
          <w:numId w:val="1"/>
        </w:numPr>
        <w:tabs>
          <w:tab w:val="clear" w:pos="4320"/>
          <w:tab w:val="clear" w:pos="9072"/>
        </w:tabs>
        <w:spacing w:line="360" w:lineRule="auto"/>
        <w:ind w:left="0" w:firstLine="0"/>
        <w:jc w:val="both"/>
        <w:rPr>
          <w:szCs w:val="28"/>
          <w:lang w:val="en-GB"/>
        </w:rPr>
      </w:pPr>
      <w:r w:rsidRPr="00C47B4B">
        <w:rPr>
          <w:szCs w:val="28"/>
          <w:lang w:val="en-GB"/>
        </w:rPr>
        <w:t>The plaintiff worked as a security guard from March 2019 to 1 October 201</w:t>
      </w:r>
      <w:r w:rsidR="00C47B4B" w:rsidRPr="00C47B4B">
        <w:rPr>
          <w:szCs w:val="28"/>
          <w:lang w:val="en-GB"/>
        </w:rPr>
        <w:t>9</w:t>
      </w:r>
      <w:r w:rsidRPr="00C47B4B">
        <w:rPr>
          <w:szCs w:val="28"/>
          <w:lang w:val="en-GB"/>
        </w:rPr>
        <w:t xml:space="preserve"> and his average monthly income was HK$8,742.93.  I </w:t>
      </w:r>
      <w:r w:rsidR="004E5BBA" w:rsidRPr="00C47B4B">
        <w:rPr>
          <w:szCs w:val="28"/>
          <w:lang w:val="en-GB"/>
        </w:rPr>
        <w:t xml:space="preserve">do not </w:t>
      </w:r>
      <w:r w:rsidRPr="00C47B4B">
        <w:rPr>
          <w:szCs w:val="28"/>
          <w:lang w:val="en-GB"/>
        </w:rPr>
        <w:t>agree this figure should be adopted as the plaintiff’s monthly earnings as a security guard.</w:t>
      </w:r>
      <w:r w:rsidR="004E5BBA" w:rsidRPr="00C47B4B">
        <w:rPr>
          <w:szCs w:val="28"/>
          <w:lang w:val="en-GB"/>
        </w:rPr>
        <w:t xml:space="preserve">  The figures shown </w:t>
      </w:r>
      <w:r w:rsidR="00C47B4B" w:rsidRPr="00C47B4B">
        <w:rPr>
          <w:szCs w:val="28"/>
          <w:lang w:val="en-GB"/>
        </w:rPr>
        <w:t xml:space="preserve">in the Census and Statistics </w:t>
      </w:r>
      <w:r w:rsidR="00C47B4B" w:rsidRPr="00C47B4B">
        <w:rPr>
          <w:szCs w:val="28"/>
          <w:lang w:val="en-GB"/>
        </w:rPr>
        <w:lastRenderedPageBreak/>
        <w:t>Department reveals that the average monthly salary of a security guard</w:t>
      </w:r>
      <w:r w:rsidR="006E28D8">
        <w:rPr>
          <w:szCs w:val="28"/>
          <w:lang w:val="en-GB"/>
        </w:rPr>
        <w:t xml:space="preserve"> (working 10 hours a day, 26 days a month)</w:t>
      </w:r>
      <w:r w:rsidR="00C47B4B" w:rsidRPr="00C47B4B">
        <w:rPr>
          <w:szCs w:val="28"/>
          <w:lang w:val="en-GB"/>
        </w:rPr>
        <w:t xml:space="preserve"> in 2019 </w:t>
      </w:r>
      <w:r w:rsidR="006E28D8">
        <w:rPr>
          <w:szCs w:val="28"/>
          <w:lang w:val="en-GB"/>
        </w:rPr>
        <w:t>is HK$13,094</w:t>
      </w:r>
      <w:r w:rsidR="00C47B4B" w:rsidRPr="00C47B4B">
        <w:rPr>
          <w:szCs w:val="28"/>
          <w:lang w:val="en-GB"/>
        </w:rPr>
        <w:t xml:space="preserve">.  </w:t>
      </w:r>
      <w:r w:rsidR="004B444B">
        <w:rPr>
          <w:szCs w:val="28"/>
          <w:lang w:val="en-GB"/>
        </w:rPr>
        <w:t xml:space="preserve">I already found the plaintiff to be physically fit for a job as a security guard.  </w:t>
      </w:r>
      <w:r w:rsidR="00424A24">
        <w:rPr>
          <w:szCs w:val="28"/>
          <w:lang w:val="en-GB"/>
        </w:rPr>
        <w:t xml:space="preserve">I also found that the plaintiff would be able to resume working as a security guard with his residual psychiatric symptoms.  </w:t>
      </w:r>
      <w:r w:rsidR="00C47B4B">
        <w:rPr>
          <w:szCs w:val="28"/>
          <w:lang w:val="en-GB"/>
        </w:rPr>
        <w:t xml:space="preserve">No explanation </w:t>
      </w:r>
      <w:r w:rsidR="004B444B">
        <w:rPr>
          <w:szCs w:val="28"/>
          <w:lang w:val="en-GB"/>
        </w:rPr>
        <w:t>was</w:t>
      </w:r>
      <w:r w:rsidR="00C47B4B">
        <w:rPr>
          <w:szCs w:val="28"/>
          <w:lang w:val="en-GB"/>
        </w:rPr>
        <w:t xml:space="preserve"> given on why the plaintiff would fail to achieve the average income of a security guard.  I would therefore adopt HK$</w:t>
      </w:r>
      <w:r w:rsidR="006E28D8">
        <w:rPr>
          <w:szCs w:val="28"/>
          <w:lang w:val="en-GB"/>
        </w:rPr>
        <w:t>13,094</w:t>
      </w:r>
      <w:r w:rsidR="00C47B4B">
        <w:rPr>
          <w:szCs w:val="28"/>
          <w:lang w:val="en-GB"/>
        </w:rPr>
        <w:t xml:space="preserve"> as the figure of what the plaintiff should be able to earn from </w:t>
      </w:r>
      <w:r w:rsidR="006E28D8">
        <w:rPr>
          <w:szCs w:val="28"/>
          <w:lang w:val="en-GB"/>
        </w:rPr>
        <w:t>the date of trial onwards</w:t>
      </w:r>
      <w:r w:rsidR="00C47B4B">
        <w:rPr>
          <w:szCs w:val="28"/>
          <w:lang w:val="en-GB"/>
        </w:rPr>
        <w:t>.</w:t>
      </w:r>
    </w:p>
    <w:p w14:paraId="29269946" w14:textId="77777777" w:rsidR="00C47B4B" w:rsidRPr="00C47B4B" w:rsidRDefault="00C47B4B" w:rsidP="00C47B4B">
      <w:pPr>
        <w:pStyle w:val="ListParagraph"/>
        <w:rPr>
          <w:szCs w:val="28"/>
          <w:lang w:val="en-GB"/>
        </w:rPr>
      </w:pPr>
    </w:p>
    <w:p w14:paraId="2BF9CC7D" w14:textId="404B9FCE" w:rsidR="00C47B4B" w:rsidRDefault="00C47B4B" w:rsidP="0044136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Both Dr Fu found that the plaintiff had pre-existing anterior osteophytes and Dr Chun found that the plaintiff had pre-existing degenerative changes to the spine.  Ms Kwok submitted that the multiplier should be reduced due to the plaintiff’s pre-existing conditions on his left ankle and spine.  However, neither Dr Fu nor Dr Chun opined on how the pre-existing condition would have had an adverse impact on the plaintiff’s working life as a construction worker.  There is no room for the court to speculate in this regard.  I will thus make no reduction to the multiplier of 8.4.</w:t>
      </w:r>
    </w:p>
    <w:p w14:paraId="662D03C3" w14:textId="77777777" w:rsidR="00C47B4B" w:rsidRPr="00C47B4B" w:rsidRDefault="00C47B4B" w:rsidP="00C47B4B">
      <w:pPr>
        <w:pStyle w:val="ListParagraph"/>
        <w:rPr>
          <w:szCs w:val="28"/>
          <w:lang w:val="en-GB"/>
        </w:rPr>
      </w:pPr>
    </w:p>
    <w:p w14:paraId="303E6ECA" w14:textId="1A83B5A0" w:rsidR="00C47B4B" w:rsidRDefault="00C47B4B" w:rsidP="00441369">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Consequently, the plaintiff’s post-trial loss of income is:</w:t>
      </w:r>
    </w:p>
    <w:p w14:paraId="064AEC4A" w14:textId="6FB56971" w:rsidR="00C47B4B" w:rsidRPr="00C47B4B" w:rsidRDefault="00C47B4B" w:rsidP="00C47B4B">
      <w:pPr>
        <w:pStyle w:val="ListParagraph"/>
        <w:rPr>
          <w:szCs w:val="28"/>
          <w:u w:val="single"/>
          <w:lang w:val="en-GB"/>
        </w:rPr>
      </w:pPr>
      <w:r>
        <w:rPr>
          <w:szCs w:val="28"/>
          <w:lang w:val="en-GB"/>
        </w:rPr>
        <w:tab/>
      </w:r>
    </w:p>
    <w:p w14:paraId="49DB8A06" w14:textId="30E4842B" w:rsidR="00C47B4B" w:rsidRDefault="00C47B4B" w:rsidP="00C47B4B">
      <w:pPr>
        <w:pStyle w:val="ListParagraph"/>
        <w:tabs>
          <w:tab w:val="clear" w:pos="4320"/>
          <w:tab w:val="clear" w:pos="9072"/>
        </w:tabs>
        <w:spacing w:line="360" w:lineRule="auto"/>
        <w:ind w:left="1440" w:hanging="22"/>
        <w:jc w:val="both"/>
        <w:rPr>
          <w:szCs w:val="28"/>
          <w:lang w:val="en-GB"/>
        </w:rPr>
      </w:pPr>
      <w:r>
        <w:rPr>
          <w:szCs w:val="28"/>
          <w:lang w:val="en-GB"/>
        </w:rPr>
        <w:tab/>
        <w:t>(HK$21,279.5 – HK$</w:t>
      </w:r>
      <w:r w:rsidR="006E28D8">
        <w:rPr>
          <w:szCs w:val="28"/>
          <w:lang w:val="en-GB"/>
        </w:rPr>
        <w:t>13,094</w:t>
      </w:r>
      <w:r>
        <w:rPr>
          <w:szCs w:val="28"/>
          <w:lang w:val="en-GB"/>
        </w:rPr>
        <w:t xml:space="preserve">) x 12 </w:t>
      </w:r>
      <w:proofErr w:type="gramStart"/>
      <w:r>
        <w:rPr>
          <w:szCs w:val="28"/>
          <w:lang w:val="en-GB"/>
        </w:rPr>
        <w:t>months</w:t>
      </w:r>
      <w:proofErr w:type="gramEnd"/>
      <w:r>
        <w:rPr>
          <w:szCs w:val="28"/>
          <w:lang w:val="en-GB"/>
        </w:rPr>
        <w:t xml:space="preserve"> x </w:t>
      </w:r>
      <w:r w:rsidR="00384C00">
        <w:rPr>
          <w:szCs w:val="28"/>
          <w:lang w:val="en-GB"/>
        </w:rPr>
        <w:t>8.4 x 1.05</w:t>
      </w:r>
      <w:r>
        <w:rPr>
          <w:szCs w:val="28"/>
          <w:lang w:val="en-GB"/>
        </w:rPr>
        <w:t xml:space="preserve"> = HK$</w:t>
      </w:r>
      <w:r w:rsidR="006E28D8">
        <w:rPr>
          <w:szCs w:val="28"/>
          <w:lang w:val="en-GB"/>
        </w:rPr>
        <w:t>866,353.3</w:t>
      </w:r>
    </w:p>
    <w:p w14:paraId="4EE10703" w14:textId="41435D21" w:rsidR="00C47B4B" w:rsidRPr="00C47B4B" w:rsidRDefault="00C47B4B" w:rsidP="00384C00">
      <w:pPr>
        <w:pStyle w:val="ListParagraph"/>
        <w:tabs>
          <w:tab w:val="clear" w:pos="4320"/>
          <w:tab w:val="clear" w:pos="9072"/>
        </w:tabs>
        <w:spacing w:line="360" w:lineRule="auto"/>
        <w:ind w:left="0"/>
        <w:jc w:val="both"/>
        <w:rPr>
          <w:szCs w:val="28"/>
          <w:u w:val="single"/>
          <w:lang w:val="en-GB"/>
        </w:rPr>
      </w:pPr>
      <w:r>
        <w:rPr>
          <w:szCs w:val="28"/>
          <w:lang w:val="en-GB"/>
        </w:rPr>
        <w:tab/>
      </w:r>
    </w:p>
    <w:p w14:paraId="2BE4F8C9" w14:textId="0EF57BC3" w:rsidR="00FA4925" w:rsidRDefault="00FA4925" w:rsidP="00921048">
      <w:pPr>
        <w:pStyle w:val="ListParagraph"/>
        <w:tabs>
          <w:tab w:val="clear" w:pos="4320"/>
          <w:tab w:val="clear" w:pos="9072"/>
        </w:tabs>
        <w:spacing w:line="360" w:lineRule="auto"/>
        <w:ind w:left="0"/>
        <w:jc w:val="both"/>
        <w:rPr>
          <w:szCs w:val="28"/>
          <w:lang w:val="en-GB"/>
        </w:rPr>
      </w:pPr>
    </w:p>
    <w:p w14:paraId="7A9990D3" w14:textId="0413CEAF" w:rsidR="00921048" w:rsidRPr="00921048" w:rsidRDefault="00921048" w:rsidP="00921048">
      <w:pPr>
        <w:pStyle w:val="ListParagraph"/>
        <w:tabs>
          <w:tab w:val="clear" w:pos="4320"/>
          <w:tab w:val="clear" w:pos="9072"/>
        </w:tabs>
        <w:spacing w:line="360" w:lineRule="auto"/>
        <w:ind w:left="0"/>
        <w:jc w:val="both"/>
        <w:rPr>
          <w:i/>
          <w:iCs/>
          <w:szCs w:val="28"/>
          <w:lang w:val="en-GB"/>
        </w:rPr>
      </w:pPr>
      <w:r>
        <w:rPr>
          <w:i/>
          <w:iCs/>
          <w:szCs w:val="28"/>
          <w:lang w:val="en-GB"/>
        </w:rPr>
        <w:t>Loss of Earning Capacity</w:t>
      </w:r>
    </w:p>
    <w:p w14:paraId="16593F74" w14:textId="77777777" w:rsidR="00FA4925" w:rsidRPr="00FA4925" w:rsidRDefault="00FA4925" w:rsidP="00FA4925">
      <w:pPr>
        <w:pStyle w:val="ListParagraph"/>
        <w:rPr>
          <w:szCs w:val="28"/>
          <w:lang w:val="en-GB"/>
        </w:rPr>
      </w:pPr>
    </w:p>
    <w:p w14:paraId="167B6187" w14:textId="231DA5FE" w:rsidR="00FA4925" w:rsidRDefault="00921048"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Damages for loss of earning capacity should be awarded</w:t>
      </w:r>
      <w:r w:rsidR="009414AE">
        <w:rPr>
          <w:szCs w:val="28"/>
          <w:lang w:val="en-GB"/>
        </w:rPr>
        <w:t xml:space="preserve"> if the plaintiff is facing a substantial risk or real risk that he may lose his present </w:t>
      </w:r>
      <w:r w:rsidR="009414AE">
        <w:rPr>
          <w:szCs w:val="28"/>
          <w:lang w:val="en-GB"/>
        </w:rPr>
        <w:lastRenderedPageBreak/>
        <w:t>employment before the end of the estimated length of his working life because of the disadvantage in finding comparable employment</w:t>
      </w:r>
      <w:r w:rsidR="009414AE">
        <w:rPr>
          <w:rStyle w:val="FootnoteReference"/>
          <w:szCs w:val="28"/>
          <w:lang w:val="en-GB"/>
        </w:rPr>
        <w:footnoteReference w:id="6"/>
      </w:r>
      <w:r w:rsidR="009414AE">
        <w:rPr>
          <w:szCs w:val="28"/>
          <w:lang w:val="en-GB"/>
        </w:rPr>
        <w:t xml:space="preserve">.  </w:t>
      </w:r>
      <w:r w:rsidR="001E74FE">
        <w:rPr>
          <w:szCs w:val="28"/>
          <w:lang w:val="en-GB"/>
        </w:rPr>
        <w:t xml:space="preserve">I am not satisfied that a case of economic downturn has been made out in the evidence.  </w:t>
      </w:r>
      <w:r w:rsidR="009414AE">
        <w:rPr>
          <w:szCs w:val="28"/>
          <w:lang w:val="en-GB"/>
        </w:rPr>
        <w:t>In light of my findings above, I am of the view that due to the mild residual psychiatric symptoms, an award HK$</w:t>
      </w:r>
      <w:r w:rsidR="00B81A26">
        <w:rPr>
          <w:szCs w:val="28"/>
          <w:lang w:val="en-GB"/>
        </w:rPr>
        <w:t>2</w:t>
      </w:r>
      <w:r w:rsidR="009414AE">
        <w:rPr>
          <w:szCs w:val="28"/>
          <w:lang w:val="en-GB"/>
        </w:rPr>
        <w:t>0,000 for this head of damage is appropriate.</w:t>
      </w:r>
    </w:p>
    <w:p w14:paraId="13175FB1" w14:textId="02BEB6C9" w:rsidR="002B4D37" w:rsidRDefault="002B4D37" w:rsidP="002B4D37">
      <w:pPr>
        <w:pStyle w:val="ListParagraph"/>
        <w:tabs>
          <w:tab w:val="clear" w:pos="4320"/>
          <w:tab w:val="clear" w:pos="9072"/>
        </w:tabs>
        <w:spacing w:line="360" w:lineRule="auto"/>
        <w:ind w:left="0"/>
        <w:jc w:val="both"/>
        <w:rPr>
          <w:szCs w:val="28"/>
          <w:lang w:val="en-GB"/>
        </w:rPr>
      </w:pPr>
    </w:p>
    <w:p w14:paraId="6976FA4F" w14:textId="6BA9DE00" w:rsidR="002B4D37" w:rsidRPr="002B4D37" w:rsidRDefault="002B4D37" w:rsidP="002B4D37">
      <w:pPr>
        <w:pStyle w:val="ListParagraph"/>
        <w:tabs>
          <w:tab w:val="clear" w:pos="4320"/>
          <w:tab w:val="clear" w:pos="9072"/>
        </w:tabs>
        <w:spacing w:line="360" w:lineRule="auto"/>
        <w:ind w:left="0"/>
        <w:jc w:val="both"/>
        <w:rPr>
          <w:i/>
          <w:iCs/>
          <w:szCs w:val="28"/>
          <w:lang w:val="en-GB"/>
        </w:rPr>
      </w:pPr>
      <w:r>
        <w:rPr>
          <w:i/>
          <w:iCs/>
          <w:szCs w:val="28"/>
          <w:lang w:val="en-GB"/>
        </w:rPr>
        <w:t>Future Medical Expenses</w:t>
      </w:r>
    </w:p>
    <w:p w14:paraId="2CB411C2" w14:textId="77777777" w:rsidR="00FA4925" w:rsidRPr="00FA4925" w:rsidRDefault="00FA4925" w:rsidP="00FA4925">
      <w:pPr>
        <w:pStyle w:val="ListParagraph"/>
        <w:rPr>
          <w:szCs w:val="28"/>
          <w:lang w:val="en-GB"/>
        </w:rPr>
      </w:pPr>
    </w:p>
    <w:p w14:paraId="73AF71F7" w14:textId="0CDA928C" w:rsidR="00FA4925" w:rsidRDefault="00B81A26" w:rsidP="002B4D37">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Mr Cheung</w:t>
      </w:r>
      <w:r w:rsidR="002B4D37">
        <w:rPr>
          <w:szCs w:val="28"/>
          <w:lang w:val="en-GB"/>
        </w:rPr>
        <w:t xml:space="preserve"> conceded that the orthopaedic experts were of the opinion that the plaintiff had reached maximum medical improvement, and hence no future medical expenses would be claimed for orth</w:t>
      </w:r>
      <w:r w:rsidR="007D48FF">
        <w:rPr>
          <w:szCs w:val="28"/>
          <w:lang w:val="en-GB"/>
        </w:rPr>
        <w:t>o</w:t>
      </w:r>
      <w:r w:rsidR="002B4D37">
        <w:rPr>
          <w:szCs w:val="28"/>
          <w:lang w:val="en-GB"/>
        </w:rPr>
        <w:t>p</w:t>
      </w:r>
      <w:r w:rsidR="007D48FF">
        <w:rPr>
          <w:szCs w:val="28"/>
          <w:lang w:val="en-GB"/>
        </w:rPr>
        <w:t>a</w:t>
      </w:r>
      <w:r w:rsidR="002B4D37">
        <w:rPr>
          <w:szCs w:val="28"/>
          <w:lang w:val="en-GB"/>
        </w:rPr>
        <w:t>edic injuries.  As for the remaining mild psychiatric symptoms, it seems that the plaintiff had been going for follow-up appointments 4 times a year.  Thus the appropriate award under this head should be HK$200 x 4 x 10 = HK$8,000.</w:t>
      </w:r>
    </w:p>
    <w:p w14:paraId="362B4335" w14:textId="34BE1309" w:rsidR="007D48FF" w:rsidRDefault="007D48FF" w:rsidP="007D48FF">
      <w:pPr>
        <w:pStyle w:val="ListParagraph"/>
        <w:tabs>
          <w:tab w:val="clear" w:pos="4320"/>
          <w:tab w:val="clear" w:pos="9072"/>
        </w:tabs>
        <w:spacing w:line="360" w:lineRule="auto"/>
        <w:ind w:left="0"/>
        <w:jc w:val="both"/>
        <w:rPr>
          <w:szCs w:val="28"/>
          <w:lang w:val="en-GB"/>
        </w:rPr>
      </w:pPr>
    </w:p>
    <w:p w14:paraId="7AECFE62" w14:textId="42F795DF" w:rsidR="007D48FF" w:rsidRPr="007D48FF" w:rsidRDefault="007D48FF" w:rsidP="007D48FF">
      <w:pPr>
        <w:pStyle w:val="ListParagraph"/>
        <w:tabs>
          <w:tab w:val="clear" w:pos="4320"/>
          <w:tab w:val="clear" w:pos="9072"/>
        </w:tabs>
        <w:spacing w:line="360" w:lineRule="auto"/>
        <w:ind w:left="0"/>
        <w:jc w:val="both"/>
        <w:rPr>
          <w:i/>
          <w:iCs/>
          <w:szCs w:val="28"/>
          <w:lang w:val="en-GB"/>
        </w:rPr>
      </w:pPr>
      <w:r>
        <w:rPr>
          <w:i/>
          <w:iCs/>
          <w:szCs w:val="28"/>
          <w:lang w:val="en-GB"/>
        </w:rPr>
        <w:t>Special Damages and Expenses</w:t>
      </w:r>
    </w:p>
    <w:p w14:paraId="6AABEFC5" w14:textId="77777777" w:rsidR="00FA4925" w:rsidRPr="00FA4925" w:rsidRDefault="00FA4925" w:rsidP="00FA4925">
      <w:pPr>
        <w:pStyle w:val="ListParagraph"/>
        <w:rPr>
          <w:szCs w:val="28"/>
          <w:lang w:val="en-GB"/>
        </w:rPr>
      </w:pPr>
    </w:p>
    <w:p w14:paraId="4BCBF612" w14:textId="5C4DA2E7" w:rsidR="00FA4925" w:rsidRDefault="007D48FF"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The plaintiff claims HK$8,205 as medical expenses incurred.  He was not cross-examined in this regard</w:t>
      </w:r>
      <w:r w:rsidR="00FA4925">
        <w:rPr>
          <w:szCs w:val="28"/>
          <w:lang w:val="en-GB"/>
        </w:rPr>
        <w:t>.</w:t>
      </w:r>
      <w:r>
        <w:rPr>
          <w:szCs w:val="28"/>
          <w:lang w:val="en-GB"/>
        </w:rPr>
        <w:t xml:space="preserve">  Despite the fact that I find the appropriate sick leave should only be given until October 2016, I find that the medical expenses had been incurred and I allow the amount in full.  I also allow the travel expenses in the amount of HK$5,000.  The plaintiff also claims HK$10,000 as expenses for getting tonic food.  I do not think the amount claimed </w:t>
      </w:r>
      <w:r w:rsidR="00416229">
        <w:rPr>
          <w:szCs w:val="28"/>
          <w:lang w:val="en-GB"/>
        </w:rPr>
        <w:t>i</w:t>
      </w:r>
      <w:r>
        <w:rPr>
          <w:szCs w:val="28"/>
          <w:lang w:val="en-GB"/>
        </w:rPr>
        <w:t>s excessive despite a lack of receipt.  I will allow the amount in full.</w:t>
      </w:r>
    </w:p>
    <w:p w14:paraId="75FCEB91" w14:textId="15DBE310" w:rsidR="00801965" w:rsidRDefault="00801965" w:rsidP="00801965">
      <w:pPr>
        <w:pStyle w:val="ListParagraph"/>
        <w:tabs>
          <w:tab w:val="clear" w:pos="4320"/>
          <w:tab w:val="clear" w:pos="9072"/>
        </w:tabs>
        <w:spacing w:line="360" w:lineRule="auto"/>
        <w:ind w:left="0"/>
        <w:jc w:val="both"/>
        <w:rPr>
          <w:szCs w:val="28"/>
          <w:lang w:val="en-GB"/>
        </w:rPr>
      </w:pPr>
    </w:p>
    <w:p w14:paraId="2FA290E4" w14:textId="16EAE105" w:rsidR="00801965" w:rsidRDefault="00801965" w:rsidP="00801965">
      <w:pPr>
        <w:pStyle w:val="ListParagraph"/>
        <w:tabs>
          <w:tab w:val="clear" w:pos="4320"/>
          <w:tab w:val="clear" w:pos="9072"/>
        </w:tabs>
        <w:spacing w:line="360" w:lineRule="auto"/>
        <w:ind w:left="0"/>
        <w:jc w:val="both"/>
        <w:rPr>
          <w:i/>
          <w:iCs/>
          <w:szCs w:val="28"/>
          <w:lang w:val="en-GB"/>
        </w:rPr>
      </w:pPr>
      <w:r>
        <w:rPr>
          <w:i/>
          <w:iCs/>
          <w:szCs w:val="28"/>
          <w:lang w:val="en-GB"/>
        </w:rPr>
        <w:t>Employees’ Compensation</w:t>
      </w:r>
    </w:p>
    <w:p w14:paraId="4BC72EF1" w14:textId="77777777" w:rsidR="00F128F5" w:rsidRPr="00801965" w:rsidRDefault="00F128F5" w:rsidP="00801965">
      <w:pPr>
        <w:pStyle w:val="ListParagraph"/>
        <w:tabs>
          <w:tab w:val="clear" w:pos="4320"/>
          <w:tab w:val="clear" w:pos="9072"/>
        </w:tabs>
        <w:spacing w:line="360" w:lineRule="auto"/>
        <w:ind w:left="0"/>
        <w:jc w:val="both"/>
        <w:rPr>
          <w:i/>
          <w:iCs/>
          <w:szCs w:val="28"/>
          <w:lang w:val="en-GB"/>
        </w:rPr>
      </w:pPr>
    </w:p>
    <w:p w14:paraId="03629E39" w14:textId="703C6196" w:rsidR="00801965" w:rsidRDefault="00801965"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The sum of HK$123,046 will </w:t>
      </w:r>
      <w:r w:rsidR="00A222E1">
        <w:rPr>
          <w:szCs w:val="28"/>
          <w:lang w:val="en-GB"/>
        </w:rPr>
        <w:t>b</w:t>
      </w:r>
      <w:r>
        <w:rPr>
          <w:szCs w:val="28"/>
          <w:lang w:val="en-GB"/>
        </w:rPr>
        <w:t>e deducted from the damages as assessed.</w:t>
      </w:r>
    </w:p>
    <w:p w14:paraId="26D7602A" w14:textId="77777777" w:rsidR="00064A13" w:rsidRDefault="00064A13" w:rsidP="00064A13">
      <w:pPr>
        <w:pStyle w:val="normal2"/>
        <w:tabs>
          <w:tab w:val="clear" w:pos="1411"/>
          <w:tab w:val="right" w:pos="8100"/>
        </w:tabs>
        <w:overflowPunct/>
        <w:autoSpaceDE/>
        <w:autoSpaceDN/>
        <w:ind w:left="1920"/>
        <w:jc w:val="both"/>
        <w:rPr>
          <w:rFonts w:eastAsia="宋体"/>
          <w:i/>
          <w:caps w:val="0"/>
          <w:lang w:val="en-US"/>
        </w:rPr>
      </w:pPr>
    </w:p>
    <w:p w14:paraId="35CAF1C8" w14:textId="75039E28" w:rsidR="00064A13" w:rsidRPr="003210FE" w:rsidRDefault="00064A13" w:rsidP="00064A13">
      <w:pPr>
        <w:pStyle w:val="normal2"/>
        <w:tabs>
          <w:tab w:val="clear" w:pos="1411"/>
          <w:tab w:val="right" w:pos="8100"/>
        </w:tabs>
        <w:overflowPunct/>
        <w:autoSpaceDE/>
        <w:autoSpaceDN/>
        <w:ind w:left="1920" w:hanging="1494"/>
        <w:jc w:val="both"/>
        <w:rPr>
          <w:rFonts w:eastAsia="宋体"/>
          <w:i/>
          <w:caps w:val="0"/>
          <w:lang w:val="en-US"/>
        </w:rPr>
      </w:pPr>
      <w:r>
        <w:rPr>
          <w:rFonts w:eastAsia="宋体" w:hint="eastAsia"/>
          <w:i/>
          <w:caps w:val="0"/>
          <w:lang w:val="en-US"/>
        </w:rPr>
        <w:t>Summary</w:t>
      </w:r>
    </w:p>
    <w:p w14:paraId="45AA56CE" w14:textId="77777777" w:rsidR="00064A13" w:rsidRDefault="00064A13" w:rsidP="00064A13">
      <w:pPr>
        <w:pStyle w:val="normal2"/>
        <w:tabs>
          <w:tab w:val="clear" w:pos="1411"/>
          <w:tab w:val="right" w:pos="8100"/>
        </w:tabs>
        <w:overflowPunct/>
        <w:autoSpaceDE/>
        <w:autoSpaceDN/>
        <w:ind w:left="1920"/>
        <w:jc w:val="both"/>
        <w:rPr>
          <w:rFonts w:eastAsiaTheme="minorEastAsia"/>
          <w:cap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5222"/>
        <w:gridCol w:w="1686"/>
      </w:tblGrid>
      <w:tr w:rsidR="00064A13" w14:paraId="2356C794" w14:textId="77777777" w:rsidTr="00064A13">
        <w:tc>
          <w:tcPr>
            <w:tcW w:w="236" w:type="dxa"/>
          </w:tcPr>
          <w:p w14:paraId="32D0EBD0"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5222" w:type="dxa"/>
          </w:tcPr>
          <w:p w14:paraId="13F34F46"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1666" w:type="dxa"/>
          </w:tcPr>
          <w:p w14:paraId="7834F98E" w14:textId="77777777" w:rsidR="00064A13" w:rsidRDefault="00064A13" w:rsidP="00441369">
            <w:pPr>
              <w:pStyle w:val="normal2"/>
              <w:tabs>
                <w:tab w:val="clear" w:pos="1411"/>
                <w:tab w:val="right" w:pos="8100"/>
              </w:tabs>
              <w:overflowPunct/>
              <w:autoSpaceDE/>
              <w:autoSpaceDN/>
              <w:rPr>
                <w:rFonts w:eastAsiaTheme="minorEastAsia"/>
                <w:caps w:val="0"/>
              </w:rPr>
            </w:pPr>
            <w:r>
              <w:rPr>
                <w:rFonts w:eastAsiaTheme="minorEastAsia" w:hint="eastAsia"/>
                <w:caps w:val="0"/>
              </w:rPr>
              <w:t>HK$</w:t>
            </w:r>
          </w:p>
        </w:tc>
      </w:tr>
      <w:tr w:rsidR="00064A13" w14:paraId="0C1F2B07" w14:textId="77777777" w:rsidTr="00064A13">
        <w:tc>
          <w:tcPr>
            <w:tcW w:w="236" w:type="dxa"/>
          </w:tcPr>
          <w:p w14:paraId="53335081"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5222" w:type="dxa"/>
          </w:tcPr>
          <w:p w14:paraId="72A45999" w14:textId="77777777" w:rsidR="00064A13" w:rsidRDefault="00064A13" w:rsidP="00441369">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PSLA</w:t>
            </w:r>
          </w:p>
        </w:tc>
        <w:tc>
          <w:tcPr>
            <w:tcW w:w="1666" w:type="dxa"/>
          </w:tcPr>
          <w:p w14:paraId="260E42A3" w14:textId="75F1552E" w:rsidR="00064A13" w:rsidRDefault="001E74FE" w:rsidP="00441369">
            <w:pPr>
              <w:pStyle w:val="normal2"/>
              <w:tabs>
                <w:tab w:val="clear" w:pos="1411"/>
                <w:tab w:val="right" w:pos="8100"/>
              </w:tabs>
              <w:overflowPunct/>
              <w:autoSpaceDE/>
              <w:autoSpaceDN/>
              <w:jc w:val="right"/>
              <w:rPr>
                <w:rFonts w:eastAsiaTheme="minorEastAsia"/>
                <w:caps w:val="0"/>
              </w:rPr>
            </w:pPr>
            <w:r>
              <w:rPr>
                <w:rFonts w:eastAsiaTheme="minorEastAsia"/>
                <w:caps w:val="0"/>
              </w:rPr>
              <w:t>250,000</w:t>
            </w:r>
            <w:r w:rsidR="006A219A">
              <w:rPr>
                <w:rFonts w:eastAsiaTheme="minorEastAsia"/>
                <w:caps w:val="0"/>
              </w:rPr>
              <w:t>.00</w:t>
            </w:r>
          </w:p>
        </w:tc>
      </w:tr>
      <w:tr w:rsidR="00064A13" w14:paraId="750DB6A4" w14:textId="77777777" w:rsidTr="00064A13">
        <w:tc>
          <w:tcPr>
            <w:tcW w:w="236" w:type="dxa"/>
          </w:tcPr>
          <w:p w14:paraId="22C26DC8"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5222" w:type="dxa"/>
          </w:tcPr>
          <w:p w14:paraId="17FA5B04" w14:textId="77777777" w:rsidR="00064A13" w:rsidRDefault="00064A13" w:rsidP="00441369">
            <w:pPr>
              <w:pStyle w:val="normal2"/>
              <w:tabs>
                <w:tab w:val="clear" w:pos="1411"/>
                <w:tab w:val="right" w:pos="8100"/>
              </w:tabs>
              <w:overflowPunct/>
              <w:autoSpaceDE/>
              <w:autoSpaceDN/>
              <w:jc w:val="both"/>
              <w:rPr>
                <w:rFonts w:eastAsiaTheme="minorEastAsia"/>
                <w:caps w:val="0"/>
              </w:rPr>
            </w:pPr>
            <w:r>
              <w:rPr>
                <w:rFonts w:eastAsiaTheme="minorEastAsia"/>
                <w:caps w:val="0"/>
              </w:rPr>
              <w:t>P</w:t>
            </w:r>
            <w:r>
              <w:rPr>
                <w:rFonts w:eastAsiaTheme="minorEastAsia" w:hint="eastAsia"/>
                <w:caps w:val="0"/>
              </w:rPr>
              <w:t>re-trial loss of earnings</w:t>
            </w:r>
          </w:p>
        </w:tc>
        <w:tc>
          <w:tcPr>
            <w:tcW w:w="1666" w:type="dxa"/>
          </w:tcPr>
          <w:p w14:paraId="7A825542" w14:textId="465DC59D" w:rsidR="00064A13" w:rsidRDefault="001E74FE" w:rsidP="00441369">
            <w:pPr>
              <w:pStyle w:val="normal2"/>
              <w:tabs>
                <w:tab w:val="clear" w:pos="1411"/>
                <w:tab w:val="right" w:pos="8100"/>
              </w:tabs>
              <w:overflowPunct/>
              <w:autoSpaceDE/>
              <w:autoSpaceDN/>
              <w:jc w:val="right"/>
              <w:rPr>
                <w:rFonts w:eastAsiaTheme="minorEastAsia"/>
                <w:caps w:val="0"/>
              </w:rPr>
            </w:pPr>
            <w:r>
              <w:rPr>
                <w:szCs w:val="28"/>
              </w:rPr>
              <w:t>287,354.3</w:t>
            </w:r>
            <w:r w:rsidR="006A219A">
              <w:rPr>
                <w:szCs w:val="28"/>
              </w:rPr>
              <w:t>0</w:t>
            </w:r>
          </w:p>
        </w:tc>
      </w:tr>
      <w:tr w:rsidR="00064A13" w14:paraId="33574FC3" w14:textId="77777777" w:rsidTr="00064A13">
        <w:tc>
          <w:tcPr>
            <w:tcW w:w="236" w:type="dxa"/>
          </w:tcPr>
          <w:p w14:paraId="2A24A08C"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5222" w:type="dxa"/>
          </w:tcPr>
          <w:p w14:paraId="5A2FF526" w14:textId="77777777" w:rsidR="00064A13" w:rsidRDefault="00064A13" w:rsidP="00441369">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Future loss of earnings</w:t>
            </w:r>
          </w:p>
        </w:tc>
        <w:tc>
          <w:tcPr>
            <w:tcW w:w="1666" w:type="dxa"/>
          </w:tcPr>
          <w:p w14:paraId="7CDC87EB" w14:textId="1672F446" w:rsidR="00064A13" w:rsidRDefault="001E74FE" w:rsidP="00441369">
            <w:pPr>
              <w:pStyle w:val="normal2"/>
              <w:tabs>
                <w:tab w:val="clear" w:pos="1411"/>
                <w:tab w:val="right" w:pos="8100"/>
              </w:tabs>
              <w:overflowPunct/>
              <w:autoSpaceDE/>
              <w:autoSpaceDN/>
              <w:jc w:val="right"/>
              <w:rPr>
                <w:rFonts w:eastAsiaTheme="minorEastAsia"/>
                <w:caps w:val="0"/>
              </w:rPr>
            </w:pPr>
            <w:r>
              <w:rPr>
                <w:szCs w:val="28"/>
              </w:rPr>
              <w:t>866,353.3</w:t>
            </w:r>
            <w:r w:rsidR="006A219A">
              <w:rPr>
                <w:szCs w:val="28"/>
              </w:rPr>
              <w:t>0</w:t>
            </w:r>
          </w:p>
        </w:tc>
      </w:tr>
      <w:tr w:rsidR="00064A13" w14:paraId="1C1B2EEF" w14:textId="77777777" w:rsidTr="00064A13">
        <w:tc>
          <w:tcPr>
            <w:tcW w:w="236" w:type="dxa"/>
          </w:tcPr>
          <w:p w14:paraId="379BBC63" w14:textId="77777777" w:rsidR="00064A13" w:rsidRDefault="00064A13" w:rsidP="00441369">
            <w:pPr>
              <w:pStyle w:val="normal2"/>
              <w:tabs>
                <w:tab w:val="clear" w:pos="1411"/>
                <w:tab w:val="right" w:pos="8100"/>
              </w:tabs>
              <w:overflowPunct/>
              <w:autoSpaceDE/>
              <w:autoSpaceDN/>
              <w:jc w:val="both"/>
              <w:rPr>
                <w:rFonts w:eastAsiaTheme="minorEastAsia"/>
                <w:caps w:val="0"/>
              </w:rPr>
            </w:pPr>
          </w:p>
        </w:tc>
        <w:tc>
          <w:tcPr>
            <w:tcW w:w="5222" w:type="dxa"/>
          </w:tcPr>
          <w:p w14:paraId="6C9705EB" w14:textId="77777777" w:rsidR="00064A13" w:rsidRDefault="00064A13" w:rsidP="00441369">
            <w:pPr>
              <w:pStyle w:val="normal2"/>
              <w:tabs>
                <w:tab w:val="clear" w:pos="1411"/>
                <w:tab w:val="right" w:pos="8100"/>
              </w:tabs>
              <w:overflowPunct/>
              <w:autoSpaceDE/>
              <w:autoSpaceDN/>
              <w:jc w:val="both"/>
              <w:rPr>
                <w:rFonts w:eastAsiaTheme="minorEastAsia"/>
                <w:caps w:val="0"/>
              </w:rPr>
            </w:pPr>
            <w:r>
              <w:rPr>
                <w:rFonts w:eastAsiaTheme="minorEastAsia"/>
                <w:caps w:val="0"/>
              </w:rPr>
              <w:t>L</w:t>
            </w:r>
            <w:r>
              <w:rPr>
                <w:rFonts w:eastAsiaTheme="minorEastAsia" w:hint="eastAsia"/>
                <w:caps w:val="0"/>
              </w:rPr>
              <w:t>oss of earning capacity</w:t>
            </w:r>
          </w:p>
        </w:tc>
        <w:tc>
          <w:tcPr>
            <w:tcW w:w="1666" w:type="dxa"/>
          </w:tcPr>
          <w:p w14:paraId="78CAEE0C" w14:textId="588CFB76" w:rsidR="00064A13" w:rsidRDefault="001E74FE" w:rsidP="00441369">
            <w:pPr>
              <w:pStyle w:val="normal2"/>
              <w:tabs>
                <w:tab w:val="clear" w:pos="1411"/>
                <w:tab w:val="right" w:pos="8100"/>
              </w:tabs>
              <w:overflowPunct/>
              <w:autoSpaceDE/>
              <w:autoSpaceDN/>
              <w:jc w:val="right"/>
              <w:rPr>
                <w:rFonts w:eastAsiaTheme="minorEastAsia"/>
                <w:caps w:val="0"/>
              </w:rPr>
            </w:pPr>
            <w:r>
              <w:rPr>
                <w:rFonts w:eastAsiaTheme="minorEastAsia"/>
                <w:caps w:val="0"/>
              </w:rPr>
              <w:t>20,000</w:t>
            </w:r>
            <w:r w:rsidR="006A219A">
              <w:rPr>
                <w:rFonts w:eastAsiaTheme="minorEastAsia"/>
                <w:caps w:val="0"/>
              </w:rPr>
              <w:t>.00</w:t>
            </w:r>
          </w:p>
        </w:tc>
      </w:tr>
      <w:tr w:rsidR="00C50930" w14:paraId="25082B82" w14:textId="77777777" w:rsidTr="00064A13">
        <w:tc>
          <w:tcPr>
            <w:tcW w:w="236" w:type="dxa"/>
          </w:tcPr>
          <w:p w14:paraId="24EA989D"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56ED852B" w14:textId="642318BE" w:rsidR="00C50930" w:rsidRDefault="00C50930" w:rsidP="00C50930">
            <w:pPr>
              <w:pStyle w:val="normal2"/>
              <w:tabs>
                <w:tab w:val="clear" w:pos="1411"/>
                <w:tab w:val="right" w:pos="8100"/>
              </w:tabs>
              <w:overflowPunct/>
              <w:autoSpaceDE/>
              <w:autoSpaceDN/>
              <w:jc w:val="both"/>
              <w:rPr>
                <w:rFonts w:eastAsiaTheme="minorEastAsia"/>
                <w:caps w:val="0"/>
              </w:rPr>
            </w:pPr>
            <w:r>
              <w:rPr>
                <w:rFonts w:eastAsiaTheme="minorEastAsia"/>
                <w:caps w:val="0"/>
              </w:rPr>
              <w:t>Future Medical Expenses</w:t>
            </w:r>
          </w:p>
        </w:tc>
        <w:tc>
          <w:tcPr>
            <w:tcW w:w="1666" w:type="dxa"/>
          </w:tcPr>
          <w:p w14:paraId="711A9D0F" w14:textId="2FA16647" w:rsidR="00C50930" w:rsidRDefault="00C50930" w:rsidP="00C50930">
            <w:pPr>
              <w:pStyle w:val="normal2"/>
              <w:tabs>
                <w:tab w:val="clear" w:pos="1411"/>
                <w:tab w:val="right" w:pos="8100"/>
              </w:tabs>
              <w:overflowPunct/>
              <w:autoSpaceDE/>
              <w:autoSpaceDN/>
              <w:jc w:val="right"/>
              <w:rPr>
                <w:rFonts w:eastAsiaTheme="minorEastAsia"/>
                <w:caps w:val="0"/>
              </w:rPr>
            </w:pPr>
            <w:r>
              <w:rPr>
                <w:rFonts w:eastAsiaTheme="minorEastAsia"/>
                <w:caps w:val="0"/>
              </w:rPr>
              <w:t>8,000.00</w:t>
            </w:r>
          </w:p>
        </w:tc>
      </w:tr>
      <w:tr w:rsidR="00C50930" w14:paraId="5F0D7BC9" w14:textId="77777777" w:rsidTr="00064A13">
        <w:tc>
          <w:tcPr>
            <w:tcW w:w="236" w:type="dxa"/>
          </w:tcPr>
          <w:p w14:paraId="59E441F1"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24C2A075" w14:textId="77777777" w:rsidR="00C50930" w:rsidRDefault="00C50930" w:rsidP="00C50930">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Special damages</w:t>
            </w:r>
          </w:p>
        </w:tc>
        <w:tc>
          <w:tcPr>
            <w:tcW w:w="1666" w:type="dxa"/>
            <w:tcBorders>
              <w:bottom w:val="single" w:sz="4" w:space="0" w:color="auto"/>
            </w:tcBorders>
          </w:tcPr>
          <w:p w14:paraId="59925D2D" w14:textId="3586632D" w:rsidR="00C50930" w:rsidRDefault="00C50930" w:rsidP="00C50930">
            <w:pPr>
              <w:pStyle w:val="normal2"/>
              <w:tabs>
                <w:tab w:val="clear" w:pos="1411"/>
                <w:tab w:val="right" w:pos="8100"/>
              </w:tabs>
              <w:overflowPunct/>
              <w:autoSpaceDE/>
              <w:autoSpaceDN/>
              <w:jc w:val="right"/>
              <w:rPr>
                <w:rFonts w:eastAsiaTheme="minorEastAsia"/>
                <w:caps w:val="0"/>
              </w:rPr>
            </w:pPr>
            <w:r>
              <w:rPr>
                <w:rFonts w:eastAsiaTheme="minorEastAsia"/>
                <w:caps w:val="0"/>
              </w:rPr>
              <w:t>23,205.00</w:t>
            </w:r>
          </w:p>
        </w:tc>
      </w:tr>
      <w:tr w:rsidR="00C50930" w14:paraId="0B659EE2" w14:textId="77777777" w:rsidTr="00064A13">
        <w:tc>
          <w:tcPr>
            <w:tcW w:w="236" w:type="dxa"/>
          </w:tcPr>
          <w:p w14:paraId="2352B233"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368B22BF" w14:textId="77777777" w:rsidR="00C50930" w:rsidRDefault="00C50930" w:rsidP="00C50930">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Total</w:t>
            </w:r>
          </w:p>
        </w:tc>
        <w:tc>
          <w:tcPr>
            <w:tcW w:w="1666" w:type="dxa"/>
            <w:tcBorders>
              <w:top w:val="single" w:sz="4" w:space="0" w:color="auto"/>
            </w:tcBorders>
          </w:tcPr>
          <w:p w14:paraId="12C0D986" w14:textId="234D155E" w:rsidR="00C50930" w:rsidRDefault="00C50930" w:rsidP="00C50930">
            <w:pPr>
              <w:pStyle w:val="normal2"/>
              <w:tabs>
                <w:tab w:val="clear" w:pos="1411"/>
                <w:tab w:val="right" w:pos="8100"/>
              </w:tabs>
              <w:overflowPunct/>
              <w:autoSpaceDE/>
              <w:autoSpaceDN/>
              <w:jc w:val="right"/>
              <w:rPr>
                <w:rFonts w:eastAsiaTheme="minorEastAsia"/>
                <w:caps w:val="0"/>
              </w:rPr>
            </w:pPr>
            <w:r>
              <w:rPr>
                <w:rFonts w:eastAsiaTheme="minorEastAsia"/>
                <w:caps w:val="0"/>
              </w:rPr>
              <w:t>1,454,912.6</w:t>
            </w:r>
            <w:r w:rsidR="0054360B">
              <w:rPr>
                <w:rFonts w:eastAsiaTheme="minorEastAsia"/>
                <w:caps w:val="0"/>
              </w:rPr>
              <w:t>0</w:t>
            </w:r>
          </w:p>
        </w:tc>
      </w:tr>
      <w:tr w:rsidR="00C50930" w14:paraId="61F80DD7" w14:textId="77777777" w:rsidTr="00064A13">
        <w:tc>
          <w:tcPr>
            <w:tcW w:w="236" w:type="dxa"/>
          </w:tcPr>
          <w:p w14:paraId="548CF63A"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3ECEFCC4"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1666" w:type="dxa"/>
          </w:tcPr>
          <w:p w14:paraId="25C3C20C" w14:textId="77777777" w:rsidR="00C50930" w:rsidRDefault="00C50930" w:rsidP="00C50930">
            <w:pPr>
              <w:pStyle w:val="normal2"/>
              <w:tabs>
                <w:tab w:val="clear" w:pos="1411"/>
                <w:tab w:val="right" w:pos="8100"/>
              </w:tabs>
              <w:overflowPunct/>
              <w:autoSpaceDE/>
              <w:autoSpaceDN/>
              <w:jc w:val="right"/>
              <w:rPr>
                <w:rFonts w:eastAsiaTheme="minorEastAsia"/>
                <w:caps w:val="0"/>
              </w:rPr>
            </w:pPr>
          </w:p>
        </w:tc>
      </w:tr>
      <w:tr w:rsidR="00C50930" w14:paraId="00CD0002" w14:textId="77777777" w:rsidTr="00064A13">
        <w:tc>
          <w:tcPr>
            <w:tcW w:w="236" w:type="dxa"/>
          </w:tcPr>
          <w:p w14:paraId="0437D5E3"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6D1524B4" w14:textId="77777777" w:rsidR="00C50930" w:rsidRDefault="00C50930" w:rsidP="00C50930">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Less:</w:t>
            </w:r>
          </w:p>
        </w:tc>
        <w:tc>
          <w:tcPr>
            <w:tcW w:w="1666" w:type="dxa"/>
          </w:tcPr>
          <w:p w14:paraId="5F2DF2EB" w14:textId="77777777" w:rsidR="00C50930" w:rsidRDefault="00C50930" w:rsidP="00C50930">
            <w:pPr>
              <w:pStyle w:val="normal2"/>
              <w:tabs>
                <w:tab w:val="clear" w:pos="1411"/>
                <w:tab w:val="right" w:pos="8100"/>
              </w:tabs>
              <w:overflowPunct/>
              <w:autoSpaceDE/>
              <w:autoSpaceDN/>
              <w:jc w:val="right"/>
              <w:rPr>
                <w:rFonts w:eastAsiaTheme="minorEastAsia"/>
                <w:caps w:val="0"/>
              </w:rPr>
            </w:pPr>
          </w:p>
        </w:tc>
      </w:tr>
      <w:tr w:rsidR="00C50930" w14:paraId="0D4E2B07" w14:textId="77777777" w:rsidTr="00064A13">
        <w:tc>
          <w:tcPr>
            <w:tcW w:w="236" w:type="dxa"/>
          </w:tcPr>
          <w:p w14:paraId="19F63148"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14CD6981" w14:textId="77777777" w:rsidR="00C50930" w:rsidRDefault="00C50930" w:rsidP="00C50930">
            <w:pPr>
              <w:pStyle w:val="normal2"/>
              <w:tabs>
                <w:tab w:val="clear" w:pos="1411"/>
                <w:tab w:val="right" w:pos="8100"/>
              </w:tabs>
              <w:overflowPunct/>
              <w:autoSpaceDE/>
              <w:autoSpaceDN/>
              <w:jc w:val="both"/>
              <w:rPr>
                <w:rFonts w:eastAsiaTheme="minorEastAsia"/>
                <w:caps w:val="0"/>
              </w:rPr>
            </w:pPr>
            <w:r>
              <w:rPr>
                <w:rFonts w:eastAsiaTheme="minorEastAsia" w:hint="eastAsia"/>
                <w:caps w:val="0"/>
              </w:rPr>
              <w:t>Employee</w:t>
            </w:r>
            <w:r>
              <w:rPr>
                <w:rFonts w:eastAsiaTheme="minorEastAsia"/>
                <w:caps w:val="0"/>
              </w:rPr>
              <w:t>s’</w:t>
            </w:r>
            <w:r>
              <w:rPr>
                <w:rFonts w:eastAsiaTheme="minorEastAsia" w:hint="eastAsia"/>
                <w:caps w:val="0"/>
              </w:rPr>
              <w:t xml:space="preserve"> Compensation</w:t>
            </w:r>
          </w:p>
        </w:tc>
        <w:tc>
          <w:tcPr>
            <w:tcW w:w="1666" w:type="dxa"/>
          </w:tcPr>
          <w:p w14:paraId="2755453E" w14:textId="62C4DF63" w:rsidR="00C50930" w:rsidRDefault="00C50930" w:rsidP="00C50930">
            <w:pPr>
              <w:pStyle w:val="normal2"/>
              <w:tabs>
                <w:tab w:val="clear" w:pos="1411"/>
                <w:tab w:val="right" w:pos="8100"/>
              </w:tabs>
              <w:overflowPunct/>
              <w:autoSpaceDE/>
              <w:autoSpaceDN/>
              <w:jc w:val="right"/>
              <w:rPr>
                <w:rFonts w:eastAsiaTheme="minorEastAsia"/>
                <w:caps w:val="0"/>
              </w:rPr>
            </w:pPr>
            <w:r>
              <w:rPr>
                <w:rFonts w:eastAsiaTheme="minorEastAsia"/>
                <w:caps w:val="0"/>
              </w:rPr>
              <w:t>(123,046</w:t>
            </w:r>
            <w:r w:rsidR="0054360B">
              <w:rPr>
                <w:rFonts w:eastAsiaTheme="minorEastAsia"/>
                <w:caps w:val="0"/>
              </w:rPr>
              <w:t>.00</w:t>
            </w:r>
            <w:r>
              <w:rPr>
                <w:rFonts w:eastAsiaTheme="minorEastAsia"/>
                <w:caps w:val="0"/>
              </w:rPr>
              <w:t>)</w:t>
            </w:r>
          </w:p>
        </w:tc>
      </w:tr>
      <w:tr w:rsidR="00C50930" w14:paraId="7784CBC1" w14:textId="77777777" w:rsidTr="00064A13">
        <w:tc>
          <w:tcPr>
            <w:tcW w:w="236" w:type="dxa"/>
          </w:tcPr>
          <w:p w14:paraId="79099703"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5222" w:type="dxa"/>
          </w:tcPr>
          <w:p w14:paraId="7FF33902" w14:textId="77777777" w:rsidR="00C50930" w:rsidRDefault="00C50930" w:rsidP="00C50930">
            <w:pPr>
              <w:pStyle w:val="normal2"/>
              <w:tabs>
                <w:tab w:val="clear" w:pos="1411"/>
                <w:tab w:val="right" w:pos="8100"/>
              </w:tabs>
              <w:overflowPunct/>
              <w:autoSpaceDE/>
              <w:autoSpaceDN/>
              <w:jc w:val="both"/>
              <w:rPr>
                <w:rFonts w:eastAsiaTheme="minorEastAsia"/>
                <w:caps w:val="0"/>
              </w:rPr>
            </w:pPr>
          </w:p>
        </w:tc>
        <w:tc>
          <w:tcPr>
            <w:tcW w:w="1666" w:type="dxa"/>
            <w:tcBorders>
              <w:top w:val="single" w:sz="4" w:space="0" w:color="auto"/>
            </w:tcBorders>
          </w:tcPr>
          <w:p w14:paraId="30DF09B9" w14:textId="1125571E" w:rsidR="00C50930" w:rsidRDefault="00C50930" w:rsidP="00C50930">
            <w:pPr>
              <w:pStyle w:val="normal2"/>
              <w:tabs>
                <w:tab w:val="clear" w:pos="1411"/>
                <w:tab w:val="right" w:pos="8100"/>
              </w:tabs>
              <w:overflowPunct/>
              <w:autoSpaceDE/>
              <w:autoSpaceDN/>
              <w:jc w:val="right"/>
              <w:rPr>
                <w:rFonts w:eastAsiaTheme="minorEastAsia"/>
                <w:caps w:val="0"/>
              </w:rPr>
            </w:pPr>
            <w:r>
              <w:rPr>
                <w:rFonts w:eastAsiaTheme="minorEastAsia"/>
                <w:caps w:val="0"/>
              </w:rPr>
              <w:t>1,331,866.6</w:t>
            </w:r>
            <w:r w:rsidR="0054360B">
              <w:rPr>
                <w:rFonts w:eastAsiaTheme="minorEastAsia"/>
                <w:caps w:val="0"/>
              </w:rPr>
              <w:t>0</w:t>
            </w:r>
          </w:p>
        </w:tc>
      </w:tr>
    </w:tbl>
    <w:p w14:paraId="568C55DE" w14:textId="554DC980" w:rsidR="007D48FF" w:rsidRDefault="007D48FF" w:rsidP="00064A13">
      <w:pPr>
        <w:pStyle w:val="ListParagraph"/>
        <w:tabs>
          <w:tab w:val="clear" w:pos="4320"/>
          <w:tab w:val="clear" w:pos="9072"/>
        </w:tabs>
        <w:spacing w:line="360" w:lineRule="auto"/>
        <w:ind w:left="0"/>
        <w:jc w:val="both"/>
        <w:rPr>
          <w:szCs w:val="28"/>
          <w:lang w:val="en-GB"/>
        </w:rPr>
      </w:pPr>
    </w:p>
    <w:p w14:paraId="482AFA57" w14:textId="7ABCA9C9" w:rsidR="00DA5251" w:rsidRDefault="002B0A10" w:rsidP="00DA5251">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I therefore order the 1</w:t>
      </w:r>
      <w:r w:rsidRPr="002B0A10">
        <w:rPr>
          <w:szCs w:val="28"/>
          <w:vertAlign w:val="superscript"/>
          <w:lang w:val="en-GB"/>
        </w:rPr>
        <w:t>st</w:t>
      </w:r>
      <w:r>
        <w:rPr>
          <w:szCs w:val="28"/>
          <w:lang w:val="en-GB"/>
        </w:rPr>
        <w:t xml:space="preserve"> and 2</w:t>
      </w:r>
      <w:r w:rsidRPr="002B0A10">
        <w:rPr>
          <w:szCs w:val="28"/>
          <w:vertAlign w:val="superscript"/>
          <w:lang w:val="en-GB"/>
        </w:rPr>
        <w:t>nd</w:t>
      </w:r>
      <w:r>
        <w:rPr>
          <w:szCs w:val="28"/>
          <w:lang w:val="en-GB"/>
        </w:rPr>
        <w:t xml:space="preserve"> Defendants to pay damages in the sum of HK$1,331,866.6</w:t>
      </w:r>
      <w:r w:rsidR="00CA0CF7">
        <w:rPr>
          <w:szCs w:val="28"/>
          <w:lang w:val="en-GB"/>
        </w:rPr>
        <w:t>0</w:t>
      </w:r>
      <w:bookmarkStart w:id="0" w:name="_GoBack"/>
      <w:bookmarkEnd w:id="0"/>
      <w:r>
        <w:rPr>
          <w:szCs w:val="28"/>
          <w:lang w:val="en-GB"/>
        </w:rPr>
        <w:t xml:space="preserve"> to the Plaintiff.</w:t>
      </w:r>
    </w:p>
    <w:p w14:paraId="24380B78" w14:textId="77777777" w:rsidR="00DA5251" w:rsidRDefault="00DA5251" w:rsidP="00064A13">
      <w:pPr>
        <w:pStyle w:val="ListParagraph"/>
        <w:tabs>
          <w:tab w:val="clear" w:pos="4320"/>
          <w:tab w:val="clear" w:pos="9072"/>
        </w:tabs>
        <w:spacing w:line="360" w:lineRule="auto"/>
        <w:ind w:left="0"/>
        <w:jc w:val="both"/>
        <w:rPr>
          <w:szCs w:val="28"/>
          <w:lang w:val="en-GB"/>
        </w:rPr>
      </w:pPr>
    </w:p>
    <w:p w14:paraId="6DEF8C40" w14:textId="213B9CA3" w:rsidR="00DA5251" w:rsidRDefault="00DE2A55" w:rsidP="00DE2A55">
      <w:pPr>
        <w:rPr>
          <w:i/>
          <w:iCs/>
          <w:szCs w:val="28"/>
          <w:lang w:val="en-GB"/>
        </w:rPr>
      </w:pPr>
      <w:r>
        <w:rPr>
          <w:i/>
          <w:iCs/>
          <w:szCs w:val="28"/>
          <w:lang w:val="en-GB"/>
        </w:rPr>
        <w:t>Interest</w:t>
      </w:r>
    </w:p>
    <w:p w14:paraId="77B2F2F9" w14:textId="77777777" w:rsidR="00E129DF" w:rsidRPr="00DE2A55" w:rsidRDefault="00E129DF" w:rsidP="00DE2A55">
      <w:pPr>
        <w:rPr>
          <w:i/>
          <w:iCs/>
          <w:szCs w:val="28"/>
          <w:lang w:val="en-GB"/>
        </w:rPr>
      </w:pPr>
    </w:p>
    <w:p w14:paraId="60F5E058" w14:textId="1A64DFF4" w:rsidR="00FA4925" w:rsidRDefault="00DE2A55"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 award interest at 2% p.a. on general damages for PSLA, from the date of service of the writ to the date of judgment, and at half judgment rate on the award of pre-trial loss of earnings and special </w:t>
      </w:r>
      <w:r>
        <w:rPr>
          <w:szCs w:val="28"/>
          <w:lang w:val="en-GB"/>
        </w:rPr>
        <w:lastRenderedPageBreak/>
        <w:t>damages, from the date of the accident until the date of payment of employees’ compensation, and thereafter, on the remaining balance (after the deduction of employees’ compensation) up to the date of the judgment.</w:t>
      </w:r>
    </w:p>
    <w:p w14:paraId="02E48DE4" w14:textId="091FE17F" w:rsidR="00DE2A55" w:rsidRDefault="00DE2A55" w:rsidP="00DE2A55">
      <w:pPr>
        <w:pStyle w:val="ListParagraph"/>
        <w:tabs>
          <w:tab w:val="clear" w:pos="4320"/>
          <w:tab w:val="clear" w:pos="9072"/>
        </w:tabs>
        <w:spacing w:line="360" w:lineRule="auto"/>
        <w:ind w:left="0"/>
        <w:jc w:val="both"/>
        <w:rPr>
          <w:szCs w:val="28"/>
          <w:lang w:val="en-GB"/>
        </w:rPr>
      </w:pPr>
    </w:p>
    <w:p w14:paraId="271A80A2" w14:textId="1BE4E17E" w:rsidR="00DE2A55" w:rsidRPr="00DE2A55" w:rsidRDefault="00DE2A55" w:rsidP="00DE2A55">
      <w:pPr>
        <w:pStyle w:val="ListParagraph"/>
        <w:tabs>
          <w:tab w:val="clear" w:pos="4320"/>
          <w:tab w:val="clear" w:pos="9072"/>
        </w:tabs>
        <w:spacing w:line="360" w:lineRule="auto"/>
        <w:ind w:left="0"/>
        <w:jc w:val="both"/>
        <w:rPr>
          <w:i/>
          <w:iCs/>
          <w:szCs w:val="28"/>
          <w:lang w:val="en-GB"/>
        </w:rPr>
      </w:pPr>
      <w:r>
        <w:rPr>
          <w:i/>
          <w:iCs/>
          <w:szCs w:val="28"/>
          <w:lang w:val="en-GB"/>
        </w:rPr>
        <w:t>Costs</w:t>
      </w:r>
    </w:p>
    <w:p w14:paraId="6D617CC0" w14:textId="0583C814" w:rsidR="00DE2A55" w:rsidRDefault="00DE2A55"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 xml:space="preserve">I make a costs order </w:t>
      </w:r>
      <w:r>
        <w:rPr>
          <w:i/>
          <w:iCs/>
          <w:szCs w:val="28"/>
          <w:lang w:val="en-GB"/>
        </w:rPr>
        <w:t xml:space="preserve">nisi </w:t>
      </w:r>
      <w:r>
        <w:rPr>
          <w:szCs w:val="28"/>
          <w:lang w:val="en-GB"/>
        </w:rPr>
        <w:t xml:space="preserve">that the </w:t>
      </w:r>
      <w:r w:rsidR="002B0A10">
        <w:rPr>
          <w:szCs w:val="28"/>
          <w:lang w:val="en-GB"/>
        </w:rPr>
        <w:t>1</w:t>
      </w:r>
      <w:r w:rsidR="002B0A10" w:rsidRPr="002B0A10">
        <w:rPr>
          <w:szCs w:val="28"/>
          <w:vertAlign w:val="superscript"/>
          <w:lang w:val="en-GB"/>
        </w:rPr>
        <w:t>st</w:t>
      </w:r>
      <w:r w:rsidR="002B0A10">
        <w:rPr>
          <w:szCs w:val="28"/>
          <w:lang w:val="en-GB"/>
        </w:rPr>
        <w:t xml:space="preserve"> and 2</w:t>
      </w:r>
      <w:r w:rsidR="002B0A10" w:rsidRPr="002B0A10">
        <w:rPr>
          <w:szCs w:val="28"/>
          <w:vertAlign w:val="superscript"/>
          <w:lang w:val="en-GB"/>
        </w:rPr>
        <w:t>nd</w:t>
      </w:r>
      <w:r w:rsidR="002B0A10">
        <w:rPr>
          <w:szCs w:val="28"/>
          <w:lang w:val="en-GB"/>
        </w:rPr>
        <w:t xml:space="preserve"> defendants </w:t>
      </w:r>
      <w:r>
        <w:rPr>
          <w:szCs w:val="28"/>
          <w:lang w:val="en-GB"/>
        </w:rPr>
        <w:t>pay the plaintiff his costs of the action</w:t>
      </w:r>
      <w:r w:rsidR="002B0A10">
        <w:rPr>
          <w:szCs w:val="28"/>
          <w:lang w:val="en-GB"/>
        </w:rPr>
        <w:t xml:space="preserve"> (including all costs reserved, if any)</w:t>
      </w:r>
      <w:r>
        <w:rPr>
          <w:szCs w:val="28"/>
          <w:lang w:val="en-GB"/>
        </w:rPr>
        <w:t xml:space="preserve"> to be taxed, if not agreed</w:t>
      </w:r>
      <w:r w:rsidR="002B0A10">
        <w:rPr>
          <w:szCs w:val="28"/>
          <w:lang w:val="en-GB"/>
        </w:rPr>
        <w:t>, with certificate for Counsel. The plaintiff’s own costs be taxed in accordance with the Legal Aid Regulations.</w:t>
      </w:r>
      <w:r w:rsidR="002B0A10">
        <w:rPr>
          <w:szCs w:val="28"/>
          <w:lang w:val="en-GB"/>
        </w:rPr>
        <w:br/>
      </w:r>
    </w:p>
    <w:p w14:paraId="00AE5684" w14:textId="44D51045" w:rsidR="002B0A10" w:rsidRDefault="002B0A10" w:rsidP="00FA4925">
      <w:pPr>
        <w:pStyle w:val="ListParagraph"/>
        <w:numPr>
          <w:ilvl w:val="0"/>
          <w:numId w:val="1"/>
        </w:numPr>
        <w:tabs>
          <w:tab w:val="clear" w:pos="4320"/>
          <w:tab w:val="clear" w:pos="9072"/>
        </w:tabs>
        <w:spacing w:line="360" w:lineRule="auto"/>
        <w:ind w:left="0" w:firstLine="0"/>
        <w:jc w:val="both"/>
        <w:rPr>
          <w:szCs w:val="28"/>
          <w:lang w:val="en-GB"/>
        </w:rPr>
      </w:pPr>
      <w:r>
        <w:rPr>
          <w:szCs w:val="28"/>
          <w:lang w:val="en-GB"/>
        </w:rPr>
        <w:t>I thank Counsel for their assistance.</w:t>
      </w:r>
    </w:p>
    <w:p w14:paraId="6ED85694" w14:textId="77777777" w:rsidR="00FA4925" w:rsidRPr="00FA4925" w:rsidRDefault="00FA4925" w:rsidP="00FA4925">
      <w:pPr>
        <w:pStyle w:val="ListParagraph"/>
        <w:rPr>
          <w:szCs w:val="28"/>
          <w:lang w:val="en-GB"/>
        </w:rPr>
      </w:pPr>
    </w:p>
    <w:p w14:paraId="250E789C" w14:textId="77777777" w:rsidR="00FA4925" w:rsidRPr="00FA4925" w:rsidRDefault="00FA4925" w:rsidP="00FA4925">
      <w:pPr>
        <w:pStyle w:val="ListParagraph"/>
        <w:rPr>
          <w:szCs w:val="28"/>
          <w:lang w:val="en-GB"/>
        </w:rPr>
      </w:pPr>
    </w:p>
    <w:p w14:paraId="68813F19" w14:textId="72A59EC1" w:rsidR="00F2776F" w:rsidRDefault="00F2776F" w:rsidP="00F2776F">
      <w:pPr>
        <w:pStyle w:val="ListParagraph"/>
        <w:tabs>
          <w:tab w:val="clear" w:pos="4320"/>
          <w:tab w:val="clear" w:pos="9072"/>
        </w:tabs>
        <w:spacing w:line="360" w:lineRule="auto"/>
        <w:ind w:left="0"/>
        <w:jc w:val="both"/>
        <w:rPr>
          <w:szCs w:val="28"/>
          <w:lang w:val="en-GB"/>
        </w:rPr>
      </w:pPr>
    </w:p>
    <w:p w14:paraId="56C835C4" w14:textId="77777777" w:rsidR="00EC435C" w:rsidRDefault="00EC435C" w:rsidP="00F2776F">
      <w:pPr>
        <w:pStyle w:val="ListParagraph"/>
        <w:tabs>
          <w:tab w:val="clear" w:pos="4320"/>
          <w:tab w:val="clear" w:pos="9072"/>
        </w:tabs>
        <w:spacing w:line="360" w:lineRule="auto"/>
        <w:ind w:left="0"/>
        <w:jc w:val="both"/>
        <w:rPr>
          <w:szCs w:val="28"/>
          <w:lang w:val="en-GB"/>
        </w:rPr>
      </w:pPr>
    </w:p>
    <w:p w14:paraId="1682C4A2" w14:textId="64104CC4" w:rsidR="006E39C1" w:rsidRPr="006E39C1" w:rsidRDefault="006E39C1" w:rsidP="00F2776F">
      <w:pPr>
        <w:widowControl w:val="0"/>
        <w:tabs>
          <w:tab w:val="clear" w:pos="4320"/>
          <w:tab w:val="clear" w:pos="9072"/>
        </w:tabs>
        <w:spacing w:line="360" w:lineRule="auto"/>
        <w:jc w:val="both"/>
        <w:rPr>
          <w:szCs w:val="28"/>
        </w:rPr>
      </w:pPr>
    </w:p>
    <w:p w14:paraId="31BE269C" w14:textId="77777777" w:rsidR="006E39C1" w:rsidRPr="006E39C1" w:rsidRDefault="006E39C1" w:rsidP="006E39C1">
      <w:pPr>
        <w:widowControl w:val="0"/>
        <w:tabs>
          <w:tab w:val="clear" w:pos="4320"/>
          <w:tab w:val="clear" w:pos="9072"/>
        </w:tabs>
        <w:spacing w:line="360" w:lineRule="auto"/>
        <w:jc w:val="both"/>
        <w:rPr>
          <w:szCs w:val="28"/>
        </w:rPr>
      </w:pPr>
    </w:p>
    <w:p w14:paraId="66DC0B82" w14:textId="77777777" w:rsidR="006E39C1" w:rsidRPr="006E39C1" w:rsidRDefault="006E39C1" w:rsidP="006E39C1">
      <w:pPr>
        <w:widowControl w:val="0"/>
        <w:tabs>
          <w:tab w:val="clear" w:pos="4320"/>
          <w:tab w:val="clear" w:pos="9072"/>
        </w:tabs>
        <w:spacing w:line="360" w:lineRule="auto"/>
        <w:jc w:val="both"/>
        <w:rPr>
          <w:szCs w:val="28"/>
        </w:rPr>
      </w:pPr>
    </w:p>
    <w:p w14:paraId="22B25617"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005C1FEE">
        <w:rPr>
          <w:bCs/>
          <w:szCs w:val="28"/>
          <w:lang w:val="en-GB"/>
        </w:rPr>
        <w:t>Phoebe</w:t>
      </w:r>
      <w:proofErr w:type="gramEnd"/>
      <w:r w:rsidR="005C1FEE">
        <w:rPr>
          <w:bCs/>
          <w:szCs w:val="28"/>
          <w:lang w:val="en-GB"/>
        </w:rPr>
        <w:t xml:space="preserve"> Man </w:t>
      </w:r>
      <w:r w:rsidRPr="006E39C1">
        <w:rPr>
          <w:bCs/>
          <w:szCs w:val="28"/>
          <w:lang w:val="en-GB"/>
        </w:rPr>
        <w:t>)</w:t>
      </w:r>
    </w:p>
    <w:p w14:paraId="2E9D7E5B" w14:textId="5268E713" w:rsidR="005C5463"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14:paraId="1D759820" w14:textId="77777777" w:rsidR="005F377A" w:rsidRDefault="005F377A" w:rsidP="006E39C1">
      <w:pPr>
        <w:tabs>
          <w:tab w:val="clear" w:pos="1440"/>
          <w:tab w:val="clear" w:pos="4320"/>
          <w:tab w:val="clear" w:pos="9072"/>
          <w:tab w:val="center" w:pos="6480"/>
        </w:tabs>
        <w:snapToGrid/>
        <w:jc w:val="both"/>
        <w:outlineLvl w:val="0"/>
        <w:rPr>
          <w:bCs/>
          <w:szCs w:val="28"/>
          <w:lang w:val="en-GB"/>
        </w:rPr>
      </w:pPr>
    </w:p>
    <w:p w14:paraId="20068F2D" w14:textId="22FAAE64" w:rsidR="005F377A" w:rsidRPr="00791EA5" w:rsidRDefault="005F377A" w:rsidP="002B0A10">
      <w:pPr>
        <w:tabs>
          <w:tab w:val="clear" w:pos="1440"/>
          <w:tab w:val="clear" w:pos="4320"/>
          <w:tab w:val="clear" w:pos="9072"/>
        </w:tabs>
        <w:snapToGrid/>
        <w:spacing w:after="240"/>
        <w:rPr>
          <w:bCs/>
          <w:szCs w:val="28"/>
          <w:lang w:val="en-GB"/>
        </w:rPr>
      </w:pPr>
      <w:proofErr w:type="spellStart"/>
      <w:r w:rsidRPr="00791EA5">
        <w:rPr>
          <w:rFonts w:eastAsia="DFKai-SB"/>
          <w:szCs w:val="28"/>
        </w:rPr>
        <w:t>Mr</w:t>
      </w:r>
      <w:proofErr w:type="spellEnd"/>
      <w:r w:rsidRPr="00791EA5">
        <w:rPr>
          <w:rFonts w:eastAsia="DFKai-SB"/>
          <w:szCs w:val="28"/>
        </w:rPr>
        <w:t xml:space="preserve"> Lincoln</w:t>
      </w:r>
      <w:r w:rsidR="00BB3733" w:rsidRPr="00791EA5">
        <w:rPr>
          <w:rFonts w:eastAsia="DFKai-SB"/>
          <w:szCs w:val="28"/>
        </w:rPr>
        <w:t xml:space="preserve"> Cheung</w:t>
      </w:r>
      <w:r w:rsidRPr="00791EA5">
        <w:rPr>
          <w:rFonts w:eastAsia="DFKai-SB"/>
          <w:szCs w:val="28"/>
        </w:rPr>
        <w:t xml:space="preserve">, instructed by </w:t>
      </w:r>
      <w:proofErr w:type="spellStart"/>
      <w:r w:rsidRPr="00791EA5">
        <w:rPr>
          <w:rFonts w:eastAsia="DFKai-SB"/>
          <w:szCs w:val="28"/>
        </w:rPr>
        <w:t>Messrs</w:t>
      </w:r>
      <w:proofErr w:type="spellEnd"/>
      <w:r w:rsidRPr="00791EA5">
        <w:rPr>
          <w:rFonts w:eastAsia="DFKai-SB"/>
          <w:szCs w:val="28"/>
        </w:rPr>
        <w:t xml:space="preserve"> B. </w:t>
      </w:r>
      <w:proofErr w:type="spellStart"/>
      <w:r w:rsidRPr="00791EA5">
        <w:rPr>
          <w:rFonts w:eastAsia="DFKai-SB"/>
          <w:szCs w:val="28"/>
        </w:rPr>
        <w:t>Mak</w:t>
      </w:r>
      <w:proofErr w:type="spellEnd"/>
      <w:r w:rsidRPr="00791EA5">
        <w:rPr>
          <w:rFonts w:eastAsia="DFKai-SB"/>
          <w:szCs w:val="28"/>
        </w:rPr>
        <w:t xml:space="preserve"> &amp; Co., assigned by </w:t>
      </w:r>
      <w:r w:rsidR="004839F6" w:rsidRPr="00791EA5">
        <w:rPr>
          <w:rFonts w:eastAsia="DFKai-SB"/>
          <w:szCs w:val="28"/>
        </w:rPr>
        <w:t>the Director of Legal Aid</w:t>
      </w:r>
      <w:r w:rsidRPr="00791EA5">
        <w:rPr>
          <w:bCs/>
          <w:szCs w:val="28"/>
          <w:lang w:val="en-GB"/>
        </w:rPr>
        <w:t>, for the plaintiff</w:t>
      </w:r>
    </w:p>
    <w:p w14:paraId="38046E95" w14:textId="3639DA08" w:rsidR="005C5463" w:rsidRPr="005F377A" w:rsidRDefault="005F377A" w:rsidP="002B0A10">
      <w:pPr>
        <w:tabs>
          <w:tab w:val="clear" w:pos="1440"/>
          <w:tab w:val="clear" w:pos="4320"/>
          <w:tab w:val="clear" w:pos="9072"/>
        </w:tabs>
        <w:snapToGrid/>
        <w:spacing w:after="240"/>
        <w:rPr>
          <w:bCs/>
          <w:szCs w:val="28"/>
          <w:lang w:val="en-GB"/>
        </w:rPr>
      </w:pPr>
      <w:proofErr w:type="spellStart"/>
      <w:r w:rsidRPr="00791EA5">
        <w:rPr>
          <w:rFonts w:eastAsia="DFKai-SB"/>
          <w:szCs w:val="28"/>
        </w:rPr>
        <w:t>Ms</w:t>
      </w:r>
      <w:proofErr w:type="spellEnd"/>
      <w:r w:rsidRPr="00791EA5">
        <w:rPr>
          <w:rFonts w:eastAsia="DFKai-SB"/>
          <w:szCs w:val="28"/>
        </w:rPr>
        <w:t xml:space="preserve"> Vanessa</w:t>
      </w:r>
      <w:r w:rsidR="00BB3733" w:rsidRPr="00791EA5">
        <w:rPr>
          <w:rFonts w:eastAsia="DFKai-SB"/>
          <w:szCs w:val="28"/>
        </w:rPr>
        <w:t xml:space="preserve"> Kwok</w:t>
      </w:r>
      <w:r w:rsidRPr="00791EA5">
        <w:rPr>
          <w:rFonts w:eastAsia="DFKai-SB"/>
          <w:szCs w:val="28"/>
        </w:rPr>
        <w:t xml:space="preserve">, instructed by </w:t>
      </w:r>
      <w:proofErr w:type="spellStart"/>
      <w:r w:rsidRPr="00791EA5">
        <w:rPr>
          <w:rFonts w:eastAsia="DFKai-SB"/>
          <w:szCs w:val="28"/>
        </w:rPr>
        <w:t>Messrs</w:t>
      </w:r>
      <w:proofErr w:type="spellEnd"/>
      <w:r w:rsidRPr="00791EA5">
        <w:rPr>
          <w:rFonts w:eastAsia="DFKai-SB"/>
          <w:szCs w:val="28"/>
        </w:rPr>
        <w:t xml:space="preserve"> Au &amp; Associates</w:t>
      </w:r>
      <w:r w:rsidRPr="00791EA5">
        <w:rPr>
          <w:bCs/>
          <w:szCs w:val="28"/>
          <w:lang w:val="en-GB"/>
        </w:rPr>
        <w:t>, for the 1</w:t>
      </w:r>
      <w:r w:rsidRPr="00791EA5">
        <w:rPr>
          <w:bCs/>
          <w:szCs w:val="28"/>
          <w:vertAlign w:val="superscript"/>
          <w:lang w:val="en-GB"/>
        </w:rPr>
        <w:t>st</w:t>
      </w:r>
      <w:r w:rsidRPr="00791EA5">
        <w:rPr>
          <w:bCs/>
          <w:szCs w:val="28"/>
          <w:lang w:val="en-GB"/>
        </w:rPr>
        <w:t xml:space="preserve"> and 2</w:t>
      </w:r>
      <w:r w:rsidRPr="00791EA5">
        <w:rPr>
          <w:bCs/>
          <w:szCs w:val="28"/>
          <w:vertAlign w:val="superscript"/>
          <w:lang w:val="en-GB"/>
        </w:rPr>
        <w:t>nd</w:t>
      </w:r>
      <w:r w:rsidRPr="00791EA5">
        <w:rPr>
          <w:bCs/>
          <w:szCs w:val="28"/>
          <w:lang w:val="en-GB"/>
        </w:rPr>
        <w:t xml:space="preserve"> defendant</w:t>
      </w:r>
      <w:r w:rsidR="005C5463" w:rsidRPr="005F377A">
        <w:rPr>
          <w:bCs/>
          <w:szCs w:val="28"/>
          <w:lang w:val="en-GB"/>
        </w:rPr>
        <w:br w:type="page"/>
      </w:r>
    </w:p>
    <w:p w14:paraId="5116617D" w14:textId="4D616002" w:rsidR="006E39C1" w:rsidRDefault="005C5463" w:rsidP="005C5463">
      <w:pPr>
        <w:tabs>
          <w:tab w:val="clear" w:pos="1440"/>
          <w:tab w:val="clear" w:pos="4320"/>
          <w:tab w:val="clear" w:pos="9072"/>
          <w:tab w:val="center" w:pos="6480"/>
        </w:tabs>
        <w:snapToGrid/>
        <w:jc w:val="right"/>
        <w:outlineLvl w:val="0"/>
        <w:rPr>
          <w:bCs/>
          <w:szCs w:val="28"/>
          <w:lang w:val="en-GB"/>
        </w:rPr>
      </w:pPr>
      <w:r>
        <w:rPr>
          <w:bCs/>
          <w:szCs w:val="28"/>
          <w:lang w:val="en-GB"/>
        </w:rPr>
        <w:lastRenderedPageBreak/>
        <w:t>APPENDIX</w:t>
      </w:r>
    </w:p>
    <w:p w14:paraId="2BACFB41" w14:textId="262FADE1" w:rsidR="005C5463" w:rsidRDefault="005C5463" w:rsidP="005C5463">
      <w:pPr>
        <w:tabs>
          <w:tab w:val="clear" w:pos="1440"/>
          <w:tab w:val="clear" w:pos="4320"/>
          <w:tab w:val="clear" w:pos="9072"/>
          <w:tab w:val="center" w:pos="6480"/>
        </w:tabs>
        <w:snapToGrid/>
        <w:jc w:val="right"/>
        <w:outlineLvl w:val="0"/>
        <w:rPr>
          <w:bCs/>
          <w:szCs w:val="28"/>
          <w:lang w:val="en-GB"/>
        </w:rPr>
      </w:pPr>
    </w:p>
    <w:p w14:paraId="0E2E4C3C" w14:textId="33ED837D" w:rsidR="005C5463" w:rsidRDefault="005C5463" w:rsidP="005C5463">
      <w:pPr>
        <w:tabs>
          <w:tab w:val="clear" w:pos="1440"/>
          <w:tab w:val="clear" w:pos="4320"/>
          <w:tab w:val="clear" w:pos="9072"/>
          <w:tab w:val="center" w:pos="6480"/>
        </w:tabs>
        <w:snapToGrid/>
        <w:jc w:val="center"/>
        <w:outlineLvl w:val="0"/>
        <w:rPr>
          <w:bCs/>
          <w:szCs w:val="28"/>
          <w:lang w:val="en-GB"/>
        </w:rPr>
      </w:pPr>
      <w:r>
        <w:rPr>
          <w:bCs/>
          <w:szCs w:val="28"/>
          <w:lang w:val="en-GB"/>
        </w:rPr>
        <w:t xml:space="preserve">Cases </w:t>
      </w:r>
      <w:r w:rsidR="007D49E7">
        <w:rPr>
          <w:bCs/>
          <w:szCs w:val="28"/>
          <w:lang w:val="en-GB"/>
        </w:rPr>
        <w:t xml:space="preserve">referred to </w:t>
      </w:r>
      <w:r>
        <w:rPr>
          <w:bCs/>
          <w:szCs w:val="28"/>
          <w:lang w:val="en-GB"/>
        </w:rPr>
        <w:t>on PSLA</w:t>
      </w:r>
    </w:p>
    <w:p w14:paraId="5FE95A9E" w14:textId="1646380B" w:rsidR="006546D9" w:rsidRDefault="006546D9" w:rsidP="005C5463">
      <w:pPr>
        <w:tabs>
          <w:tab w:val="clear" w:pos="1440"/>
          <w:tab w:val="clear" w:pos="4320"/>
          <w:tab w:val="clear" w:pos="9072"/>
          <w:tab w:val="center" w:pos="6480"/>
        </w:tabs>
        <w:snapToGrid/>
        <w:jc w:val="center"/>
        <w:outlineLvl w:val="0"/>
        <w:rPr>
          <w:bCs/>
          <w:szCs w:val="28"/>
          <w:lang w:val="en-GB"/>
        </w:rPr>
      </w:pPr>
    </w:p>
    <w:p w14:paraId="1EE0ACE7" w14:textId="148F1DD8" w:rsidR="006546D9" w:rsidRDefault="006546D9"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sidRPr="006546D9">
        <w:rPr>
          <w:bCs/>
          <w:i/>
          <w:iCs/>
          <w:szCs w:val="28"/>
          <w:lang w:val="en-GB"/>
        </w:rPr>
        <w:t xml:space="preserve">Lau </w:t>
      </w:r>
      <w:proofErr w:type="spellStart"/>
      <w:r w:rsidRPr="006546D9">
        <w:rPr>
          <w:bCs/>
          <w:i/>
          <w:iCs/>
          <w:szCs w:val="28"/>
          <w:lang w:val="en-GB"/>
        </w:rPr>
        <w:t>Che</w:t>
      </w:r>
      <w:proofErr w:type="spellEnd"/>
      <w:r w:rsidRPr="006546D9">
        <w:rPr>
          <w:bCs/>
          <w:i/>
          <w:iCs/>
          <w:szCs w:val="28"/>
          <w:lang w:val="en-GB"/>
        </w:rPr>
        <w:t xml:space="preserve">-Ping v Hoi Kong </w:t>
      </w:r>
      <w:proofErr w:type="spellStart"/>
      <w:r w:rsidRPr="006546D9">
        <w:rPr>
          <w:bCs/>
          <w:i/>
          <w:iCs/>
          <w:szCs w:val="28"/>
          <w:lang w:val="en-GB"/>
        </w:rPr>
        <w:t>Ironwares</w:t>
      </w:r>
      <w:proofErr w:type="spellEnd"/>
      <w:r w:rsidRPr="006546D9">
        <w:rPr>
          <w:bCs/>
          <w:i/>
          <w:iCs/>
          <w:szCs w:val="28"/>
          <w:lang w:val="en-GB"/>
        </w:rPr>
        <w:t xml:space="preserve"> </w:t>
      </w:r>
      <w:proofErr w:type="spellStart"/>
      <w:r w:rsidRPr="006546D9">
        <w:rPr>
          <w:bCs/>
          <w:i/>
          <w:iCs/>
          <w:szCs w:val="28"/>
          <w:lang w:val="en-GB"/>
        </w:rPr>
        <w:t>Godown</w:t>
      </w:r>
      <w:proofErr w:type="spellEnd"/>
      <w:r w:rsidRPr="006546D9">
        <w:rPr>
          <w:bCs/>
          <w:i/>
          <w:iCs/>
          <w:szCs w:val="28"/>
          <w:lang w:val="en-GB"/>
        </w:rPr>
        <w:t xml:space="preserve"> Co. Ltd.</w:t>
      </w:r>
      <w:r>
        <w:rPr>
          <w:bCs/>
          <w:szCs w:val="28"/>
          <w:lang w:val="en-GB"/>
        </w:rPr>
        <w:t xml:space="preserve"> [1988] 2 HKLR 650</w:t>
      </w:r>
    </w:p>
    <w:p w14:paraId="5178B578" w14:textId="77777777" w:rsidR="002B245D" w:rsidRDefault="002B245D" w:rsidP="002B245D">
      <w:pPr>
        <w:pStyle w:val="ListParagraph"/>
        <w:tabs>
          <w:tab w:val="clear" w:pos="1440"/>
          <w:tab w:val="clear" w:pos="4320"/>
          <w:tab w:val="clear" w:pos="9072"/>
          <w:tab w:val="center" w:pos="6480"/>
        </w:tabs>
        <w:snapToGrid/>
        <w:jc w:val="both"/>
        <w:outlineLvl w:val="0"/>
        <w:rPr>
          <w:bCs/>
          <w:szCs w:val="28"/>
          <w:lang w:val="en-GB"/>
        </w:rPr>
      </w:pPr>
    </w:p>
    <w:p w14:paraId="626844A3" w14:textId="1ED699CF" w:rsidR="006546D9" w:rsidRDefault="006546D9"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Pr>
          <w:bCs/>
          <w:i/>
          <w:iCs/>
          <w:szCs w:val="28"/>
          <w:lang w:val="en-GB"/>
        </w:rPr>
        <w:t xml:space="preserve">Yip Chung Man </w:t>
      </w:r>
      <w:proofErr w:type="gramStart"/>
      <w:r>
        <w:rPr>
          <w:bCs/>
          <w:i/>
          <w:iCs/>
          <w:szCs w:val="28"/>
          <w:lang w:val="en-GB"/>
        </w:rPr>
        <w:t>v</w:t>
      </w:r>
      <w:proofErr w:type="gramEnd"/>
      <w:r>
        <w:rPr>
          <w:bCs/>
          <w:i/>
          <w:iCs/>
          <w:szCs w:val="28"/>
          <w:lang w:val="en-GB"/>
        </w:rPr>
        <w:t xml:space="preserve"> Secretary for Justice </w:t>
      </w:r>
      <w:r>
        <w:rPr>
          <w:bCs/>
          <w:szCs w:val="28"/>
          <w:lang w:val="en-GB"/>
        </w:rPr>
        <w:t>(</w:t>
      </w:r>
      <w:proofErr w:type="spellStart"/>
      <w:r>
        <w:rPr>
          <w:bCs/>
          <w:szCs w:val="28"/>
          <w:lang w:val="en-GB"/>
        </w:rPr>
        <w:t>unrep</w:t>
      </w:r>
      <w:proofErr w:type="spellEnd"/>
      <w:r>
        <w:rPr>
          <w:bCs/>
          <w:szCs w:val="28"/>
          <w:lang w:val="en-GB"/>
        </w:rPr>
        <w:t>. HCPI 485/2001, 13 April 2010)</w:t>
      </w:r>
    </w:p>
    <w:p w14:paraId="29D74C2E"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427C5B3E" w14:textId="09A63BF9" w:rsidR="006546D9" w:rsidRDefault="006546D9"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Pr>
          <w:bCs/>
          <w:i/>
          <w:iCs/>
          <w:szCs w:val="28"/>
          <w:lang w:val="en-GB"/>
        </w:rPr>
        <w:t xml:space="preserve">Lam </w:t>
      </w:r>
      <w:proofErr w:type="spellStart"/>
      <w:r>
        <w:rPr>
          <w:bCs/>
          <w:i/>
          <w:iCs/>
          <w:szCs w:val="28"/>
          <w:lang w:val="en-GB"/>
        </w:rPr>
        <w:t>Ka</w:t>
      </w:r>
      <w:r w:rsidR="009601D6">
        <w:rPr>
          <w:bCs/>
          <w:i/>
          <w:iCs/>
          <w:szCs w:val="28"/>
          <w:lang w:val="en-GB"/>
        </w:rPr>
        <w:t>m</w:t>
      </w:r>
      <w:proofErr w:type="spellEnd"/>
      <w:r>
        <w:rPr>
          <w:bCs/>
          <w:i/>
          <w:iCs/>
          <w:szCs w:val="28"/>
          <w:lang w:val="en-GB"/>
        </w:rPr>
        <w:t xml:space="preserve"> Fai v </w:t>
      </w:r>
      <w:proofErr w:type="spellStart"/>
      <w:r>
        <w:rPr>
          <w:bCs/>
          <w:i/>
          <w:iCs/>
          <w:szCs w:val="28"/>
          <w:lang w:val="en-GB"/>
        </w:rPr>
        <w:t>Yau</w:t>
      </w:r>
      <w:proofErr w:type="spellEnd"/>
      <w:r>
        <w:rPr>
          <w:bCs/>
          <w:i/>
          <w:iCs/>
          <w:szCs w:val="28"/>
          <w:lang w:val="en-GB"/>
        </w:rPr>
        <w:t xml:space="preserve"> </w:t>
      </w:r>
      <w:proofErr w:type="spellStart"/>
      <w:r>
        <w:rPr>
          <w:bCs/>
          <w:i/>
          <w:iCs/>
          <w:szCs w:val="28"/>
          <w:lang w:val="en-GB"/>
        </w:rPr>
        <w:t>S</w:t>
      </w:r>
      <w:r w:rsidR="009601D6">
        <w:rPr>
          <w:bCs/>
          <w:i/>
          <w:iCs/>
          <w:szCs w:val="28"/>
          <w:lang w:val="en-GB"/>
        </w:rPr>
        <w:t>h</w:t>
      </w:r>
      <w:r>
        <w:rPr>
          <w:bCs/>
          <w:i/>
          <w:iCs/>
          <w:szCs w:val="28"/>
          <w:lang w:val="en-GB"/>
        </w:rPr>
        <w:t>ing</w:t>
      </w:r>
      <w:proofErr w:type="spellEnd"/>
      <w:r>
        <w:rPr>
          <w:bCs/>
          <w:i/>
          <w:iCs/>
          <w:szCs w:val="28"/>
          <w:lang w:val="en-GB"/>
        </w:rPr>
        <w:t xml:space="preserve"> Scaffolding Co. Ltd &amp; Anor.</w:t>
      </w:r>
      <w:r>
        <w:rPr>
          <w:bCs/>
          <w:szCs w:val="28"/>
          <w:lang w:val="en-GB"/>
        </w:rPr>
        <w:t xml:space="preserve"> [2014] 2 HKLRD 448</w:t>
      </w:r>
    </w:p>
    <w:p w14:paraId="6876ECF4"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17D864D2" w14:textId="3E836AB3" w:rsidR="006546D9" w:rsidRDefault="006546D9"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Pr>
          <w:bCs/>
          <w:i/>
          <w:iCs/>
          <w:szCs w:val="28"/>
          <w:lang w:val="en-GB"/>
        </w:rPr>
        <w:t xml:space="preserve">Chan </w:t>
      </w:r>
      <w:proofErr w:type="spellStart"/>
      <w:r w:rsidR="002B245D">
        <w:rPr>
          <w:bCs/>
          <w:i/>
          <w:iCs/>
          <w:szCs w:val="28"/>
          <w:lang w:val="en-GB"/>
        </w:rPr>
        <w:t>Mok</w:t>
      </w:r>
      <w:proofErr w:type="spellEnd"/>
      <w:r w:rsidR="002B245D">
        <w:rPr>
          <w:bCs/>
          <w:i/>
          <w:iCs/>
          <w:szCs w:val="28"/>
          <w:lang w:val="en-GB"/>
        </w:rPr>
        <w:t xml:space="preserve"> </w:t>
      </w:r>
      <w:proofErr w:type="spellStart"/>
      <w:r w:rsidR="002B245D">
        <w:rPr>
          <w:bCs/>
          <w:i/>
          <w:iCs/>
          <w:szCs w:val="28"/>
          <w:lang w:val="en-GB"/>
        </w:rPr>
        <w:t>Yau</w:t>
      </w:r>
      <w:proofErr w:type="spellEnd"/>
      <w:r w:rsidR="002B245D">
        <w:rPr>
          <w:bCs/>
          <w:i/>
          <w:iCs/>
          <w:szCs w:val="28"/>
          <w:lang w:val="en-GB"/>
        </w:rPr>
        <w:t xml:space="preserve"> v </w:t>
      </w:r>
      <w:proofErr w:type="gramStart"/>
      <w:r w:rsidR="002B245D">
        <w:rPr>
          <w:rFonts w:hint="eastAsia"/>
          <w:bCs/>
          <w:i/>
          <w:iCs/>
          <w:szCs w:val="28"/>
          <w:lang w:val="en-GB" w:eastAsia="zh-TW"/>
        </w:rPr>
        <w:t>黃吉利</w:t>
      </w:r>
      <w:r w:rsidR="002B245D">
        <w:rPr>
          <w:rFonts w:hint="eastAsia"/>
          <w:bCs/>
          <w:szCs w:val="28"/>
          <w:lang w:val="en-GB" w:eastAsia="zh-TW"/>
        </w:rPr>
        <w:t xml:space="preserve"> </w:t>
      </w:r>
      <w:r w:rsidR="002B245D">
        <w:rPr>
          <w:bCs/>
          <w:szCs w:val="28"/>
          <w:lang w:val="en-GB" w:eastAsia="zh-TW"/>
        </w:rPr>
        <w:t xml:space="preserve"> </w:t>
      </w:r>
      <w:r w:rsidR="00A2268E">
        <w:rPr>
          <w:bCs/>
          <w:szCs w:val="28"/>
          <w:lang w:val="en-GB" w:eastAsia="zh-TW"/>
        </w:rPr>
        <w:t>&amp;</w:t>
      </w:r>
      <w:proofErr w:type="gramEnd"/>
      <w:r w:rsidR="00A2268E">
        <w:rPr>
          <w:bCs/>
          <w:szCs w:val="28"/>
          <w:lang w:val="en-GB" w:eastAsia="zh-TW"/>
        </w:rPr>
        <w:t xml:space="preserve"> Anor </w:t>
      </w:r>
      <w:r w:rsidR="002B245D">
        <w:rPr>
          <w:bCs/>
          <w:szCs w:val="28"/>
          <w:lang w:val="en-GB" w:eastAsia="zh-TW"/>
        </w:rPr>
        <w:t>[2018] HKCFI 1084</w:t>
      </w:r>
    </w:p>
    <w:p w14:paraId="2EE72EF7"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3DF17A27" w14:textId="257617F3" w:rsidR="002B245D" w:rsidRDefault="002B245D"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proofErr w:type="spellStart"/>
      <w:r>
        <w:rPr>
          <w:bCs/>
          <w:i/>
          <w:iCs/>
          <w:szCs w:val="28"/>
          <w:lang w:val="en-GB"/>
        </w:rPr>
        <w:t>Tamang</w:t>
      </w:r>
      <w:proofErr w:type="spellEnd"/>
      <w:r>
        <w:rPr>
          <w:bCs/>
          <w:i/>
          <w:iCs/>
          <w:szCs w:val="28"/>
          <w:lang w:val="en-GB"/>
        </w:rPr>
        <w:t xml:space="preserve"> </w:t>
      </w:r>
      <w:proofErr w:type="spellStart"/>
      <w:r>
        <w:rPr>
          <w:bCs/>
          <w:i/>
          <w:iCs/>
          <w:szCs w:val="28"/>
          <w:lang w:val="en-GB"/>
        </w:rPr>
        <w:t>Tikaram</w:t>
      </w:r>
      <w:proofErr w:type="spellEnd"/>
      <w:r>
        <w:rPr>
          <w:bCs/>
          <w:i/>
          <w:iCs/>
          <w:szCs w:val="28"/>
          <w:lang w:val="en-GB"/>
        </w:rPr>
        <w:t xml:space="preserve"> v Tong </w:t>
      </w:r>
      <w:proofErr w:type="spellStart"/>
      <w:r>
        <w:rPr>
          <w:bCs/>
          <w:i/>
          <w:iCs/>
          <w:szCs w:val="28"/>
          <w:lang w:val="en-GB"/>
        </w:rPr>
        <w:t>Kee</w:t>
      </w:r>
      <w:proofErr w:type="spellEnd"/>
      <w:r>
        <w:rPr>
          <w:bCs/>
          <w:i/>
          <w:iCs/>
          <w:szCs w:val="28"/>
          <w:lang w:val="en-GB"/>
        </w:rPr>
        <w:t xml:space="preserve"> Co Ltd &amp; Anor</w:t>
      </w:r>
      <w:r>
        <w:rPr>
          <w:bCs/>
          <w:szCs w:val="28"/>
          <w:lang w:val="en-GB"/>
        </w:rPr>
        <w:t xml:space="preserve"> (</w:t>
      </w:r>
      <w:proofErr w:type="spellStart"/>
      <w:r>
        <w:rPr>
          <w:bCs/>
          <w:szCs w:val="28"/>
          <w:lang w:val="en-GB"/>
        </w:rPr>
        <w:t>unrep</w:t>
      </w:r>
      <w:proofErr w:type="spellEnd"/>
      <w:r>
        <w:rPr>
          <w:bCs/>
          <w:szCs w:val="28"/>
          <w:lang w:val="en-GB"/>
        </w:rPr>
        <w:t>. HCPI 19/2013, 1 April 2015)</w:t>
      </w:r>
    </w:p>
    <w:p w14:paraId="3E8199CC"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46E7DEEB" w14:textId="6B8A05B4" w:rsidR="002B245D" w:rsidRDefault="002B245D"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Pr>
          <w:bCs/>
          <w:i/>
          <w:iCs/>
          <w:szCs w:val="28"/>
          <w:lang w:val="en-GB"/>
        </w:rPr>
        <w:t xml:space="preserve">Wong </w:t>
      </w:r>
      <w:proofErr w:type="spellStart"/>
      <w:r>
        <w:rPr>
          <w:bCs/>
          <w:i/>
          <w:iCs/>
          <w:szCs w:val="28"/>
          <w:lang w:val="en-GB"/>
        </w:rPr>
        <w:t>Ka</w:t>
      </w:r>
      <w:proofErr w:type="spellEnd"/>
      <w:r>
        <w:rPr>
          <w:bCs/>
          <w:i/>
          <w:iCs/>
          <w:szCs w:val="28"/>
          <w:lang w:val="en-GB"/>
        </w:rPr>
        <w:t xml:space="preserve"> Pang v Wong Chun Wang</w:t>
      </w:r>
      <w:r>
        <w:rPr>
          <w:bCs/>
          <w:szCs w:val="28"/>
          <w:lang w:val="en-GB"/>
        </w:rPr>
        <w:t xml:space="preserve"> (</w:t>
      </w:r>
      <w:proofErr w:type="spellStart"/>
      <w:r>
        <w:rPr>
          <w:bCs/>
          <w:szCs w:val="28"/>
          <w:lang w:val="en-GB"/>
        </w:rPr>
        <w:t>unrep</w:t>
      </w:r>
      <w:proofErr w:type="spellEnd"/>
      <w:r>
        <w:rPr>
          <w:bCs/>
          <w:szCs w:val="28"/>
          <w:lang w:val="en-GB"/>
        </w:rPr>
        <w:t>. HCPI 644/1998, 19 October 1999)</w:t>
      </w:r>
    </w:p>
    <w:p w14:paraId="2909B41E"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17ECADDA" w14:textId="0DE3EA40" w:rsidR="002B245D" w:rsidRDefault="002B245D"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proofErr w:type="spellStart"/>
      <w:r>
        <w:rPr>
          <w:bCs/>
          <w:i/>
          <w:iCs/>
          <w:szCs w:val="28"/>
          <w:lang w:val="en-GB"/>
        </w:rPr>
        <w:t>Dhillon</w:t>
      </w:r>
      <w:proofErr w:type="spellEnd"/>
      <w:r>
        <w:rPr>
          <w:bCs/>
          <w:i/>
          <w:iCs/>
          <w:szCs w:val="28"/>
          <w:lang w:val="en-GB"/>
        </w:rPr>
        <w:t xml:space="preserve"> </w:t>
      </w:r>
      <w:proofErr w:type="spellStart"/>
      <w:r>
        <w:rPr>
          <w:bCs/>
          <w:i/>
          <w:iCs/>
          <w:szCs w:val="28"/>
          <w:lang w:val="en-GB"/>
        </w:rPr>
        <w:t>Chamkaur</w:t>
      </w:r>
      <w:proofErr w:type="spellEnd"/>
      <w:r>
        <w:rPr>
          <w:bCs/>
          <w:i/>
          <w:iCs/>
          <w:szCs w:val="28"/>
          <w:lang w:val="en-GB"/>
        </w:rPr>
        <w:t xml:space="preserve"> Singh v </w:t>
      </w:r>
      <w:proofErr w:type="spellStart"/>
      <w:r>
        <w:rPr>
          <w:bCs/>
          <w:i/>
          <w:iCs/>
          <w:szCs w:val="28"/>
          <w:lang w:val="en-GB"/>
        </w:rPr>
        <w:t>Yiu</w:t>
      </w:r>
      <w:proofErr w:type="spellEnd"/>
      <w:r>
        <w:rPr>
          <w:bCs/>
          <w:i/>
          <w:iCs/>
          <w:szCs w:val="28"/>
          <w:lang w:val="en-GB"/>
        </w:rPr>
        <w:t xml:space="preserve"> Sze Yuan</w:t>
      </w:r>
      <w:r>
        <w:rPr>
          <w:bCs/>
          <w:szCs w:val="28"/>
          <w:lang w:val="en-GB"/>
        </w:rPr>
        <w:t xml:space="preserve"> (</w:t>
      </w:r>
      <w:proofErr w:type="spellStart"/>
      <w:r>
        <w:rPr>
          <w:bCs/>
          <w:szCs w:val="28"/>
          <w:lang w:val="en-GB"/>
        </w:rPr>
        <w:t>unrep</w:t>
      </w:r>
      <w:proofErr w:type="spellEnd"/>
      <w:r>
        <w:rPr>
          <w:bCs/>
          <w:szCs w:val="28"/>
          <w:lang w:val="en-GB"/>
        </w:rPr>
        <w:t>. DCPI 473/2018, 19 October 2019)</w:t>
      </w:r>
    </w:p>
    <w:p w14:paraId="7B9E5A82"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4FA1149B" w14:textId="596F33EB" w:rsidR="002B245D" w:rsidRDefault="002B245D"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proofErr w:type="spellStart"/>
      <w:r>
        <w:rPr>
          <w:bCs/>
          <w:i/>
          <w:iCs/>
          <w:szCs w:val="28"/>
          <w:lang w:val="en-GB"/>
        </w:rPr>
        <w:t>Tamang</w:t>
      </w:r>
      <w:proofErr w:type="spellEnd"/>
      <w:r>
        <w:rPr>
          <w:bCs/>
          <w:i/>
          <w:iCs/>
          <w:szCs w:val="28"/>
          <w:lang w:val="en-GB"/>
        </w:rPr>
        <w:t xml:space="preserve"> </w:t>
      </w:r>
      <w:proofErr w:type="spellStart"/>
      <w:r>
        <w:rPr>
          <w:bCs/>
          <w:i/>
          <w:iCs/>
          <w:szCs w:val="28"/>
          <w:lang w:val="en-GB"/>
        </w:rPr>
        <w:t>Tikaram</w:t>
      </w:r>
      <w:proofErr w:type="spellEnd"/>
      <w:r>
        <w:rPr>
          <w:bCs/>
          <w:i/>
          <w:iCs/>
          <w:szCs w:val="28"/>
          <w:lang w:val="en-GB"/>
        </w:rPr>
        <w:t xml:space="preserve"> v Tong </w:t>
      </w:r>
      <w:proofErr w:type="spellStart"/>
      <w:r>
        <w:rPr>
          <w:bCs/>
          <w:i/>
          <w:iCs/>
          <w:szCs w:val="28"/>
          <w:lang w:val="en-GB"/>
        </w:rPr>
        <w:t>Kee</w:t>
      </w:r>
      <w:proofErr w:type="spellEnd"/>
      <w:r>
        <w:rPr>
          <w:bCs/>
          <w:i/>
          <w:iCs/>
          <w:szCs w:val="28"/>
          <w:lang w:val="en-GB"/>
        </w:rPr>
        <w:t xml:space="preserve"> Company limited &amp; </w:t>
      </w:r>
      <w:proofErr w:type="spellStart"/>
      <w:r>
        <w:rPr>
          <w:bCs/>
          <w:i/>
          <w:iCs/>
          <w:szCs w:val="28"/>
          <w:lang w:val="en-GB"/>
        </w:rPr>
        <w:t>Ors</w:t>
      </w:r>
      <w:proofErr w:type="spellEnd"/>
      <w:r>
        <w:rPr>
          <w:bCs/>
          <w:szCs w:val="28"/>
          <w:lang w:val="en-GB"/>
        </w:rPr>
        <w:t xml:space="preserve"> (</w:t>
      </w:r>
      <w:proofErr w:type="spellStart"/>
      <w:r>
        <w:rPr>
          <w:bCs/>
          <w:szCs w:val="28"/>
          <w:lang w:val="en-GB"/>
        </w:rPr>
        <w:t>unrep</w:t>
      </w:r>
      <w:proofErr w:type="spellEnd"/>
      <w:r>
        <w:rPr>
          <w:bCs/>
          <w:szCs w:val="28"/>
          <w:lang w:val="en-GB"/>
        </w:rPr>
        <w:t>. HCPI 19/2013)</w:t>
      </w:r>
    </w:p>
    <w:p w14:paraId="1A2799DC" w14:textId="77777777" w:rsidR="002B245D" w:rsidRPr="002B245D" w:rsidRDefault="002B245D" w:rsidP="002B245D">
      <w:pPr>
        <w:tabs>
          <w:tab w:val="clear" w:pos="1440"/>
          <w:tab w:val="clear" w:pos="4320"/>
          <w:tab w:val="clear" w:pos="9072"/>
          <w:tab w:val="center" w:pos="6480"/>
        </w:tabs>
        <w:snapToGrid/>
        <w:jc w:val="both"/>
        <w:outlineLvl w:val="0"/>
        <w:rPr>
          <w:bCs/>
          <w:szCs w:val="28"/>
          <w:lang w:val="en-GB"/>
        </w:rPr>
      </w:pPr>
    </w:p>
    <w:p w14:paraId="22DE99CC" w14:textId="5EC907DC" w:rsidR="002B245D" w:rsidRDefault="002B245D" w:rsidP="006546D9">
      <w:pPr>
        <w:pStyle w:val="ListParagraph"/>
        <w:numPr>
          <w:ilvl w:val="0"/>
          <w:numId w:val="18"/>
        </w:numPr>
        <w:tabs>
          <w:tab w:val="clear" w:pos="1440"/>
          <w:tab w:val="clear" w:pos="4320"/>
          <w:tab w:val="clear" w:pos="9072"/>
          <w:tab w:val="center" w:pos="6480"/>
        </w:tabs>
        <w:snapToGrid/>
        <w:jc w:val="both"/>
        <w:outlineLvl w:val="0"/>
        <w:rPr>
          <w:bCs/>
          <w:szCs w:val="28"/>
          <w:lang w:val="en-GB"/>
        </w:rPr>
      </w:pPr>
      <w:r>
        <w:rPr>
          <w:bCs/>
          <w:i/>
          <w:iCs/>
          <w:szCs w:val="28"/>
          <w:lang w:val="en-GB"/>
        </w:rPr>
        <w:t xml:space="preserve">Li Chi Sing </w:t>
      </w:r>
      <w:proofErr w:type="gramStart"/>
      <w:r>
        <w:rPr>
          <w:bCs/>
          <w:i/>
          <w:iCs/>
          <w:szCs w:val="28"/>
          <w:lang w:val="en-GB"/>
        </w:rPr>
        <w:t>v</w:t>
      </w:r>
      <w:proofErr w:type="gramEnd"/>
      <w:r>
        <w:rPr>
          <w:bCs/>
          <w:i/>
          <w:iCs/>
          <w:szCs w:val="28"/>
          <w:lang w:val="en-GB"/>
        </w:rPr>
        <w:t xml:space="preserve"> Equal Link Ltd </w:t>
      </w:r>
      <w:r>
        <w:rPr>
          <w:bCs/>
          <w:szCs w:val="28"/>
          <w:lang w:val="en-GB"/>
        </w:rPr>
        <w:t>(</w:t>
      </w:r>
      <w:proofErr w:type="spellStart"/>
      <w:r>
        <w:rPr>
          <w:bCs/>
          <w:szCs w:val="28"/>
          <w:lang w:val="en-GB"/>
        </w:rPr>
        <w:t>unrep</w:t>
      </w:r>
      <w:proofErr w:type="spellEnd"/>
      <w:r>
        <w:rPr>
          <w:bCs/>
          <w:szCs w:val="28"/>
          <w:lang w:val="en-GB"/>
        </w:rPr>
        <w:t>. DCPI 1930/2011, 6 March 2013)</w:t>
      </w:r>
    </w:p>
    <w:p w14:paraId="613F7E2D" w14:textId="77777777" w:rsidR="002B245D" w:rsidRPr="006546D9" w:rsidRDefault="002B245D" w:rsidP="002B245D">
      <w:pPr>
        <w:pStyle w:val="ListParagraph"/>
        <w:tabs>
          <w:tab w:val="clear" w:pos="1440"/>
          <w:tab w:val="clear" w:pos="4320"/>
          <w:tab w:val="clear" w:pos="9072"/>
          <w:tab w:val="center" w:pos="6480"/>
        </w:tabs>
        <w:snapToGrid/>
        <w:jc w:val="both"/>
        <w:outlineLvl w:val="0"/>
        <w:rPr>
          <w:bCs/>
          <w:szCs w:val="28"/>
          <w:lang w:val="en-GB"/>
        </w:rPr>
      </w:pPr>
    </w:p>
    <w:sectPr w:rsidR="002B245D" w:rsidRPr="006546D9"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B3E4F" w14:textId="77777777" w:rsidR="00416229" w:rsidRDefault="00416229">
      <w:r>
        <w:separator/>
      </w:r>
    </w:p>
  </w:endnote>
  <w:endnote w:type="continuationSeparator" w:id="0">
    <w:p w14:paraId="5E7C03E2" w14:textId="77777777" w:rsidR="00416229" w:rsidRDefault="0041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F983F" w14:textId="77777777" w:rsidR="00416229" w:rsidRDefault="00416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C08859" w14:textId="77777777" w:rsidR="00416229" w:rsidRDefault="004162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588B7" w14:textId="77777777" w:rsidR="00416229" w:rsidRDefault="00416229">
    <w:pPr>
      <w:pStyle w:val="Footer"/>
      <w:framePr w:wrap="around" w:vAnchor="text" w:hAnchor="margin" w:xAlign="right" w:y="1"/>
      <w:rPr>
        <w:rStyle w:val="PageNumber"/>
      </w:rPr>
    </w:pPr>
  </w:p>
  <w:p w14:paraId="67BA9870" w14:textId="77777777" w:rsidR="00416229" w:rsidRDefault="004162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42CCE" w14:textId="77777777" w:rsidR="00416229" w:rsidRDefault="00416229">
      <w:r>
        <w:separator/>
      </w:r>
    </w:p>
  </w:footnote>
  <w:footnote w:type="continuationSeparator" w:id="0">
    <w:p w14:paraId="3AE1DF58" w14:textId="77777777" w:rsidR="00416229" w:rsidRDefault="00416229">
      <w:r>
        <w:continuationSeparator/>
      </w:r>
    </w:p>
  </w:footnote>
  <w:footnote w:id="1">
    <w:p w14:paraId="556C41CC" w14:textId="1A54A8C3" w:rsidR="00416229" w:rsidRDefault="00416229">
      <w:pPr>
        <w:pStyle w:val="FootnoteText"/>
      </w:pPr>
      <w:r>
        <w:rPr>
          <w:rStyle w:val="FootnoteReference"/>
        </w:rPr>
        <w:footnoteRef/>
      </w:r>
      <w:r>
        <w:t xml:space="preserve"> [1989] 1 med LR 117 (at 125)</w:t>
      </w:r>
    </w:p>
  </w:footnote>
  <w:footnote w:id="2">
    <w:p w14:paraId="3CA6711B" w14:textId="5D85A8D9" w:rsidR="00416229" w:rsidRDefault="00416229">
      <w:pPr>
        <w:pStyle w:val="FootnoteText"/>
      </w:pPr>
      <w:r>
        <w:rPr>
          <w:rStyle w:val="FootnoteReference"/>
        </w:rPr>
        <w:footnoteRef/>
      </w:r>
      <w:r>
        <w:t xml:space="preserve"> </w:t>
      </w:r>
      <w:proofErr w:type="spellStart"/>
      <w:r>
        <w:t>Unrep</w:t>
      </w:r>
      <w:proofErr w:type="spellEnd"/>
      <w:r>
        <w:t>. HCPI 571/2016, Deputy High Court Judge Raymond Leung SC, 3 August 2018</w:t>
      </w:r>
    </w:p>
  </w:footnote>
  <w:footnote w:id="3">
    <w:p w14:paraId="3053202E" w14:textId="0561838A" w:rsidR="00416229" w:rsidRPr="00E00F5A" w:rsidRDefault="00416229">
      <w:pPr>
        <w:pStyle w:val="FootnoteText"/>
      </w:pPr>
      <w:r>
        <w:rPr>
          <w:rStyle w:val="FootnoteReference"/>
        </w:rPr>
        <w:footnoteRef/>
      </w:r>
      <w:r>
        <w:t xml:space="preserve"> DCPI 1154/2008,</w:t>
      </w:r>
      <w:r>
        <w:rPr>
          <w:i/>
          <w:iCs/>
        </w:rPr>
        <w:t xml:space="preserve"> </w:t>
      </w:r>
      <w:proofErr w:type="spellStart"/>
      <w:r>
        <w:rPr>
          <w:i/>
          <w:iCs/>
        </w:rPr>
        <w:t>unrep</w:t>
      </w:r>
      <w:proofErr w:type="spellEnd"/>
      <w:r>
        <w:rPr>
          <w:i/>
          <w:iCs/>
        </w:rPr>
        <w:t>.</w:t>
      </w:r>
      <w:r>
        <w:t xml:space="preserve"> HH Judge </w:t>
      </w:r>
      <w:proofErr w:type="spellStart"/>
      <w:r>
        <w:t>Mimmie</w:t>
      </w:r>
      <w:proofErr w:type="spellEnd"/>
      <w:r>
        <w:t xml:space="preserve"> Chan, 7 March 2011 at §62</w:t>
      </w:r>
    </w:p>
  </w:footnote>
  <w:footnote w:id="4">
    <w:p w14:paraId="1179173A" w14:textId="6F667A5B" w:rsidR="00416229" w:rsidRPr="00F31B86" w:rsidRDefault="00416229">
      <w:pPr>
        <w:pStyle w:val="FootnoteText"/>
      </w:pPr>
      <w:r>
        <w:rPr>
          <w:rStyle w:val="FootnoteReference"/>
        </w:rPr>
        <w:footnoteRef/>
      </w:r>
      <w:r>
        <w:t xml:space="preserve"> HCPI 574/2014, </w:t>
      </w:r>
      <w:proofErr w:type="spellStart"/>
      <w:r>
        <w:rPr>
          <w:i/>
          <w:iCs/>
        </w:rPr>
        <w:t>unrep</w:t>
      </w:r>
      <w:proofErr w:type="spellEnd"/>
      <w:r>
        <w:rPr>
          <w:i/>
          <w:iCs/>
        </w:rPr>
        <w:t xml:space="preserve">., </w:t>
      </w:r>
      <w:r>
        <w:t>15 May 2017, §74-77</w:t>
      </w:r>
    </w:p>
  </w:footnote>
  <w:footnote w:id="5">
    <w:p w14:paraId="5549B0C5" w14:textId="77777777" w:rsidR="00416229" w:rsidRDefault="00416229" w:rsidP="006C5924">
      <w:pPr>
        <w:pStyle w:val="FootnoteText"/>
      </w:pPr>
      <w:r>
        <w:rPr>
          <w:rStyle w:val="FootnoteReference"/>
        </w:rPr>
        <w:footnoteRef/>
      </w:r>
      <w:r>
        <w:t xml:space="preserve"> [1980] HKLR 657</w:t>
      </w:r>
    </w:p>
  </w:footnote>
  <w:footnote w:id="6">
    <w:p w14:paraId="72371379" w14:textId="4245BE87" w:rsidR="00416229" w:rsidRPr="009414AE" w:rsidRDefault="00416229">
      <w:pPr>
        <w:pStyle w:val="FootnoteText"/>
      </w:pPr>
      <w:r>
        <w:rPr>
          <w:rStyle w:val="FootnoteReference"/>
        </w:rPr>
        <w:footnoteRef/>
      </w:r>
      <w:r>
        <w:t xml:space="preserve"> </w:t>
      </w:r>
      <w:proofErr w:type="spellStart"/>
      <w:r w:rsidRPr="009414AE">
        <w:rPr>
          <w:i/>
          <w:iCs/>
        </w:rPr>
        <w:t>Moeliker</w:t>
      </w:r>
      <w:proofErr w:type="spellEnd"/>
      <w:r w:rsidRPr="009414AE">
        <w:rPr>
          <w:i/>
          <w:iCs/>
        </w:rPr>
        <w:t xml:space="preserve"> v </w:t>
      </w:r>
      <w:proofErr w:type="spellStart"/>
      <w:r w:rsidRPr="009414AE">
        <w:rPr>
          <w:i/>
          <w:iCs/>
        </w:rPr>
        <w:t>Reyrolle</w:t>
      </w:r>
      <w:proofErr w:type="spellEnd"/>
      <w:r>
        <w:rPr>
          <w:i/>
          <w:iCs/>
        </w:rPr>
        <w:t xml:space="preserve"> and Co Ltd</w:t>
      </w:r>
      <w:r>
        <w:t xml:space="preserve"> [1977] 1 WLR 132 at 142A – 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B0C22" w14:textId="77777777" w:rsidR="00416229" w:rsidRDefault="00416229">
    <w:pPr>
      <w:pStyle w:val="Header"/>
    </w:pPr>
    <w:r>
      <w:rPr>
        <w:noProof/>
        <w:sz w:val="20"/>
      </w:rPr>
      <mc:AlternateContent>
        <mc:Choice Requires="wps">
          <w:drawing>
            <wp:anchor distT="0" distB="0" distL="114300" distR="114300" simplePos="0" relativeHeight="251656192" behindDoc="0" locked="0" layoutInCell="0" allowOverlap="1" wp14:anchorId="71351B30" wp14:editId="1D60FBEC">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31411" w14:textId="77777777" w:rsidR="00416229" w:rsidRDefault="00416229">
                          <w:pPr>
                            <w:rPr>
                              <w:b/>
                              <w:sz w:val="20"/>
                            </w:rPr>
                          </w:pPr>
                          <w:r>
                            <w:rPr>
                              <w:rFonts w:hint="eastAsia"/>
                              <w:b/>
                              <w:sz w:val="20"/>
                            </w:rPr>
                            <w:t>A</w:t>
                          </w:r>
                        </w:p>
                        <w:p w14:paraId="7E25A511" w14:textId="77777777" w:rsidR="00416229" w:rsidRDefault="00416229">
                          <w:pPr>
                            <w:rPr>
                              <w:b/>
                              <w:sz w:val="10"/>
                            </w:rPr>
                          </w:pPr>
                        </w:p>
                        <w:p w14:paraId="053A75AA" w14:textId="77777777" w:rsidR="00416229" w:rsidRDefault="00416229">
                          <w:pPr>
                            <w:rPr>
                              <w:b/>
                              <w:sz w:val="16"/>
                            </w:rPr>
                          </w:pPr>
                        </w:p>
                        <w:p w14:paraId="2EC0B13B" w14:textId="77777777" w:rsidR="00416229" w:rsidRDefault="00416229">
                          <w:pPr>
                            <w:rPr>
                              <w:b/>
                              <w:sz w:val="16"/>
                            </w:rPr>
                          </w:pPr>
                        </w:p>
                        <w:p w14:paraId="315C004C" w14:textId="77777777" w:rsidR="00416229" w:rsidRDefault="00416229">
                          <w:pPr>
                            <w:rPr>
                              <w:b/>
                              <w:sz w:val="20"/>
                            </w:rPr>
                          </w:pPr>
                          <w:r>
                            <w:rPr>
                              <w:rFonts w:hint="eastAsia"/>
                              <w:b/>
                              <w:sz w:val="20"/>
                            </w:rPr>
                            <w:t>B</w:t>
                          </w:r>
                        </w:p>
                        <w:p w14:paraId="3184319C" w14:textId="77777777" w:rsidR="00416229" w:rsidRDefault="00416229">
                          <w:pPr>
                            <w:rPr>
                              <w:b/>
                              <w:sz w:val="10"/>
                            </w:rPr>
                          </w:pPr>
                        </w:p>
                        <w:p w14:paraId="37700AE2" w14:textId="77777777" w:rsidR="00416229" w:rsidRDefault="00416229">
                          <w:pPr>
                            <w:rPr>
                              <w:b/>
                              <w:sz w:val="16"/>
                            </w:rPr>
                          </w:pPr>
                        </w:p>
                        <w:p w14:paraId="605E5871" w14:textId="77777777" w:rsidR="00416229" w:rsidRDefault="00416229">
                          <w:pPr>
                            <w:rPr>
                              <w:b/>
                              <w:sz w:val="16"/>
                            </w:rPr>
                          </w:pPr>
                        </w:p>
                        <w:p w14:paraId="1E73C6D0" w14:textId="77777777" w:rsidR="00416229" w:rsidRDefault="00416229">
                          <w:pPr>
                            <w:rPr>
                              <w:b/>
                              <w:sz w:val="16"/>
                            </w:rPr>
                          </w:pPr>
                          <w:r>
                            <w:rPr>
                              <w:rFonts w:hint="eastAsia"/>
                              <w:b/>
                              <w:sz w:val="20"/>
                            </w:rPr>
                            <w:t>C</w:t>
                          </w:r>
                        </w:p>
                        <w:p w14:paraId="5A9ED248" w14:textId="77777777" w:rsidR="00416229" w:rsidRDefault="00416229">
                          <w:pPr>
                            <w:rPr>
                              <w:b/>
                              <w:sz w:val="10"/>
                            </w:rPr>
                          </w:pPr>
                        </w:p>
                        <w:p w14:paraId="19F60141" w14:textId="77777777" w:rsidR="00416229" w:rsidRDefault="00416229">
                          <w:pPr>
                            <w:rPr>
                              <w:b/>
                              <w:sz w:val="16"/>
                            </w:rPr>
                          </w:pPr>
                        </w:p>
                        <w:p w14:paraId="0D9AE013" w14:textId="77777777" w:rsidR="00416229" w:rsidRDefault="00416229">
                          <w:pPr>
                            <w:rPr>
                              <w:b/>
                              <w:sz w:val="16"/>
                            </w:rPr>
                          </w:pPr>
                        </w:p>
                        <w:p w14:paraId="0992FAFE" w14:textId="77777777" w:rsidR="00416229" w:rsidRDefault="00416229">
                          <w:pPr>
                            <w:pStyle w:val="Heading2"/>
                            <w:rPr>
                              <w:sz w:val="16"/>
                            </w:rPr>
                          </w:pPr>
                          <w:r>
                            <w:rPr>
                              <w:rFonts w:hint="eastAsia"/>
                            </w:rPr>
                            <w:t>D</w:t>
                          </w:r>
                        </w:p>
                        <w:p w14:paraId="66B39DB1" w14:textId="77777777" w:rsidR="00416229" w:rsidRDefault="00416229">
                          <w:pPr>
                            <w:rPr>
                              <w:b/>
                              <w:sz w:val="10"/>
                            </w:rPr>
                          </w:pPr>
                        </w:p>
                        <w:p w14:paraId="13B56AB7" w14:textId="77777777" w:rsidR="00416229" w:rsidRDefault="00416229">
                          <w:pPr>
                            <w:rPr>
                              <w:b/>
                              <w:sz w:val="16"/>
                            </w:rPr>
                          </w:pPr>
                        </w:p>
                        <w:p w14:paraId="31CBB909" w14:textId="77777777" w:rsidR="00416229" w:rsidRDefault="00416229">
                          <w:pPr>
                            <w:rPr>
                              <w:b/>
                              <w:sz w:val="16"/>
                            </w:rPr>
                          </w:pPr>
                        </w:p>
                        <w:p w14:paraId="6F865DD7" w14:textId="77777777" w:rsidR="00416229" w:rsidRDefault="00416229">
                          <w:pPr>
                            <w:rPr>
                              <w:b/>
                              <w:sz w:val="16"/>
                            </w:rPr>
                          </w:pPr>
                          <w:r>
                            <w:rPr>
                              <w:rFonts w:hint="eastAsia"/>
                              <w:b/>
                              <w:sz w:val="20"/>
                            </w:rPr>
                            <w:t>E</w:t>
                          </w:r>
                        </w:p>
                        <w:p w14:paraId="10CAFD91" w14:textId="77777777" w:rsidR="00416229" w:rsidRDefault="00416229">
                          <w:pPr>
                            <w:rPr>
                              <w:b/>
                              <w:sz w:val="10"/>
                            </w:rPr>
                          </w:pPr>
                        </w:p>
                        <w:p w14:paraId="566E4BE9" w14:textId="77777777" w:rsidR="00416229" w:rsidRDefault="00416229">
                          <w:pPr>
                            <w:rPr>
                              <w:b/>
                              <w:sz w:val="16"/>
                            </w:rPr>
                          </w:pPr>
                        </w:p>
                        <w:p w14:paraId="6063183D" w14:textId="77777777" w:rsidR="00416229" w:rsidRDefault="00416229">
                          <w:pPr>
                            <w:rPr>
                              <w:b/>
                              <w:sz w:val="16"/>
                            </w:rPr>
                          </w:pPr>
                        </w:p>
                        <w:p w14:paraId="54A5B9E5" w14:textId="77777777" w:rsidR="00416229" w:rsidRDefault="00416229">
                          <w:pPr>
                            <w:rPr>
                              <w:b/>
                              <w:sz w:val="20"/>
                            </w:rPr>
                          </w:pPr>
                          <w:r>
                            <w:rPr>
                              <w:rFonts w:hint="eastAsia"/>
                              <w:b/>
                              <w:sz w:val="20"/>
                            </w:rPr>
                            <w:t>F</w:t>
                          </w:r>
                        </w:p>
                        <w:p w14:paraId="74D968F2" w14:textId="77777777" w:rsidR="00416229" w:rsidRDefault="00416229">
                          <w:pPr>
                            <w:rPr>
                              <w:b/>
                              <w:sz w:val="10"/>
                            </w:rPr>
                          </w:pPr>
                        </w:p>
                        <w:p w14:paraId="539BF530" w14:textId="77777777" w:rsidR="00416229" w:rsidRDefault="00416229">
                          <w:pPr>
                            <w:rPr>
                              <w:b/>
                              <w:sz w:val="16"/>
                            </w:rPr>
                          </w:pPr>
                        </w:p>
                        <w:p w14:paraId="211A1439" w14:textId="77777777" w:rsidR="00416229" w:rsidRDefault="00416229">
                          <w:pPr>
                            <w:rPr>
                              <w:b/>
                              <w:sz w:val="16"/>
                            </w:rPr>
                          </w:pPr>
                        </w:p>
                        <w:p w14:paraId="008683C3" w14:textId="77777777" w:rsidR="00416229" w:rsidRDefault="00416229">
                          <w:pPr>
                            <w:rPr>
                              <w:b/>
                              <w:sz w:val="16"/>
                            </w:rPr>
                          </w:pPr>
                          <w:r>
                            <w:rPr>
                              <w:rFonts w:hint="eastAsia"/>
                              <w:b/>
                              <w:sz w:val="20"/>
                            </w:rPr>
                            <w:t>G</w:t>
                          </w:r>
                        </w:p>
                        <w:p w14:paraId="43797408" w14:textId="77777777" w:rsidR="00416229" w:rsidRDefault="00416229">
                          <w:pPr>
                            <w:rPr>
                              <w:b/>
                              <w:sz w:val="10"/>
                            </w:rPr>
                          </w:pPr>
                        </w:p>
                        <w:p w14:paraId="2565267C" w14:textId="77777777" w:rsidR="00416229" w:rsidRDefault="00416229">
                          <w:pPr>
                            <w:rPr>
                              <w:b/>
                              <w:sz w:val="16"/>
                            </w:rPr>
                          </w:pPr>
                        </w:p>
                        <w:p w14:paraId="34821E3E" w14:textId="77777777" w:rsidR="00416229" w:rsidRDefault="00416229">
                          <w:pPr>
                            <w:rPr>
                              <w:b/>
                              <w:sz w:val="16"/>
                            </w:rPr>
                          </w:pPr>
                        </w:p>
                        <w:p w14:paraId="7ECEF707" w14:textId="77777777" w:rsidR="00416229" w:rsidRDefault="00416229">
                          <w:pPr>
                            <w:rPr>
                              <w:b/>
                              <w:sz w:val="16"/>
                            </w:rPr>
                          </w:pPr>
                          <w:r>
                            <w:rPr>
                              <w:rFonts w:hint="eastAsia"/>
                              <w:b/>
                              <w:sz w:val="20"/>
                            </w:rPr>
                            <w:t>H</w:t>
                          </w:r>
                        </w:p>
                        <w:p w14:paraId="64E7C4D2" w14:textId="77777777" w:rsidR="00416229" w:rsidRDefault="00416229">
                          <w:pPr>
                            <w:rPr>
                              <w:b/>
                              <w:sz w:val="10"/>
                            </w:rPr>
                          </w:pPr>
                        </w:p>
                        <w:p w14:paraId="2A76A11B" w14:textId="77777777" w:rsidR="00416229" w:rsidRDefault="00416229">
                          <w:pPr>
                            <w:rPr>
                              <w:b/>
                              <w:sz w:val="16"/>
                            </w:rPr>
                          </w:pPr>
                        </w:p>
                        <w:p w14:paraId="240F431B" w14:textId="77777777" w:rsidR="00416229" w:rsidRDefault="00416229">
                          <w:pPr>
                            <w:rPr>
                              <w:b/>
                              <w:sz w:val="16"/>
                            </w:rPr>
                          </w:pPr>
                        </w:p>
                        <w:p w14:paraId="788E226B" w14:textId="77777777" w:rsidR="00416229" w:rsidRDefault="00416229">
                          <w:pPr>
                            <w:rPr>
                              <w:b/>
                              <w:sz w:val="16"/>
                            </w:rPr>
                          </w:pPr>
                          <w:r>
                            <w:rPr>
                              <w:rFonts w:hint="eastAsia"/>
                              <w:b/>
                              <w:sz w:val="20"/>
                            </w:rPr>
                            <w:t>I</w:t>
                          </w:r>
                        </w:p>
                        <w:p w14:paraId="7FCB6B3D" w14:textId="77777777" w:rsidR="00416229" w:rsidRDefault="00416229">
                          <w:pPr>
                            <w:rPr>
                              <w:b/>
                              <w:sz w:val="10"/>
                            </w:rPr>
                          </w:pPr>
                        </w:p>
                        <w:p w14:paraId="39DDF37A" w14:textId="77777777" w:rsidR="00416229" w:rsidRDefault="00416229">
                          <w:pPr>
                            <w:rPr>
                              <w:b/>
                              <w:sz w:val="16"/>
                            </w:rPr>
                          </w:pPr>
                        </w:p>
                        <w:p w14:paraId="12D273F4" w14:textId="77777777" w:rsidR="00416229" w:rsidRDefault="00416229">
                          <w:pPr>
                            <w:rPr>
                              <w:b/>
                              <w:sz w:val="16"/>
                            </w:rPr>
                          </w:pPr>
                        </w:p>
                        <w:p w14:paraId="2EB708F2" w14:textId="77777777" w:rsidR="00416229" w:rsidRDefault="00416229">
                          <w:pPr>
                            <w:rPr>
                              <w:b/>
                              <w:sz w:val="16"/>
                            </w:rPr>
                          </w:pPr>
                          <w:r>
                            <w:rPr>
                              <w:rFonts w:hint="eastAsia"/>
                              <w:b/>
                              <w:sz w:val="20"/>
                            </w:rPr>
                            <w:t>J</w:t>
                          </w:r>
                        </w:p>
                        <w:p w14:paraId="3EDEF352" w14:textId="77777777" w:rsidR="00416229" w:rsidRDefault="00416229">
                          <w:pPr>
                            <w:rPr>
                              <w:b/>
                              <w:sz w:val="10"/>
                            </w:rPr>
                          </w:pPr>
                        </w:p>
                        <w:p w14:paraId="0A296E9A" w14:textId="77777777" w:rsidR="00416229" w:rsidRDefault="00416229">
                          <w:pPr>
                            <w:rPr>
                              <w:b/>
                              <w:sz w:val="16"/>
                            </w:rPr>
                          </w:pPr>
                        </w:p>
                        <w:p w14:paraId="7284CD4E" w14:textId="77777777" w:rsidR="00416229" w:rsidRDefault="00416229">
                          <w:pPr>
                            <w:rPr>
                              <w:b/>
                              <w:sz w:val="16"/>
                            </w:rPr>
                          </w:pPr>
                        </w:p>
                        <w:p w14:paraId="6BC50E7D" w14:textId="77777777" w:rsidR="00416229" w:rsidRDefault="00416229">
                          <w:pPr>
                            <w:rPr>
                              <w:b/>
                              <w:sz w:val="16"/>
                            </w:rPr>
                          </w:pPr>
                          <w:r>
                            <w:rPr>
                              <w:rFonts w:hint="eastAsia"/>
                              <w:b/>
                              <w:sz w:val="20"/>
                            </w:rPr>
                            <w:t>K</w:t>
                          </w:r>
                        </w:p>
                        <w:p w14:paraId="01C9B3A5" w14:textId="77777777" w:rsidR="00416229" w:rsidRDefault="00416229">
                          <w:pPr>
                            <w:rPr>
                              <w:b/>
                              <w:sz w:val="10"/>
                            </w:rPr>
                          </w:pPr>
                        </w:p>
                        <w:p w14:paraId="31FD7983" w14:textId="77777777" w:rsidR="00416229" w:rsidRDefault="00416229">
                          <w:pPr>
                            <w:rPr>
                              <w:b/>
                              <w:sz w:val="16"/>
                            </w:rPr>
                          </w:pPr>
                        </w:p>
                        <w:p w14:paraId="642B75C0" w14:textId="77777777" w:rsidR="00416229" w:rsidRDefault="00416229">
                          <w:pPr>
                            <w:rPr>
                              <w:b/>
                              <w:sz w:val="16"/>
                            </w:rPr>
                          </w:pPr>
                        </w:p>
                        <w:p w14:paraId="72512B73" w14:textId="77777777" w:rsidR="00416229" w:rsidRDefault="00416229">
                          <w:pPr>
                            <w:rPr>
                              <w:b/>
                              <w:sz w:val="16"/>
                            </w:rPr>
                          </w:pPr>
                          <w:r>
                            <w:rPr>
                              <w:rFonts w:hint="eastAsia"/>
                              <w:b/>
                              <w:sz w:val="20"/>
                            </w:rPr>
                            <w:t>L</w:t>
                          </w:r>
                        </w:p>
                        <w:p w14:paraId="2EFCDFC7" w14:textId="77777777" w:rsidR="00416229" w:rsidRDefault="00416229">
                          <w:pPr>
                            <w:rPr>
                              <w:b/>
                              <w:sz w:val="10"/>
                            </w:rPr>
                          </w:pPr>
                        </w:p>
                        <w:p w14:paraId="362198A8" w14:textId="77777777" w:rsidR="00416229" w:rsidRDefault="00416229">
                          <w:pPr>
                            <w:rPr>
                              <w:b/>
                              <w:sz w:val="16"/>
                            </w:rPr>
                          </w:pPr>
                        </w:p>
                        <w:p w14:paraId="41EA23D2" w14:textId="77777777" w:rsidR="00416229" w:rsidRDefault="00416229">
                          <w:pPr>
                            <w:rPr>
                              <w:b/>
                              <w:sz w:val="16"/>
                            </w:rPr>
                          </w:pPr>
                        </w:p>
                        <w:p w14:paraId="4E6D115F" w14:textId="77777777" w:rsidR="00416229" w:rsidRDefault="00416229">
                          <w:pPr>
                            <w:rPr>
                              <w:b/>
                              <w:sz w:val="16"/>
                            </w:rPr>
                          </w:pPr>
                          <w:r>
                            <w:rPr>
                              <w:rFonts w:hint="eastAsia"/>
                              <w:b/>
                              <w:sz w:val="20"/>
                            </w:rPr>
                            <w:t>M</w:t>
                          </w:r>
                        </w:p>
                        <w:p w14:paraId="49403A6F" w14:textId="77777777" w:rsidR="00416229" w:rsidRDefault="00416229">
                          <w:pPr>
                            <w:rPr>
                              <w:b/>
                              <w:sz w:val="10"/>
                            </w:rPr>
                          </w:pPr>
                        </w:p>
                        <w:p w14:paraId="400E94C2" w14:textId="77777777" w:rsidR="00416229" w:rsidRDefault="00416229">
                          <w:pPr>
                            <w:rPr>
                              <w:b/>
                              <w:sz w:val="16"/>
                            </w:rPr>
                          </w:pPr>
                        </w:p>
                        <w:p w14:paraId="0A6DA78D" w14:textId="77777777" w:rsidR="00416229" w:rsidRDefault="00416229">
                          <w:pPr>
                            <w:rPr>
                              <w:b/>
                              <w:sz w:val="16"/>
                            </w:rPr>
                          </w:pPr>
                        </w:p>
                        <w:p w14:paraId="2BC1943B" w14:textId="77777777" w:rsidR="00416229" w:rsidRDefault="00416229">
                          <w:pPr>
                            <w:rPr>
                              <w:b/>
                              <w:sz w:val="16"/>
                            </w:rPr>
                          </w:pPr>
                          <w:r>
                            <w:rPr>
                              <w:rFonts w:hint="eastAsia"/>
                              <w:b/>
                              <w:sz w:val="20"/>
                            </w:rPr>
                            <w:t>N</w:t>
                          </w:r>
                        </w:p>
                        <w:p w14:paraId="3C606444" w14:textId="77777777" w:rsidR="00416229" w:rsidRDefault="00416229">
                          <w:pPr>
                            <w:rPr>
                              <w:b/>
                              <w:sz w:val="10"/>
                            </w:rPr>
                          </w:pPr>
                        </w:p>
                        <w:p w14:paraId="58F34D75" w14:textId="77777777" w:rsidR="00416229" w:rsidRDefault="00416229">
                          <w:pPr>
                            <w:rPr>
                              <w:b/>
                              <w:sz w:val="16"/>
                            </w:rPr>
                          </w:pPr>
                        </w:p>
                        <w:p w14:paraId="08EF69A8" w14:textId="77777777" w:rsidR="00416229" w:rsidRDefault="00416229">
                          <w:pPr>
                            <w:rPr>
                              <w:b/>
                              <w:sz w:val="16"/>
                            </w:rPr>
                          </w:pPr>
                        </w:p>
                        <w:p w14:paraId="63B517F0" w14:textId="77777777" w:rsidR="00416229" w:rsidRDefault="00416229">
                          <w:pPr>
                            <w:rPr>
                              <w:b/>
                              <w:sz w:val="16"/>
                            </w:rPr>
                          </w:pPr>
                          <w:r>
                            <w:rPr>
                              <w:rFonts w:hint="eastAsia"/>
                              <w:b/>
                              <w:sz w:val="20"/>
                            </w:rPr>
                            <w:t>O</w:t>
                          </w:r>
                        </w:p>
                        <w:p w14:paraId="35643E16" w14:textId="77777777" w:rsidR="00416229" w:rsidRDefault="00416229">
                          <w:pPr>
                            <w:rPr>
                              <w:b/>
                              <w:sz w:val="10"/>
                            </w:rPr>
                          </w:pPr>
                        </w:p>
                        <w:p w14:paraId="61AE9B0C" w14:textId="77777777" w:rsidR="00416229" w:rsidRDefault="00416229">
                          <w:pPr>
                            <w:rPr>
                              <w:b/>
                              <w:sz w:val="16"/>
                            </w:rPr>
                          </w:pPr>
                        </w:p>
                        <w:p w14:paraId="027EF906" w14:textId="77777777" w:rsidR="00416229" w:rsidRDefault="00416229">
                          <w:pPr>
                            <w:rPr>
                              <w:b/>
                              <w:sz w:val="16"/>
                            </w:rPr>
                          </w:pPr>
                        </w:p>
                        <w:p w14:paraId="5C24109A" w14:textId="77777777" w:rsidR="00416229" w:rsidRDefault="00416229">
                          <w:pPr>
                            <w:rPr>
                              <w:b/>
                              <w:sz w:val="16"/>
                            </w:rPr>
                          </w:pPr>
                          <w:r>
                            <w:rPr>
                              <w:rFonts w:hint="eastAsia"/>
                              <w:b/>
                              <w:sz w:val="20"/>
                            </w:rPr>
                            <w:t>P</w:t>
                          </w:r>
                        </w:p>
                        <w:p w14:paraId="6E9DD157" w14:textId="77777777" w:rsidR="00416229" w:rsidRDefault="00416229">
                          <w:pPr>
                            <w:rPr>
                              <w:b/>
                              <w:sz w:val="10"/>
                            </w:rPr>
                          </w:pPr>
                        </w:p>
                        <w:p w14:paraId="3774EEF1" w14:textId="77777777" w:rsidR="00416229" w:rsidRDefault="00416229">
                          <w:pPr>
                            <w:rPr>
                              <w:b/>
                              <w:sz w:val="16"/>
                            </w:rPr>
                          </w:pPr>
                        </w:p>
                        <w:p w14:paraId="1BFF629A" w14:textId="77777777" w:rsidR="00416229" w:rsidRDefault="00416229">
                          <w:pPr>
                            <w:rPr>
                              <w:b/>
                              <w:sz w:val="16"/>
                            </w:rPr>
                          </w:pPr>
                        </w:p>
                        <w:p w14:paraId="2F7679A0" w14:textId="77777777" w:rsidR="00416229" w:rsidRDefault="00416229">
                          <w:pPr>
                            <w:rPr>
                              <w:b/>
                              <w:sz w:val="16"/>
                            </w:rPr>
                          </w:pPr>
                          <w:r>
                            <w:rPr>
                              <w:rFonts w:hint="eastAsia"/>
                              <w:b/>
                              <w:sz w:val="20"/>
                            </w:rPr>
                            <w:t>Q</w:t>
                          </w:r>
                        </w:p>
                        <w:p w14:paraId="6F24B422" w14:textId="77777777" w:rsidR="00416229" w:rsidRDefault="00416229">
                          <w:pPr>
                            <w:rPr>
                              <w:b/>
                              <w:sz w:val="10"/>
                            </w:rPr>
                          </w:pPr>
                        </w:p>
                        <w:p w14:paraId="6E1F615A" w14:textId="77777777" w:rsidR="00416229" w:rsidRDefault="00416229">
                          <w:pPr>
                            <w:rPr>
                              <w:b/>
                              <w:sz w:val="16"/>
                            </w:rPr>
                          </w:pPr>
                        </w:p>
                        <w:p w14:paraId="44E6B434" w14:textId="77777777" w:rsidR="00416229" w:rsidRDefault="00416229">
                          <w:pPr>
                            <w:rPr>
                              <w:b/>
                              <w:sz w:val="16"/>
                            </w:rPr>
                          </w:pPr>
                        </w:p>
                        <w:p w14:paraId="619C0821" w14:textId="77777777" w:rsidR="00416229" w:rsidRDefault="00416229">
                          <w:pPr>
                            <w:rPr>
                              <w:b/>
                              <w:sz w:val="16"/>
                            </w:rPr>
                          </w:pPr>
                          <w:r>
                            <w:rPr>
                              <w:rFonts w:hint="eastAsia"/>
                              <w:b/>
                              <w:sz w:val="20"/>
                            </w:rPr>
                            <w:t>R</w:t>
                          </w:r>
                        </w:p>
                        <w:p w14:paraId="39F0C0A4" w14:textId="77777777" w:rsidR="00416229" w:rsidRDefault="00416229">
                          <w:pPr>
                            <w:rPr>
                              <w:b/>
                              <w:sz w:val="10"/>
                            </w:rPr>
                          </w:pPr>
                        </w:p>
                        <w:p w14:paraId="641B2792" w14:textId="77777777" w:rsidR="00416229" w:rsidRDefault="00416229">
                          <w:pPr>
                            <w:rPr>
                              <w:b/>
                              <w:sz w:val="16"/>
                            </w:rPr>
                          </w:pPr>
                        </w:p>
                        <w:p w14:paraId="00C9FDA2" w14:textId="77777777" w:rsidR="00416229" w:rsidRDefault="00416229">
                          <w:pPr>
                            <w:rPr>
                              <w:b/>
                              <w:sz w:val="16"/>
                            </w:rPr>
                          </w:pPr>
                        </w:p>
                        <w:p w14:paraId="6013F16A" w14:textId="77777777" w:rsidR="00416229" w:rsidRDefault="00416229">
                          <w:pPr>
                            <w:rPr>
                              <w:b/>
                              <w:sz w:val="16"/>
                            </w:rPr>
                          </w:pPr>
                          <w:r>
                            <w:rPr>
                              <w:rFonts w:hint="eastAsia"/>
                              <w:b/>
                              <w:sz w:val="20"/>
                            </w:rPr>
                            <w:t>S</w:t>
                          </w:r>
                        </w:p>
                        <w:p w14:paraId="782146DF" w14:textId="77777777" w:rsidR="00416229" w:rsidRDefault="00416229">
                          <w:pPr>
                            <w:rPr>
                              <w:b/>
                              <w:sz w:val="10"/>
                            </w:rPr>
                          </w:pPr>
                        </w:p>
                        <w:p w14:paraId="2FA8DCBD" w14:textId="77777777" w:rsidR="00416229" w:rsidRDefault="00416229">
                          <w:pPr>
                            <w:rPr>
                              <w:b/>
                              <w:sz w:val="16"/>
                            </w:rPr>
                          </w:pPr>
                        </w:p>
                        <w:p w14:paraId="7C28FEB8" w14:textId="77777777" w:rsidR="00416229" w:rsidRDefault="00416229">
                          <w:pPr>
                            <w:rPr>
                              <w:b/>
                              <w:sz w:val="16"/>
                            </w:rPr>
                          </w:pPr>
                        </w:p>
                        <w:p w14:paraId="4BC0E4A9" w14:textId="77777777" w:rsidR="00416229" w:rsidRDefault="00416229">
                          <w:pPr>
                            <w:rPr>
                              <w:b/>
                              <w:sz w:val="16"/>
                            </w:rPr>
                          </w:pPr>
                          <w:r>
                            <w:rPr>
                              <w:rFonts w:hint="eastAsia"/>
                              <w:b/>
                              <w:sz w:val="20"/>
                            </w:rPr>
                            <w:t>T</w:t>
                          </w:r>
                        </w:p>
                        <w:p w14:paraId="4210FF23" w14:textId="77777777" w:rsidR="00416229" w:rsidRDefault="00416229">
                          <w:pPr>
                            <w:rPr>
                              <w:b/>
                              <w:sz w:val="10"/>
                            </w:rPr>
                          </w:pPr>
                        </w:p>
                        <w:p w14:paraId="2118B018" w14:textId="77777777" w:rsidR="00416229" w:rsidRDefault="00416229">
                          <w:pPr>
                            <w:rPr>
                              <w:b/>
                              <w:sz w:val="16"/>
                            </w:rPr>
                          </w:pPr>
                        </w:p>
                        <w:p w14:paraId="4B283C0B" w14:textId="77777777" w:rsidR="00416229" w:rsidRDefault="00416229">
                          <w:pPr>
                            <w:rPr>
                              <w:b/>
                              <w:sz w:val="16"/>
                            </w:rPr>
                          </w:pPr>
                        </w:p>
                        <w:p w14:paraId="61945C18" w14:textId="77777777" w:rsidR="00416229" w:rsidRDefault="00416229">
                          <w:pPr>
                            <w:rPr>
                              <w:b/>
                              <w:sz w:val="16"/>
                            </w:rPr>
                          </w:pPr>
                          <w:r>
                            <w:rPr>
                              <w:rFonts w:hint="eastAsia"/>
                              <w:b/>
                              <w:sz w:val="20"/>
                            </w:rPr>
                            <w:t>U</w:t>
                          </w:r>
                        </w:p>
                        <w:p w14:paraId="139DE65A" w14:textId="77777777" w:rsidR="00416229" w:rsidRDefault="00416229">
                          <w:pPr>
                            <w:rPr>
                              <w:b/>
                              <w:sz w:val="10"/>
                            </w:rPr>
                          </w:pPr>
                        </w:p>
                        <w:p w14:paraId="2B9AD82C" w14:textId="77777777" w:rsidR="00416229" w:rsidRDefault="00416229">
                          <w:pPr>
                            <w:rPr>
                              <w:b/>
                              <w:sz w:val="16"/>
                            </w:rPr>
                          </w:pPr>
                        </w:p>
                        <w:p w14:paraId="6E63E2C7" w14:textId="77777777" w:rsidR="00416229" w:rsidRDefault="00416229">
                          <w:pPr>
                            <w:rPr>
                              <w:b/>
                              <w:sz w:val="16"/>
                            </w:rPr>
                          </w:pPr>
                        </w:p>
                        <w:p w14:paraId="08FFE17C" w14:textId="77777777" w:rsidR="00416229" w:rsidRDefault="0041622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51B30"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51031411" w14:textId="77777777" w:rsidR="00416229" w:rsidRDefault="00416229">
                    <w:pPr>
                      <w:rPr>
                        <w:b/>
                        <w:sz w:val="20"/>
                      </w:rPr>
                    </w:pPr>
                    <w:r>
                      <w:rPr>
                        <w:rFonts w:hint="eastAsia"/>
                        <w:b/>
                        <w:sz w:val="20"/>
                      </w:rPr>
                      <w:t>A</w:t>
                    </w:r>
                  </w:p>
                  <w:p w14:paraId="7E25A511" w14:textId="77777777" w:rsidR="00416229" w:rsidRDefault="00416229">
                    <w:pPr>
                      <w:rPr>
                        <w:b/>
                        <w:sz w:val="10"/>
                      </w:rPr>
                    </w:pPr>
                  </w:p>
                  <w:p w14:paraId="053A75AA" w14:textId="77777777" w:rsidR="00416229" w:rsidRDefault="00416229">
                    <w:pPr>
                      <w:rPr>
                        <w:b/>
                        <w:sz w:val="16"/>
                      </w:rPr>
                    </w:pPr>
                  </w:p>
                  <w:p w14:paraId="2EC0B13B" w14:textId="77777777" w:rsidR="00416229" w:rsidRDefault="00416229">
                    <w:pPr>
                      <w:rPr>
                        <w:b/>
                        <w:sz w:val="16"/>
                      </w:rPr>
                    </w:pPr>
                  </w:p>
                  <w:p w14:paraId="315C004C" w14:textId="77777777" w:rsidR="00416229" w:rsidRDefault="00416229">
                    <w:pPr>
                      <w:rPr>
                        <w:b/>
                        <w:sz w:val="20"/>
                      </w:rPr>
                    </w:pPr>
                    <w:r>
                      <w:rPr>
                        <w:rFonts w:hint="eastAsia"/>
                        <w:b/>
                        <w:sz w:val="20"/>
                      </w:rPr>
                      <w:t>B</w:t>
                    </w:r>
                  </w:p>
                  <w:p w14:paraId="3184319C" w14:textId="77777777" w:rsidR="00416229" w:rsidRDefault="00416229">
                    <w:pPr>
                      <w:rPr>
                        <w:b/>
                        <w:sz w:val="10"/>
                      </w:rPr>
                    </w:pPr>
                  </w:p>
                  <w:p w14:paraId="37700AE2" w14:textId="77777777" w:rsidR="00416229" w:rsidRDefault="00416229">
                    <w:pPr>
                      <w:rPr>
                        <w:b/>
                        <w:sz w:val="16"/>
                      </w:rPr>
                    </w:pPr>
                  </w:p>
                  <w:p w14:paraId="605E5871" w14:textId="77777777" w:rsidR="00416229" w:rsidRDefault="00416229">
                    <w:pPr>
                      <w:rPr>
                        <w:b/>
                        <w:sz w:val="16"/>
                      </w:rPr>
                    </w:pPr>
                  </w:p>
                  <w:p w14:paraId="1E73C6D0" w14:textId="77777777" w:rsidR="00416229" w:rsidRDefault="00416229">
                    <w:pPr>
                      <w:rPr>
                        <w:b/>
                        <w:sz w:val="16"/>
                      </w:rPr>
                    </w:pPr>
                    <w:r>
                      <w:rPr>
                        <w:rFonts w:hint="eastAsia"/>
                        <w:b/>
                        <w:sz w:val="20"/>
                      </w:rPr>
                      <w:t>C</w:t>
                    </w:r>
                  </w:p>
                  <w:p w14:paraId="5A9ED248" w14:textId="77777777" w:rsidR="00416229" w:rsidRDefault="00416229">
                    <w:pPr>
                      <w:rPr>
                        <w:b/>
                        <w:sz w:val="10"/>
                      </w:rPr>
                    </w:pPr>
                  </w:p>
                  <w:p w14:paraId="19F60141" w14:textId="77777777" w:rsidR="00416229" w:rsidRDefault="00416229">
                    <w:pPr>
                      <w:rPr>
                        <w:b/>
                        <w:sz w:val="16"/>
                      </w:rPr>
                    </w:pPr>
                  </w:p>
                  <w:p w14:paraId="0D9AE013" w14:textId="77777777" w:rsidR="00416229" w:rsidRDefault="00416229">
                    <w:pPr>
                      <w:rPr>
                        <w:b/>
                        <w:sz w:val="16"/>
                      </w:rPr>
                    </w:pPr>
                  </w:p>
                  <w:p w14:paraId="0992FAFE" w14:textId="77777777" w:rsidR="00416229" w:rsidRDefault="00416229">
                    <w:pPr>
                      <w:pStyle w:val="Heading2"/>
                      <w:rPr>
                        <w:sz w:val="16"/>
                      </w:rPr>
                    </w:pPr>
                    <w:r>
                      <w:rPr>
                        <w:rFonts w:hint="eastAsia"/>
                      </w:rPr>
                      <w:t>D</w:t>
                    </w:r>
                  </w:p>
                  <w:p w14:paraId="66B39DB1" w14:textId="77777777" w:rsidR="00416229" w:rsidRDefault="00416229">
                    <w:pPr>
                      <w:rPr>
                        <w:b/>
                        <w:sz w:val="10"/>
                      </w:rPr>
                    </w:pPr>
                  </w:p>
                  <w:p w14:paraId="13B56AB7" w14:textId="77777777" w:rsidR="00416229" w:rsidRDefault="00416229">
                    <w:pPr>
                      <w:rPr>
                        <w:b/>
                        <w:sz w:val="16"/>
                      </w:rPr>
                    </w:pPr>
                  </w:p>
                  <w:p w14:paraId="31CBB909" w14:textId="77777777" w:rsidR="00416229" w:rsidRDefault="00416229">
                    <w:pPr>
                      <w:rPr>
                        <w:b/>
                        <w:sz w:val="16"/>
                      </w:rPr>
                    </w:pPr>
                  </w:p>
                  <w:p w14:paraId="6F865DD7" w14:textId="77777777" w:rsidR="00416229" w:rsidRDefault="00416229">
                    <w:pPr>
                      <w:rPr>
                        <w:b/>
                        <w:sz w:val="16"/>
                      </w:rPr>
                    </w:pPr>
                    <w:r>
                      <w:rPr>
                        <w:rFonts w:hint="eastAsia"/>
                        <w:b/>
                        <w:sz w:val="20"/>
                      </w:rPr>
                      <w:t>E</w:t>
                    </w:r>
                  </w:p>
                  <w:p w14:paraId="10CAFD91" w14:textId="77777777" w:rsidR="00416229" w:rsidRDefault="00416229">
                    <w:pPr>
                      <w:rPr>
                        <w:b/>
                        <w:sz w:val="10"/>
                      </w:rPr>
                    </w:pPr>
                  </w:p>
                  <w:p w14:paraId="566E4BE9" w14:textId="77777777" w:rsidR="00416229" w:rsidRDefault="00416229">
                    <w:pPr>
                      <w:rPr>
                        <w:b/>
                        <w:sz w:val="16"/>
                      </w:rPr>
                    </w:pPr>
                  </w:p>
                  <w:p w14:paraId="6063183D" w14:textId="77777777" w:rsidR="00416229" w:rsidRDefault="00416229">
                    <w:pPr>
                      <w:rPr>
                        <w:b/>
                        <w:sz w:val="16"/>
                      </w:rPr>
                    </w:pPr>
                  </w:p>
                  <w:p w14:paraId="54A5B9E5" w14:textId="77777777" w:rsidR="00416229" w:rsidRDefault="00416229">
                    <w:pPr>
                      <w:rPr>
                        <w:b/>
                        <w:sz w:val="20"/>
                      </w:rPr>
                    </w:pPr>
                    <w:r>
                      <w:rPr>
                        <w:rFonts w:hint="eastAsia"/>
                        <w:b/>
                        <w:sz w:val="20"/>
                      </w:rPr>
                      <w:t>F</w:t>
                    </w:r>
                  </w:p>
                  <w:p w14:paraId="74D968F2" w14:textId="77777777" w:rsidR="00416229" w:rsidRDefault="00416229">
                    <w:pPr>
                      <w:rPr>
                        <w:b/>
                        <w:sz w:val="10"/>
                      </w:rPr>
                    </w:pPr>
                  </w:p>
                  <w:p w14:paraId="539BF530" w14:textId="77777777" w:rsidR="00416229" w:rsidRDefault="00416229">
                    <w:pPr>
                      <w:rPr>
                        <w:b/>
                        <w:sz w:val="16"/>
                      </w:rPr>
                    </w:pPr>
                  </w:p>
                  <w:p w14:paraId="211A1439" w14:textId="77777777" w:rsidR="00416229" w:rsidRDefault="00416229">
                    <w:pPr>
                      <w:rPr>
                        <w:b/>
                        <w:sz w:val="16"/>
                      </w:rPr>
                    </w:pPr>
                  </w:p>
                  <w:p w14:paraId="008683C3" w14:textId="77777777" w:rsidR="00416229" w:rsidRDefault="00416229">
                    <w:pPr>
                      <w:rPr>
                        <w:b/>
                        <w:sz w:val="16"/>
                      </w:rPr>
                    </w:pPr>
                    <w:r>
                      <w:rPr>
                        <w:rFonts w:hint="eastAsia"/>
                        <w:b/>
                        <w:sz w:val="20"/>
                      </w:rPr>
                      <w:t>G</w:t>
                    </w:r>
                  </w:p>
                  <w:p w14:paraId="43797408" w14:textId="77777777" w:rsidR="00416229" w:rsidRDefault="00416229">
                    <w:pPr>
                      <w:rPr>
                        <w:b/>
                        <w:sz w:val="10"/>
                      </w:rPr>
                    </w:pPr>
                  </w:p>
                  <w:p w14:paraId="2565267C" w14:textId="77777777" w:rsidR="00416229" w:rsidRDefault="00416229">
                    <w:pPr>
                      <w:rPr>
                        <w:b/>
                        <w:sz w:val="16"/>
                      </w:rPr>
                    </w:pPr>
                  </w:p>
                  <w:p w14:paraId="34821E3E" w14:textId="77777777" w:rsidR="00416229" w:rsidRDefault="00416229">
                    <w:pPr>
                      <w:rPr>
                        <w:b/>
                        <w:sz w:val="16"/>
                      </w:rPr>
                    </w:pPr>
                  </w:p>
                  <w:p w14:paraId="7ECEF707" w14:textId="77777777" w:rsidR="00416229" w:rsidRDefault="00416229">
                    <w:pPr>
                      <w:rPr>
                        <w:b/>
                        <w:sz w:val="16"/>
                      </w:rPr>
                    </w:pPr>
                    <w:r>
                      <w:rPr>
                        <w:rFonts w:hint="eastAsia"/>
                        <w:b/>
                        <w:sz w:val="20"/>
                      </w:rPr>
                      <w:t>H</w:t>
                    </w:r>
                  </w:p>
                  <w:p w14:paraId="64E7C4D2" w14:textId="77777777" w:rsidR="00416229" w:rsidRDefault="00416229">
                    <w:pPr>
                      <w:rPr>
                        <w:b/>
                        <w:sz w:val="10"/>
                      </w:rPr>
                    </w:pPr>
                  </w:p>
                  <w:p w14:paraId="2A76A11B" w14:textId="77777777" w:rsidR="00416229" w:rsidRDefault="00416229">
                    <w:pPr>
                      <w:rPr>
                        <w:b/>
                        <w:sz w:val="16"/>
                      </w:rPr>
                    </w:pPr>
                  </w:p>
                  <w:p w14:paraId="240F431B" w14:textId="77777777" w:rsidR="00416229" w:rsidRDefault="00416229">
                    <w:pPr>
                      <w:rPr>
                        <w:b/>
                        <w:sz w:val="16"/>
                      </w:rPr>
                    </w:pPr>
                  </w:p>
                  <w:p w14:paraId="788E226B" w14:textId="77777777" w:rsidR="00416229" w:rsidRDefault="00416229">
                    <w:pPr>
                      <w:rPr>
                        <w:b/>
                        <w:sz w:val="16"/>
                      </w:rPr>
                    </w:pPr>
                    <w:r>
                      <w:rPr>
                        <w:rFonts w:hint="eastAsia"/>
                        <w:b/>
                        <w:sz w:val="20"/>
                      </w:rPr>
                      <w:t>I</w:t>
                    </w:r>
                  </w:p>
                  <w:p w14:paraId="7FCB6B3D" w14:textId="77777777" w:rsidR="00416229" w:rsidRDefault="00416229">
                    <w:pPr>
                      <w:rPr>
                        <w:b/>
                        <w:sz w:val="10"/>
                      </w:rPr>
                    </w:pPr>
                  </w:p>
                  <w:p w14:paraId="39DDF37A" w14:textId="77777777" w:rsidR="00416229" w:rsidRDefault="00416229">
                    <w:pPr>
                      <w:rPr>
                        <w:b/>
                        <w:sz w:val="16"/>
                      </w:rPr>
                    </w:pPr>
                  </w:p>
                  <w:p w14:paraId="12D273F4" w14:textId="77777777" w:rsidR="00416229" w:rsidRDefault="00416229">
                    <w:pPr>
                      <w:rPr>
                        <w:b/>
                        <w:sz w:val="16"/>
                      </w:rPr>
                    </w:pPr>
                  </w:p>
                  <w:p w14:paraId="2EB708F2" w14:textId="77777777" w:rsidR="00416229" w:rsidRDefault="00416229">
                    <w:pPr>
                      <w:rPr>
                        <w:b/>
                        <w:sz w:val="16"/>
                      </w:rPr>
                    </w:pPr>
                    <w:r>
                      <w:rPr>
                        <w:rFonts w:hint="eastAsia"/>
                        <w:b/>
                        <w:sz w:val="20"/>
                      </w:rPr>
                      <w:t>J</w:t>
                    </w:r>
                  </w:p>
                  <w:p w14:paraId="3EDEF352" w14:textId="77777777" w:rsidR="00416229" w:rsidRDefault="00416229">
                    <w:pPr>
                      <w:rPr>
                        <w:b/>
                        <w:sz w:val="10"/>
                      </w:rPr>
                    </w:pPr>
                  </w:p>
                  <w:p w14:paraId="0A296E9A" w14:textId="77777777" w:rsidR="00416229" w:rsidRDefault="00416229">
                    <w:pPr>
                      <w:rPr>
                        <w:b/>
                        <w:sz w:val="16"/>
                      </w:rPr>
                    </w:pPr>
                  </w:p>
                  <w:p w14:paraId="7284CD4E" w14:textId="77777777" w:rsidR="00416229" w:rsidRDefault="00416229">
                    <w:pPr>
                      <w:rPr>
                        <w:b/>
                        <w:sz w:val="16"/>
                      </w:rPr>
                    </w:pPr>
                  </w:p>
                  <w:p w14:paraId="6BC50E7D" w14:textId="77777777" w:rsidR="00416229" w:rsidRDefault="00416229">
                    <w:pPr>
                      <w:rPr>
                        <w:b/>
                        <w:sz w:val="16"/>
                      </w:rPr>
                    </w:pPr>
                    <w:r>
                      <w:rPr>
                        <w:rFonts w:hint="eastAsia"/>
                        <w:b/>
                        <w:sz w:val="20"/>
                      </w:rPr>
                      <w:t>K</w:t>
                    </w:r>
                  </w:p>
                  <w:p w14:paraId="01C9B3A5" w14:textId="77777777" w:rsidR="00416229" w:rsidRDefault="00416229">
                    <w:pPr>
                      <w:rPr>
                        <w:b/>
                        <w:sz w:val="10"/>
                      </w:rPr>
                    </w:pPr>
                  </w:p>
                  <w:p w14:paraId="31FD7983" w14:textId="77777777" w:rsidR="00416229" w:rsidRDefault="00416229">
                    <w:pPr>
                      <w:rPr>
                        <w:b/>
                        <w:sz w:val="16"/>
                      </w:rPr>
                    </w:pPr>
                  </w:p>
                  <w:p w14:paraId="642B75C0" w14:textId="77777777" w:rsidR="00416229" w:rsidRDefault="00416229">
                    <w:pPr>
                      <w:rPr>
                        <w:b/>
                        <w:sz w:val="16"/>
                      </w:rPr>
                    </w:pPr>
                  </w:p>
                  <w:p w14:paraId="72512B73" w14:textId="77777777" w:rsidR="00416229" w:rsidRDefault="00416229">
                    <w:pPr>
                      <w:rPr>
                        <w:b/>
                        <w:sz w:val="16"/>
                      </w:rPr>
                    </w:pPr>
                    <w:r>
                      <w:rPr>
                        <w:rFonts w:hint="eastAsia"/>
                        <w:b/>
                        <w:sz w:val="20"/>
                      </w:rPr>
                      <w:t>L</w:t>
                    </w:r>
                  </w:p>
                  <w:p w14:paraId="2EFCDFC7" w14:textId="77777777" w:rsidR="00416229" w:rsidRDefault="00416229">
                    <w:pPr>
                      <w:rPr>
                        <w:b/>
                        <w:sz w:val="10"/>
                      </w:rPr>
                    </w:pPr>
                  </w:p>
                  <w:p w14:paraId="362198A8" w14:textId="77777777" w:rsidR="00416229" w:rsidRDefault="00416229">
                    <w:pPr>
                      <w:rPr>
                        <w:b/>
                        <w:sz w:val="16"/>
                      </w:rPr>
                    </w:pPr>
                  </w:p>
                  <w:p w14:paraId="41EA23D2" w14:textId="77777777" w:rsidR="00416229" w:rsidRDefault="00416229">
                    <w:pPr>
                      <w:rPr>
                        <w:b/>
                        <w:sz w:val="16"/>
                      </w:rPr>
                    </w:pPr>
                  </w:p>
                  <w:p w14:paraId="4E6D115F" w14:textId="77777777" w:rsidR="00416229" w:rsidRDefault="00416229">
                    <w:pPr>
                      <w:rPr>
                        <w:b/>
                        <w:sz w:val="16"/>
                      </w:rPr>
                    </w:pPr>
                    <w:r>
                      <w:rPr>
                        <w:rFonts w:hint="eastAsia"/>
                        <w:b/>
                        <w:sz w:val="20"/>
                      </w:rPr>
                      <w:t>M</w:t>
                    </w:r>
                  </w:p>
                  <w:p w14:paraId="49403A6F" w14:textId="77777777" w:rsidR="00416229" w:rsidRDefault="00416229">
                    <w:pPr>
                      <w:rPr>
                        <w:b/>
                        <w:sz w:val="10"/>
                      </w:rPr>
                    </w:pPr>
                  </w:p>
                  <w:p w14:paraId="400E94C2" w14:textId="77777777" w:rsidR="00416229" w:rsidRDefault="00416229">
                    <w:pPr>
                      <w:rPr>
                        <w:b/>
                        <w:sz w:val="16"/>
                      </w:rPr>
                    </w:pPr>
                  </w:p>
                  <w:p w14:paraId="0A6DA78D" w14:textId="77777777" w:rsidR="00416229" w:rsidRDefault="00416229">
                    <w:pPr>
                      <w:rPr>
                        <w:b/>
                        <w:sz w:val="16"/>
                      </w:rPr>
                    </w:pPr>
                  </w:p>
                  <w:p w14:paraId="2BC1943B" w14:textId="77777777" w:rsidR="00416229" w:rsidRDefault="00416229">
                    <w:pPr>
                      <w:rPr>
                        <w:b/>
                        <w:sz w:val="16"/>
                      </w:rPr>
                    </w:pPr>
                    <w:r>
                      <w:rPr>
                        <w:rFonts w:hint="eastAsia"/>
                        <w:b/>
                        <w:sz w:val="20"/>
                      </w:rPr>
                      <w:t>N</w:t>
                    </w:r>
                  </w:p>
                  <w:p w14:paraId="3C606444" w14:textId="77777777" w:rsidR="00416229" w:rsidRDefault="00416229">
                    <w:pPr>
                      <w:rPr>
                        <w:b/>
                        <w:sz w:val="10"/>
                      </w:rPr>
                    </w:pPr>
                  </w:p>
                  <w:p w14:paraId="58F34D75" w14:textId="77777777" w:rsidR="00416229" w:rsidRDefault="00416229">
                    <w:pPr>
                      <w:rPr>
                        <w:b/>
                        <w:sz w:val="16"/>
                      </w:rPr>
                    </w:pPr>
                  </w:p>
                  <w:p w14:paraId="08EF69A8" w14:textId="77777777" w:rsidR="00416229" w:rsidRDefault="00416229">
                    <w:pPr>
                      <w:rPr>
                        <w:b/>
                        <w:sz w:val="16"/>
                      </w:rPr>
                    </w:pPr>
                  </w:p>
                  <w:p w14:paraId="63B517F0" w14:textId="77777777" w:rsidR="00416229" w:rsidRDefault="00416229">
                    <w:pPr>
                      <w:rPr>
                        <w:b/>
                        <w:sz w:val="16"/>
                      </w:rPr>
                    </w:pPr>
                    <w:r>
                      <w:rPr>
                        <w:rFonts w:hint="eastAsia"/>
                        <w:b/>
                        <w:sz w:val="20"/>
                      </w:rPr>
                      <w:t>O</w:t>
                    </w:r>
                  </w:p>
                  <w:p w14:paraId="35643E16" w14:textId="77777777" w:rsidR="00416229" w:rsidRDefault="00416229">
                    <w:pPr>
                      <w:rPr>
                        <w:b/>
                        <w:sz w:val="10"/>
                      </w:rPr>
                    </w:pPr>
                  </w:p>
                  <w:p w14:paraId="61AE9B0C" w14:textId="77777777" w:rsidR="00416229" w:rsidRDefault="00416229">
                    <w:pPr>
                      <w:rPr>
                        <w:b/>
                        <w:sz w:val="16"/>
                      </w:rPr>
                    </w:pPr>
                  </w:p>
                  <w:p w14:paraId="027EF906" w14:textId="77777777" w:rsidR="00416229" w:rsidRDefault="00416229">
                    <w:pPr>
                      <w:rPr>
                        <w:b/>
                        <w:sz w:val="16"/>
                      </w:rPr>
                    </w:pPr>
                  </w:p>
                  <w:p w14:paraId="5C24109A" w14:textId="77777777" w:rsidR="00416229" w:rsidRDefault="00416229">
                    <w:pPr>
                      <w:rPr>
                        <w:b/>
                        <w:sz w:val="16"/>
                      </w:rPr>
                    </w:pPr>
                    <w:r>
                      <w:rPr>
                        <w:rFonts w:hint="eastAsia"/>
                        <w:b/>
                        <w:sz w:val="20"/>
                      </w:rPr>
                      <w:t>P</w:t>
                    </w:r>
                  </w:p>
                  <w:p w14:paraId="6E9DD157" w14:textId="77777777" w:rsidR="00416229" w:rsidRDefault="00416229">
                    <w:pPr>
                      <w:rPr>
                        <w:b/>
                        <w:sz w:val="10"/>
                      </w:rPr>
                    </w:pPr>
                  </w:p>
                  <w:p w14:paraId="3774EEF1" w14:textId="77777777" w:rsidR="00416229" w:rsidRDefault="00416229">
                    <w:pPr>
                      <w:rPr>
                        <w:b/>
                        <w:sz w:val="16"/>
                      </w:rPr>
                    </w:pPr>
                  </w:p>
                  <w:p w14:paraId="1BFF629A" w14:textId="77777777" w:rsidR="00416229" w:rsidRDefault="00416229">
                    <w:pPr>
                      <w:rPr>
                        <w:b/>
                        <w:sz w:val="16"/>
                      </w:rPr>
                    </w:pPr>
                  </w:p>
                  <w:p w14:paraId="2F7679A0" w14:textId="77777777" w:rsidR="00416229" w:rsidRDefault="00416229">
                    <w:pPr>
                      <w:rPr>
                        <w:b/>
                        <w:sz w:val="16"/>
                      </w:rPr>
                    </w:pPr>
                    <w:r>
                      <w:rPr>
                        <w:rFonts w:hint="eastAsia"/>
                        <w:b/>
                        <w:sz w:val="20"/>
                      </w:rPr>
                      <w:t>Q</w:t>
                    </w:r>
                  </w:p>
                  <w:p w14:paraId="6F24B422" w14:textId="77777777" w:rsidR="00416229" w:rsidRDefault="00416229">
                    <w:pPr>
                      <w:rPr>
                        <w:b/>
                        <w:sz w:val="10"/>
                      </w:rPr>
                    </w:pPr>
                  </w:p>
                  <w:p w14:paraId="6E1F615A" w14:textId="77777777" w:rsidR="00416229" w:rsidRDefault="00416229">
                    <w:pPr>
                      <w:rPr>
                        <w:b/>
                        <w:sz w:val="16"/>
                      </w:rPr>
                    </w:pPr>
                  </w:p>
                  <w:p w14:paraId="44E6B434" w14:textId="77777777" w:rsidR="00416229" w:rsidRDefault="00416229">
                    <w:pPr>
                      <w:rPr>
                        <w:b/>
                        <w:sz w:val="16"/>
                      </w:rPr>
                    </w:pPr>
                  </w:p>
                  <w:p w14:paraId="619C0821" w14:textId="77777777" w:rsidR="00416229" w:rsidRDefault="00416229">
                    <w:pPr>
                      <w:rPr>
                        <w:b/>
                        <w:sz w:val="16"/>
                      </w:rPr>
                    </w:pPr>
                    <w:r>
                      <w:rPr>
                        <w:rFonts w:hint="eastAsia"/>
                        <w:b/>
                        <w:sz w:val="20"/>
                      </w:rPr>
                      <w:t>R</w:t>
                    </w:r>
                  </w:p>
                  <w:p w14:paraId="39F0C0A4" w14:textId="77777777" w:rsidR="00416229" w:rsidRDefault="00416229">
                    <w:pPr>
                      <w:rPr>
                        <w:b/>
                        <w:sz w:val="10"/>
                      </w:rPr>
                    </w:pPr>
                  </w:p>
                  <w:p w14:paraId="641B2792" w14:textId="77777777" w:rsidR="00416229" w:rsidRDefault="00416229">
                    <w:pPr>
                      <w:rPr>
                        <w:b/>
                        <w:sz w:val="16"/>
                      </w:rPr>
                    </w:pPr>
                  </w:p>
                  <w:p w14:paraId="00C9FDA2" w14:textId="77777777" w:rsidR="00416229" w:rsidRDefault="00416229">
                    <w:pPr>
                      <w:rPr>
                        <w:b/>
                        <w:sz w:val="16"/>
                      </w:rPr>
                    </w:pPr>
                  </w:p>
                  <w:p w14:paraId="6013F16A" w14:textId="77777777" w:rsidR="00416229" w:rsidRDefault="00416229">
                    <w:pPr>
                      <w:rPr>
                        <w:b/>
                        <w:sz w:val="16"/>
                      </w:rPr>
                    </w:pPr>
                    <w:r>
                      <w:rPr>
                        <w:rFonts w:hint="eastAsia"/>
                        <w:b/>
                        <w:sz w:val="20"/>
                      </w:rPr>
                      <w:t>S</w:t>
                    </w:r>
                  </w:p>
                  <w:p w14:paraId="782146DF" w14:textId="77777777" w:rsidR="00416229" w:rsidRDefault="00416229">
                    <w:pPr>
                      <w:rPr>
                        <w:b/>
                        <w:sz w:val="10"/>
                      </w:rPr>
                    </w:pPr>
                  </w:p>
                  <w:p w14:paraId="2FA8DCBD" w14:textId="77777777" w:rsidR="00416229" w:rsidRDefault="00416229">
                    <w:pPr>
                      <w:rPr>
                        <w:b/>
                        <w:sz w:val="16"/>
                      </w:rPr>
                    </w:pPr>
                  </w:p>
                  <w:p w14:paraId="7C28FEB8" w14:textId="77777777" w:rsidR="00416229" w:rsidRDefault="00416229">
                    <w:pPr>
                      <w:rPr>
                        <w:b/>
                        <w:sz w:val="16"/>
                      </w:rPr>
                    </w:pPr>
                  </w:p>
                  <w:p w14:paraId="4BC0E4A9" w14:textId="77777777" w:rsidR="00416229" w:rsidRDefault="00416229">
                    <w:pPr>
                      <w:rPr>
                        <w:b/>
                        <w:sz w:val="16"/>
                      </w:rPr>
                    </w:pPr>
                    <w:r>
                      <w:rPr>
                        <w:rFonts w:hint="eastAsia"/>
                        <w:b/>
                        <w:sz w:val="20"/>
                      </w:rPr>
                      <w:t>T</w:t>
                    </w:r>
                  </w:p>
                  <w:p w14:paraId="4210FF23" w14:textId="77777777" w:rsidR="00416229" w:rsidRDefault="00416229">
                    <w:pPr>
                      <w:rPr>
                        <w:b/>
                        <w:sz w:val="10"/>
                      </w:rPr>
                    </w:pPr>
                  </w:p>
                  <w:p w14:paraId="2118B018" w14:textId="77777777" w:rsidR="00416229" w:rsidRDefault="00416229">
                    <w:pPr>
                      <w:rPr>
                        <w:b/>
                        <w:sz w:val="16"/>
                      </w:rPr>
                    </w:pPr>
                  </w:p>
                  <w:p w14:paraId="4B283C0B" w14:textId="77777777" w:rsidR="00416229" w:rsidRDefault="00416229">
                    <w:pPr>
                      <w:rPr>
                        <w:b/>
                        <w:sz w:val="16"/>
                      </w:rPr>
                    </w:pPr>
                  </w:p>
                  <w:p w14:paraId="61945C18" w14:textId="77777777" w:rsidR="00416229" w:rsidRDefault="00416229">
                    <w:pPr>
                      <w:rPr>
                        <w:b/>
                        <w:sz w:val="16"/>
                      </w:rPr>
                    </w:pPr>
                    <w:r>
                      <w:rPr>
                        <w:rFonts w:hint="eastAsia"/>
                        <w:b/>
                        <w:sz w:val="20"/>
                      </w:rPr>
                      <w:t>U</w:t>
                    </w:r>
                  </w:p>
                  <w:p w14:paraId="139DE65A" w14:textId="77777777" w:rsidR="00416229" w:rsidRDefault="00416229">
                    <w:pPr>
                      <w:rPr>
                        <w:b/>
                        <w:sz w:val="10"/>
                      </w:rPr>
                    </w:pPr>
                  </w:p>
                  <w:p w14:paraId="2B9AD82C" w14:textId="77777777" w:rsidR="00416229" w:rsidRDefault="00416229">
                    <w:pPr>
                      <w:rPr>
                        <w:b/>
                        <w:sz w:val="16"/>
                      </w:rPr>
                    </w:pPr>
                  </w:p>
                  <w:p w14:paraId="6E63E2C7" w14:textId="77777777" w:rsidR="00416229" w:rsidRDefault="00416229">
                    <w:pPr>
                      <w:rPr>
                        <w:b/>
                        <w:sz w:val="16"/>
                      </w:rPr>
                    </w:pPr>
                  </w:p>
                  <w:p w14:paraId="08FFE17C" w14:textId="77777777" w:rsidR="00416229" w:rsidRDefault="0041622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2CAD4D66" wp14:editId="0F7F128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131A9" w14:textId="77777777" w:rsidR="00416229" w:rsidRDefault="00416229">
                          <w:pPr>
                            <w:rPr>
                              <w:b/>
                              <w:sz w:val="20"/>
                            </w:rPr>
                          </w:pPr>
                          <w:r>
                            <w:rPr>
                              <w:rFonts w:hint="eastAsia"/>
                              <w:b/>
                              <w:sz w:val="20"/>
                            </w:rPr>
                            <w:t>A</w:t>
                          </w:r>
                        </w:p>
                        <w:p w14:paraId="6FCB0445" w14:textId="77777777" w:rsidR="00416229" w:rsidRDefault="00416229">
                          <w:pPr>
                            <w:rPr>
                              <w:b/>
                              <w:sz w:val="10"/>
                            </w:rPr>
                          </w:pPr>
                        </w:p>
                        <w:p w14:paraId="5A6FD036" w14:textId="77777777" w:rsidR="00416229" w:rsidRDefault="00416229">
                          <w:pPr>
                            <w:rPr>
                              <w:b/>
                              <w:sz w:val="16"/>
                            </w:rPr>
                          </w:pPr>
                        </w:p>
                        <w:p w14:paraId="0E939F48" w14:textId="77777777" w:rsidR="00416229" w:rsidRDefault="00416229">
                          <w:pPr>
                            <w:rPr>
                              <w:b/>
                              <w:sz w:val="16"/>
                            </w:rPr>
                          </w:pPr>
                        </w:p>
                        <w:p w14:paraId="505243B4" w14:textId="77777777" w:rsidR="00416229" w:rsidRDefault="00416229">
                          <w:pPr>
                            <w:rPr>
                              <w:b/>
                              <w:sz w:val="20"/>
                            </w:rPr>
                          </w:pPr>
                          <w:r>
                            <w:rPr>
                              <w:rFonts w:hint="eastAsia"/>
                              <w:b/>
                              <w:sz w:val="20"/>
                            </w:rPr>
                            <w:t>B</w:t>
                          </w:r>
                        </w:p>
                        <w:p w14:paraId="7EFC3338" w14:textId="77777777" w:rsidR="00416229" w:rsidRDefault="00416229">
                          <w:pPr>
                            <w:rPr>
                              <w:b/>
                              <w:sz w:val="10"/>
                            </w:rPr>
                          </w:pPr>
                        </w:p>
                        <w:p w14:paraId="2C45DB96" w14:textId="77777777" w:rsidR="00416229" w:rsidRDefault="00416229">
                          <w:pPr>
                            <w:rPr>
                              <w:b/>
                              <w:sz w:val="16"/>
                            </w:rPr>
                          </w:pPr>
                        </w:p>
                        <w:p w14:paraId="0F05E73B" w14:textId="77777777" w:rsidR="00416229" w:rsidRDefault="00416229">
                          <w:pPr>
                            <w:rPr>
                              <w:b/>
                              <w:sz w:val="16"/>
                            </w:rPr>
                          </w:pPr>
                        </w:p>
                        <w:p w14:paraId="70847ED3" w14:textId="77777777" w:rsidR="00416229" w:rsidRDefault="00416229">
                          <w:pPr>
                            <w:rPr>
                              <w:b/>
                              <w:sz w:val="16"/>
                            </w:rPr>
                          </w:pPr>
                          <w:r>
                            <w:rPr>
                              <w:rFonts w:hint="eastAsia"/>
                              <w:b/>
                              <w:sz w:val="20"/>
                            </w:rPr>
                            <w:t>C</w:t>
                          </w:r>
                        </w:p>
                        <w:p w14:paraId="26024DEE" w14:textId="77777777" w:rsidR="00416229" w:rsidRDefault="00416229">
                          <w:pPr>
                            <w:rPr>
                              <w:b/>
                              <w:sz w:val="10"/>
                            </w:rPr>
                          </w:pPr>
                        </w:p>
                        <w:p w14:paraId="41745EE1" w14:textId="77777777" w:rsidR="00416229" w:rsidRDefault="00416229">
                          <w:pPr>
                            <w:rPr>
                              <w:b/>
                              <w:sz w:val="16"/>
                            </w:rPr>
                          </w:pPr>
                        </w:p>
                        <w:p w14:paraId="2868B927" w14:textId="77777777" w:rsidR="00416229" w:rsidRDefault="00416229">
                          <w:pPr>
                            <w:rPr>
                              <w:b/>
                              <w:sz w:val="16"/>
                            </w:rPr>
                          </w:pPr>
                        </w:p>
                        <w:p w14:paraId="5493D7B8" w14:textId="77777777" w:rsidR="00416229" w:rsidRDefault="00416229">
                          <w:pPr>
                            <w:pStyle w:val="Heading2"/>
                            <w:rPr>
                              <w:sz w:val="16"/>
                            </w:rPr>
                          </w:pPr>
                          <w:r>
                            <w:rPr>
                              <w:rFonts w:hint="eastAsia"/>
                            </w:rPr>
                            <w:t>D</w:t>
                          </w:r>
                        </w:p>
                        <w:p w14:paraId="46C7A3C8" w14:textId="77777777" w:rsidR="00416229" w:rsidRDefault="00416229">
                          <w:pPr>
                            <w:rPr>
                              <w:b/>
                              <w:sz w:val="10"/>
                            </w:rPr>
                          </w:pPr>
                        </w:p>
                        <w:p w14:paraId="73E305BF" w14:textId="77777777" w:rsidR="00416229" w:rsidRDefault="00416229">
                          <w:pPr>
                            <w:rPr>
                              <w:b/>
                              <w:sz w:val="16"/>
                            </w:rPr>
                          </w:pPr>
                        </w:p>
                        <w:p w14:paraId="67606546" w14:textId="77777777" w:rsidR="00416229" w:rsidRDefault="00416229">
                          <w:pPr>
                            <w:rPr>
                              <w:b/>
                              <w:sz w:val="16"/>
                            </w:rPr>
                          </w:pPr>
                        </w:p>
                        <w:p w14:paraId="781A160D" w14:textId="77777777" w:rsidR="00416229" w:rsidRDefault="00416229">
                          <w:pPr>
                            <w:rPr>
                              <w:b/>
                              <w:sz w:val="16"/>
                            </w:rPr>
                          </w:pPr>
                          <w:r>
                            <w:rPr>
                              <w:rFonts w:hint="eastAsia"/>
                              <w:b/>
                              <w:sz w:val="20"/>
                            </w:rPr>
                            <w:t>E</w:t>
                          </w:r>
                        </w:p>
                        <w:p w14:paraId="1BCCF8F2" w14:textId="77777777" w:rsidR="00416229" w:rsidRDefault="00416229">
                          <w:pPr>
                            <w:rPr>
                              <w:b/>
                              <w:sz w:val="10"/>
                            </w:rPr>
                          </w:pPr>
                        </w:p>
                        <w:p w14:paraId="21771815" w14:textId="77777777" w:rsidR="00416229" w:rsidRDefault="00416229">
                          <w:pPr>
                            <w:rPr>
                              <w:b/>
                              <w:sz w:val="16"/>
                            </w:rPr>
                          </w:pPr>
                        </w:p>
                        <w:p w14:paraId="70E3B1FF" w14:textId="77777777" w:rsidR="00416229" w:rsidRDefault="00416229">
                          <w:pPr>
                            <w:rPr>
                              <w:b/>
                              <w:sz w:val="16"/>
                            </w:rPr>
                          </w:pPr>
                        </w:p>
                        <w:p w14:paraId="6A3071B4" w14:textId="77777777" w:rsidR="00416229" w:rsidRDefault="00416229">
                          <w:pPr>
                            <w:rPr>
                              <w:b/>
                              <w:sz w:val="20"/>
                            </w:rPr>
                          </w:pPr>
                          <w:r>
                            <w:rPr>
                              <w:rFonts w:hint="eastAsia"/>
                              <w:b/>
                              <w:sz w:val="20"/>
                            </w:rPr>
                            <w:t>F</w:t>
                          </w:r>
                        </w:p>
                        <w:p w14:paraId="5F870026" w14:textId="77777777" w:rsidR="00416229" w:rsidRDefault="00416229">
                          <w:pPr>
                            <w:rPr>
                              <w:b/>
                              <w:sz w:val="10"/>
                            </w:rPr>
                          </w:pPr>
                        </w:p>
                        <w:p w14:paraId="591D9203" w14:textId="77777777" w:rsidR="00416229" w:rsidRDefault="00416229">
                          <w:pPr>
                            <w:rPr>
                              <w:b/>
                              <w:sz w:val="16"/>
                            </w:rPr>
                          </w:pPr>
                        </w:p>
                        <w:p w14:paraId="5E775F9E" w14:textId="77777777" w:rsidR="00416229" w:rsidRDefault="00416229">
                          <w:pPr>
                            <w:rPr>
                              <w:b/>
                              <w:sz w:val="16"/>
                            </w:rPr>
                          </w:pPr>
                        </w:p>
                        <w:p w14:paraId="249C2B22" w14:textId="77777777" w:rsidR="00416229" w:rsidRDefault="00416229">
                          <w:pPr>
                            <w:rPr>
                              <w:b/>
                              <w:sz w:val="16"/>
                            </w:rPr>
                          </w:pPr>
                          <w:r>
                            <w:rPr>
                              <w:rFonts w:hint="eastAsia"/>
                              <w:b/>
                              <w:sz w:val="20"/>
                            </w:rPr>
                            <w:t>G</w:t>
                          </w:r>
                        </w:p>
                        <w:p w14:paraId="162F7F10" w14:textId="77777777" w:rsidR="00416229" w:rsidRDefault="00416229">
                          <w:pPr>
                            <w:rPr>
                              <w:b/>
                              <w:sz w:val="10"/>
                            </w:rPr>
                          </w:pPr>
                        </w:p>
                        <w:p w14:paraId="372A35C5" w14:textId="77777777" w:rsidR="00416229" w:rsidRDefault="00416229">
                          <w:pPr>
                            <w:rPr>
                              <w:b/>
                              <w:sz w:val="16"/>
                            </w:rPr>
                          </w:pPr>
                        </w:p>
                        <w:p w14:paraId="695D9FCE" w14:textId="77777777" w:rsidR="00416229" w:rsidRDefault="00416229">
                          <w:pPr>
                            <w:rPr>
                              <w:b/>
                              <w:sz w:val="16"/>
                            </w:rPr>
                          </w:pPr>
                        </w:p>
                        <w:p w14:paraId="47C8887D" w14:textId="77777777" w:rsidR="00416229" w:rsidRDefault="00416229">
                          <w:pPr>
                            <w:rPr>
                              <w:b/>
                              <w:sz w:val="16"/>
                            </w:rPr>
                          </w:pPr>
                          <w:r>
                            <w:rPr>
                              <w:rFonts w:hint="eastAsia"/>
                              <w:b/>
                              <w:sz w:val="20"/>
                            </w:rPr>
                            <w:t>H</w:t>
                          </w:r>
                        </w:p>
                        <w:p w14:paraId="7328F767" w14:textId="77777777" w:rsidR="00416229" w:rsidRDefault="00416229">
                          <w:pPr>
                            <w:rPr>
                              <w:b/>
                              <w:sz w:val="10"/>
                            </w:rPr>
                          </w:pPr>
                        </w:p>
                        <w:p w14:paraId="05A81C03" w14:textId="77777777" w:rsidR="00416229" w:rsidRDefault="00416229">
                          <w:pPr>
                            <w:rPr>
                              <w:b/>
                              <w:sz w:val="16"/>
                            </w:rPr>
                          </w:pPr>
                        </w:p>
                        <w:p w14:paraId="1D4760A8" w14:textId="77777777" w:rsidR="00416229" w:rsidRDefault="00416229">
                          <w:pPr>
                            <w:rPr>
                              <w:b/>
                              <w:sz w:val="16"/>
                            </w:rPr>
                          </w:pPr>
                        </w:p>
                        <w:p w14:paraId="5653BE09" w14:textId="77777777" w:rsidR="00416229" w:rsidRDefault="00416229">
                          <w:pPr>
                            <w:rPr>
                              <w:b/>
                              <w:sz w:val="16"/>
                            </w:rPr>
                          </w:pPr>
                          <w:r>
                            <w:rPr>
                              <w:rFonts w:hint="eastAsia"/>
                              <w:b/>
                              <w:sz w:val="20"/>
                            </w:rPr>
                            <w:t>I</w:t>
                          </w:r>
                        </w:p>
                        <w:p w14:paraId="65AE312A" w14:textId="77777777" w:rsidR="00416229" w:rsidRDefault="00416229">
                          <w:pPr>
                            <w:rPr>
                              <w:b/>
                              <w:sz w:val="10"/>
                            </w:rPr>
                          </w:pPr>
                        </w:p>
                        <w:p w14:paraId="66A1068D" w14:textId="77777777" w:rsidR="00416229" w:rsidRDefault="00416229">
                          <w:pPr>
                            <w:rPr>
                              <w:b/>
                              <w:sz w:val="16"/>
                            </w:rPr>
                          </w:pPr>
                        </w:p>
                        <w:p w14:paraId="4A853773" w14:textId="77777777" w:rsidR="00416229" w:rsidRDefault="00416229">
                          <w:pPr>
                            <w:rPr>
                              <w:b/>
                              <w:sz w:val="16"/>
                            </w:rPr>
                          </w:pPr>
                        </w:p>
                        <w:p w14:paraId="73AD03A7" w14:textId="77777777" w:rsidR="00416229" w:rsidRDefault="00416229">
                          <w:pPr>
                            <w:rPr>
                              <w:b/>
                              <w:sz w:val="16"/>
                            </w:rPr>
                          </w:pPr>
                          <w:r>
                            <w:rPr>
                              <w:rFonts w:hint="eastAsia"/>
                              <w:b/>
                              <w:sz w:val="20"/>
                            </w:rPr>
                            <w:t>J</w:t>
                          </w:r>
                        </w:p>
                        <w:p w14:paraId="4F720571" w14:textId="77777777" w:rsidR="00416229" w:rsidRDefault="00416229">
                          <w:pPr>
                            <w:rPr>
                              <w:b/>
                              <w:sz w:val="10"/>
                            </w:rPr>
                          </w:pPr>
                        </w:p>
                        <w:p w14:paraId="6447AFEB" w14:textId="77777777" w:rsidR="00416229" w:rsidRDefault="00416229">
                          <w:pPr>
                            <w:rPr>
                              <w:b/>
                              <w:sz w:val="16"/>
                            </w:rPr>
                          </w:pPr>
                        </w:p>
                        <w:p w14:paraId="2D34AB7B" w14:textId="77777777" w:rsidR="00416229" w:rsidRDefault="00416229">
                          <w:pPr>
                            <w:rPr>
                              <w:b/>
                              <w:sz w:val="16"/>
                            </w:rPr>
                          </w:pPr>
                        </w:p>
                        <w:p w14:paraId="58A350BE" w14:textId="77777777" w:rsidR="00416229" w:rsidRDefault="00416229">
                          <w:pPr>
                            <w:rPr>
                              <w:b/>
                              <w:sz w:val="16"/>
                            </w:rPr>
                          </w:pPr>
                          <w:r>
                            <w:rPr>
                              <w:rFonts w:hint="eastAsia"/>
                              <w:b/>
                              <w:sz w:val="20"/>
                            </w:rPr>
                            <w:t>K</w:t>
                          </w:r>
                        </w:p>
                        <w:p w14:paraId="0C5D78AC" w14:textId="77777777" w:rsidR="00416229" w:rsidRDefault="00416229">
                          <w:pPr>
                            <w:rPr>
                              <w:b/>
                              <w:sz w:val="10"/>
                            </w:rPr>
                          </w:pPr>
                        </w:p>
                        <w:p w14:paraId="78EB0452" w14:textId="77777777" w:rsidR="00416229" w:rsidRDefault="00416229">
                          <w:pPr>
                            <w:rPr>
                              <w:b/>
                              <w:sz w:val="16"/>
                            </w:rPr>
                          </w:pPr>
                        </w:p>
                        <w:p w14:paraId="6B11B393" w14:textId="77777777" w:rsidR="00416229" w:rsidRDefault="00416229">
                          <w:pPr>
                            <w:rPr>
                              <w:b/>
                              <w:sz w:val="16"/>
                            </w:rPr>
                          </w:pPr>
                        </w:p>
                        <w:p w14:paraId="2122FCEC" w14:textId="77777777" w:rsidR="00416229" w:rsidRDefault="00416229">
                          <w:pPr>
                            <w:rPr>
                              <w:b/>
                              <w:sz w:val="16"/>
                            </w:rPr>
                          </w:pPr>
                          <w:r>
                            <w:rPr>
                              <w:rFonts w:hint="eastAsia"/>
                              <w:b/>
                              <w:sz w:val="20"/>
                            </w:rPr>
                            <w:t>L</w:t>
                          </w:r>
                        </w:p>
                        <w:p w14:paraId="564DC093" w14:textId="77777777" w:rsidR="00416229" w:rsidRDefault="00416229">
                          <w:pPr>
                            <w:rPr>
                              <w:b/>
                              <w:sz w:val="10"/>
                            </w:rPr>
                          </w:pPr>
                        </w:p>
                        <w:p w14:paraId="7FE1B53E" w14:textId="77777777" w:rsidR="00416229" w:rsidRDefault="00416229">
                          <w:pPr>
                            <w:rPr>
                              <w:b/>
                              <w:sz w:val="16"/>
                            </w:rPr>
                          </w:pPr>
                        </w:p>
                        <w:p w14:paraId="10F316AB" w14:textId="77777777" w:rsidR="00416229" w:rsidRDefault="00416229">
                          <w:pPr>
                            <w:rPr>
                              <w:b/>
                              <w:sz w:val="16"/>
                            </w:rPr>
                          </w:pPr>
                        </w:p>
                        <w:p w14:paraId="58B95D6F" w14:textId="77777777" w:rsidR="00416229" w:rsidRDefault="00416229">
                          <w:pPr>
                            <w:rPr>
                              <w:b/>
                              <w:sz w:val="16"/>
                            </w:rPr>
                          </w:pPr>
                          <w:r>
                            <w:rPr>
                              <w:rFonts w:hint="eastAsia"/>
                              <w:b/>
                              <w:sz w:val="20"/>
                            </w:rPr>
                            <w:t>M</w:t>
                          </w:r>
                        </w:p>
                        <w:p w14:paraId="5A4257D2" w14:textId="77777777" w:rsidR="00416229" w:rsidRDefault="00416229">
                          <w:pPr>
                            <w:rPr>
                              <w:b/>
                              <w:sz w:val="10"/>
                            </w:rPr>
                          </w:pPr>
                        </w:p>
                        <w:p w14:paraId="3E2FEDBA" w14:textId="77777777" w:rsidR="00416229" w:rsidRDefault="00416229">
                          <w:pPr>
                            <w:rPr>
                              <w:b/>
                              <w:sz w:val="16"/>
                            </w:rPr>
                          </w:pPr>
                        </w:p>
                        <w:p w14:paraId="4FBFDBA0" w14:textId="77777777" w:rsidR="00416229" w:rsidRDefault="00416229">
                          <w:pPr>
                            <w:rPr>
                              <w:b/>
                              <w:sz w:val="16"/>
                            </w:rPr>
                          </w:pPr>
                        </w:p>
                        <w:p w14:paraId="0E5967EA" w14:textId="77777777" w:rsidR="00416229" w:rsidRDefault="00416229">
                          <w:pPr>
                            <w:rPr>
                              <w:b/>
                              <w:sz w:val="16"/>
                            </w:rPr>
                          </w:pPr>
                          <w:r>
                            <w:rPr>
                              <w:rFonts w:hint="eastAsia"/>
                              <w:b/>
                              <w:sz w:val="20"/>
                            </w:rPr>
                            <w:t>N</w:t>
                          </w:r>
                        </w:p>
                        <w:p w14:paraId="16F426DF" w14:textId="77777777" w:rsidR="00416229" w:rsidRDefault="00416229">
                          <w:pPr>
                            <w:rPr>
                              <w:b/>
                              <w:sz w:val="10"/>
                            </w:rPr>
                          </w:pPr>
                        </w:p>
                        <w:p w14:paraId="2F83E898" w14:textId="77777777" w:rsidR="00416229" w:rsidRDefault="00416229">
                          <w:pPr>
                            <w:rPr>
                              <w:b/>
                              <w:sz w:val="16"/>
                            </w:rPr>
                          </w:pPr>
                        </w:p>
                        <w:p w14:paraId="727ECFCE" w14:textId="77777777" w:rsidR="00416229" w:rsidRDefault="00416229">
                          <w:pPr>
                            <w:rPr>
                              <w:b/>
                              <w:sz w:val="16"/>
                            </w:rPr>
                          </w:pPr>
                        </w:p>
                        <w:p w14:paraId="05F701B5" w14:textId="77777777" w:rsidR="00416229" w:rsidRDefault="00416229">
                          <w:pPr>
                            <w:rPr>
                              <w:b/>
                              <w:sz w:val="16"/>
                            </w:rPr>
                          </w:pPr>
                          <w:r>
                            <w:rPr>
                              <w:rFonts w:hint="eastAsia"/>
                              <w:b/>
                              <w:sz w:val="20"/>
                            </w:rPr>
                            <w:t>O</w:t>
                          </w:r>
                        </w:p>
                        <w:p w14:paraId="70093792" w14:textId="77777777" w:rsidR="00416229" w:rsidRDefault="00416229">
                          <w:pPr>
                            <w:rPr>
                              <w:b/>
                              <w:sz w:val="10"/>
                            </w:rPr>
                          </w:pPr>
                        </w:p>
                        <w:p w14:paraId="2CA5CC6F" w14:textId="77777777" w:rsidR="00416229" w:rsidRDefault="00416229">
                          <w:pPr>
                            <w:rPr>
                              <w:b/>
                              <w:sz w:val="16"/>
                            </w:rPr>
                          </w:pPr>
                        </w:p>
                        <w:p w14:paraId="6FA0837B" w14:textId="77777777" w:rsidR="00416229" w:rsidRDefault="00416229">
                          <w:pPr>
                            <w:rPr>
                              <w:b/>
                              <w:sz w:val="16"/>
                            </w:rPr>
                          </w:pPr>
                        </w:p>
                        <w:p w14:paraId="7BE0F89F" w14:textId="77777777" w:rsidR="00416229" w:rsidRDefault="00416229">
                          <w:pPr>
                            <w:rPr>
                              <w:b/>
                              <w:sz w:val="16"/>
                            </w:rPr>
                          </w:pPr>
                          <w:r>
                            <w:rPr>
                              <w:rFonts w:hint="eastAsia"/>
                              <w:b/>
                              <w:sz w:val="20"/>
                            </w:rPr>
                            <w:t>P</w:t>
                          </w:r>
                        </w:p>
                        <w:p w14:paraId="00AEDE2E" w14:textId="77777777" w:rsidR="00416229" w:rsidRDefault="00416229">
                          <w:pPr>
                            <w:rPr>
                              <w:b/>
                              <w:sz w:val="10"/>
                            </w:rPr>
                          </w:pPr>
                        </w:p>
                        <w:p w14:paraId="4F8E4C46" w14:textId="77777777" w:rsidR="00416229" w:rsidRDefault="00416229">
                          <w:pPr>
                            <w:rPr>
                              <w:b/>
                              <w:sz w:val="16"/>
                            </w:rPr>
                          </w:pPr>
                        </w:p>
                        <w:p w14:paraId="2110F0CD" w14:textId="77777777" w:rsidR="00416229" w:rsidRDefault="00416229">
                          <w:pPr>
                            <w:rPr>
                              <w:b/>
                              <w:sz w:val="16"/>
                            </w:rPr>
                          </w:pPr>
                        </w:p>
                        <w:p w14:paraId="21F29F79" w14:textId="77777777" w:rsidR="00416229" w:rsidRDefault="00416229">
                          <w:pPr>
                            <w:rPr>
                              <w:b/>
                              <w:sz w:val="16"/>
                            </w:rPr>
                          </w:pPr>
                          <w:r>
                            <w:rPr>
                              <w:rFonts w:hint="eastAsia"/>
                              <w:b/>
                              <w:sz w:val="20"/>
                            </w:rPr>
                            <w:t>Q</w:t>
                          </w:r>
                        </w:p>
                        <w:p w14:paraId="73DCA4DE" w14:textId="77777777" w:rsidR="00416229" w:rsidRDefault="00416229">
                          <w:pPr>
                            <w:rPr>
                              <w:b/>
                              <w:sz w:val="10"/>
                            </w:rPr>
                          </w:pPr>
                        </w:p>
                        <w:p w14:paraId="72ADD686" w14:textId="77777777" w:rsidR="00416229" w:rsidRDefault="00416229">
                          <w:pPr>
                            <w:rPr>
                              <w:b/>
                              <w:sz w:val="16"/>
                            </w:rPr>
                          </w:pPr>
                        </w:p>
                        <w:p w14:paraId="120BD8E1" w14:textId="77777777" w:rsidR="00416229" w:rsidRDefault="00416229">
                          <w:pPr>
                            <w:rPr>
                              <w:b/>
                              <w:sz w:val="16"/>
                            </w:rPr>
                          </w:pPr>
                        </w:p>
                        <w:p w14:paraId="6B8BEF80" w14:textId="77777777" w:rsidR="00416229" w:rsidRDefault="00416229">
                          <w:pPr>
                            <w:rPr>
                              <w:b/>
                              <w:sz w:val="16"/>
                            </w:rPr>
                          </w:pPr>
                          <w:r>
                            <w:rPr>
                              <w:rFonts w:hint="eastAsia"/>
                              <w:b/>
                              <w:sz w:val="20"/>
                            </w:rPr>
                            <w:t>R</w:t>
                          </w:r>
                        </w:p>
                        <w:p w14:paraId="726FF171" w14:textId="77777777" w:rsidR="00416229" w:rsidRDefault="00416229">
                          <w:pPr>
                            <w:rPr>
                              <w:b/>
                              <w:sz w:val="10"/>
                            </w:rPr>
                          </w:pPr>
                        </w:p>
                        <w:p w14:paraId="4B8E6447" w14:textId="77777777" w:rsidR="00416229" w:rsidRDefault="00416229">
                          <w:pPr>
                            <w:rPr>
                              <w:b/>
                              <w:sz w:val="16"/>
                            </w:rPr>
                          </w:pPr>
                        </w:p>
                        <w:p w14:paraId="30A9C4BF" w14:textId="77777777" w:rsidR="00416229" w:rsidRDefault="00416229">
                          <w:pPr>
                            <w:rPr>
                              <w:b/>
                              <w:sz w:val="16"/>
                            </w:rPr>
                          </w:pPr>
                        </w:p>
                        <w:p w14:paraId="7BED9BC4" w14:textId="77777777" w:rsidR="00416229" w:rsidRDefault="00416229">
                          <w:pPr>
                            <w:rPr>
                              <w:b/>
                              <w:sz w:val="16"/>
                            </w:rPr>
                          </w:pPr>
                          <w:r>
                            <w:rPr>
                              <w:rFonts w:hint="eastAsia"/>
                              <w:b/>
                              <w:sz w:val="20"/>
                            </w:rPr>
                            <w:t>S</w:t>
                          </w:r>
                        </w:p>
                        <w:p w14:paraId="657D99E0" w14:textId="77777777" w:rsidR="00416229" w:rsidRDefault="00416229">
                          <w:pPr>
                            <w:rPr>
                              <w:b/>
                              <w:sz w:val="10"/>
                            </w:rPr>
                          </w:pPr>
                        </w:p>
                        <w:p w14:paraId="1E8500F7" w14:textId="77777777" w:rsidR="00416229" w:rsidRDefault="00416229">
                          <w:pPr>
                            <w:rPr>
                              <w:b/>
                              <w:sz w:val="16"/>
                            </w:rPr>
                          </w:pPr>
                        </w:p>
                        <w:p w14:paraId="6F82CE5B" w14:textId="77777777" w:rsidR="00416229" w:rsidRDefault="00416229">
                          <w:pPr>
                            <w:rPr>
                              <w:b/>
                              <w:sz w:val="16"/>
                            </w:rPr>
                          </w:pPr>
                        </w:p>
                        <w:p w14:paraId="083375F8" w14:textId="77777777" w:rsidR="00416229" w:rsidRDefault="00416229">
                          <w:pPr>
                            <w:rPr>
                              <w:b/>
                              <w:sz w:val="16"/>
                            </w:rPr>
                          </w:pPr>
                          <w:r>
                            <w:rPr>
                              <w:rFonts w:hint="eastAsia"/>
                              <w:b/>
                              <w:sz w:val="20"/>
                            </w:rPr>
                            <w:t>T</w:t>
                          </w:r>
                        </w:p>
                        <w:p w14:paraId="394156C7" w14:textId="77777777" w:rsidR="00416229" w:rsidRDefault="00416229">
                          <w:pPr>
                            <w:rPr>
                              <w:b/>
                              <w:sz w:val="10"/>
                            </w:rPr>
                          </w:pPr>
                        </w:p>
                        <w:p w14:paraId="1AAAE62A" w14:textId="77777777" w:rsidR="00416229" w:rsidRDefault="00416229">
                          <w:pPr>
                            <w:rPr>
                              <w:b/>
                              <w:sz w:val="16"/>
                            </w:rPr>
                          </w:pPr>
                        </w:p>
                        <w:p w14:paraId="294C92E1" w14:textId="77777777" w:rsidR="00416229" w:rsidRDefault="00416229">
                          <w:pPr>
                            <w:rPr>
                              <w:b/>
                              <w:sz w:val="16"/>
                            </w:rPr>
                          </w:pPr>
                        </w:p>
                        <w:p w14:paraId="79AB8F5C" w14:textId="77777777" w:rsidR="00416229" w:rsidRDefault="00416229">
                          <w:pPr>
                            <w:rPr>
                              <w:b/>
                              <w:sz w:val="16"/>
                            </w:rPr>
                          </w:pPr>
                          <w:r>
                            <w:rPr>
                              <w:rFonts w:hint="eastAsia"/>
                              <w:b/>
                              <w:sz w:val="20"/>
                            </w:rPr>
                            <w:t>U</w:t>
                          </w:r>
                        </w:p>
                        <w:p w14:paraId="45A7C384" w14:textId="77777777" w:rsidR="00416229" w:rsidRDefault="00416229">
                          <w:pPr>
                            <w:rPr>
                              <w:b/>
                              <w:sz w:val="10"/>
                            </w:rPr>
                          </w:pPr>
                        </w:p>
                        <w:p w14:paraId="50048BF9" w14:textId="77777777" w:rsidR="00416229" w:rsidRDefault="00416229">
                          <w:pPr>
                            <w:rPr>
                              <w:b/>
                              <w:sz w:val="16"/>
                            </w:rPr>
                          </w:pPr>
                        </w:p>
                        <w:p w14:paraId="597AB44F" w14:textId="77777777" w:rsidR="00416229" w:rsidRDefault="00416229">
                          <w:pPr>
                            <w:rPr>
                              <w:b/>
                              <w:sz w:val="16"/>
                            </w:rPr>
                          </w:pPr>
                        </w:p>
                        <w:p w14:paraId="53642745" w14:textId="77777777" w:rsidR="00416229" w:rsidRDefault="0041622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D4D66"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73B131A9" w14:textId="77777777" w:rsidR="00416229" w:rsidRDefault="00416229">
                    <w:pPr>
                      <w:rPr>
                        <w:b/>
                        <w:sz w:val="20"/>
                      </w:rPr>
                    </w:pPr>
                    <w:r>
                      <w:rPr>
                        <w:rFonts w:hint="eastAsia"/>
                        <w:b/>
                        <w:sz w:val="20"/>
                      </w:rPr>
                      <w:t>A</w:t>
                    </w:r>
                  </w:p>
                  <w:p w14:paraId="6FCB0445" w14:textId="77777777" w:rsidR="00416229" w:rsidRDefault="00416229">
                    <w:pPr>
                      <w:rPr>
                        <w:b/>
                        <w:sz w:val="10"/>
                      </w:rPr>
                    </w:pPr>
                  </w:p>
                  <w:p w14:paraId="5A6FD036" w14:textId="77777777" w:rsidR="00416229" w:rsidRDefault="00416229">
                    <w:pPr>
                      <w:rPr>
                        <w:b/>
                        <w:sz w:val="16"/>
                      </w:rPr>
                    </w:pPr>
                  </w:p>
                  <w:p w14:paraId="0E939F48" w14:textId="77777777" w:rsidR="00416229" w:rsidRDefault="00416229">
                    <w:pPr>
                      <w:rPr>
                        <w:b/>
                        <w:sz w:val="16"/>
                      </w:rPr>
                    </w:pPr>
                  </w:p>
                  <w:p w14:paraId="505243B4" w14:textId="77777777" w:rsidR="00416229" w:rsidRDefault="00416229">
                    <w:pPr>
                      <w:rPr>
                        <w:b/>
                        <w:sz w:val="20"/>
                      </w:rPr>
                    </w:pPr>
                    <w:r>
                      <w:rPr>
                        <w:rFonts w:hint="eastAsia"/>
                        <w:b/>
                        <w:sz w:val="20"/>
                      </w:rPr>
                      <w:t>B</w:t>
                    </w:r>
                  </w:p>
                  <w:p w14:paraId="7EFC3338" w14:textId="77777777" w:rsidR="00416229" w:rsidRDefault="00416229">
                    <w:pPr>
                      <w:rPr>
                        <w:b/>
                        <w:sz w:val="10"/>
                      </w:rPr>
                    </w:pPr>
                  </w:p>
                  <w:p w14:paraId="2C45DB96" w14:textId="77777777" w:rsidR="00416229" w:rsidRDefault="00416229">
                    <w:pPr>
                      <w:rPr>
                        <w:b/>
                        <w:sz w:val="16"/>
                      </w:rPr>
                    </w:pPr>
                  </w:p>
                  <w:p w14:paraId="0F05E73B" w14:textId="77777777" w:rsidR="00416229" w:rsidRDefault="00416229">
                    <w:pPr>
                      <w:rPr>
                        <w:b/>
                        <w:sz w:val="16"/>
                      </w:rPr>
                    </w:pPr>
                  </w:p>
                  <w:p w14:paraId="70847ED3" w14:textId="77777777" w:rsidR="00416229" w:rsidRDefault="00416229">
                    <w:pPr>
                      <w:rPr>
                        <w:b/>
                        <w:sz w:val="16"/>
                      </w:rPr>
                    </w:pPr>
                    <w:r>
                      <w:rPr>
                        <w:rFonts w:hint="eastAsia"/>
                        <w:b/>
                        <w:sz w:val="20"/>
                      </w:rPr>
                      <w:t>C</w:t>
                    </w:r>
                  </w:p>
                  <w:p w14:paraId="26024DEE" w14:textId="77777777" w:rsidR="00416229" w:rsidRDefault="00416229">
                    <w:pPr>
                      <w:rPr>
                        <w:b/>
                        <w:sz w:val="10"/>
                      </w:rPr>
                    </w:pPr>
                  </w:p>
                  <w:p w14:paraId="41745EE1" w14:textId="77777777" w:rsidR="00416229" w:rsidRDefault="00416229">
                    <w:pPr>
                      <w:rPr>
                        <w:b/>
                        <w:sz w:val="16"/>
                      </w:rPr>
                    </w:pPr>
                  </w:p>
                  <w:p w14:paraId="2868B927" w14:textId="77777777" w:rsidR="00416229" w:rsidRDefault="00416229">
                    <w:pPr>
                      <w:rPr>
                        <w:b/>
                        <w:sz w:val="16"/>
                      </w:rPr>
                    </w:pPr>
                  </w:p>
                  <w:p w14:paraId="5493D7B8" w14:textId="77777777" w:rsidR="00416229" w:rsidRDefault="00416229">
                    <w:pPr>
                      <w:pStyle w:val="Heading2"/>
                      <w:rPr>
                        <w:sz w:val="16"/>
                      </w:rPr>
                    </w:pPr>
                    <w:r>
                      <w:rPr>
                        <w:rFonts w:hint="eastAsia"/>
                      </w:rPr>
                      <w:t>D</w:t>
                    </w:r>
                  </w:p>
                  <w:p w14:paraId="46C7A3C8" w14:textId="77777777" w:rsidR="00416229" w:rsidRDefault="00416229">
                    <w:pPr>
                      <w:rPr>
                        <w:b/>
                        <w:sz w:val="10"/>
                      </w:rPr>
                    </w:pPr>
                  </w:p>
                  <w:p w14:paraId="73E305BF" w14:textId="77777777" w:rsidR="00416229" w:rsidRDefault="00416229">
                    <w:pPr>
                      <w:rPr>
                        <w:b/>
                        <w:sz w:val="16"/>
                      </w:rPr>
                    </w:pPr>
                  </w:p>
                  <w:p w14:paraId="67606546" w14:textId="77777777" w:rsidR="00416229" w:rsidRDefault="00416229">
                    <w:pPr>
                      <w:rPr>
                        <w:b/>
                        <w:sz w:val="16"/>
                      </w:rPr>
                    </w:pPr>
                  </w:p>
                  <w:p w14:paraId="781A160D" w14:textId="77777777" w:rsidR="00416229" w:rsidRDefault="00416229">
                    <w:pPr>
                      <w:rPr>
                        <w:b/>
                        <w:sz w:val="16"/>
                      </w:rPr>
                    </w:pPr>
                    <w:r>
                      <w:rPr>
                        <w:rFonts w:hint="eastAsia"/>
                        <w:b/>
                        <w:sz w:val="20"/>
                      </w:rPr>
                      <w:t>E</w:t>
                    </w:r>
                  </w:p>
                  <w:p w14:paraId="1BCCF8F2" w14:textId="77777777" w:rsidR="00416229" w:rsidRDefault="00416229">
                    <w:pPr>
                      <w:rPr>
                        <w:b/>
                        <w:sz w:val="10"/>
                      </w:rPr>
                    </w:pPr>
                  </w:p>
                  <w:p w14:paraId="21771815" w14:textId="77777777" w:rsidR="00416229" w:rsidRDefault="00416229">
                    <w:pPr>
                      <w:rPr>
                        <w:b/>
                        <w:sz w:val="16"/>
                      </w:rPr>
                    </w:pPr>
                  </w:p>
                  <w:p w14:paraId="70E3B1FF" w14:textId="77777777" w:rsidR="00416229" w:rsidRDefault="00416229">
                    <w:pPr>
                      <w:rPr>
                        <w:b/>
                        <w:sz w:val="16"/>
                      </w:rPr>
                    </w:pPr>
                  </w:p>
                  <w:p w14:paraId="6A3071B4" w14:textId="77777777" w:rsidR="00416229" w:rsidRDefault="00416229">
                    <w:pPr>
                      <w:rPr>
                        <w:b/>
                        <w:sz w:val="20"/>
                      </w:rPr>
                    </w:pPr>
                    <w:r>
                      <w:rPr>
                        <w:rFonts w:hint="eastAsia"/>
                        <w:b/>
                        <w:sz w:val="20"/>
                      </w:rPr>
                      <w:t>F</w:t>
                    </w:r>
                  </w:p>
                  <w:p w14:paraId="5F870026" w14:textId="77777777" w:rsidR="00416229" w:rsidRDefault="00416229">
                    <w:pPr>
                      <w:rPr>
                        <w:b/>
                        <w:sz w:val="10"/>
                      </w:rPr>
                    </w:pPr>
                  </w:p>
                  <w:p w14:paraId="591D9203" w14:textId="77777777" w:rsidR="00416229" w:rsidRDefault="00416229">
                    <w:pPr>
                      <w:rPr>
                        <w:b/>
                        <w:sz w:val="16"/>
                      </w:rPr>
                    </w:pPr>
                  </w:p>
                  <w:p w14:paraId="5E775F9E" w14:textId="77777777" w:rsidR="00416229" w:rsidRDefault="00416229">
                    <w:pPr>
                      <w:rPr>
                        <w:b/>
                        <w:sz w:val="16"/>
                      </w:rPr>
                    </w:pPr>
                  </w:p>
                  <w:p w14:paraId="249C2B22" w14:textId="77777777" w:rsidR="00416229" w:rsidRDefault="00416229">
                    <w:pPr>
                      <w:rPr>
                        <w:b/>
                        <w:sz w:val="16"/>
                      </w:rPr>
                    </w:pPr>
                    <w:r>
                      <w:rPr>
                        <w:rFonts w:hint="eastAsia"/>
                        <w:b/>
                        <w:sz w:val="20"/>
                      </w:rPr>
                      <w:t>G</w:t>
                    </w:r>
                  </w:p>
                  <w:p w14:paraId="162F7F10" w14:textId="77777777" w:rsidR="00416229" w:rsidRDefault="00416229">
                    <w:pPr>
                      <w:rPr>
                        <w:b/>
                        <w:sz w:val="10"/>
                      </w:rPr>
                    </w:pPr>
                  </w:p>
                  <w:p w14:paraId="372A35C5" w14:textId="77777777" w:rsidR="00416229" w:rsidRDefault="00416229">
                    <w:pPr>
                      <w:rPr>
                        <w:b/>
                        <w:sz w:val="16"/>
                      </w:rPr>
                    </w:pPr>
                  </w:p>
                  <w:p w14:paraId="695D9FCE" w14:textId="77777777" w:rsidR="00416229" w:rsidRDefault="00416229">
                    <w:pPr>
                      <w:rPr>
                        <w:b/>
                        <w:sz w:val="16"/>
                      </w:rPr>
                    </w:pPr>
                  </w:p>
                  <w:p w14:paraId="47C8887D" w14:textId="77777777" w:rsidR="00416229" w:rsidRDefault="00416229">
                    <w:pPr>
                      <w:rPr>
                        <w:b/>
                        <w:sz w:val="16"/>
                      </w:rPr>
                    </w:pPr>
                    <w:r>
                      <w:rPr>
                        <w:rFonts w:hint="eastAsia"/>
                        <w:b/>
                        <w:sz w:val="20"/>
                      </w:rPr>
                      <w:t>H</w:t>
                    </w:r>
                  </w:p>
                  <w:p w14:paraId="7328F767" w14:textId="77777777" w:rsidR="00416229" w:rsidRDefault="00416229">
                    <w:pPr>
                      <w:rPr>
                        <w:b/>
                        <w:sz w:val="10"/>
                      </w:rPr>
                    </w:pPr>
                  </w:p>
                  <w:p w14:paraId="05A81C03" w14:textId="77777777" w:rsidR="00416229" w:rsidRDefault="00416229">
                    <w:pPr>
                      <w:rPr>
                        <w:b/>
                        <w:sz w:val="16"/>
                      </w:rPr>
                    </w:pPr>
                  </w:p>
                  <w:p w14:paraId="1D4760A8" w14:textId="77777777" w:rsidR="00416229" w:rsidRDefault="00416229">
                    <w:pPr>
                      <w:rPr>
                        <w:b/>
                        <w:sz w:val="16"/>
                      </w:rPr>
                    </w:pPr>
                  </w:p>
                  <w:p w14:paraId="5653BE09" w14:textId="77777777" w:rsidR="00416229" w:rsidRDefault="00416229">
                    <w:pPr>
                      <w:rPr>
                        <w:b/>
                        <w:sz w:val="16"/>
                      </w:rPr>
                    </w:pPr>
                    <w:r>
                      <w:rPr>
                        <w:rFonts w:hint="eastAsia"/>
                        <w:b/>
                        <w:sz w:val="20"/>
                      </w:rPr>
                      <w:t>I</w:t>
                    </w:r>
                  </w:p>
                  <w:p w14:paraId="65AE312A" w14:textId="77777777" w:rsidR="00416229" w:rsidRDefault="00416229">
                    <w:pPr>
                      <w:rPr>
                        <w:b/>
                        <w:sz w:val="10"/>
                      </w:rPr>
                    </w:pPr>
                  </w:p>
                  <w:p w14:paraId="66A1068D" w14:textId="77777777" w:rsidR="00416229" w:rsidRDefault="00416229">
                    <w:pPr>
                      <w:rPr>
                        <w:b/>
                        <w:sz w:val="16"/>
                      </w:rPr>
                    </w:pPr>
                  </w:p>
                  <w:p w14:paraId="4A853773" w14:textId="77777777" w:rsidR="00416229" w:rsidRDefault="00416229">
                    <w:pPr>
                      <w:rPr>
                        <w:b/>
                        <w:sz w:val="16"/>
                      </w:rPr>
                    </w:pPr>
                  </w:p>
                  <w:p w14:paraId="73AD03A7" w14:textId="77777777" w:rsidR="00416229" w:rsidRDefault="00416229">
                    <w:pPr>
                      <w:rPr>
                        <w:b/>
                        <w:sz w:val="16"/>
                      </w:rPr>
                    </w:pPr>
                    <w:r>
                      <w:rPr>
                        <w:rFonts w:hint="eastAsia"/>
                        <w:b/>
                        <w:sz w:val="20"/>
                      </w:rPr>
                      <w:t>J</w:t>
                    </w:r>
                  </w:p>
                  <w:p w14:paraId="4F720571" w14:textId="77777777" w:rsidR="00416229" w:rsidRDefault="00416229">
                    <w:pPr>
                      <w:rPr>
                        <w:b/>
                        <w:sz w:val="10"/>
                      </w:rPr>
                    </w:pPr>
                  </w:p>
                  <w:p w14:paraId="6447AFEB" w14:textId="77777777" w:rsidR="00416229" w:rsidRDefault="00416229">
                    <w:pPr>
                      <w:rPr>
                        <w:b/>
                        <w:sz w:val="16"/>
                      </w:rPr>
                    </w:pPr>
                  </w:p>
                  <w:p w14:paraId="2D34AB7B" w14:textId="77777777" w:rsidR="00416229" w:rsidRDefault="00416229">
                    <w:pPr>
                      <w:rPr>
                        <w:b/>
                        <w:sz w:val="16"/>
                      </w:rPr>
                    </w:pPr>
                  </w:p>
                  <w:p w14:paraId="58A350BE" w14:textId="77777777" w:rsidR="00416229" w:rsidRDefault="00416229">
                    <w:pPr>
                      <w:rPr>
                        <w:b/>
                        <w:sz w:val="16"/>
                      </w:rPr>
                    </w:pPr>
                    <w:r>
                      <w:rPr>
                        <w:rFonts w:hint="eastAsia"/>
                        <w:b/>
                        <w:sz w:val="20"/>
                      </w:rPr>
                      <w:t>K</w:t>
                    </w:r>
                  </w:p>
                  <w:p w14:paraId="0C5D78AC" w14:textId="77777777" w:rsidR="00416229" w:rsidRDefault="00416229">
                    <w:pPr>
                      <w:rPr>
                        <w:b/>
                        <w:sz w:val="10"/>
                      </w:rPr>
                    </w:pPr>
                  </w:p>
                  <w:p w14:paraId="78EB0452" w14:textId="77777777" w:rsidR="00416229" w:rsidRDefault="00416229">
                    <w:pPr>
                      <w:rPr>
                        <w:b/>
                        <w:sz w:val="16"/>
                      </w:rPr>
                    </w:pPr>
                  </w:p>
                  <w:p w14:paraId="6B11B393" w14:textId="77777777" w:rsidR="00416229" w:rsidRDefault="00416229">
                    <w:pPr>
                      <w:rPr>
                        <w:b/>
                        <w:sz w:val="16"/>
                      </w:rPr>
                    </w:pPr>
                  </w:p>
                  <w:p w14:paraId="2122FCEC" w14:textId="77777777" w:rsidR="00416229" w:rsidRDefault="00416229">
                    <w:pPr>
                      <w:rPr>
                        <w:b/>
                        <w:sz w:val="16"/>
                      </w:rPr>
                    </w:pPr>
                    <w:r>
                      <w:rPr>
                        <w:rFonts w:hint="eastAsia"/>
                        <w:b/>
                        <w:sz w:val="20"/>
                      </w:rPr>
                      <w:t>L</w:t>
                    </w:r>
                  </w:p>
                  <w:p w14:paraId="564DC093" w14:textId="77777777" w:rsidR="00416229" w:rsidRDefault="00416229">
                    <w:pPr>
                      <w:rPr>
                        <w:b/>
                        <w:sz w:val="10"/>
                      </w:rPr>
                    </w:pPr>
                  </w:p>
                  <w:p w14:paraId="7FE1B53E" w14:textId="77777777" w:rsidR="00416229" w:rsidRDefault="00416229">
                    <w:pPr>
                      <w:rPr>
                        <w:b/>
                        <w:sz w:val="16"/>
                      </w:rPr>
                    </w:pPr>
                  </w:p>
                  <w:p w14:paraId="10F316AB" w14:textId="77777777" w:rsidR="00416229" w:rsidRDefault="00416229">
                    <w:pPr>
                      <w:rPr>
                        <w:b/>
                        <w:sz w:val="16"/>
                      </w:rPr>
                    </w:pPr>
                  </w:p>
                  <w:p w14:paraId="58B95D6F" w14:textId="77777777" w:rsidR="00416229" w:rsidRDefault="00416229">
                    <w:pPr>
                      <w:rPr>
                        <w:b/>
                        <w:sz w:val="16"/>
                      </w:rPr>
                    </w:pPr>
                    <w:r>
                      <w:rPr>
                        <w:rFonts w:hint="eastAsia"/>
                        <w:b/>
                        <w:sz w:val="20"/>
                      </w:rPr>
                      <w:t>M</w:t>
                    </w:r>
                  </w:p>
                  <w:p w14:paraId="5A4257D2" w14:textId="77777777" w:rsidR="00416229" w:rsidRDefault="00416229">
                    <w:pPr>
                      <w:rPr>
                        <w:b/>
                        <w:sz w:val="10"/>
                      </w:rPr>
                    </w:pPr>
                  </w:p>
                  <w:p w14:paraId="3E2FEDBA" w14:textId="77777777" w:rsidR="00416229" w:rsidRDefault="00416229">
                    <w:pPr>
                      <w:rPr>
                        <w:b/>
                        <w:sz w:val="16"/>
                      </w:rPr>
                    </w:pPr>
                  </w:p>
                  <w:p w14:paraId="4FBFDBA0" w14:textId="77777777" w:rsidR="00416229" w:rsidRDefault="00416229">
                    <w:pPr>
                      <w:rPr>
                        <w:b/>
                        <w:sz w:val="16"/>
                      </w:rPr>
                    </w:pPr>
                  </w:p>
                  <w:p w14:paraId="0E5967EA" w14:textId="77777777" w:rsidR="00416229" w:rsidRDefault="00416229">
                    <w:pPr>
                      <w:rPr>
                        <w:b/>
                        <w:sz w:val="16"/>
                      </w:rPr>
                    </w:pPr>
                    <w:r>
                      <w:rPr>
                        <w:rFonts w:hint="eastAsia"/>
                        <w:b/>
                        <w:sz w:val="20"/>
                      </w:rPr>
                      <w:t>N</w:t>
                    </w:r>
                  </w:p>
                  <w:p w14:paraId="16F426DF" w14:textId="77777777" w:rsidR="00416229" w:rsidRDefault="00416229">
                    <w:pPr>
                      <w:rPr>
                        <w:b/>
                        <w:sz w:val="10"/>
                      </w:rPr>
                    </w:pPr>
                  </w:p>
                  <w:p w14:paraId="2F83E898" w14:textId="77777777" w:rsidR="00416229" w:rsidRDefault="00416229">
                    <w:pPr>
                      <w:rPr>
                        <w:b/>
                        <w:sz w:val="16"/>
                      </w:rPr>
                    </w:pPr>
                  </w:p>
                  <w:p w14:paraId="727ECFCE" w14:textId="77777777" w:rsidR="00416229" w:rsidRDefault="00416229">
                    <w:pPr>
                      <w:rPr>
                        <w:b/>
                        <w:sz w:val="16"/>
                      </w:rPr>
                    </w:pPr>
                  </w:p>
                  <w:p w14:paraId="05F701B5" w14:textId="77777777" w:rsidR="00416229" w:rsidRDefault="00416229">
                    <w:pPr>
                      <w:rPr>
                        <w:b/>
                        <w:sz w:val="16"/>
                      </w:rPr>
                    </w:pPr>
                    <w:r>
                      <w:rPr>
                        <w:rFonts w:hint="eastAsia"/>
                        <w:b/>
                        <w:sz w:val="20"/>
                      </w:rPr>
                      <w:t>O</w:t>
                    </w:r>
                  </w:p>
                  <w:p w14:paraId="70093792" w14:textId="77777777" w:rsidR="00416229" w:rsidRDefault="00416229">
                    <w:pPr>
                      <w:rPr>
                        <w:b/>
                        <w:sz w:val="10"/>
                      </w:rPr>
                    </w:pPr>
                  </w:p>
                  <w:p w14:paraId="2CA5CC6F" w14:textId="77777777" w:rsidR="00416229" w:rsidRDefault="00416229">
                    <w:pPr>
                      <w:rPr>
                        <w:b/>
                        <w:sz w:val="16"/>
                      </w:rPr>
                    </w:pPr>
                  </w:p>
                  <w:p w14:paraId="6FA0837B" w14:textId="77777777" w:rsidR="00416229" w:rsidRDefault="00416229">
                    <w:pPr>
                      <w:rPr>
                        <w:b/>
                        <w:sz w:val="16"/>
                      </w:rPr>
                    </w:pPr>
                  </w:p>
                  <w:p w14:paraId="7BE0F89F" w14:textId="77777777" w:rsidR="00416229" w:rsidRDefault="00416229">
                    <w:pPr>
                      <w:rPr>
                        <w:b/>
                        <w:sz w:val="16"/>
                      </w:rPr>
                    </w:pPr>
                    <w:r>
                      <w:rPr>
                        <w:rFonts w:hint="eastAsia"/>
                        <w:b/>
                        <w:sz w:val="20"/>
                      </w:rPr>
                      <w:t>P</w:t>
                    </w:r>
                  </w:p>
                  <w:p w14:paraId="00AEDE2E" w14:textId="77777777" w:rsidR="00416229" w:rsidRDefault="00416229">
                    <w:pPr>
                      <w:rPr>
                        <w:b/>
                        <w:sz w:val="10"/>
                      </w:rPr>
                    </w:pPr>
                  </w:p>
                  <w:p w14:paraId="4F8E4C46" w14:textId="77777777" w:rsidR="00416229" w:rsidRDefault="00416229">
                    <w:pPr>
                      <w:rPr>
                        <w:b/>
                        <w:sz w:val="16"/>
                      </w:rPr>
                    </w:pPr>
                  </w:p>
                  <w:p w14:paraId="2110F0CD" w14:textId="77777777" w:rsidR="00416229" w:rsidRDefault="00416229">
                    <w:pPr>
                      <w:rPr>
                        <w:b/>
                        <w:sz w:val="16"/>
                      </w:rPr>
                    </w:pPr>
                  </w:p>
                  <w:p w14:paraId="21F29F79" w14:textId="77777777" w:rsidR="00416229" w:rsidRDefault="00416229">
                    <w:pPr>
                      <w:rPr>
                        <w:b/>
                        <w:sz w:val="16"/>
                      </w:rPr>
                    </w:pPr>
                    <w:r>
                      <w:rPr>
                        <w:rFonts w:hint="eastAsia"/>
                        <w:b/>
                        <w:sz w:val="20"/>
                      </w:rPr>
                      <w:t>Q</w:t>
                    </w:r>
                  </w:p>
                  <w:p w14:paraId="73DCA4DE" w14:textId="77777777" w:rsidR="00416229" w:rsidRDefault="00416229">
                    <w:pPr>
                      <w:rPr>
                        <w:b/>
                        <w:sz w:val="10"/>
                      </w:rPr>
                    </w:pPr>
                  </w:p>
                  <w:p w14:paraId="72ADD686" w14:textId="77777777" w:rsidR="00416229" w:rsidRDefault="00416229">
                    <w:pPr>
                      <w:rPr>
                        <w:b/>
                        <w:sz w:val="16"/>
                      </w:rPr>
                    </w:pPr>
                  </w:p>
                  <w:p w14:paraId="120BD8E1" w14:textId="77777777" w:rsidR="00416229" w:rsidRDefault="00416229">
                    <w:pPr>
                      <w:rPr>
                        <w:b/>
                        <w:sz w:val="16"/>
                      </w:rPr>
                    </w:pPr>
                  </w:p>
                  <w:p w14:paraId="6B8BEF80" w14:textId="77777777" w:rsidR="00416229" w:rsidRDefault="00416229">
                    <w:pPr>
                      <w:rPr>
                        <w:b/>
                        <w:sz w:val="16"/>
                      </w:rPr>
                    </w:pPr>
                    <w:r>
                      <w:rPr>
                        <w:rFonts w:hint="eastAsia"/>
                        <w:b/>
                        <w:sz w:val="20"/>
                      </w:rPr>
                      <w:t>R</w:t>
                    </w:r>
                  </w:p>
                  <w:p w14:paraId="726FF171" w14:textId="77777777" w:rsidR="00416229" w:rsidRDefault="00416229">
                    <w:pPr>
                      <w:rPr>
                        <w:b/>
                        <w:sz w:val="10"/>
                      </w:rPr>
                    </w:pPr>
                  </w:p>
                  <w:p w14:paraId="4B8E6447" w14:textId="77777777" w:rsidR="00416229" w:rsidRDefault="00416229">
                    <w:pPr>
                      <w:rPr>
                        <w:b/>
                        <w:sz w:val="16"/>
                      </w:rPr>
                    </w:pPr>
                  </w:p>
                  <w:p w14:paraId="30A9C4BF" w14:textId="77777777" w:rsidR="00416229" w:rsidRDefault="00416229">
                    <w:pPr>
                      <w:rPr>
                        <w:b/>
                        <w:sz w:val="16"/>
                      </w:rPr>
                    </w:pPr>
                  </w:p>
                  <w:p w14:paraId="7BED9BC4" w14:textId="77777777" w:rsidR="00416229" w:rsidRDefault="00416229">
                    <w:pPr>
                      <w:rPr>
                        <w:b/>
                        <w:sz w:val="16"/>
                      </w:rPr>
                    </w:pPr>
                    <w:r>
                      <w:rPr>
                        <w:rFonts w:hint="eastAsia"/>
                        <w:b/>
                        <w:sz w:val="20"/>
                      </w:rPr>
                      <w:t>S</w:t>
                    </w:r>
                  </w:p>
                  <w:p w14:paraId="657D99E0" w14:textId="77777777" w:rsidR="00416229" w:rsidRDefault="00416229">
                    <w:pPr>
                      <w:rPr>
                        <w:b/>
                        <w:sz w:val="10"/>
                      </w:rPr>
                    </w:pPr>
                  </w:p>
                  <w:p w14:paraId="1E8500F7" w14:textId="77777777" w:rsidR="00416229" w:rsidRDefault="00416229">
                    <w:pPr>
                      <w:rPr>
                        <w:b/>
                        <w:sz w:val="16"/>
                      </w:rPr>
                    </w:pPr>
                  </w:p>
                  <w:p w14:paraId="6F82CE5B" w14:textId="77777777" w:rsidR="00416229" w:rsidRDefault="00416229">
                    <w:pPr>
                      <w:rPr>
                        <w:b/>
                        <w:sz w:val="16"/>
                      </w:rPr>
                    </w:pPr>
                  </w:p>
                  <w:p w14:paraId="083375F8" w14:textId="77777777" w:rsidR="00416229" w:rsidRDefault="00416229">
                    <w:pPr>
                      <w:rPr>
                        <w:b/>
                        <w:sz w:val="16"/>
                      </w:rPr>
                    </w:pPr>
                    <w:r>
                      <w:rPr>
                        <w:rFonts w:hint="eastAsia"/>
                        <w:b/>
                        <w:sz w:val="20"/>
                      </w:rPr>
                      <w:t>T</w:t>
                    </w:r>
                  </w:p>
                  <w:p w14:paraId="394156C7" w14:textId="77777777" w:rsidR="00416229" w:rsidRDefault="00416229">
                    <w:pPr>
                      <w:rPr>
                        <w:b/>
                        <w:sz w:val="10"/>
                      </w:rPr>
                    </w:pPr>
                  </w:p>
                  <w:p w14:paraId="1AAAE62A" w14:textId="77777777" w:rsidR="00416229" w:rsidRDefault="00416229">
                    <w:pPr>
                      <w:rPr>
                        <w:b/>
                        <w:sz w:val="16"/>
                      </w:rPr>
                    </w:pPr>
                  </w:p>
                  <w:p w14:paraId="294C92E1" w14:textId="77777777" w:rsidR="00416229" w:rsidRDefault="00416229">
                    <w:pPr>
                      <w:rPr>
                        <w:b/>
                        <w:sz w:val="16"/>
                      </w:rPr>
                    </w:pPr>
                  </w:p>
                  <w:p w14:paraId="79AB8F5C" w14:textId="77777777" w:rsidR="00416229" w:rsidRDefault="00416229">
                    <w:pPr>
                      <w:rPr>
                        <w:b/>
                        <w:sz w:val="16"/>
                      </w:rPr>
                    </w:pPr>
                    <w:r>
                      <w:rPr>
                        <w:rFonts w:hint="eastAsia"/>
                        <w:b/>
                        <w:sz w:val="20"/>
                      </w:rPr>
                      <w:t>U</w:t>
                    </w:r>
                  </w:p>
                  <w:p w14:paraId="45A7C384" w14:textId="77777777" w:rsidR="00416229" w:rsidRDefault="00416229">
                    <w:pPr>
                      <w:rPr>
                        <w:b/>
                        <w:sz w:val="10"/>
                      </w:rPr>
                    </w:pPr>
                  </w:p>
                  <w:p w14:paraId="50048BF9" w14:textId="77777777" w:rsidR="00416229" w:rsidRDefault="00416229">
                    <w:pPr>
                      <w:rPr>
                        <w:b/>
                        <w:sz w:val="16"/>
                      </w:rPr>
                    </w:pPr>
                  </w:p>
                  <w:p w14:paraId="597AB44F" w14:textId="77777777" w:rsidR="00416229" w:rsidRDefault="00416229">
                    <w:pPr>
                      <w:rPr>
                        <w:b/>
                        <w:sz w:val="16"/>
                      </w:rPr>
                    </w:pPr>
                  </w:p>
                  <w:p w14:paraId="53642745" w14:textId="77777777" w:rsidR="00416229" w:rsidRDefault="0041622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18F6A208" wp14:editId="48B2D057">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BF7E4" w14:textId="77777777" w:rsidR="00416229" w:rsidRPr="00782869" w:rsidRDefault="00416229"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6A208"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684BF7E4" w14:textId="77777777" w:rsidR="00416229" w:rsidRPr="00782869" w:rsidRDefault="00416229"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72D2E" w14:textId="769F62DB" w:rsidR="00416229" w:rsidRDefault="00416229">
    <w:pPr>
      <w:pStyle w:val="Header"/>
      <w:rPr>
        <w:sz w:val="28"/>
      </w:rPr>
    </w:pPr>
    <w:r>
      <w:rPr>
        <w:noProof/>
        <w:sz w:val="28"/>
      </w:rPr>
      <mc:AlternateContent>
        <mc:Choice Requires="wps">
          <w:drawing>
            <wp:anchor distT="0" distB="0" distL="114300" distR="114300" simplePos="0" relativeHeight="251659264" behindDoc="0" locked="0" layoutInCell="0" allowOverlap="1" wp14:anchorId="0EEF85BB" wp14:editId="15EA0E89">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EEB9D" w14:textId="77777777" w:rsidR="00416229" w:rsidRDefault="00416229">
                          <w:pPr>
                            <w:rPr>
                              <w:b/>
                              <w:sz w:val="20"/>
                            </w:rPr>
                          </w:pPr>
                          <w:r>
                            <w:rPr>
                              <w:rFonts w:hint="eastAsia"/>
                              <w:b/>
                              <w:sz w:val="20"/>
                            </w:rPr>
                            <w:t>A</w:t>
                          </w:r>
                        </w:p>
                        <w:p w14:paraId="43C1A75F" w14:textId="77777777" w:rsidR="00416229" w:rsidRDefault="00416229">
                          <w:pPr>
                            <w:rPr>
                              <w:b/>
                              <w:sz w:val="10"/>
                            </w:rPr>
                          </w:pPr>
                        </w:p>
                        <w:p w14:paraId="773ED055" w14:textId="77777777" w:rsidR="00416229" w:rsidRDefault="00416229">
                          <w:pPr>
                            <w:rPr>
                              <w:b/>
                              <w:sz w:val="16"/>
                            </w:rPr>
                          </w:pPr>
                        </w:p>
                        <w:p w14:paraId="3FCB5181" w14:textId="77777777" w:rsidR="00416229" w:rsidRDefault="00416229">
                          <w:pPr>
                            <w:rPr>
                              <w:b/>
                              <w:sz w:val="16"/>
                            </w:rPr>
                          </w:pPr>
                        </w:p>
                        <w:p w14:paraId="760288D1" w14:textId="77777777" w:rsidR="00416229" w:rsidRDefault="00416229">
                          <w:pPr>
                            <w:rPr>
                              <w:b/>
                              <w:sz w:val="20"/>
                            </w:rPr>
                          </w:pPr>
                          <w:r>
                            <w:rPr>
                              <w:rFonts w:hint="eastAsia"/>
                              <w:b/>
                              <w:sz w:val="20"/>
                            </w:rPr>
                            <w:t>B</w:t>
                          </w:r>
                        </w:p>
                        <w:p w14:paraId="5A47BAA7" w14:textId="77777777" w:rsidR="00416229" w:rsidRDefault="00416229">
                          <w:pPr>
                            <w:rPr>
                              <w:b/>
                              <w:sz w:val="10"/>
                            </w:rPr>
                          </w:pPr>
                        </w:p>
                        <w:p w14:paraId="0CD074E8" w14:textId="77777777" w:rsidR="00416229" w:rsidRDefault="00416229">
                          <w:pPr>
                            <w:rPr>
                              <w:b/>
                              <w:sz w:val="16"/>
                            </w:rPr>
                          </w:pPr>
                        </w:p>
                        <w:p w14:paraId="3421B2C3" w14:textId="77777777" w:rsidR="00416229" w:rsidRDefault="00416229">
                          <w:pPr>
                            <w:rPr>
                              <w:b/>
                              <w:sz w:val="16"/>
                            </w:rPr>
                          </w:pPr>
                        </w:p>
                        <w:p w14:paraId="0BD3AB73" w14:textId="77777777" w:rsidR="00416229" w:rsidRDefault="00416229">
                          <w:pPr>
                            <w:rPr>
                              <w:b/>
                              <w:sz w:val="16"/>
                            </w:rPr>
                          </w:pPr>
                          <w:r>
                            <w:rPr>
                              <w:rFonts w:hint="eastAsia"/>
                              <w:b/>
                              <w:sz w:val="20"/>
                            </w:rPr>
                            <w:t>C</w:t>
                          </w:r>
                        </w:p>
                        <w:p w14:paraId="52650EA0" w14:textId="77777777" w:rsidR="00416229" w:rsidRDefault="00416229">
                          <w:pPr>
                            <w:rPr>
                              <w:b/>
                              <w:sz w:val="10"/>
                            </w:rPr>
                          </w:pPr>
                        </w:p>
                        <w:p w14:paraId="09EF04A4" w14:textId="77777777" w:rsidR="00416229" w:rsidRDefault="00416229">
                          <w:pPr>
                            <w:rPr>
                              <w:b/>
                              <w:sz w:val="16"/>
                            </w:rPr>
                          </w:pPr>
                        </w:p>
                        <w:p w14:paraId="3191CC5D" w14:textId="77777777" w:rsidR="00416229" w:rsidRDefault="00416229">
                          <w:pPr>
                            <w:rPr>
                              <w:b/>
                              <w:sz w:val="16"/>
                            </w:rPr>
                          </w:pPr>
                        </w:p>
                        <w:p w14:paraId="4159DBE2" w14:textId="77777777" w:rsidR="00416229" w:rsidRDefault="00416229">
                          <w:pPr>
                            <w:pStyle w:val="Heading2"/>
                            <w:rPr>
                              <w:sz w:val="16"/>
                            </w:rPr>
                          </w:pPr>
                          <w:r>
                            <w:rPr>
                              <w:rFonts w:hint="eastAsia"/>
                            </w:rPr>
                            <w:t>D</w:t>
                          </w:r>
                        </w:p>
                        <w:p w14:paraId="2F554D9C" w14:textId="77777777" w:rsidR="00416229" w:rsidRDefault="00416229">
                          <w:pPr>
                            <w:rPr>
                              <w:b/>
                              <w:sz w:val="10"/>
                            </w:rPr>
                          </w:pPr>
                        </w:p>
                        <w:p w14:paraId="768F31B6" w14:textId="77777777" w:rsidR="00416229" w:rsidRDefault="00416229">
                          <w:pPr>
                            <w:rPr>
                              <w:b/>
                              <w:sz w:val="16"/>
                            </w:rPr>
                          </w:pPr>
                        </w:p>
                        <w:p w14:paraId="6E72FD5D" w14:textId="77777777" w:rsidR="00416229" w:rsidRDefault="00416229">
                          <w:pPr>
                            <w:rPr>
                              <w:b/>
                              <w:sz w:val="16"/>
                            </w:rPr>
                          </w:pPr>
                        </w:p>
                        <w:p w14:paraId="4C6EC881" w14:textId="77777777" w:rsidR="00416229" w:rsidRDefault="00416229">
                          <w:pPr>
                            <w:rPr>
                              <w:b/>
                              <w:sz w:val="16"/>
                            </w:rPr>
                          </w:pPr>
                          <w:r>
                            <w:rPr>
                              <w:rFonts w:hint="eastAsia"/>
                              <w:b/>
                              <w:sz w:val="20"/>
                            </w:rPr>
                            <w:t>E</w:t>
                          </w:r>
                        </w:p>
                        <w:p w14:paraId="510ED01C" w14:textId="77777777" w:rsidR="00416229" w:rsidRDefault="00416229">
                          <w:pPr>
                            <w:rPr>
                              <w:b/>
                              <w:sz w:val="10"/>
                            </w:rPr>
                          </w:pPr>
                        </w:p>
                        <w:p w14:paraId="40529472" w14:textId="77777777" w:rsidR="00416229" w:rsidRDefault="00416229">
                          <w:pPr>
                            <w:rPr>
                              <w:b/>
                              <w:sz w:val="16"/>
                            </w:rPr>
                          </w:pPr>
                        </w:p>
                        <w:p w14:paraId="3B159DD3" w14:textId="77777777" w:rsidR="00416229" w:rsidRDefault="00416229">
                          <w:pPr>
                            <w:rPr>
                              <w:b/>
                              <w:sz w:val="16"/>
                            </w:rPr>
                          </w:pPr>
                        </w:p>
                        <w:p w14:paraId="47547B46" w14:textId="77777777" w:rsidR="00416229" w:rsidRDefault="00416229">
                          <w:pPr>
                            <w:rPr>
                              <w:b/>
                              <w:sz w:val="20"/>
                            </w:rPr>
                          </w:pPr>
                          <w:r>
                            <w:rPr>
                              <w:rFonts w:hint="eastAsia"/>
                              <w:b/>
                              <w:sz w:val="20"/>
                            </w:rPr>
                            <w:t>F</w:t>
                          </w:r>
                        </w:p>
                        <w:p w14:paraId="0F09FB2F" w14:textId="77777777" w:rsidR="00416229" w:rsidRDefault="00416229">
                          <w:pPr>
                            <w:rPr>
                              <w:b/>
                              <w:sz w:val="10"/>
                            </w:rPr>
                          </w:pPr>
                        </w:p>
                        <w:p w14:paraId="0CF5E9E2" w14:textId="77777777" w:rsidR="00416229" w:rsidRDefault="00416229">
                          <w:pPr>
                            <w:rPr>
                              <w:b/>
                              <w:sz w:val="16"/>
                            </w:rPr>
                          </w:pPr>
                        </w:p>
                        <w:p w14:paraId="511A323B" w14:textId="77777777" w:rsidR="00416229" w:rsidRDefault="00416229">
                          <w:pPr>
                            <w:rPr>
                              <w:b/>
                              <w:sz w:val="16"/>
                            </w:rPr>
                          </w:pPr>
                        </w:p>
                        <w:p w14:paraId="7505E4EF" w14:textId="77777777" w:rsidR="00416229" w:rsidRDefault="00416229">
                          <w:pPr>
                            <w:rPr>
                              <w:b/>
                              <w:sz w:val="16"/>
                            </w:rPr>
                          </w:pPr>
                          <w:r>
                            <w:rPr>
                              <w:rFonts w:hint="eastAsia"/>
                              <w:b/>
                              <w:sz w:val="20"/>
                            </w:rPr>
                            <w:t>G</w:t>
                          </w:r>
                        </w:p>
                        <w:p w14:paraId="7E2CAD6A" w14:textId="77777777" w:rsidR="00416229" w:rsidRDefault="00416229">
                          <w:pPr>
                            <w:rPr>
                              <w:b/>
                              <w:sz w:val="10"/>
                            </w:rPr>
                          </w:pPr>
                        </w:p>
                        <w:p w14:paraId="1305C0CF" w14:textId="77777777" w:rsidR="00416229" w:rsidRDefault="00416229">
                          <w:pPr>
                            <w:rPr>
                              <w:b/>
                              <w:sz w:val="16"/>
                            </w:rPr>
                          </w:pPr>
                        </w:p>
                        <w:p w14:paraId="5EC27E11" w14:textId="77777777" w:rsidR="00416229" w:rsidRDefault="00416229">
                          <w:pPr>
                            <w:rPr>
                              <w:b/>
                              <w:sz w:val="16"/>
                            </w:rPr>
                          </w:pPr>
                        </w:p>
                        <w:p w14:paraId="666B4D35" w14:textId="77777777" w:rsidR="00416229" w:rsidRDefault="00416229">
                          <w:pPr>
                            <w:rPr>
                              <w:b/>
                              <w:sz w:val="16"/>
                            </w:rPr>
                          </w:pPr>
                          <w:r>
                            <w:rPr>
                              <w:rFonts w:hint="eastAsia"/>
                              <w:b/>
                              <w:sz w:val="20"/>
                            </w:rPr>
                            <w:t>H</w:t>
                          </w:r>
                        </w:p>
                        <w:p w14:paraId="3D7DCDD6" w14:textId="77777777" w:rsidR="00416229" w:rsidRDefault="00416229">
                          <w:pPr>
                            <w:rPr>
                              <w:b/>
                              <w:sz w:val="10"/>
                            </w:rPr>
                          </w:pPr>
                        </w:p>
                        <w:p w14:paraId="1E4E4D95" w14:textId="77777777" w:rsidR="00416229" w:rsidRDefault="00416229">
                          <w:pPr>
                            <w:rPr>
                              <w:b/>
                              <w:sz w:val="16"/>
                            </w:rPr>
                          </w:pPr>
                        </w:p>
                        <w:p w14:paraId="3D030181" w14:textId="77777777" w:rsidR="00416229" w:rsidRDefault="00416229">
                          <w:pPr>
                            <w:rPr>
                              <w:b/>
                              <w:sz w:val="16"/>
                            </w:rPr>
                          </w:pPr>
                        </w:p>
                        <w:p w14:paraId="375D8A6E" w14:textId="77777777" w:rsidR="00416229" w:rsidRDefault="00416229">
                          <w:pPr>
                            <w:rPr>
                              <w:b/>
                              <w:sz w:val="16"/>
                            </w:rPr>
                          </w:pPr>
                          <w:r>
                            <w:rPr>
                              <w:rFonts w:hint="eastAsia"/>
                              <w:b/>
                              <w:sz w:val="20"/>
                            </w:rPr>
                            <w:t>I</w:t>
                          </w:r>
                        </w:p>
                        <w:p w14:paraId="1A946C43" w14:textId="77777777" w:rsidR="00416229" w:rsidRDefault="00416229">
                          <w:pPr>
                            <w:rPr>
                              <w:b/>
                              <w:sz w:val="10"/>
                            </w:rPr>
                          </w:pPr>
                        </w:p>
                        <w:p w14:paraId="4B0A190F" w14:textId="77777777" w:rsidR="00416229" w:rsidRDefault="00416229">
                          <w:pPr>
                            <w:rPr>
                              <w:b/>
                              <w:sz w:val="16"/>
                            </w:rPr>
                          </w:pPr>
                        </w:p>
                        <w:p w14:paraId="5D7042AB" w14:textId="77777777" w:rsidR="00416229" w:rsidRDefault="00416229">
                          <w:pPr>
                            <w:rPr>
                              <w:b/>
                              <w:sz w:val="16"/>
                            </w:rPr>
                          </w:pPr>
                        </w:p>
                        <w:p w14:paraId="36BA7B61" w14:textId="77777777" w:rsidR="00416229" w:rsidRDefault="00416229">
                          <w:pPr>
                            <w:rPr>
                              <w:b/>
                              <w:sz w:val="16"/>
                            </w:rPr>
                          </w:pPr>
                          <w:r>
                            <w:rPr>
                              <w:rFonts w:hint="eastAsia"/>
                              <w:b/>
                              <w:sz w:val="20"/>
                            </w:rPr>
                            <w:t>J</w:t>
                          </w:r>
                        </w:p>
                        <w:p w14:paraId="2B1C093D" w14:textId="77777777" w:rsidR="00416229" w:rsidRDefault="00416229">
                          <w:pPr>
                            <w:rPr>
                              <w:b/>
                              <w:sz w:val="10"/>
                            </w:rPr>
                          </w:pPr>
                        </w:p>
                        <w:p w14:paraId="6D9B2A32" w14:textId="77777777" w:rsidR="00416229" w:rsidRDefault="00416229">
                          <w:pPr>
                            <w:rPr>
                              <w:b/>
                              <w:sz w:val="16"/>
                            </w:rPr>
                          </w:pPr>
                        </w:p>
                        <w:p w14:paraId="74AEB37A" w14:textId="77777777" w:rsidR="00416229" w:rsidRDefault="00416229">
                          <w:pPr>
                            <w:rPr>
                              <w:b/>
                              <w:sz w:val="16"/>
                            </w:rPr>
                          </w:pPr>
                        </w:p>
                        <w:p w14:paraId="6D283E23" w14:textId="77777777" w:rsidR="00416229" w:rsidRDefault="00416229">
                          <w:pPr>
                            <w:rPr>
                              <w:b/>
                              <w:sz w:val="16"/>
                            </w:rPr>
                          </w:pPr>
                          <w:r>
                            <w:rPr>
                              <w:rFonts w:hint="eastAsia"/>
                              <w:b/>
                              <w:sz w:val="20"/>
                            </w:rPr>
                            <w:t>K</w:t>
                          </w:r>
                        </w:p>
                        <w:p w14:paraId="3BE4B76E" w14:textId="77777777" w:rsidR="00416229" w:rsidRDefault="00416229">
                          <w:pPr>
                            <w:rPr>
                              <w:b/>
                              <w:sz w:val="10"/>
                            </w:rPr>
                          </w:pPr>
                        </w:p>
                        <w:p w14:paraId="505DD465" w14:textId="77777777" w:rsidR="00416229" w:rsidRDefault="00416229">
                          <w:pPr>
                            <w:rPr>
                              <w:b/>
                              <w:sz w:val="16"/>
                            </w:rPr>
                          </w:pPr>
                        </w:p>
                        <w:p w14:paraId="3AAA13F0" w14:textId="77777777" w:rsidR="00416229" w:rsidRDefault="00416229">
                          <w:pPr>
                            <w:rPr>
                              <w:b/>
                              <w:sz w:val="16"/>
                            </w:rPr>
                          </w:pPr>
                        </w:p>
                        <w:p w14:paraId="29CBB196" w14:textId="77777777" w:rsidR="00416229" w:rsidRDefault="00416229">
                          <w:pPr>
                            <w:rPr>
                              <w:b/>
                              <w:sz w:val="16"/>
                            </w:rPr>
                          </w:pPr>
                          <w:r>
                            <w:rPr>
                              <w:rFonts w:hint="eastAsia"/>
                              <w:b/>
                              <w:sz w:val="20"/>
                            </w:rPr>
                            <w:t>L</w:t>
                          </w:r>
                        </w:p>
                        <w:p w14:paraId="06688157" w14:textId="77777777" w:rsidR="00416229" w:rsidRDefault="00416229">
                          <w:pPr>
                            <w:rPr>
                              <w:b/>
                              <w:sz w:val="10"/>
                            </w:rPr>
                          </w:pPr>
                        </w:p>
                        <w:p w14:paraId="7236A2C5" w14:textId="77777777" w:rsidR="00416229" w:rsidRDefault="00416229">
                          <w:pPr>
                            <w:rPr>
                              <w:b/>
                              <w:sz w:val="16"/>
                            </w:rPr>
                          </w:pPr>
                        </w:p>
                        <w:p w14:paraId="350F5A4D" w14:textId="77777777" w:rsidR="00416229" w:rsidRDefault="00416229">
                          <w:pPr>
                            <w:rPr>
                              <w:b/>
                              <w:sz w:val="16"/>
                            </w:rPr>
                          </w:pPr>
                        </w:p>
                        <w:p w14:paraId="290803D5" w14:textId="77777777" w:rsidR="00416229" w:rsidRDefault="00416229">
                          <w:pPr>
                            <w:rPr>
                              <w:b/>
                              <w:sz w:val="16"/>
                            </w:rPr>
                          </w:pPr>
                          <w:r>
                            <w:rPr>
                              <w:rFonts w:hint="eastAsia"/>
                              <w:b/>
                              <w:sz w:val="20"/>
                            </w:rPr>
                            <w:t>M</w:t>
                          </w:r>
                        </w:p>
                        <w:p w14:paraId="3387BD46" w14:textId="77777777" w:rsidR="00416229" w:rsidRDefault="00416229">
                          <w:pPr>
                            <w:rPr>
                              <w:b/>
                              <w:sz w:val="10"/>
                            </w:rPr>
                          </w:pPr>
                        </w:p>
                        <w:p w14:paraId="7974F76D" w14:textId="77777777" w:rsidR="00416229" w:rsidRDefault="00416229">
                          <w:pPr>
                            <w:rPr>
                              <w:b/>
                              <w:sz w:val="16"/>
                            </w:rPr>
                          </w:pPr>
                        </w:p>
                        <w:p w14:paraId="1744F800" w14:textId="77777777" w:rsidR="00416229" w:rsidRDefault="00416229">
                          <w:pPr>
                            <w:rPr>
                              <w:b/>
                              <w:sz w:val="16"/>
                            </w:rPr>
                          </w:pPr>
                        </w:p>
                        <w:p w14:paraId="4BEAE4F3" w14:textId="77777777" w:rsidR="00416229" w:rsidRDefault="00416229">
                          <w:pPr>
                            <w:rPr>
                              <w:b/>
                              <w:sz w:val="16"/>
                            </w:rPr>
                          </w:pPr>
                          <w:r>
                            <w:rPr>
                              <w:rFonts w:hint="eastAsia"/>
                              <w:b/>
                              <w:sz w:val="20"/>
                            </w:rPr>
                            <w:t>N</w:t>
                          </w:r>
                        </w:p>
                        <w:p w14:paraId="0D5E2D06" w14:textId="77777777" w:rsidR="00416229" w:rsidRDefault="00416229">
                          <w:pPr>
                            <w:rPr>
                              <w:b/>
                              <w:sz w:val="10"/>
                            </w:rPr>
                          </w:pPr>
                        </w:p>
                        <w:p w14:paraId="70F2047C" w14:textId="77777777" w:rsidR="00416229" w:rsidRDefault="00416229">
                          <w:pPr>
                            <w:rPr>
                              <w:b/>
                              <w:sz w:val="16"/>
                            </w:rPr>
                          </w:pPr>
                        </w:p>
                        <w:p w14:paraId="0FA309ED" w14:textId="77777777" w:rsidR="00416229" w:rsidRDefault="00416229">
                          <w:pPr>
                            <w:rPr>
                              <w:b/>
                              <w:sz w:val="16"/>
                            </w:rPr>
                          </w:pPr>
                        </w:p>
                        <w:p w14:paraId="7CC08CC1" w14:textId="77777777" w:rsidR="00416229" w:rsidRDefault="00416229">
                          <w:pPr>
                            <w:rPr>
                              <w:b/>
                              <w:sz w:val="16"/>
                            </w:rPr>
                          </w:pPr>
                          <w:r>
                            <w:rPr>
                              <w:rFonts w:hint="eastAsia"/>
                              <w:b/>
                              <w:sz w:val="20"/>
                            </w:rPr>
                            <w:t>O</w:t>
                          </w:r>
                        </w:p>
                        <w:p w14:paraId="01E4C925" w14:textId="77777777" w:rsidR="00416229" w:rsidRDefault="00416229">
                          <w:pPr>
                            <w:rPr>
                              <w:b/>
                              <w:sz w:val="10"/>
                            </w:rPr>
                          </w:pPr>
                        </w:p>
                        <w:p w14:paraId="41053BD3" w14:textId="77777777" w:rsidR="00416229" w:rsidRDefault="00416229">
                          <w:pPr>
                            <w:rPr>
                              <w:b/>
                              <w:sz w:val="16"/>
                            </w:rPr>
                          </w:pPr>
                        </w:p>
                        <w:p w14:paraId="00D4EE04" w14:textId="77777777" w:rsidR="00416229" w:rsidRDefault="00416229">
                          <w:pPr>
                            <w:rPr>
                              <w:b/>
                              <w:sz w:val="16"/>
                            </w:rPr>
                          </w:pPr>
                        </w:p>
                        <w:p w14:paraId="03BBCA33" w14:textId="77777777" w:rsidR="00416229" w:rsidRDefault="00416229">
                          <w:pPr>
                            <w:rPr>
                              <w:b/>
                              <w:sz w:val="16"/>
                            </w:rPr>
                          </w:pPr>
                          <w:r>
                            <w:rPr>
                              <w:rFonts w:hint="eastAsia"/>
                              <w:b/>
                              <w:sz w:val="20"/>
                            </w:rPr>
                            <w:t>P</w:t>
                          </w:r>
                        </w:p>
                        <w:p w14:paraId="5648C997" w14:textId="77777777" w:rsidR="00416229" w:rsidRDefault="00416229">
                          <w:pPr>
                            <w:rPr>
                              <w:b/>
                              <w:sz w:val="10"/>
                            </w:rPr>
                          </w:pPr>
                        </w:p>
                        <w:p w14:paraId="416A7AA2" w14:textId="77777777" w:rsidR="00416229" w:rsidRDefault="00416229">
                          <w:pPr>
                            <w:rPr>
                              <w:b/>
                              <w:sz w:val="16"/>
                            </w:rPr>
                          </w:pPr>
                        </w:p>
                        <w:p w14:paraId="2CEF6C19" w14:textId="77777777" w:rsidR="00416229" w:rsidRDefault="00416229">
                          <w:pPr>
                            <w:rPr>
                              <w:b/>
                              <w:sz w:val="16"/>
                            </w:rPr>
                          </w:pPr>
                        </w:p>
                        <w:p w14:paraId="7812CD5A" w14:textId="77777777" w:rsidR="00416229" w:rsidRDefault="00416229">
                          <w:pPr>
                            <w:rPr>
                              <w:b/>
                              <w:sz w:val="16"/>
                            </w:rPr>
                          </w:pPr>
                          <w:r>
                            <w:rPr>
                              <w:rFonts w:hint="eastAsia"/>
                              <w:b/>
                              <w:sz w:val="20"/>
                            </w:rPr>
                            <w:t>Q</w:t>
                          </w:r>
                        </w:p>
                        <w:p w14:paraId="045CE079" w14:textId="77777777" w:rsidR="00416229" w:rsidRDefault="00416229">
                          <w:pPr>
                            <w:rPr>
                              <w:b/>
                              <w:sz w:val="10"/>
                            </w:rPr>
                          </w:pPr>
                        </w:p>
                        <w:p w14:paraId="7A1C2F49" w14:textId="77777777" w:rsidR="00416229" w:rsidRDefault="00416229">
                          <w:pPr>
                            <w:rPr>
                              <w:b/>
                              <w:sz w:val="16"/>
                            </w:rPr>
                          </w:pPr>
                        </w:p>
                        <w:p w14:paraId="264EFF9A" w14:textId="77777777" w:rsidR="00416229" w:rsidRDefault="00416229">
                          <w:pPr>
                            <w:rPr>
                              <w:b/>
                              <w:sz w:val="16"/>
                            </w:rPr>
                          </w:pPr>
                        </w:p>
                        <w:p w14:paraId="3FB088FE" w14:textId="77777777" w:rsidR="00416229" w:rsidRDefault="00416229">
                          <w:pPr>
                            <w:rPr>
                              <w:b/>
                              <w:sz w:val="16"/>
                            </w:rPr>
                          </w:pPr>
                          <w:r>
                            <w:rPr>
                              <w:rFonts w:hint="eastAsia"/>
                              <w:b/>
                              <w:sz w:val="20"/>
                            </w:rPr>
                            <w:t>R</w:t>
                          </w:r>
                        </w:p>
                        <w:p w14:paraId="72844E23" w14:textId="77777777" w:rsidR="00416229" w:rsidRDefault="00416229">
                          <w:pPr>
                            <w:rPr>
                              <w:b/>
                              <w:sz w:val="10"/>
                            </w:rPr>
                          </w:pPr>
                        </w:p>
                        <w:p w14:paraId="58B69B0F" w14:textId="77777777" w:rsidR="00416229" w:rsidRDefault="00416229">
                          <w:pPr>
                            <w:rPr>
                              <w:b/>
                              <w:sz w:val="16"/>
                            </w:rPr>
                          </w:pPr>
                        </w:p>
                        <w:p w14:paraId="70678283" w14:textId="77777777" w:rsidR="00416229" w:rsidRDefault="00416229">
                          <w:pPr>
                            <w:rPr>
                              <w:b/>
                              <w:sz w:val="16"/>
                            </w:rPr>
                          </w:pPr>
                        </w:p>
                        <w:p w14:paraId="4E06C34A" w14:textId="77777777" w:rsidR="00416229" w:rsidRDefault="00416229">
                          <w:pPr>
                            <w:rPr>
                              <w:b/>
                              <w:sz w:val="16"/>
                            </w:rPr>
                          </w:pPr>
                          <w:r>
                            <w:rPr>
                              <w:rFonts w:hint="eastAsia"/>
                              <w:b/>
                              <w:sz w:val="20"/>
                            </w:rPr>
                            <w:t>S</w:t>
                          </w:r>
                        </w:p>
                        <w:p w14:paraId="747ED6B4" w14:textId="77777777" w:rsidR="00416229" w:rsidRDefault="00416229">
                          <w:pPr>
                            <w:rPr>
                              <w:b/>
                              <w:sz w:val="10"/>
                            </w:rPr>
                          </w:pPr>
                        </w:p>
                        <w:p w14:paraId="40FFBC04" w14:textId="77777777" w:rsidR="00416229" w:rsidRDefault="00416229">
                          <w:pPr>
                            <w:rPr>
                              <w:b/>
                              <w:sz w:val="16"/>
                            </w:rPr>
                          </w:pPr>
                        </w:p>
                        <w:p w14:paraId="2DDCAC69" w14:textId="77777777" w:rsidR="00416229" w:rsidRDefault="00416229">
                          <w:pPr>
                            <w:rPr>
                              <w:b/>
                              <w:sz w:val="16"/>
                            </w:rPr>
                          </w:pPr>
                        </w:p>
                        <w:p w14:paraId="05CF1283" w14:textId="77777777" w:rsidR="00416229" w:rsidRDefault="00416229">
                          <w:pPr>
                            <w:rPr>
                              <w:b/>
                              <w:sz w:val="16"/>
                            </w:rPr>
                          </w:pPr>
                          <w:r>
                            <w:rPr>
                              <w:rFonts w:hint="eastAsia"/>
                              <w:b/>
                              <w:sz w:val="20"/>
                            </w:rPr>
                            <w:t>T</w:t>
                          </w:r>
                        </w:p>
                        <w:p w14:paraId="7405E150" w14:textId="77777777" w:rsidR="00416229" w:rsidRDefault="00416229">
                          <w:pPr>
                            <w:rPr>
                              <w:b/>
                              <w:sz w:val="10"/>
                            </w:rPr>
                          </w:pPr>
                        </w:p>
                        <w:p w14:paraId="20A19CF8" w14:textId="77777777" w:rsidR="00416229" w:rsidRDefault="00416229">
                          <w:pPr>
                            <w:rPr>
                              <w:b/>
                              <w:sz w:val="16"/>
                            </w:rPr>
                          </w:pPr>
                        </w:p>
                        <w:p w14:paraId="730FA6F0" w14:textId="77777777" w:rsidR="00416229" w:rsidRDefault="00416229">
                          <w:pPr>
                            <w:rPr>
                              <w:b/>
                              <w:sz w:val="16"/>
                            </w:rPr>
                          </w:pPr>
                        </w:p>
                        <w:p w14:paraId="3A844504" w14:textId="77777777" w:rsidR="00416229" w:rsidRDefault="00416229">
                          <w:pPr>
                            <w:rPr>
                              <w:b/>
                              <w:sz w:val="16"/>
                            </w:rPr>
                          </w:pPr>
                          <w:r>
                            <w:rPr>
                              <w:rFonts w:hint="eastAsia"/>
                              <w:b/>
                              <w:sz w:val="20"/>
                            </w:rPr>
                            <w:t>U</w:t>
                          </w:r>
                        </w:p>
                        <w:p w14:paraId="7F587FCB" w14:textId="77777777" w:rsidR="00416229" w:rsidRDefault="00416229">
                          <w:pPr>
                            <w:rPr>
                              <w:b/>
                              <w:sz w:val="10"/>
                            </w:rPr>
                          </w:pPr>
                        </w:p>
                        <w:p w14:paraId="012B8AAF" w14:textId="77777777" w:rsidR="00416229" w:rsidRDefault="00416229">
                          <w:pPr>
                            <w:rPr>
                              <w:b/>
                              <w:sz w:val="16"/>
                            </w:rPr>
                          </w:pPr>
                        </w:p>
                        <w:p w14:paraId="7E73F978" w14:textId="77777777" w:rsidR="00416229" w:rsidRDefault="00416229">
                          <w:pPr>
                            <w:rPr>
                              <w:b/>
                              <w:sz w:val="16"/>
                            </w:rPr>
                          </w:pPr>
                        </w:p>
                        <w:p w14:paraId="42365CA4" w14:textId="77777777" w:rsidR="00416229" w:rsidRDefault="0041622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EEF85BB"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" o:allowincell="f" stroked="f">
              <v:textbox>
                <w:txbxContent>
                  <w:p w14:paraId="389EEB9D" w14:textId="77777777" w:rsidR="00293251" w:rsidRDefault="00293251">
                    <w:pPr>
                      <w:rPr>
                        <w:b/>
                        <w:sz w:val="20"/>
                      </w:rPr>
                    </w:pPr>
                    <w:r>
                      <w:rPr>
                        <w:rFonts w:hint="eastAsia"/>
                        <w:b/>
                        <w:sz w:val="20"/>
                      </w:rPr>
                      <w:t>A</w:t>
                    </w:r>
                  </w:p>
                  <w:p w14:paraId="43C1A75F" w14:textId="77777777" w:rsidR="00293251" w:rsidRDefault="00293251">
                    <w:pPr>
                      <w:rPr>
                        <w:b/>
                        <w:sz w:val="10"/>
                      </w:rPr>
                    </w:pPr>
                  </w:p>
                  <w:p w14:paraId="773ED055" w14:textId="77777777" w:rsidR="00293251" w:rsidRDefault="00293251">
                    <w:pPr>
                      <w:rPr>
                        <w:b/>
                        <w:sz w:val="16"/>
                      </w:rPr>
                    </w:pPr>
                  </w:p>
                  <w:p w14:paraId="3FCB5181" w14:textId="77777777" w:rsidR="00293251" w:rsidRDefault="00293251">
                    <w:pPr>
                      <w:rPr>
                        <w:b/>
                        <w:sz w:val="16"/>
                      </w:rPr>
                    </w:pPr>
                  </w:p>
                  <w:p w14:paraId="760288D1" w14:textId="77777777" w:rsidR="00293251" w:rsidRDefault="00293251">
                    <w:pPr>
                      <w:rPr>
                        <w:b/>
                        <w:sz w:val="20"/>
                      </w:rPr>
                    </w:pPr>
                    <w:r>
                      <w:rPr>
                        <w:rFonts w:hint="eastAsia"/>
                        <w:b/>
                        <w:sz w:val="20"/>
                      </w:rPr>
                      <w:t>B</w:t>
                    </w:r>
                  </w:p>
                  <w:p w14:paraId="5A47BAA7" w14:textId="77777777" w:rsidR="00293251" w:rsidRDefault="00293251">
                    <w:pPr>
                      <w:rPr>
                        <w:b/>
                        <w:sz w:val="10"/>
                      </w:rPr>
                    </w:pPr>
                  </w:p>
                  <w:p w14:paraId="0CD074E8" w14:textId="77777777" w:rsidR="00293251" w:rsidRDefault="00293251">
                    <w:pPr>
                      <w:rPr>
                        <w:b/>
                        <w:sz w:val="16"/>
                      </w:rPr>
                    </w:pPr>
                  </w:p>
                  <w:p w14:paraId="3421B2C3" w14:textId="77777777" w:rsidR="00293251" w:rsidRDefault="00293251">
                    <w:pPr>
                      <w:rPr>
                        <w:b/>
                        <w:sz w:val="16"/>
                      </w:rPr>
                    </w:pPr>
                  </w:p>
                  <w:p w14:paraId="0BD3AB73" w14:textId="77777777" w:rsidR="00293251" w:rsidRDefault="00293251">
                    <w:pPr>
                      <w:rPr>
                        <w:b/>
                        <w:sz w:val="16"/>
                      </w:rPr>
                    </w:pPr>
                    <w:r>
                      <w:rPr>
                        <w:rFonts w:hint="eastAsia"/>
                        <w:b/>
                        <w:sz w:val="20"/>
                      </w:rPr>
                      <w:t>C</w:t>
                    </w:r>
                  </w:p>
                  <w:p w14:paraId="52650EA0" w14:textId="77777777" w:rsidR="00293251" w:rsidRDefault="00293251">
                    <w:pPr>
                      <w:rPr>
                        <w:b/>
                        <w:sz w:val="10"/>
                      </w:rPr>
                    </w:pPr>
                  </w:p>
                  <w:p w14:paraId="09EF04A4" w14:textId="77777777" w:rsidR="00293251" w:rsidRDefault="00293251">
                    <w:pPr>
                      <w:rPr>
                        <w:b/>
                        <w:sz w:val="16"/>
                      </w:rPr>
                    </w:pPr>
                  </w:p>
                  <w:p w14:paraId="3191CC5D" w14:textId="77777777" w:rsidR="00293251" w:rsidRDefault="00293251">
                    <w:pPr>
                      <w:rPr>
                        <w:b/>
                        <w:sz w:val="16"/>
                      </w:rPr>
                    </w:pPr>
                  </w:p>
                  <w:p w14:paraId="4159DBE2" w14:textId="77777777" w:rsidR="00293251" w:rsidRDefault="00293251">
                    <w:pPr>
                      <w:pStyle w:val="Heading2"/>
                      <w:rPr>
                        <w:sz w:val="16"/>
                      </w:rPr>
                    </w:pPr>
                    <w:r>
                      <w:rPr>
                        <w:rFonts w:hint="eastAsia"/>
                      </w:rPr>
                      <w:t>D</w:t>
                    </w:r>
                  </w:p>
                  <w:p w14:paraId="2F554D9C" w14:textId="77777777" w:rsidR="00293251" w:rsidRDefault="00293251">
                    <w:pPr>
                      <w:rPr>
                        <w:b/>
                        <w:sz w:val="10"/>
                      </w:rPr>
                    </w:pPr>
                  </w:p>
                  <w:p w14:paraId="768F31B6" w14:textId="77777777" w:rsidR="00293251" w:rsidRDefault="00293251">
                    <w:pPr>
                      <w:rPr>
                        <w:b/>
                        <w:sz w:val="16"/>
                      </w:rPr>
                    </w:pPr>
                  </w:p>
                  <w:p w14:paraId="6E72FD5D" w14:textId="77777777" w:rsidR="00293251" w:rsidRDefault="00293251">
                    <w:pPr>
                      <w:rPr>
                        <w:b/>
                        <w:sz w:val="16"/>
                      </w:rPr>
                    </w:pPr>
                  </w:p>
                  <w:p w14:paraId="4C6EC881" w14:textId="77777777" w:rsidR="00293251" w:rsidRDefault="00293251">
                    <w:pPr>
                      <w:rPr>
                        <w:b/>
                        <w:sz w:val="16"/>
                      </w:rPr>
                    </w:pPr>
                    <w:r>
                      <w:rPr>
                        <w:rFonts w:hint="eastAsia"/>
                        <w:b/>
                        <w:sz w:val="20"/>
                      </w:rPr>
                      <w:t>E</w:t>
                    </w:r>
                  </w:p>
                  <w:p w14:paraId="510ED01C" w14:textId="77777777" w:rsidR="00293251" w:rsidRDefault="00293251">
                    <w:pPr>
                      <w:rPr>
                        <w:b/>
                        <w:sz w:val="10"/>
                      </w:rPr>
                    </w:pPr>
                  </w:p>
                  <w:p w14:paraId="40529472" w14:textId="77777777" w:rsidR="00293251" w:rsidRDefault="00293251">
                    <w:pPr>
                      <w:rPr>
                        <w:b/>
                        <w:sz w:val="16"/>
                      </w:rPr>
                    </w:pPr>
                  </w:p>
                  <w:p w14:paraId="3B159DD3" w14:textId="77777777" w:rsidR="00293251" w:rsidRDefault="00293251">
                    <w:pPr>
                      <w:rPr>
                        <w:b/>
                        <w:sz w:val="16"/>
                      </w:rPr>
                    </w:pPr>
                  </w:p>
                  <w:p w14:paraId="47547B46" w14:textId="77777777" w:rsidR="00293251" w:rsidRDefault="00293251">
                    <w:pPr>
                      <w:rPr>
                        <w:b/>
                        <w:sz w:val="20"/>
                      </w:rPr>
                    </w:pPr>
                    <w:r>
                      <w:rPr>
                        <w:rFonts w:hint="eastAsia"/>
                        <w:b/>
                        <w:sz w:val="20"/>
                      </w:rPr>
                      <w:t>F</w:t>
                    </w:r>
                  </w:p>
                  <w:p w14:paraId="0F09FB2F" w14:textId="77777777" w:rsidR="00293251" w:rsidRDefault="00293251">
                    <w:pPr>
                      <w:rPr>
                        <w:b/>
                        <w:sz w:val="10"/>
                      </w:rPr>
                    </w:pPr>
                  </w:p>
                  <w:p w14:paraId="0CF5E9E2" w14:textId="77777777" w:rsidR="00293251" w:rsidRDefault="00293251">
                    <w:pPr>
                      <w:rPr>
                        <w:b/>
                        <w:sz w:val="16"/>
                      </w:rPr>
                    </w:pPr>
                  </w:p>
                  <w:p w14:paraId="511A323B" w14:textId="77777777" w:rsidR="00293251" w:rsidRDefault="00293251">
                    <w:pPr>
                      <w:rPr>
                        <w:b/>
                        <w:sz w:val="16"/>
                      </w:rPr>
                    </w:pPr>
                  </w:p>
                  <w:p w14:paraId="7505E4EF" w14:textId="77777777" w:rsidR="00293251" w:rsidRDefault="00293251">
                    <w:pPr>
                      <w:rPr>
                        <w:b/>
                        <w:sz w:val="16"/>
                      </w:rPr>
                    </w:pPr>
                    <w:r>
                      <w:rPr>
                        <w:rFonts w:hint="eastAsia"/>
                        <w:b/>
                        <w:sz w:val="20"/>
                      </w:rPr>
                      <w:t>G</w:t>
                    </w:r>
                  </w:p>
                  <w:p w14:paraId="7E2CAD6A" w14:textId="77777777" w:rsidR="00293251" w:rsidRDefault="00293251">
                    <w:pPr>
                      <w:rPr>
                        <w:b/>
                        <w:sz w:val="10"/>
                      </w:rPr>
                    </w:pPr>
                  </w:p>
                  <w:p w14:paraId="1305C0CF" w14:textId="77777777" w:rsidR="00293251" w:rsidRDefault="00293251">
                    <w:pPr>
                      <w:rPr>
                        <w:b/>
                        <w:sz w:val="16"/>
                      </w:rPr>
                    </w:pPr>
                  </w:p>
                  <w:p w14:paraId="5EC27E11" w14:textId="77777777" w:rsidR="00293251" w:rsidRDefault="00293251">
                    <w:pPr>
                      <w:rPr>
                        <w:b/>
                        <w:sz w:val="16"/>
                      </w:rPr>
                    </w:pPr>
                  </w:p>
                  <w:p w14:paraId="666B4D35" w14:textId="77777777" w:rsidR="00293251" w:rsidRDefault="00293251">
                    <w:pPr>
                      <w:rPr>
                        <w:b/>
                        <w:sz w:val="16"/>
                      </w:rPr>
                    </w:pPr>
                    <w:r>
                      <w:rPr>
                        <w:rFonts w:hint="eastAsia"/>
                        <w:b/>
                        <w:sz w:val="20"/>
                      </w:rPr>
                      <w:t>H</w:t>
                    </w:r>
                  </w:p>
                  <w:p w14:paraId="3D7DCDD6" w14:textId="77777777" w:rsidR="00293251" w:rsidRDefault="00293251">
                    <w:pPr>
                      <w:rPr>
                        <w:b/>
                        <w:sz w:val="10"/>
                      </w:rPr>
                    </w:pPr>
                  </w:p>
                  <w:p w14:paraId="1E4E4D95" w14:textId="77777777" w:rsidR="00293251" w:rsidRDefault="00293251">
                    <w:pPr>
                      <w:rPr>
                        <w:b/>
                        <w:sz w:val="16"/>
                      </w:rPr>
                    </w:pPr>
                  </w:p>
                  <w:p w14:paraId="3D030181" w14:textId="77777777" w:rsidR="00293251" w:rsidRDefault="00293251">
                    <w:pPr>
                      <w:rPr>
                        <w:b/>
                        <w:sz w:val="16"/>
                      </w:rPr>
                    </w:pPr>
                  </w:p>
                  <w:p w14:paraId="375D8A6E" w14:textId="77777777" w:rsidR="00293251" w:rsidRDefault="00293251">
                    <w:pPr>
                      <w:rPr>
                        <w:b/>
                        <w:sz w:val="16"/>
                      </w:rPr>
                    </w:pPr>
                    <w:r>
                      <w:rPr>
                        <w:rFonts w:hint="eastAsia"/>
                        <w:b/>
                        <w:sz w:val="20"/>
                      </w:rPr>
                      <w:t>I</w:t>
                    </w:r>
                  </w:p>
                  <w:p w14:paraId="1A946C43" w14:textId="77777777" w:rsidR="00293251" w:rsidRDefault="00293251">
                    <w:pPr>
                      <w:rPr>
                        <w:b/>
                        <w:sz w:val="10"/>
                      </w:rPr>
                    </w:pPr>
                  </w:p>
                  <w:p w14:paraId="4B0A190F" w14:textId="77777777" w:rsidR="00293251" w:rsidRDefault="00293251">
                    <w:pPr>
                      <w:rPr>
                        <w:b/>
                        <w:sz w:val="16"/>
                      </w:rPr>
                    </w:pPr>
                  </w:p>
                  <w:p w14:paraId="5D7042AB" w14:textId="77777777" w:rsidR="00293251" w:rsidRDefault="00293251">
                    <w:pPr>
                      <w:rPr>
                        <w:b/>
                        <w:sz w:val="16"/>
                      </w:rPr>
                    </w:pPr>
                  </w:p>
                  <w:p w14:paraId="36BA7B61" w14:textId="77777777" w:rsidR="00293251" w:rsidRDefault="00293251">
                    <w:pPr>
                      <w:rPr>
                        <w:b/>
                        <w:sz w:val="16"/>
                      </w:rPr>
                    </w:pPr>
                    <w:r>
                      <w:rPr>
                        <w:rFonts w:hint="eastAsia"/>
                        <w:b/>
                        <w:sz w:val="20"/>
                      </w:rPr>
                      <w:t>J</w:t>
                    </w:r>
                  </w:p>
                  <w:p w14:paraId="2B1C093D" w14:textId="77777777" w:rsidR="00293251" w:rsidRDefault="00293251">
                    <w:pPr>
                      <w:rPr>
                        <w:b/>
                        <w:sz w:val="10"/>
                      </w:rPr>
                    </w:pPr>
                  </w:p>
                  <w:p w14:paraId="6D9B2A32" w14:textId="77777777" w:rsidR="00293251" w:rsidRDefault="00293251">
                    <w:pPr>
                      <w:rPr>
                        <w:b/>
                        <w:sz w:val="16"/>
                      </w:rPr>
                    </w:pPr>
                  </w:p>
                  <w:p w14:paraId="74AEB37A" w14:textId="77777777" w:rsidR="00293251" w:rsidRDefault="00293251">
                    <w:pPr>
                      <w:rPr>
                        <w:b/>
                        <w:sz w:val="16"/>
                      </w:rPr>
                    </w:pPr>
                  </w:p>
                  <w:p w14:paraId="6D283E23" w14:textId="77777777" w:rsidR="00293251" w:rsidRDefault="00293251">
                    <w:pPr>
                      <w:rPr>
                        <w:b/>
                        <w:sz w:val="16"/>
                      </w:rPr>
                    </w:pPr>
                    <w:r>
                      <w:rPr>
                        <w:rFonts w:hint="eastAsia"/>
                        <w:b/>
                        <w:sz w:val="20"/>
                      </w:rPr>
                      <w:t>K</w:t>
                    </w:r>
                  </w:p>
                  <w:p w14:paraId="3BE4B76E" w14:textId="77777777" w:rsidR="00293251" w:rsidRDefault="00293251">
                    <w:pPr>
                      <w:rPr>
                        <w:b/>
                        <w:sz w:val="10"/>
                      </w:rPr>
                    </w:pPr>
                  </w:p>
                  <w:p w14:paraId="505DD465" w14:textId="77777777" w:rsidR="00293251" w:rsidRDefault="00293251">
                    <w:pPr>
                      <w:rPr>
                        <w:b/>
                        <w:sz w:val="16"/>
                      </w:rPr>
                    </w:pPr>
                  </w:p>
                  <w:p w14:paraId="3AAA13F0" w14:textId="77777777" w:rsidR="00293251" w:rsidRDefault="00293251">
                    <w:pPr>
                      <w:rPr>
                        <w:b/>
                        <w:sz w:val="16"/>
                      </w:rPr>
                    </w:pPr>
                  </w:p>
                  <w:p w14:paraId="29CBB196" w14:textId="77777777" w:rsidR="00293251" w:rsidRDefault="00293251">
                    <w:pPr>
                      <w:rPr>
                        <w:b/>
                        <w:sz w:val="16"/>
                      </w:rPr>
                    </w:pPr>
                    <w:r>
                      <w:rPr>
                        <w:rFonts w:hint="eastAsia"/>
                        <w:b/>
                        <w:sz w:val="20"/>
                      </w:rPr>
                      <w:t>L</w:t>
                    </w:r>
                  </w:p>
                  <w:p w14:paraId="06688157" w14:textId="77777777" w:rsidR="00293251" w:rsidRDefault="00293251">
                    <w:pPr>
                      <w:rPr>
                        <w:b/>
                        <w:sz w:val="10"/>
                      </w:rPr>
                    </w:pPr>
                  </w:p>
                  <w:p w14:paraId="7236A2C5" w14:textId="77777777" w:rsidR="00293251" w:rsidRDefault="00293251">
                    <w:pPr>
                      <w:rPr>
                        <w:b/>
                        <w:sz w:val="16"/>
                      </w:rPr>
                    </w:pPr>
                  </w:p>
                  <w:p w14:paraId="350F5A4D" w14:textId="77777777" w:rsidR="00293251" w:rsidRDefault="00293251">
                    <w:pPr>
                      <w:rPr>
                        <w:b/>
                        <w:sz w:val="16"/>
                      </w:rPr>
                    </w:pPr>
                  </w:p>
                  <w:p w14:paraId="290803D5" w14:textId="77777777" w:rsidR="00293251" w:rsidRDefault="00293251">
                    <w:pPr>
                      <w:rPr>
                        <w:b/>
                        <w:sz w:val="16"/>
                      </w:rPr>
                    </w:pPr>
                    <w:r>
                      <w:rPr>
                        <w:rFonts w:hint="eastAsia"/>
                        <w:b/>
                        <w:sz w:val="20"/>
                      </w:rPr>
                      <w:t>M</w:t>
                    </w:r>
                  </w:p>
                  <w:p w14:paraId="3387BD46" w14:textId="77777777" w:rsidR="00293251" w:rsidRDefault="00293251">
                    <w:pPr>
                      <w:rPr>
                        <w:b/>
                        <w:sz w:val="10"/>
                      </w:rPr>
                    </w:pPr>
                  </w:p>
                  <w:p w14:paraId="7974F76D" w14:textId="77777777" w:rsidR="00293251" w:rsidRDefault="00293251">
                    <w:pPr>
                      <w:rPr>
                        <w:b/>
                        <w:sz w:val="16"/>
                      </w:rPr>
                    </w:pPr>
                  </w:p>
                  <w:p w14:paraId="1744F800" w14:textId="77777777" w:rsidR="00293251" w:rsidRDefault="00293251">
                    <w:pPr>
                      <w:rPr>
                        <w:b/>
                        <w:sz w:val="16"/>
                      </w:rPr>
                    </w:pPr>
                  </w:p>
                  <w:p w14:paraId="4BEAE4F3" w14:textId="77777777" w:rsidR="00293251" w:rsidRDefault="00293251">
                    <w:pPr>
                      <w:rPr>
                        <w:b/>
                        <w:sz w:val="16"/>
                      </w:rPr>
                    </w:pPr>
                    <w:r>
                      <w:rPr>
                        <w:rFonts w:hint="eastAsia"/>
                        <w:b/>
                        <w:sz w:val="20"/>
                      </w:rPr>
                      <w:t>N</w:t>
                    </w:r>
                  </w:p>
                  <w:p w14:paraId="0D5E2D06" w14:textId="77777777" w:rsidR="00293251" w:rsidRDefault="00293251">
                    <w:pPr>
                      <w:rPr>
                        <w:b/>
                        <w:sz w:val="10"/>
                      </w:rPr>
                    </w:pPr>
                  </w:p>
                  <w:p w14:paraId="70F2047C" w14:textId="77777777" w:rsidR="00293251" w:rsidRDefault="00293251">
                    <w:pPr>
                      <w:rPr>
                        <w:b/>
                        <w:sz w:val="16"/>
                      </w:rPr>
                    </w:pPr>
                  </w:p>
                  <w:p w14:paraId="0FA309ED" w14:textId="77777777" w:rsidR="00293251" w:rsidRDefault="00293251">
                    <w:pPr>
                      <w:rPr>
                        <w:b/>
                        <w:sz w:val="16"/>
                      </w:rPr>
                    </w:pPr>
                  </w:p>
                  <w:p w14:paraId="7CC08CC1" w14:textId="77777777" w:rsidR="00293251" w:rsidRDefault="00293251">
                    <w:pPr>
                      <w:rPr>
                        <w:b/>
                        <w:sz w:val="16"/>
                      </w:rPr>
                    </w:pPr>
                    <w:r>
                      <w:rPr>
                        <w:rFonts w:hint="eastAsia"/>
                        <w:b/>
                        <w:sz w:val="20"/>
                      </w:rPr>
                      <w:t>O</w:t>
                    </w:r>
                  </w:p>
                  <w:p w14:paraId="01E4C925" w14:textId="77777777" w:rsidR="00293251" w:rsidRDefault="00293251">
                    <w:pPr>
                      <w:rPr>
                        <w:b/>
                        <w:sz w:val="10"/>
                      </w:rPr>
                    </w:pPr>
                  </w:p>
                  <w:p w14:paraId="41053BD3" w14:textId="77777777" w:rsidR="00293251" w:rsidRDefault="00293251">
                    <w:pPr>
                      <w:rPr>
                        <w:b/>
                        <w:sz w:val="16"/>
                      </w:rPr>
                    </w:pPr>
                  </w:p>
                  <w:p w14:paraId="00D4EE04" w14:textId="77777777" w:rsidR="00293251" w:rsidRDefault="00293251">
                    <w:pPr>
                      <w:rPr>
                        <w:b/>
                        <w:sz w:val="16"/>
                      </w:rPr>
                    </w:pPr>
                  </w:p>
                  <w:p w14:paraId="03BBCA33" w14:textId="77777777" w:rsidR="00293251" w:rsidRDefault="00293251">
                    <w:pPr>
                      <w:rPr>
                        <w:b/>
                        <w:sz w:val="16"/>
                      </w:rPr>
                    </w:pPr>
                    <w:r>
                      <w:rPr>
                        <w:rFonts w:hint="eastAsia"/>
                        <w:b/>
                        <w:sz w:val="20"/>
                      </w:rPr>
                      <w:t>P</w:t>
                    </w:r>
                  </w:p>
                  <w:p w14:paraId="5648C997" w14:textId="77777777" w:rsidR="00293251" w:rsidRDefault="00293251">
                    <w:pPr>
                      <w:rPr>
                        <w:b/>
                        <w:sz w:val="10"/>
                      </w:rPr>
                    </w:pPr>
                  </w:p>
                  <w:p w14:paraId="416A7AA2" w14:textId="77777777" w:rsidR="00293251" w:rsidRDefault="00293251">
                    <w:pPr>
                      <w:rPr>
                        <w:b/>
                        <w:sz w:val="16"/>
                      </w:rPr>
                    </w:pPr>
                  </w:p>
                  <w:p w14:paraId="2CEF6C19" w14:textId="77777777" w:rsidR="00293251" w:rsidRDefault="00293251">
                    <w:pPr>
                      <w:rPr>
                        <w:b/>
                        <w:sz w:val="16"/>
                      </w:rPr>
                    </w:pPr>
                  </w:p>
                  <w:p w14:paraId="7812CD5A" w14:textId="77777777" w:rsidR="00293251" w:rsidRDefault="00293251">
                    <w:pPr>
                      <w:rPr>
                        <w:b/>
                        <w:sz w:val="16"/>
                      </w:rPr>
                    </w:pPr>
                    <w:r>
                      <w:rPr>
                        <w:rFonts w:hint="eastAsia"/>
                        <w:b/>
                        <w:sz w:val="20"/>
                      </w:rPr>
                      <w:t>Q</w:t>
                    </w:r>
                  </w:p>
                  <w:p w14:paraId="045CE079" w14:textId="77777777" w:rsidR="00293251" w:rsidRDefault="00293251">
                    <w:pPr>
                      <w:rPr>
                        <w:b/>
                        <w:sz w:val="10"/>
                      </w:rPr>
                    </w:pPr>
                  </w:p>
                  <w:p w14:paraId="7A1C2F49" w14:textId="77777777" w:rsidR="00293251" w:rsidRDefault="00293251">
                    <w:pPr>
                      <w:rPr>
                        <w:b/>
                        <w:sz w:val="16"/>
                      </w:rPr>
                    </w:pPr>
                  </w:p>
                  <w:p w14:paraId="264EFF9A" w14:textId="77777777" w:rsidR="00293251" w:rsidRDefault="00293251">
                    <w:pPr>
                      <w:rPr>
                        <w:b/>
                        <w:sz w:val="16"/>
                      </w:rPr>
                    </w:pPr>
                  </w:p>
                  <w:p w14:paraId="3FB088FE" w14:textId="77777777" w:rsidR="00293251" w:rsidRDefault="00293251">
                    <w:pPr>
                      <w:rPr>
                        <w:b/>
                        <w:sz w:val="16"/>
                      </w:rPr>
                    </w:pPr>
                    <w:r>
                      <w:rPr>
                        <w:rFonts w:hint="eastAsia"/>
                        <w:b/>
                        <w:sz w:val="20"/>
                      </w:rPr>
                      <w:t>R</w:t>
                    </w:r>
                  </w:p>
                  <w:p w14:paraId="72844E23" w14:textId="77777777" w:rsidR="00293251" w:rsidRDefault="00293251">
                    <w:pPr>
                      <w:rPr>
                        <w:b/>
                        <w:sz w:val="10"/>
                      </w:rPr>
                    </w:pPr>
                  </w:p>
                  <w:p w14:paraId="58B69B0F" w14:textId="77777777" w:rsidR="00293251" w:rsidRDefault="00293251">
                    <w:pPr>
                      <w:rPr>
                        <w:b/>
                        <w:sz w:val="16"/>
                      </w:rPr>
                    </w:pPr>
                  </w:p>
                  <w:p w14:paraId="70678283" w14:textId="77777777" w:rsidR="00293251" w:rsidRDefault="00293251">
                    <w:pPr>
                      <w:rPr>
                        <w:b/>
                        <w:sz w:val="16"/>
                      </w:rPr>
                    </w:pPr>
                  </w:p>
                  <w:p w14:paraId="4E06C34A" w14:textId="77777777" w:rsidR="00293251" w:rsidRDefault="00293251">
                    <w:pPr>
                      <w:rPr>
                        <w:b/>
                        <w:sz w:val="16"/>
                      </w:rPr>
                    </w:pPr>
                    <w:r>
                      <w:rPr>
                        <w:rFonts w:hint="eastAsia"/>
                        <w:b/>
                        <w:sz w:val="20"/>
                      </w:rPr>
                      <w:t>S</w:t>
                    </w:r>
                  </w:p>
                  <w:p w14:paraId="747ED6B4" w14:textId="77777777" w:rsidR="00293251" w:rsidRDefault="00293251">
                    <w:pPr>
                      <w:rPr>
                        <w:b/>
                        <w:sz w:val="10"/>
                      </w:rPr>
                    </w:pPr>
                  </w:p>
                  <w:p w14:paraId="40FFBC04" w14:textId="77777777" w:rsidR="00293251" w:rsidRDefault="00293251">
                    <w:pPr>
                      <w:rPr>
                        <w:b/>
                        <w:sz w:val="16"/>
                      </w:rPr>
                    </w:pPr>
                  </w:p>
                  <w:p w14:paraId="2DDCAC69" w14:textId="77777777" w:rsidR="00293251" w:rsidRDefault="00293251">
                    <w:pPr>
                      <w:rPr>
                        <w:b/>
                        <w:sz w:val="16"/>
                      </w:rPr>
                    </w:pPr>
                  </w:p>
                  <w:p w14:paraId="05CF1283" w14:textId="77777777" w:rsidR="00293251" w:rsidRDefault="00293251">
                    <w:pPr>
                      <w:rPr>
                        <w:b/>
                        <w:sz w:val="16"/>
                      </w:rPr>
                    </w:pPr>
                    <w:r>
                      <w:rPr>
                        <w:rFonts w:hint="eastAsia"/>
                        <w:b/>
                        <w:sz w:val="20"/>
                      </w:rPr>
                      <w:t>T</w:t>
                    </w:r>
                  </w:p>
                  <w:p w14:paraId="7405E150" w14:textId="77777777" w:rsidR="00293251" w:rsidRDefault="00293251">
                    <w:pPr>
                      <w:rPr>
                        <w:b/>
                        <w:sz w:val="10"/>
                      </w:rPr>
                    </w:pPr>
                  </w:p>
                  <w:p w14:paraId="20A19CF8" w14:textId="77777777" w:rsidR="00293251" w:rsidRDefault="00293251">
                    <w:pPr>
                      <w:rPr>
                        <w:b/>
                        <w:sz w:val="16"/>
                      </w:rPr>
                    </w:pPr>
                  </w:p>
                  <w:p w14:paraId="730FA6F0" w14:textId="77777777" w:rsidR="00293251" w:rsidRDefault="00293251">
                    <w:pPr>
                      <w:rPr>
                        <w:b/>
                        <w:sz w:val="16"/>
                      </w:rPr>
                    </w:pPr>
                  </w:p>
                  <w:p w14:paraId="3A844504" w14:textId="77777777" w:rsidR="00293251" w:rsidRDefault="00293251">
                    <w:pPr>
                      <w:rPr>
                        <w:b/>
                        <w:sz w:val="16"/>
                      </w:rPr>
                    </w:pPr>
                    <w:r>
                      <w:rPr>
                        <w:rFonts w:hint="eastAsia"/>
                        <w:b/>
                        <w:sz w:val="20"/>
                      </w:rPr>
                      <w:t>U</w:t>
                    </w:r>
                  </w:p>
                  <w:p w14:paraId="7F587FCB" w14:textId="77777777" w:rsidR="00293251" w:rsidRDefault="00293251">
                    <w:pPr>
                      <w:rPr>
                        <w:b/>
                        <w:sz w:val="10"/>
                      </w:rPr>
                    </w:pPr>
                  </w:p>
                  <w:p w14:paraId="012B8AAF" w14:textId="77777777" w:rsidR="00293251" w:rsidRDefault="00293251">
                    <w:pPr>
                      <w:rPr>
                        <w:b/>
                        <w:sz w:val="16"/>
                      </w:rPr>
                    </w:pPr>
                  </w:p>
                  <w:p w14:paraId="7E73F978" w14:textId="77777777" w:rsidR="00293251" w:rsidRDefault="00293251">
                    <w:pPr>
                      <w:rPr>
                        <w:b/>
                        <w:sz w:val="16"/>
                      </w:rPr>
                    </w:pPr>
                  </w:p>
                  <w:p w14:paraId="42365CA4" w14:textId="77777777" w:rsidR="00293251" w:rsidRDefault="0029325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B0F0C">
      <w:rPr>
        <w:rStyle w:val="PageNumber"/>
        <w:noProof/>
        <w:sz w:val="28"/>
      </w:rPr>
      <w:t>38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4F3C48B4" wp14:editId="56BDFE4D">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B208A" w14:textId="77777777" w:rsidR="00416229" w:rsidRDefault="00416229">
                          <w:pPr>
                            <w:rPr>
                              <w:b/>
                              <w:sz w:val="20"/>
                            </w:rPr>
                          </w:pPr>
                          <w:r>
                            <w:rPr>
                              <w:rFonts w:hint="eastAsia"/>
                              <w:b/>
                              <w:sz w:val="20"/>
                            </w:rPr>
                            <w:t>A</w:t>
                          </w:r>
                        </w:p>
                        <w:p w14:paraId="10AC3C35" w14:textId="77777777" w:rsidR="00416229" w:rsidRDefault="00416229">
                          <w:pPr>
                            <w:rPr>
                              <w:b/>
                              <w:sz w:val="10"/>
                            </w:rPr>
                          </w:pPr>
                        </w:p>
                        <w:p w14:paraId="3A8E6A36" w14:textId="77777777" w:rsidR="00416229" w:rsidRDefault="00416229">
                          <w:pPr>
                            <w:rPr>
                              <w:b/>
                              <w:sz w:val="16"/>
                            </w:rPr>
                          </w:pPr>
                        </w:p>
                        <w:p w14:paraId="048D72DC" w14:textId="77777777" w:rsidR="00416229" w:rsidRDefault="00416229">
                          <w:pPr>
                            <w:rPr>
                              <w:b/>
                              <w:sz w:val="16"/>
                            </w:rPr>
                          </w:pPr>
                        </w:p>
                        <w:p w14:paraId="417C2236" w14:textId="77777777" w:rsidR="00416229" w:rsidRDefault="00416229">
                          <w:pPr>
                            <w:rPr>
                              <w:b/>
                              <w:sz w:val="20"/>
                            </w:rPr>
                          </w:pPr>
                          <w:r>
                            <w:rPr>
                              <w:rFonts w:hint="eastAsia"/>
                              <w:b/>
                              <w:sz w:val="20"/>
                            </w:rPr>
                            <w:t>B</w:t>
                          </w:r>
                        </w:p>
                        <w:p w14:paraId="5239459C" w14:textId="77777777" w:rsidR="00416229" w:rsidRDefault="00416229">
                          <w:pPr>
                            <w:rPr>
                              <w:b/>
                              <w:sz w:val="10"/>
                            </w:rPr>
                          </w:pPr>
                        </w:p>
                        <w:p w14:paraId="7A306343" w14:textId="77777777" w:rsidR="00416229" w:rsidRDefault="00416229">
                          <w:pPr>
                            <w:rPr>
                              <w:b/>
                              <w:sz w:val="16"/>
                            </w:rPr>
                          </w:pPr>
                        </w:p>
                        <w:p w14:paraId="2D5CE944" w14:textId="77777777" w:rsidR="00416229" w:rsidRDefault="00416229">
                          <w:pPr>
                            <w:rPr>
                              <w:b/>
                              <w:sz w:val="16"/>
                            </w:rPr>
                          </w:pPr>
                        </w:p>
                        <w:p w14:paraId="606DAD25" w14:textId="77777777" w:rsidR="00416229" w:rsidRDefault="00416229">
                          <w:pPr>
                            <w:rPr>
                              <w:b/>
                              <w:sz w:val="16"/>
                            </w:rPr>
                          </w:pPr>
                          <w:r>
                            <w:rPr>
                              <w:rFonts w:hint="eastAsia"/>
                              <w:b/>
                              <w:sz w:val="20"/>
                            </w:rPr>
                            <w:t>C</w:t>
                          </w:r>
                        </w:p>
                        <w:p w14:paraId="6A983D4E" w14:textId="77777777" w:rsidR="00416229" w:rsidRDefault="00416229">
                          <w:pPr>
                            <w:rPr>
                              <w:b/>
                              <w:sz w:val="10"/>
                            </w:rPr>
                          </w:pPr>
                        </w:p>
                        <w:p w14:paraId="6D74C382" w14:textId="77777777" w:rsidR="00416229" w:rsidRDefault="00416229">
                          <w:pPr>
                            <w:rPr>
                              <w:b/>
                              <w:sz w:val="16"/>
                            </w:rPr>
                          </w:pPr>
                        </w:p>
                        <w:p w14:paraId="337D3AD4" w14:textId="77777777" w:rsidR="00416229" w:rsidRDefault="00416229">
                          <w:pPr>
                            <w:rPr>
                              <w:b/>
                              <w:sz w:val="16"/>
                            </w:rPr>
                          </w:pPr>
                        </w:p>
                        <w:p w14:paraId="6646A05E" w14:textId="77777777" w:rsidR="00416229" w:rsidRDefault="00416229">
                          <w:pPr>
                            <w:pStyle w:val="Heading2"/>
                            <w:rPr>
                              <w:sz w:val="16"/>
                            </w:rPr>
                          </w:pPr>
                          <w:r>
                            <w:rPr>
                              <w:rFonts w:hint="eastAsia"/>
                            </w:rPr>
                            <w:t>D</w:t>
                          </w:r>
                        </w:p>
                        <w:p w14:paraId="3E832FAF" w14:textId="77777777" w:rsidR="00416229" w:rsidRDefault="00416229">
                          <w:pPr>
                            <w:rPr>
                              <w:b/>
                              <w:sz w:val="10"/>
                            </w:rPr>
                          </w:pPr>
                        </w:p>
                        <w:p w14:paraId="49C917E0" w14:textId="77777777" w:rsidR="00416229" w:rsidRDefault="00416229">
                          <w:pPr>
                            <w:rPr>
                              <w:b/>
                              <w:sz w:val="16"/>
                            </w:rPr>
                          </w:pPr>
                        </w:p>
                        <w:p w14:paraId="42A5DB45" w14:textId="77777777" w:rsidR="00416229" w:rsidRDefault="00416229">
                          <w:pPr>
                            <w:rPr>
                              <w:b/>
                              <w:sz w:val="16"/>
                            </w:rPr>
                          </w:pPr>
                        </w:p>
                        <w:p w14:paraId="6FD9B94F" w14:textId="77777777" w:rsidR="00416229" w:rsidRDefault="00416229">
                          <w:pPr>
                            <w:rPr>
                              <w:b/>
                              <w:sz w:val="16"/>
                            </w:rPr>
                          </w:pPr>
                          <w:r>
                            <w:rPr>
                              <w:rFonts w:hint="eastAsia"/>
                              <w:b/>
                              <w:sz w:val="20"/>
                            </w:rPr>
                            <w:t>E</w:t>
                          </w:r>
                        </w:p>
                        <w:p w14:paraId="0EA70456" w14:textId="77777777" w:rsidR="00416229" w:rsidRDefault="00416229">
                          <w:pPr>
                            <w:rPr>
                              <w:b/>
                              <w:sz w:val="10"/>
                            </w:rPr>
                          </w:pPr>
                        </w:p>
                        <w:p w14:paraId="385E1BCD" w14:textId="77777777" w:rsidR="00416229" w:rsidRDefault="00416229">
                          <w:pPr>
                            <w:rPr>
                              <w:b/>
                              <w:sz w:val="16"/>
                            </w:rPr>
                          </w:pPr>
                        </w:p>
                        <w:p w14:paraId="0D5D6908" w14:textId="77777777" w:rsidR="00416229" w:rsidRDefault="00416229">
                          <w:pPr>
                            <w:rPr>
                              <w:b/>
                              <w:sz w:val="16"/>
                            </w:rPr>
                          </w:pPr>
                        </w:p>
                        <w:p w14:paraId="53931E6A" w14:textId="77777777" w:rsidR="00416229" w:rsidRDefault="00416229">
                          <w:pPr>
                            <w:rPr>
                              <w:b/>
                              <w:sz w:val="20"/>
                            </w:rPr>
                          </w:pPr>
                          <w:r>
                            <w:rPr>
                              <w:rFonts w:hint="eastAsia"/>
                              <w:b/>
                              <w:sz w:val="20"/>
                            </w:rPr>
                            <w:t>F</w:t>
                          </w:r>
                        </w:p>
                        <w:p w14:paraId="4E029F6D" w14:textId="77777777" w:rsidR="00416229" w:rsidRDefault="00416229">
                          <w:pPr>
                            <w:rPr>
                              <w:b/>
                              <w:sz w:val="10"/>
                            </w:rPr>
                          </w:pPr>
                        </w:p>
                        <w:p w14:paraId="55AAE70C" w14:textId="77777777" w:rsidR="00416229" w:rsidRDefault="00416229">
                          <w:pPr>
                            <w:rPr>
                              <w:b/>
                              <w:sz w:val="16"/>
                            </w:rPr>
                          </w:pPr>
                        </w:p>
                        <w:p w14:paraId="186E9805" w14:textId="77777777" w:rsidR="00416229" w:rsidRDefault="00416229">
                          <w:pPr>
                            <w:rPr>
                              <w:b/>
                              <w:sz w:val="16"/>
                            </w:rPr>
                          </w:pPr>
                        </w:p>
                        <w:p w14:paraId="65CAB76E" w14:textId="77777777" w:rsidR="00416229" w:rsidRDefault="00416229">
                          <w:pPr>
                            <w:rPr>
                              <w:b/>
                              <w:sz w:val="16"/>
                            </w:rPr>
                          </w:pPr>
                          <w:r>
                            <w:rPr>
                              <w:rFonts w:hint="eastAsia"/>
                              <w:b/>
                              <w:sz w:val="20"/>
                            </w:rPr>
                            <w:t>G</w:t>
                          </w:r>
                        </w:p>
                        <w:p w14:paraId="2CEBD8F8" w14:textId="77777777" w:rsidR="00416229" w:rsidRDefault="00416229">
                          <w:pPr>
                            <w:rPr>
                              <w:b/>
                              <w:sz w:val="10"/>
                            </w:rPr>
                          </w:pPr>
                        </w:p>
                        <w:p w14:paraId="6EEF6C0C" w14:textId="77777777" w:rsidR="00416229" w:rsidRDefault="00416229">
                          <w:pPr>
                            <w:rPr>
                              <w:b/>
                              <w:sz w:val="16"/>
                            </w:rPr>
                          </w:pPr>
                        </w:p>
                        <w:p w14:paraId="7210ECE9" w14:textId="77777777" w:rsidR="00416229" w:rsidRDefault="00416229">
                          <w:pPr>
                            <w:rPr>
                              <w:b/>
                              <w:sz w:val="16"/>
                            </w:rPr>
                          </w:pPr>
                        </w:p>
                        <w:p w14:paraId="0E5D9DDC" w14:textId="77777777" w:rsidR="00416229" w:rsidRDefault="00416229">
                          <w:pPr>
                            <w:rPr>
                              <w:b/>
                              <w:sz w:val="16"/>
                            </w:rPr>
                          </w:pPr>
                          <w:r>
                            <w:rPr>
                              <w:rFonts w:hint="eastAsia"/>
                              <w:b/>
                              <w:sz w:val="20"/>
                            </w:rPr>
                            <w:t>H</w:t>
                          </w:r>
                        </w:p>
                        <w:p w14:paraId="387DB419" w14:textId="77777777" w:rsidR="00416229" w:rsidRDefault="00416229">
                          <w:pPr>
                            <w:rPr>
                              <w:b/>
                              <w:sz w:val="10"/>
                            </w:rPr>
                          </w:pPr>
                        </w:p>
                        <w:p w14:paraId="4972FF3E" w14:textId="77777777" w:rsidR="00416229" w:rsidRDefault="00416229">
                          <w:pPr>
                            <w:rPr>
                              <w:b/>
                              <w:sz w:val="16"/>
                            </w:rPr>
                          </w:pPr>
                        </w:p>
                        <w:p w14:paraId="5BB6D765" w14:textId="77777777" w:rsidR="00416229" w:rsidRDefault="00416229">
                          <w:pPr>
                            <w:rPr>
                              <w:b/>
                              <w:sz w:val="16"/>
                            </w:rPr>
                          </w:pPr>
                        </w:p>
                        <w:p w14:paraId="107230C9" w14:textId="77777777" w:rsidR="00416229" w:rsidRDefault="00416229">
                          <w:pPr>
                            <w:rPr>
                              <w:b/>
                              <w:sz w:val="16"/>
                            </w:rPr>
                          </w:pPr>
                          <w:r>
                            <w:rPr>
                              <w:rFonts w:hint="eastAsia"/>
                              <w:b/>
                              <w:sz w:val="20"/>
                            </w:rPr>
                            <w:t>I</w:t>
                          </w:r>
                        </w:p>
                        <w:p w14:paraId="07C64280" w14:textId="77777777" w:rsidR="00416229" w:rsidRDefault="00416229">
                          <w:pPr>
                            <w:rPr>
                              <w:b/>
                              <w:sz w:val="10"/>
                            </w:rPr>
                          </w:pPr>
                        </w:p>
                        <w:p w14:paraId="5BF1D3CF" w14:textId="77777777" w:rsidR="00416229" w:rsidRDefault="00416229">
                          <w:pPr>
                            <w:rPr>
                              <w:b/>
                              <w:sz w:val="16"/>
                            </w:rPr>
                          </w:pPr>
                        </w:p>
                        <w:p w14:paraId="67578596" w14:textId="77777777" w:rsidR="00416229" w:rsidRDefault="00416229">
                          <w:pPr>
                            <w:rPr>
                              <w:b/>
                              <w:sz w:val="16"/>
                            </w:rPr>
                          </w:pPr>
                        </w:p>
                        <w:p w14:paraId="23ACC015" w14:textId="77777777" w:rsidR="00416229" w:rsidRDefault="00416229">
                          <w:pPr>
                            <w:rPr>
                              <w:b/>
                              <w:sz w:val="16"/>
                            </w:rPr>
                          </w:pPr>
                          <w:r>
                            <w:rPr>
                              <w:rFonts w:hint="eastAsia"/>
                              <w:b/>
                              <w:sz w:val="20"/>
                            </w:rPr>
                            <w:t>J</w:t>
                          </w:r>
                        </w:p>
                        <w:p w14:paraId="3551B162" w14:textId="77777777" w:rsidR="00416229" w:rsidRDefault="00416229">
                          <w:pPr>
                            <w:rPr>
                              <w:b/>
                              <w:sz w:val="10"/>
                            </w:rPr>
                          </w:pPr>
                        </w:p>
                        <w:p w14:paraId="1A0EC895" w14:textId="77777777" w:rsidR="00416229" w:rsidRDefault="00416229">
                          <w:pPr>
                            <w:rPr>
                              <w:b/>
                              <w:sz w:val="16"/>
                            </w:rPr>
                          </w:pPr>
                        </w:p>
                        <w:p w14:paraId="4431B6A6" w14:textId="77777777" w:rsidR="00416229" w:rsidRDefault="00416229">
                          <w:pPr>
                            <w:rPr>
                              <w:b/>
                              <w:sz w:val="16"/>
                            </w:rPr>
                          </w:pPr>
                        </w:p>
                        <w:p w14:paraId="4238D2D3" w14:textId="77777777" w:rsidR="00416229" w:rsidRDefault="00416229">
                          <w:pPr>
                            <w:rPr>
                              <w:b/>
                              <w:sz w:val="16"/>
                            </w:rPr>
                          </w:pPr>
                          <w:r>
                            <w:rPr>
                              <w:rFonts w:hint="eastAsia"/>
                              <w:b/>
                              <w:sz w:val="20"/>
                            </w:rPr>
                            <w:t>K</w:t>
                          </w:r>
                        </w:p>
                        <w:p w14:paraId="18FCBE4C" w14:textId="77777777" w:rsidR="00416229" w:rsidRDefault="00416229">
                          <w:pPr>
                            <w:rPr>
                              <w:b/>
                              <w:sz w:val="10"/>
                            </w:rPr>
                          </w:pPr>
                        </w:p>
                        <w:p w14:paraId="331D34B0" w14:textId="77777777" w:rsidR="00416229" w:rsidRDefault="00416229">
                          <w:pPr>
                            <w:rPr>
                              <w:b/>
                              <w:sz w:val="16"/>
                            </w:rPr>
                          </w:pPr>
                        </w:p>
                        <w:p w14:paraId="027B1DEE" w14:textId="77777777" w:rsidR="00416229" w:rsidRDefault="00416229">
                          <w:pPr>
                            <w:rPr>
                              <w:b/>
                              <w:sz w:val="16"/>
                            </w:rPr>
                          </w:pPr>
                        </w:p>
                        <w:p w14:paraId="4837ECB5" w14:textId="77777777" w:rsidR="00416229" w:rsidRDefault="00416229">
                          <w:pPr>
                            <w:rPr>
                              <w:b/>
                              <w:sz w:val="16"/>
                            </w:rPr>
                          </w:pPr>
                          <w:r>
                            <w:rPr>
                              <w:rFonts w:hint="eastAsia"/>
                              <w:b/>
                              <w:sz w:val="20"/>
                            </w:rPr>
                            <w:t>L</w:t>
                          </w:r>
                        </w:p>
                        <w:p w14:paraId="2480ACE8" w14:textId="77777777" w:rsidR="00416229" w:rsidRDefault="00416229">
                          <w:pPr>
                            <w:rPr>
                              <w:b/>
                              <w:sz w:val="10"/>
                            </w:rPr>
                          </w:pPr>
                        </w:p>
                        <w:p w14:paraId="7775FFE4" w14:textId="77777777" w:rsidR="00416229" w:rsidRDefault="00416229">
                          <w:pPr>
                            <w:rPr>
                              <w:b/>
                              <w:sz w:val="16"/>
                            </w:rPr>
                          </w:pPr>
                        </w:p>
                        <w:p w14:paraId="04E6D634" w14:textId="77777777" w:rsidR="00416229" w:rsidRDefault="00416229">
                          <w:pPr>
                            <w:rPr>
                              <w:b/>
                              <w:sz w:val="16"/>
                            </w:rPr>
                          </w:pPr>
                        </w:p>
                        <w:p w14:paraId="26B42C7C" w14:textId="77777777" w:rsidR="00416229" w:rsidRDefault="00416229">
                          <w:pPr>
                            <w:rPr>
                              <w:b/>
                              <w:sz w:val="16"/>
                            </w:rPr>
                          </w:pPr>
                          <w:r>
                            <w:rPr>
                              <w:rFonts w:hint="eastAsia"/>
                              <w:b/>
                              <w:sz w:val="20"/>
                            </w:rPr>
                            <w:t>M</w:t>
                          </w:r>
                        </w:p>
                        <w:p w14:paraId="691B4F3C" w14:textId="77777777" w:rsidR="00416229" w:rsidRDefault="00416229">
                          <w:pPr>
                            <w:rPr>
                              <w:b/>
                              <w:sz w:val="10"/>
                            </w:rPr>
                          </w:pPr>
                        </w:p>
                        <w:p w14:paraId="57BBA7DB" w14:textId="77777777" w:rsidR="00416229" w:rsidRDefault="00416229">
                          <w:pPr>
                            <w:rPr>
                              <w:b/>
                              <w:sz w:val="16"/>
                            </w:rPr>
                          </w:pPr>
                        </w:p>
                        <w:p w14:paraId="55236E73" w14:textId="77777777" w:rsidR="00416229" w:rsidRDefault="00416229">
                          <w:pPr>
                            <w:rPr>
                              <w:b/>
                              <w:sz w:val="16"/>
                            </w:rPr>
                          </w:pPr>
                        </w:p>
                        <w:p w14:paraId="4B510F36" w14:textId="77777777" w:rsidR="00416229" w:rsidRDefault="00416229">
                          <w:pPr>
                            <w:rPr>
                              <w:b/>
                              <w:sz w:val="16"/>
                            </w:rPr>
                          </w:pPr>
                          <w:r>
                            <w:rPr>
                              <w:rFonts w:hint="eastAsia"/>
                              <w:b/>
                              <w:sz w:val="20"/>
                            </w:rPr>
                            <w:t>N</w:t>
                          </w:r>
                        </w:p>
                        <w:p w14:paraId="7FC177DC" w14:textId="77777777" w:rsidR="00416229" w:rsidRDefault="00416229">
                          <w:pPr>
                            <w:rPr>
                              <w:b/>
                              <w:sz w:val="10"/>
                            </w:rPr>
                          </w:pPr>
                        </w:p>
                        <w:p w14:paraId="3C202CAE" w14:textId="77777777" w:rsidR="00416229" w:rsidRDefault="00416229">
                          <w:pPr>
                            <w:rPr>
                              <w:b/>
                              <w:sz w:val="16"/>
                            </w:rPr>
                          </w:pPr>
                        </w:p>
                        <w:p w14:paraId="395EEF7F" w14:textId="77777777" w:rsidR="00416229" w:rsidRDefault="00416229">
                          <w:pPr>
                            <w:rPr>
                              <w:b/>
                              <w:sz w:val="16"/>
                            </w:rPr>
                          </w:pPr>
                        </w:p>
                        <w:p w14:paraId="0A169E47" w14:textId="77777777" w:rsidR="00416229" w:rsidRDefault="00416229">
                          <w:pPr>
                            <w:rPr>
                              <w:b/>
                              <w:sz w:val="16"/>
                            </w:rPr>
                          </w:pPr>
                          <w:r>
                            <w:rPr>
                              <w:rFonts w:hint="eastAsia"/>
                              <w:b/>
                              <w:sz w:val="20"/>
                            </w:rPr>
                            <w:t>O</w:t>
                          </w:r>
                        </w:p>
                        <w:p w14:paraId="20C2B3AE" w14:textId="77777777" w:rsidR="00416229" w:rsidRDefault="00416229">
                          <w:pPr>
                            <w:rPr>
                              <w:b/>
                              <w:sz w:val="10"/>
                            </w:rPr>
                          </w:pPr>
                        </w:p>
                        <w:p w14:paraId="6873E24A" w14:textId="77777777" w:rsidR="00416229" w:rsidRDefault="00416229">
                          <w:pPr>
                            <w:rPr>
                              <w:b/>
                              <w:sz w:val="16"/>
                            </w:rPr>
                          </w:pPr>
                        </w:p>
                        <w:p w14:paraId="40BD270C" w14:textId="77777777" w:rsidR="00416229" w:rsidRDefault="00416229">
                          <w:pPr>
                            <w:rPr>
                              <w:b/>
                              <w:sz w:val="16"/>
                            </w:rPr>
                          </w:pPr>
                        </w:p>
                        <w:p w14:paraId="338FBBFF" w14:textId="77777777" w:rsidR="00416229" w:rsidRDefault="00416229">
                          <w:pPr>
                            <w:rPr>
                              <w:b/>
                              <w:sz w:val="16"/>
                            </w:rPr>
                          </w:pPr>
                          <w:r>
                            <w:rPr>
                              <w:rFonts w:hint="eastAsia"/>
                              <w:b/>
                              <w:sz w:val="20"/>
                            </w:rPr>
                            <w:t>P</w:t>
                          </w:r>
                        </w:p>
                        <w:p w14:paraId="2C2BE7CD" w14:textId="77777777" w:rsidR="00416229" w:rsidRDefault="00416229">
                          <w:pPr>
                            <w:rPr>
                              <w:b/>
                              <w:sz w:val="10"/>
                            </w:rPr>
                          </w:pPr>
                        </w:p>
                        <w:p w14:paraId="2B6865DC" w14:textId="77777777" w:rsidR="00416229" w:rsidRDefault="00416229">
                          <w:pPr>
                            <w:rPr>
                              <w:b/>
                              <w:sz w:val="16"/>
                            </w:rPr>
                          </w:pPr>
                        </w:p>
                        <w:p w14:paraId="5F188036" w14:textId="77777777" w:rsidR="00416229" w:rsidRDefault="00416229">
                          <w:pPr>
                            <w:rPr>
                              <w:b/>
                              <w:sz w:val="16"/>
                            </w:rPr>
                          </w:pPr>
                        </w:p>
                        <w:p w14:paraId="49FB88E9" w14:textId="77777777" w:rsidR="00416229" w:rsidRDefault="00416229">
                          <w:pPr>
                            <w:rPr>
                              <w:b/>
                              <w:sz w:val="16"/>
                            </w:rPr>
                          </w:pPr>
                          <w:r>
                            <w:rPr>
                              <w:rFonts w:hint="eastAsia"/>
                              <w:b/>
                              <w:sz w:val="20"/>
                            </w:rPr>
                            <w:t>Q</w:t>
                          </w:r>
                        </w:p>
                        <w:p w14:paraId="51C01EB2" w14:textId="77777777" w:rsidR="00416229" w:rsidRDefault="00416229">
                          <w:pPr>
                            <w:rPr>
                              <w:b/>
                              <w:sz w:val="10"/>
                            </w:rPr>
                          </w:pPr>
                        </w:p>
                        <w:p w14:paraId="52667A84" w14:textId="77777777" w:rsidR="00416229" w:rsidRDefault="00416229">
                          <w:pPr>
                            <w:rPr>
                              <w:b/>
                              <w:sz w:val="16"/>
                            </w:rPr>
                          </w:pPr>
                        </w:p>
                        <w:p w14:paraId="4076EA5A" w14:textId="77777777" w:rsidR="00416229" w:rsidRDefault="00416229">
                          <w:pPr>
                            <w:rPr>
                              <w:b/>
                              <w:sz w:val="16"/>
                            </w:rPr>
                          </w:pPr>
                        </w:p>
                        <w:p w14:paraId="2D0954B7" w14:textId="77777777" w:rsidR="00416229" w:rsidRDefault="00416229">
                          <w:pPr>
                            <w:rPr>
                              <w:b/>
                              <w:sz w:val="16"/>
                            </w:rPr>
                          </w:pPr>
                          <w:r>
                            <w:rPr>
                              <w:rFonts w:hint="eastAsia"/>
                              <w:b/>
                              <w:sz w:val="20"/>
                            </w:rPr>
                            <w:t>R</w:t>
                          </w:r>
                        </w:p>
                        <w:p w14:paraId="5A03B809" w14:textId="77777777" w:rsidR="00416229" w:rsidRDefault="00416229">
                          <w:pPr>
                            <w:rPr>
                              <w:b/>
                              <w:sz w:val="10"/>
                            </w:rPr>
                          </w:pPr>
                        </w:p>
                        <w:p w14:paraId="5BB81D04" w14:textId="77777777" w:rsidR="00416229" w:rsidRDefault="00416229">
                          <w:pPr>
                            <w:rPr>
                              <w:b/>
                              <w:sz w:val="16"/>
                            </w:rPr>
                          </w:pPr>
                        </w:p>
                        <w:p w14:paraId="413E03EF" w14:textId="77777777" w:rsidR="00416229" w:rsidRDefault="00416229">
                          <w:pPr>
                            <w:rPr>
                              <w:b/>
                              <w:sz w:val="16"/>
                            </w:rPr>
                          </w:pPr>
                        </w:p>
                        <w:p w14:paraId="0329CDBB" w14:textId="77777777" w:rsidR="00416229" w:rsidRDefault="00416229">
                          <w:pPr>
                            <w:rPr>
                              <w:b/>
                              <w:sz w:val="16"/>
                            </w:rPr>
                          </w:pPr>
                          <w:r>
                            <w:rPr>
                              <w:rFonts w:hint="eastAsia"/>
                              <w:b/>
                              <w:sz w:val="20"/>
                            </w:rPr>
                            <w:t>S</w:t>
                          </w:r>
                        </w:p>
                        <w:p w14:paraId="75C6339B" w14:textId="77777777" w:rsidR="00416229" w:rsidRDefault="00416229">
                          <w:pPr>
                            <w:rPr>
                              <w:b/>
                              <w:sz w:val="10"/>
                            </w:rPr>
                          </w:pPr>
                        </w:p>
                        <w:p w14:paraId="4FB6B5C0" w14:textId="77777777" w:rsidR="00416229" w:rsidRDefault="00416229">
                          <w:pPr>
                            <w:rPr>
                              <w:b/>
                              <w:sz w:val="16"/>
                            </w:rPr>
                          </w:pPr>
                        </w:p>
                        <w:p w14:paraId="2F675BA5" w14:textId="77777777" w:rsidR="00416229" w:rsidRDefault="00416229">
                          <w:pPr>
                            <w:rPr>
                              <w:b/>
                              <w:sz w:val="16"/>
                            </w:rPr>
                          </w:pPr>
                        </w:p>
                        <w:p w14:paraId="2B339B10" w14:textId="77777777" w:rsidR="00416229" w:rsidRDefault="00416229">
                          <w:pPr>
                            <w:rPr>
                              <w:b/>
                              <w:sz w:val="16"/>
                            </w:rPr>
                          </w:pPr>
                          <w:r>
                            <w:rPr>
                              <w:rFonts w:hint="eastAsia"/>
                              <w:b/>
                              <w:sz w:val="20"/>
                            </w:rPr>
                            <w:t>T</w:t>
                          </w:r>
                        </w:p>
                        <w:p w14:paraId="75D091A5" w14:textId="77777777" w:rsidR="00416229" w:rsidRDefault="00416229">
                          <w:pPr>
                            <w:rPr>
                              <w:b/>
                              <w:sz w:val="10"/>
                            </w:rPr>
                          </w:pPr>
                        </w:p>
                        <w:p w14:paraId="5D70692A" w14:textId="77777777" w:rsidR="00416229" w:rsidRDefault="00416229">
                          <w:pPr>
                            <w:rPr>
                              <w:b/>
                              <w:sz w:val="16"/>
                            </w:rPr>
                          </w:pPr>
                        </w:p>
                        <w:p w14:paraId="3C7F64C6" w14:textId="77777777" w:rsidR="00416229" w:rsidRDefault="00416229">
                          <w:pPr>
                            <w:rPr>
                              <w:b/>
                              <w:sz w:val="16"/>
                            </w:rPr>
                          </w:pPr>
                        </w:p>
                        <w:p w14:paraId="7E49C4B6" w14:textId="77777777" w:rsidR="00416229" w:rsidRDefault="00416229">
                          <w:pPr>
                            <w:rPr>
                              <w:b/>
                              <w:sz w:val="16"/>
                            </w:rPr>
                          </w:pPr>
                          <w:r>
                            <w:rPr>
                              <w:rFonts w:hint="eastAsia"/>
                              <w:b/>
                              <w:sz w:val="20"/>
                            </w:rPr>
                            <w:t>U</w:t>
                          </w:r>
                        </w:p>
                        <w:p w14:paraId="6F0C7094" w14:textId="77777777" w:rsidR="00416229" w:rsidRDefault="00416229">
                          <w:pPr>
                            <w:rPr>
                              <w:b/>
                              <w:sz w:val="10"/>
                            </w:rPr>
                          </w:pPr>
                        </w:p>
                        <w:p w14:paraId="4B47BE59" w14:textId="77777777" w:rsidR="00416229" w:rsidRDefault="00416229">
                          <w:pPr>
                            <w:rPr>
                              <w:b/>
                              <w:sz w:val="16"/>
                            </w:rPr>
                          </w:pPr>
                        </w:p>
                        <w:p w14:paraId="1A5E3B6B" w14:textId="77777777" w:rsidR="00416229" w:rsidRDefault="00416229">
                          <w:pPr>
                            <w:rPr>
                              <w:b/>
                              <w:sz w:val="16"/>
                            </w:rPr>
                          </w:pPr>
                        </w:p>
                        <w:p w14:paraId="2C1A3E9B" w14:textId="77777777" w:rsidR="00416229" w:rsidRDefault="0041622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3C48B4"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" o:allowincell="f" stroked="f">
              <v:textbox>
                <w:txbxContent>
                  <w:p w14:paraId="49CB208A" w14:textId="77777777" w:rsidR="00293251" w:rsidRDefault="00293251">
                    <w:pPr>
                      <w:rPr>
                        <w:b/>
                        <w:sz w:val="20"/>
                      </w:rPr>
                    </w:pPr>
                    <w:r>
                      <w:rPr>
                        <w:rFonts w:hint="eastAsia"/>
                        <w:b/>
                        <w:sz w:val="20"/>
                      </w:rPr>
                      <w:t>A</w:t>
                    </w:r>
                  </w:p>
                  <w:p w14:paraId="10AC3C35" w14:textId="77777777" w:rsidR="00293251" w:rsidRDefault="00293251">
                    <w:pPr>
                      <w:rPr>
                        <w:b/>
                        <w:sz w:val="10"/>
                      </w:rPr>
                    </w:pPr>
                  </w:p>
                  <w:p w14:paraId="3A8E6A36" w14:textId="77777777" w:rsidR="00293251" w:rsidRDefault="00293251">
                    <w:pPr>
                      <w:rPr>
                        <w:b/>
                        <w:sz w:val="16"/>
                      </w:rPr>
                    </w:pPr>
                  </w:p>
                  <w:p w14:paraId="048D72DC" w14:textId="77777777" w:rsidR="00293251" w:rsidRDefault="00293251">
                    <w:pPr>
                      <w:rPr>
                        <w:b/>
                        <w:sz w:val="16"/>
                      </w:rPr>
                    </w:pPr>
                  </w:p>
                  <w:p w14:paraId="417C2236" w14:textId="77777777" w:rsidR="00293251" w:rsidRDefault="00293251">
                    <w:pPr>
                      <w:rPr>
                        <w:b/>
                        <w:sz w:val="20"/>
                      </w:rPr>
                    </w:pPr>
                    <w:r>
                      <w:rPr>
                        <w:rFonts w:hint="eastAsia"/>
                        <w:b/>
                        <w:sz w:val="20"/>
                      </w:rPr>
                      <w:t>B</w:t>
                    </w:r>
                  </w:p>
                  <w:p w14:paraId="5239459C" w14:textId="77777777" w:rsidR="00293251" w:rsidRDefault="00293251">
                    <w:pPr>
                      <w:rPr>
                        <w:b/>
                        <w:sz w:val="10"/>
                      </w:rPr>
                    </w:pPr>
                  </w:p>
                  <w:p w14:paraId="7A306343" w14:textId="77777777" w:rsidR="00293251" w:rsidRDefault="00293251">
                    <w:pPr>
                      <w:rPr>
                        <w:b/>
                        <w:sz w:val="16"/>
                      </w:rPr>
                    </w:pPr>
                  </w:p>
                  <w:p w14:paraId="2D5CE944" w14:textId="77777777" w:rsidR="00293251" w:rsidRDefault="00293251">
                    <w:pPr>
                      <w:rPr>
                        <w:b/>
                        <w:sz w:val="16"/>
                      </w:rPr>
                    </w:pPr>
                  </w:p>
                  <w:p w14:paraId="606DAD25" w14:textId="77777777" w:rsidR="00293251" w:rsidRDefault="00293251">
                    <w:pPr>
                      <w:rPr>
                        <w:b/>
                        <w:sz w:val="16"/>
                      </w:rPr>
                    </w:pPr>
                    <w:r>
                      <w:rPr>
                        <w:rFonts w:hint="eastAsia"/>
                        <w:b/>
                        <w:sz w:val="20"/>
                      </w:rPr>
                      <w:t>C</w:t>
                    </w:r>
                  </w:p>
                  <w:p w14:paraId="6A983D4E" w14:textId="77777777" w:rsidR="00293251" w:rsidRDefault="00293251">
                    <w:pPr>
                      <w:rPr>
                        <w:b/>
                        <w:sz w:val="10"/>
                      </w:rPr>
                    </w:pPr>
                  </w:p>
                  <w:p w14:paraId="6D74C382" w14:textId="77777777" w:rsidR="00293251" w:rsidRDefault="00293251">
                    <w:pPr>
                      <w:rPr>
                        <w:b/>
                        <w:sz w:val="16"/>
                      </w:rPr>
                    </w:pPr>
                  </w:p>
                  <w:p w14:paraId="337D3AD4" w14:textId="77777777" w:rsidR="00293251" w:rsidRDefault="00293251">
                    <w:pPr>
                      <w:rPr>
                        <w:b/>
                        <w:sz w:val="16"/>
                      </w:rPr>
                    </w:pPr>
                  </w:p>
                  <w:p w14:paraId="6646A05E" w14:textId="77777777" w:rsidR="00293251" w:rsidRDefault="00293251">
                    <w:pPr>
                      <w:pStyle w:val="Heading2"/>
                      <w:rPr>
                        <w:sz w:val="16"/>
                      </w:rPr>
                    </w:pPr>
                    <w:r>
                      <w:rPr>
                        <w:rFonts w:hint="eastAsia"/>
                      </w:rPr>
                      <w:t>D</w:t>
                    </w:r>
                  </w:p>
                  <w:p w14:paraId="3E832FAF" w14:textId="77777777" w:rsidR="00293251" w:rsidRDefault="00293251">
                    <w:pPr>
                      <w:rPr>
                        <w:b/>
                        <w:sz w:val="10"/>
                      </w:rPr>
                    </w:pPr>
                  </w:p>
                  <w:p w14:paraId="49C917E0" w14:textId="77777777" w:rsidR="00293251" w:rsidRDefault="00293251">
                    <w:pPr>
                      <w:rPr>
                        <w:b/>
                        <w:sz w:val="16"/>
                      </w:rPr>
                    </w:pPr>
                  </w:p>
                  <w:p w14:paraId="42A5DB45" w14:textId="77777777" w:rsidR="00293251" w:rsidRDefault="00293251">
                    <w:pPr>
                      <w:rPr>
                        <w:b/>
                        <w:sz w:val="16"/>
                      </w:rPr>
                    </w:pPr>
                  </w:p>
                  <w:p w14:paraId="6FD9B94F" w14:textId="77777777" w:rsidR="00293251" w:rsidRDefault="00293251">
                    <w:pPr>
                      <w:rPr>
                        <w:b/>
                        <w:sz w:val="16"/>
                      </w:rPr>
                    </w:pPr>
                    <w:r>
                      <w:rPr>
                        <w:rFonts w:hint="eastAsia"/>
                        <w:b/>
                        <w:sz w:val="20"/>
                      </w:rPr>
                      <w:t>E</w:t>
                    </w:r>
                  </w:p>
                  <w:p w14:paraId="0EA70456" w14:textId="77777777" w:rsidR="00293251" w:rsidRDefault="00293251">
                    <w:pPr>
                      <w:rPr>
                        <w:b/>
                        <w:sz w:val="10"/>
                      </w:rPr>
                    </w:pPr>
                  </w:p>
                  <w:p w14:paraId="385E1BCD" w14:textId="77777777" w:rsidR="00293251" w:rsidRDefault="00293251">
                    <w:pPr>
                      <w:rPr>
                        <w:b/>
                        <w:sz w:val="16"/>
                      </w:rPr>
                    </w:pPr>
                  </w:p>
                  <w:p w14:paraId="0D5D6908" w14:textId="77777777" w:rsidR="00293251" w:rsidRDefault="00293251">
                    <w:pPr>
                      <w:rPr>
                        <w:b/>
                        <w:sz w:val="16"/>
                      </w:rPr>
                    </w:pPr>
                  </w:p>
                  <w:p w14:paraId="53931E6A" w14:textId="77777777" w:rsidR="00293251" w:rsidRDefault="00293251">
                    <w:pPr>
                      <w:rPr>
                        <w:b/>
                        <w:sz w:val="20"/>
                      </w:rPr>
                    </w:pPr>
                    <w:r>
                      <w:rPr>
                        <w:rFonts w:hint="eastAsia"/>
                        <w:b/>
                        <w:sz w:val="20"/>
                      </w:rPr>
                      <w:t>F</w:t>
                    </w:r>
                  </w:p>
                  <w:p w14:paraId="4E029F6D" w14:textId="77777777" w:rsidR="00293251" w:rsidRDefault="00293251">
                    <w:pPr>
                      <w:rPr>
                        <w:b/>
                        <w:sz w:val="10"/>
                      </w:rPr>
                    </w:pPr>
                  </w:p>
                  <w:p w14:paraId="55AAE70C" w14:textId="77777777" w:rsidR="00293251" w:rsidRDefault="00293251">
                    <w:pPr>
                      <w:rPr>
                        <w:b/>
                        <w:sz w:val="16"/>
                      </w:rPr>
                    </w:pPr>
                  </w:p>
                  <w:p w14:paraId="186E9805" w14:textId="77777777" w:rsidR="00293251" w:rsidRDefault="00293251">
                    <w:pPr>
                      <w:rPr>
                        <w:b/>
                        <w:sz w:val="16"/>
                      </w:rPr>
                    </w:pPr>
                  </w:p>
                  <w:p w14:paraId="65CAB76E" w14:textId="77777777" w:rsidR="00293251" w:rsidRDefault="00293251">
                    <w:pPr>
                      <w:rPr>
                        <w:b/>
                        <w:sz w:val="16"/>
                      </w:rPr>
                    </w:pPr>
                    <w:r>
                      <w:rPr>
                        <w:rFonts w:hint="eastAsia"/>
                        <w:b/>
                        <w:sz w:val="20"/>
                      </w:rPr>
                      <w:t>G</w:t>
                    </w:r>
                  </w:p>
                  <w:p w14:paraId="2CEBD8F8" w14:textId="77777777" w:rsidR="00293251" w:rsidRDefault="00293251">
                    <w:pPr>
                      <w:rPr>
                        <w:b/>
                        <w:sz w:val="10"/>
                      </w:rPr>
                    </w:pPr>
                  </w:p>
                  <w:p w14:paraId="6EEF6C0C" w14:textId="77777777" w:rsidR="00293251" w:rsidRDefault="00293251">
                    <w:pPr>
                      <w:rPr>
                        <w:b/>
                        <w:sz w:val="16"/>
                      </w:rPr>
                    </w:pPr>
                  </w:p>
                  <w:p w14:paraId="7210ECE9" w14:textId="77777777" w:rsidR="00293251" w:rsidRDefault="00293251">
                    <w:pPr>
                      <w:rPr>
                        <w:b/>
                        <w:sz w:val="16"/>
                      </w:rPr>
                    </w:pPr>
                  </w:p>
                  <w:p w14:paraId="0E5D9DDC" w14:textId="77777777" w:rsidR="00293251" w:rsidRDefault="00293251">
                    <w:pPr>
                      <w:rPr>
                        <w:b/>
                        <w:sz w:val="16"/>
                      </w:rPr>
                    </w:pPr>
                    <w:r>
                      <w:rPr>
                        <w:rFonts w:hint="eastAsia"/>
                        <w:b/>
                        <w:sz w:val="20"/>
                      </w:rPr>
                      <w:t>H</w:t>
                    </w:r>
                  </w:p>
                  <w:p w14:paraId="387DB419" w14:textId="77777777" w:rsidR="00293251" w:rsidRDefault="00293251">
                    <w:pPr>
                      <w:rPr>
                        <w:b/>
                        <w:sz w:val="10"/>
                      </w:rPr>
                    </w:pPr>
                  </w:p>
                  <w:p w14:paraId="4972FF3E" w14:textId="77777777" w:rsidR="00293251" w:rsidRDefault="00293251">
                    <w:pPr>
                      <w:rPr>
                        <w:b/>
                        <w:sz w:val="16"/>
                      </w:rPr>
                    </w:pPr>
                  </w:p>
                  <w:p w14:paraId="5BB6D765" w14:textId="77777777" w:rsidR="00293251" w:rsidRDefault="00293251">
                    <w:pPr>
                      <w:rPr>
                        <w:b/>
                        <w:sz w:val="16"/>
                      </w:rPr>
                    </w:pPr>
                  </w:p>
                  <w:p w14:paraId="107230C9" w14:textId="77777777" w:rsidR="00293251" w:rsidRDefault="00293251">
                    <w:pPr>
                      <w:rPr>
                        <w:b/>
                        <w:sz w:val="16"/>
                      </w:rPr>
                    </w:pPr>
                    <w:r>
                      <w:rPr>
                        <w:rFonts w:hint="eastAsia"/>
                        <w:b/>
                        <w:sz w:val="20"/>
                      </w:rPr>
                      <w:t>I</w:t>
                    </w:r>
                  </w:p>
                  <w:p w14:paraId="07C64280" w14:textId="77777777" w:rsidR="00293251" w:rsidRDefault="00293251">
                    <w:pPr>
                      <w:rPr>
                        <w:b/>
                        <w:sz w:val="10"/>
                      </w:rPr>
                    </w:pPr>
                  </w:p>
                  <w:p w14:paraId="5BF1D3CF" w14:textId="77777777" w:rsidR="00293251" w:rsidRDefault="00293251">
                    <w:pPr>
                      <w:rPr>
                        <w:b/>
                        <w:sz w:val="16"/>
                      </w:rPr>
                    </w:pPr>
                  </w:p>
                  <w:p w14:paraId="67578596" w14:textId="77777777" w:rsidR="00293251" w:rsidRDefault="00293251">
                    <w:pPr>
                      <w:rPr>
                        <w:b/>
                        <w:sz w:val="16"/>
                      </w:rPr>
                    </w:pPr>
                  </w:p>
                  <w:p w14:paraId="23ACC015" w14:textId="77777777" w:rsidR="00293251" w:rsidRDefault="00293251">
                    <w:pPr>
                      <w:rPr>
                        <w:b/>
                        <w:sz w:val="16"/>
                      </w:rPr>
                    </w:pPr>
                    <w:r>
                      <w:rPr>
                        <w:rFonts w:hint="eastAsia"/>
                        <w:b/>
                        <w:sz w:val="20"/>
                      </w:rPr>
                      <w:t>J</w:t>
                    </w:r>
                  </w:p>
                  <w:p w14:paraId="3551B162" w14:textId="77777777" w:rsidR="00293251" w:rsidRDefault="00293251">
                    <w:pPr>
                      <w:rPr>
                        <w:b/>
                        <w:sz w:val="10"/>
                      </w:rPr>
                    </w:pPr>
                  </w:p>
                  <w:p w14:paraId="1A0EC895" w14:textId="77777777" w:rsidR="00293251" w:rsidRDefault="00293251">
                    <w:pPr>
                      <w:rPr>
                        <w:b/>
                        <w:sz w:val="16"/>
                      </w:rPr>
                    </w:pPr>
                  </w:p>
                  <w:p w14:paraId="4431B6A6" w14:textId="77777777" w:rsidR="00293251" w:rsidRDefault="00293251">
                    <w:pPr>
                      <w:rPr>
                        <w:b/>
                        <w:sz w:val="16"/>
                      </w:rPr>
                    </w:pPr>
                  </w:p>
                  <w:p w14:paraId="4238D2D3" w14:textId="77777777" w:rsidR="00293251" w:rsidRDefault="00293251">
                    <w:pPr>
                      <w:rPr>
                        <w:b/>
                        <w:sz w:val="16"/>
                      </w:rPr>
                    </w:pPr>
                    <w:r>
                      <w:rPr>
                        <w:rFonts w:hint="eastAsia"/>
                        <w:b/>
                        <w:sz w:val="20"/>
                      </w:rPr>
                      <w:t>K</w:t>
                    </w:r>
                  </w:p>
                  <w:p w14:paraId="18FCBE4C" w14:textId="77777777" w:rsidR="00293251" w:rsidRDefault="00293251">
                    <w:pPr>
                      <w:rPr>
                        <w:b/>
                        <w:sz w:val="10"/>
                      </w:rPr>
                    </w:pPr>
                  </w:p>
                  <w:p w14:paraId="331D34B0" w14:textId="77777777" w:rsidR="00293251" w:rsidRDefault="00293251">
                    <w:pPr>
                      <w:rPr>
                        <w:b/>
                        <w:sz w:val="16"/>
                      </w:rPr>
                    </w:pPr>
                  </w:p>
                  <w:p w14:paraId="027B1DEE" w14:textId="77777777" w:rsidR="00293251" w:rsidRDefault="00293251">
                    <w:pPr>
                      <w:rPr>
                        <w:b/>
                        <w:sz w:val="16"/>
                      </w:rPr>
                    </w:pPr>
                  </w:p>
                  <w:p w14:paraId="4837ECB5" w14:textId="77777777" w:rsidR="00293251" w:rsidRDefault="00293251">
                    <w:pPr>
                      <w:rPr>
                        <w:b/>
                        <w:sz w:val="16"/>
                      </w:rPr>
                    </w:pPr>
                    <w:r>
                      <w:rPr>
                        <w:rFonts w:hint="eastAsia"/>
                        <w:b/>
                        <w:sz w:val="20"/>
                      </w:rPr>
                      <w:t>L</w:t>
                    </w:r>
                  </w:p>
                  <w:p w14:paraId="2480ACE8" w14:textId="77777777" w:rsidR="00293251" w:rsidRDefault="00293251">
                    <w:pPr>
                      <w:rPr>
                        <w:b/>
                        <w:sz w:val="10"/>
                      </w:rPr>
                    </w:pPr>
                  </w:p>
                  <w:p w14:paraId="7775FFE4" w14:textId="77777777" w:rsidR="00293251" w:rsidRDefault="00293251">
                    <w:pPr>
                      <w:rPr>
                        <w:b/>
                        <w:sz w:val="16"/>
                      </w:rPr>
                    </w:pPr>
                  </w:p>
                  <w:p w14:paraId="04E6D634" w14:textId="77777777" w:rsidR="00293251" w:rsidRDefault="00293251">
                    <w:pPr>
                      <w:rPr>
                        <w:b/>
                        <w:sz w:val="16"/>
                      </w:rPr>
                    </w:pPr>
                  </w:p>
                  <w:p w14:paraId="26B42C7C" w14:textId="77777777" w:rsidR="00293251" w:rsidRDefault="00293251">
                    <w:pPr>
                      <w:rPr>
                        <w:b/>
                        <w:sz w:val="16"/>
                      </w:rPr>
                    </w:pPr>
                    <w:r>
                      <w:rPr>
                        <w:rFonts w:hint="eastAsia"/>
                        <w:b/>
                        <w:sz w:val="20"/>
                      </w:rPr>
                      <w:t>M</w:t>
                    </w:r>
                  </w:p>
                  <w:p w14:paraId="691B4F3C" w14:textId="77777777" w:rsidR="00293251" w:rsidRDefault="00293251">
                    <w:pPr>
                      <w:rPr>
                        <w:b/>
                        <w:sz w:val="10"/>
                      </w:rPr>
                    </w:pPr>
                  </w:p>
                  <w:p w14:paraId="57BBA7DB" w14:textId="77777777" w:rsidR="00293251" w:rsidRDefault="00293251">
                    <w:pPr>
                      <w:rPr>
                        <w:b/>
                        <w:sz w:val="16"/>
                      </w:rPr>
                    </w:pPr>
                  </w:p>
                  <w:p w14:paraId="55236E73" w14:textId="77777777" w:rsidR="00293251" w:rsidRDefault="00293251">
                    <w:pPr>
                      <w:rPr>
                        <w:b/>
                        <w:sz w:val="16"/>
                      </w:rPr>
                    </w:pPr>
                  </w:p>
                  <w:p w14:paraId="4B510F36" w14:textId="77777777" w:rsidR="00293251" w:rsidRDefault="00293251">
                    <w:pPr>
                      <w:rPr>
                        <w:b/>
                        <w:sz w:val="16"/>
                      </w:rPr>
                    </w:pPr>
                    <w:r>
                      <w:rPr>
                        <w:rFonts w:hint="eastAsia"/>
                        <w:b/>
                        <w:sz w:val="20"/>
                      </w:rPr>
                      <w:t>N</w:t>
                    </w:r>
                  </w:p>
                  <w:p w14:paraId="7FC177DC" w14:textId="77777777" w:rsidR="00293251" w:rsidRDefault="00293251">
                    <w:pPr>
                      <w:rPr>
                        <w:b/>
                        <w:sz w:val="10"/>
                      </w:rPr>
                    </w:pPr>
                  </w:p>
                  <w:p w14:paraId="3C202CAE" w14:textId="77777777" w:rsidR="00293251" w:rsidRDefault="00293251">
                    <w:pPr>
                      <w:rPr>
                        <w:b/>
                        <w:sz w:val="16"/>
                      </w:rPr>
                    </w:pPr>
                  </w:p>
                  <w:p w14:paraId="395EEF7F" w14:textId="77777777" w:rsidR="00293251" w:rsidRDefault="00293251">
                    <w:pPr>
                      <w:rPr>
                        <w:b/>
                        <w:sz w:val="16"/>
                      </w:rPr>
                    </w:pPr>
                  </w:p>
                  <w:p w14:paraId="0A169E47" w14:textId="77777777" w:rsidR="00293251" w:rsidRDefault="00293251">
                    <w:pPr>
                      <w:rPr>
                        <w:b/>
                        <w:sz w:val="16"/>
                      </w:rPr>
                    </w:pPr>
                    <w:r>
                      <w:rPr>
                        <w:rFonts w:hint="eastAsia"/>
                        <w:b/>
                        <w:sz w:val="20"/>
                      </w:rPr>
                      <w:t>O</w:t>
                    </w:r>
                  </w:p>
                  <w:p w14:paraId="20C2B3AE" w14:textId="77777777" w:rsidR="00293251" w:rsidRDefault="00293251">
                    <w:pPr>
                      <w:rPr>
                        <w:b/>
                        <w:sz w:val="10"/>
                      </w:rPr>
                    </w:pPr>
                  </w:p>
                  <w:p w14:paraId="6873E24A" w14:textId="77777777" w:rsidR="00293251" w:rsidRDefault="00293251">
                    <w:pPr>
                      <w:rPr>
                        <w:b/>
                        <w:sz w:val="16"/>
                      </w:rPr>
                    </w:pPr>
                  </w:p>
                  <w:p w14:paraId="40BD270C" w14:textId="77777777" w:rsidR="00293251" w:rsidRDefault="00293251">
                    <w:pPr>
                      <w:rPr>
                        <w:b/>
                        <w:sz w:val="16"/>
                      </w:rPr>
                    </w:pPr>
                  </w:p>
                  <w:p w14:paraId="338FBBFF" w14:textId="77777777" w:rsidR="00293251" w:rsidRDefault="00293251">
                    <w:pPr>
                      <w:rPr>
                        <w:b/>
                        <w:sz w:val="16"/>
                      </w:rPr>
                    </w:pPr>
                    <w:r>
                      <w:rPr>
                        <w:rFonts w:hint="eastAsia"/>
                        <w:b/>
                        <w:sz w:val="20"/>
                      </w:rPr>
                      <w:t>P</w:t>
                    </w:r>
                  </w:p>
                  <w:p w14:paraId="2C2BE7CD" w14:textId="77777777" w:rsidR="00293251" w:rsidRDefault="00293251">
                    <w:pPr>
                      <w:rPr>
                        <w:b/>
                        <w:sz w:val="10"/>
                      </w:rPr>
                    </w:pPr>
                  </w:p>
                  <w:p w14:paraId="2B6865DC" w14:textId="77777777" w:rsidR="00293251" w:rsidRDefault="00293251">
                    <w:pPr>
                      <w:rPr>
                        <w:b/>
                        <w:sz w:val="16"/>
                      </w:rPr>
                    </w:pPr>
                  </w:p>
                  <w:p w14:paraId="5F188036" w14:textId="77777777" w:rsidR="00293251" w:rsidRDefault="00293251">
                    <w:pPr>
                      <w:rPr>
                        <w:b/>
                        <w:sz w:val="16"/>
                      </w:rPr>
                    </w:pPr>
                  </w:p>
                  <w:p w14:paraId="49FB88E9" w14:textId="77777777" w:rsidR="00293251" w:rsidRDefault="00293251">
                    <w:pPr>
                      <w:rPr>
                        <w:b/>
                        <w:sz w:val="16"/>
                      </w:rPr>
                    </w:pPr>
                    <w:r>
                      <w:rPr>
                        <w:rFonts w:hint="eastAsia"/>
                        <w:b/>
                        <w:sz w:val="20"/>
                      </w:rPr>
                      <w:t>Q</w:t>
                    </w:r>
                  </w:p>
                  <w:p w14:paraId="51C01EB2" w14:textId="77777777" w:rsidR="00293251" w:rsidRDefault="00293251">
                    <w:pPr>
                      <w:rPr>
                        <w:b/>
                        <w:sz w:val="10"/>
                      </w:rPr>
                    </w:pPr>
                  </w:p>
                  <w:p w14:paraId="52667A84" w14:textId="77777777" w:rsidR="00293251" w:rsidRDefault="00293251">
                    <w:pPr>
                      <w:rPr>
                        <w:b/>
                        <w:sz w:val="16"/>
                      </w:rPr>
                    </w:pPr>
                  </w:p>
                  <w:p w14:paraId="4076EA5A" w14:textId="77777777" w:rsidR="00293251" w:rsidRDefault="00293251">
                    <w:pPr>
                      <w:rPr>
                        <w:b/>
                        <w:sz w:val="16"/>
                      </w:rPr>
                    </w:pPr>
                  </w:p>
                  <w:p w14:paraId="2D0954B7" w14:textId="77777777" w:rsidR="00293251" w:rsidRDefault="00293251">
                    <w:pPr>
                      <w:rPr>
                        <w:b/>
                        <w:sz w:val="16"/>
                      </w:rPr>
                    </w:pPr>
                    <w:r>
                      <w:rPr>
                        <w:rFonts w:hint="eastAsia"/>
                        <w:b/>
                        <w:sz w:val="20"/>
                      </w:rPr>
                      <w:t>R</w:t>
                    </w:r>
                  </w:p>
                  <w:p w14:paraId="5A03B809" w14:textId="77777777" w:rsidR="00293251" w:rsidRDefault="00293251">
                    <w:pPr>
                      <w:rPr>
                        <w:b/>
                        <w:sz w:val="10"/>
                      </w:rPr>
                    </w:pPr>
                  </w:p>
                  <w:p w14:paraId="5BB81D04" w14:textId="77777777" w:rsidR="00293251" w:rsidRDefault="00293251">
                    <w:pPr>
                      <w:rPr>
                        <w:b/>
                        <w:sz w:val="16"/>
                      </w:rPr>
                    </w:pPr>
                  </w:p>
                  <w:p w14:paraId="413E03EF" w14:textId="77777777" w:rsidR="00293251" w:rsidRDefault="00293251">
                    <w:pPr>
                      <w:rPr>
                        <w:b/>
                        <w:sz w:val="16"/>
                      </w:rPr>
                    </w:pPr>
                  </w:p>
                  <w:p w14:paraId="0329CDBB" w14:textId="77777777" w:rsidR="00293251" w:rsidRDefault="00293251">
                    <w:pPr>
                      <w:rPr>
                        <w:b/>
                        <w:sz w:val="16"/>
                      </w:rPr>
                    </w:pPr>
                    <w:r>
                      <w:rPr>
                        <w:rFonts w:hint="eastAsia"/>
                        <w:b/>
                        <w:sz w:val="20"/>
                      </w:rPr>
                      <w:t>S</w:t>
                    </w:r>
                  </w:p>
                  <w:p w14:paraId="75C6339B" w14:textId="77777777" w:rsidR="00293251" w:rsidRDefault="00293251">
                    <w:pPr>
                      <w:rPr>
                        <w:b/>
                        <w:sz w:val="10"/>
                      </w:rPr>
                    </w:pPr>
                  </w:p>
                  <w:p w14:paraId="4FB6B5C0" w14:textId="77777777" w:rsidR="00293251" w:rsidRDefault="00293251">
                    <w:pPr>
                      <w:rPr>
                        <w:b/>
                        <w:sz w:val="16"/>
                      </w:rPr>
                    </w:pPr>
                  </w:p>
                  <w:p w14:paraId="2F675BA5" w14:textId="77777777" w:rsidR="00293251" w:rsidRDefault="00293251">
                    <w:pPr>
                      <w:rPr>
                        <w:b/>
                        <w:sz w:val="16"/>
                      </w:rPr>
                    </w:pPr>
                  </w:p>
                  <w:p w14:paraId="2B339B10" w14:textId="77777777" w:rsidR="00293251" w:rsidRDefault="00293251">
                    <w:pPr>
                      <w:rPr>
                        <w:b/>
                        <w:sz w:val="16"/>
                      </w:rPr>
                    </w:pPr>
                    <w:r>
                      <w:rPr>
                        <w:rFonts w:hint="eastAsia"/>
                        <w:b/>
                        <w:sz w:val="20"/>
                      </w:rPr>
                      <w:t>T</w:t>
                    </w:r>
                  </w:p>
                  <w:p w14:paraId="75D091A5" w14:textId="77777777" w:rsidR="00293251" w:rsidRDefault="00293251">
                    <w:pPr>
                      <w:rPr>
                        <w:b/>
                        <w:sz w:val="10"/>
                      </w:rPr>
                    </w:pPr>
                  </w:p>
                  <w:p w14:paraId="5D70692A" w14:textId="77777777" w:rsidR="00293251" w:rsidRDefault="00293251">
                    <w:pPr>
                      <w:rPr>
                        <w:b/>
                        <w:sz w:val="16"/>
                      </w:rPr>
                    </w:pPr>
                  </w:p>
                  <w:p w14:paraId="3C7F64C6" w14:textId="77777777" w:rsidR="00293251" w:rsidRDefault="00293251">
                    <w:pPr>
                      <w:rPr>
                        <w:b/>
                        <w:sz w:val="16"/>
                      </w:rPr>
                    </w:pPr>
                  </w:p>
                  <w:p w14:paraId="7E49C4B6" w14:textId="77777777" w:rsidR="00293251" w:rsidRDefault="00293251">
                    <w:pPr>
                      <w:rPr>
                        <w:b/>
                        <w:sz w:val="16"/>
                      </w:rPr>
                    </w:pPr>
                    <w:r>
                      <w:rPr>
                        <w:rFonts w:hint="eastAsia"/>
                        <w:b/>
                        <w:sz w:val="20"/>
                      </w:rPr>
                      <w:t>U</w:t>
                    </w:r>
                  </w:p>
                  <w:p w14:paraId="6F0C7094" w14:textId="77777777" w:rsidR="00293251" w:rsidRDefault="00293251">
                    <w:pPr>
                      <w:rPr>
                        <w:b/>
                        <w:sz w:val="10"/>
                      </w:rPr>
                    </w:pPr>
                  </w:p>
                  <w:p w14:paraId="4B47BE59" w14:textId="77777777" w:rsidR="00293251" w:rsidRDefault="00293251">
                    <w:pPr>
                      <w:rPr>
                        <w:b/>
                        <w:sz w:val="16"/>
                      </w:rPr>
                    </w:pPr>
                  </w:p>
                  <w:p w14:paraId="1A5E3B6B" w14:textId="77777777" w:rsidR="00293251" w:rsidRDefault="00293251">
                    <w:pPr>
                      <w:rPr>
                        <w:b/>
                        <w:sz w:val="16"/>
                      </w:rPr>
                    </w:pPr>
                  </w:p>
                  <w:p w14:paraId="2C1A3E9B" w14:textId="77777777" w:rsidR="00293251" w:rsidRDefault="0029325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51D1B2CD" wp14:editId="74C552B6">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898A8" w14:textId="77777777" w:rsidR="00416229" w:rsidRDefault="0041622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D1B2CD"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" o:allowincell="f" stroked="f">
              <v:textbox>
                <w:txbxContent>
                  <w:p w14:paraId="117898A8" w14:textId="77777777" w:rsidR="00293251" w:rsidRDefault="00293251">
                    <w:pPr>
                      <w:rPr>
                        <w:rFonts w:eastAsia="SimHei"/>
                        <w:b/>
                        <w:sz w:val="18"/>
                      </w:rPr>
                    </w:pPr>
                  </w:p>
                </w:txbxContent>
              </v:textbox>
            </v:shape>
          </w:pict>
        </mc:Fallback>
      </mc:AlternateContent>
    </w:r>
  </w:p>
  <w:p w14:paraId="778D3811" w14:textId="77777777" w:rsidR="00416229" w:rsidRDefault="0041622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5C3"/>
    <w:multiLevelType w:val="hybridMultilevel"/>
    <w:tmpl w:val="F6942CE8"/>
    <w:lvl w:ilvl="0" w:tplc="5E14AE0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A0763AF"/>
    <w:multiLevelType w:val="hybridMultilevel"/>
    <w:tmpl w:val="985A1AB0"/>
    <w:lvl w:ilvl="0" w:tplc="BC023F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D867B2C"/>
    <w:multiLevelType w:val="hybridMultilevel"/>
    <w:tmpl w:val="02E68AF2"/>
    <w:lvl w:ilvl="0" w:tplc="CDCEF148">
      <w:start w:val="15"/>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 w15:restartNumberingAfterBreak="0">
    <w:nsid w:val="2C5576C5"/>
    <w:multiLevelType w:val="hybridMultilevel"/>
    <w:tmpl w:val="4984D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92150"/>
    <w:multiLevelType w:val="multilevel"/>
    <w:tmpl w:val="01E28A66"/>
    <w:lvl w:ilvl="0">
      <w:start w:val="1"/>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B3B2C"/>
    <w:multiLevelType w:val="hybridMultilevel"/>
    <w:tmpl w:val="677C674A"/>
    <w:lvl w:ilvl="0" w:tplc="9D5EB45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A543625"/>
    <w:multiLevelType w:val="hybridMultilevel"/>
    <w:tmpl w:val="000E7F16"/>
    <w:lvl w:ilvl="0" w:tplc="367CB2B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DB73999"/>
    <w:multiLevelType w:val="hybridMultilevel"/>
    <w:tmpl w:val="6E6A7C0E"/>
    <w:lvl w:ilvl="0" w:tplc="1382B6C6">
      <w:start w:val="1"/>
      <w:numFmt w:val="decimal"/>
      <w:lvlText w:val="%1."/>
      <w:lvlJc w:val="left"/>
      <w:pPr>
        <w:ind w:left="1920" w:hanging="360"/>
      </w:pPr>
      <w:rPr>
        <w:rFonts w:ascii="Times New Roman" w:hAnsi="Times New Roman" w:hint="default"/>
        <w:b w:val="0"/>
        <w:i w:val="0"/>
        <w:sz w:val="28"/>
      </w:rPr>
    </w:lvl>
    <w:lvl w:ilvl="1" w:tplc="F80223E0">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7473"/>
    <w:multiLevelType w:val="hybridMultilevel"/>
    <w:tmpl w:val="677C674A"/>
    <w:lvl w:ilvl="0" w:tplc="9D5EB45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56803804"/>
    <w:multiLevelType w:val="hybridMultilevel"/>
    <w:tmpl w:val="645CB1A6"/>
    <w:lvl w:ilvl="0" w:tplc="68469AC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571519F9"/>
    <w:multiLevelType w:val="hybridMultilevel"/>
    <w:tmpl w:val="90FC9D76"/>
    <w:lvl w:ilvl="0" w:tplc="A8AAF90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B256F9E"/>
    <w:multiLevelType w:val="hybridMultilevel"/>
    <w:tmpl w:val="779C274A"/>
    <w:lvl w:ilvl="0" w:tplc="7304056C">
      <w:start w:val="16"/>
      <w:numFmt w:val="decimal"/>
      <w:lvlText w:val="%1."/>
      <w:lvlJc w:val="left"/>
      <w:pPr>
        <w:ind w:left="19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7574B"/>
    <w:multiLevelType w:val="hybridMultilevel"/>
    <w:tmpl w:val="294249BA"/>
    <w:lvl w:ilvl="0" w:tplc="70387CF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C605ED4"/>
    <w:multiLevelType w:val="hybridMultilevel"/>
    <w:tmpl w:val="6FD6C76E"/>
    <w:lvl w:ilvl="0" w:tplc="48822E5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6ED35A96"/>
    <w:multiLevelType w:val="hybridMultilevel"/>
    <w:tmpl w:val="AB02FEC8"/>
    <w:lvl w:ilvl="0" w:tplc="0F82728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720B5434"/>
    <w:multiLevelType w:val="hybridMultilevel"/>
    <w:tmpl w:val="4B2EA1D8"/>
    <w:lvl w:ilvl="0" w:tplc="A25C445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41E7A89"/>
    <w:multiLevelType w:val="hybridMultilevel"/>
    <w:tmpl w:val="EA1A7BEA"/>
    <w:lvl w:ilvl="0" w:tplc="99D4D87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A5260EB"/>
    <w:multiLevelType w:val="hybridMultilevel"/>
    <w:tmpl w:val="677C674A"/>
    <w:lvl w:ilvl="0" w:tplc="9D5EB45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1"/>
  </w:num>
  <w:num w:numId="4">
    <w:abstractNumId w:val="13"/>
  </w:num>
  <w:num w:numId="5">
    <w:abstractNumId w:val="16"/>
  </w:num>
  <w:num w:numId="6">
    <w:abstractNumId w:val="15"/>
  </w:num>
  <w:num w:numId="7">
    <w:abstractNumId w:val="10"/>
  </w:num>
  <w:num w:numId="8">
    <w:abstractNumId w:val="0"/>
  </w:num>
  <w:num w:numId="9">
    <w:abstractNumId w:val="5"/>
  </w:num>
  <w:num w:numId="10">
    <w:abstractNumId w:val="17"/>
  </w:num>
  <w:num w:numId="11">
    <w:abstractNumId w:val="8"/>
  </w:num>
  <w:num w:numId="12">
    <w:abstractNumId w:val="14"/>
  </w:num>
  <w:num w:numId="13">
    <w:abstractNumId w:val="9"/>
  </w:num>
  <w:num w:numId="14">
    <w:abstractNumId w:val="11"/>
  </w:num>
  <w:num w:numId="15">
    <w:abstractNumId w:val="4"/>
  </w:num>
  <w:num w:numId="16">
    <w:abstractNumId w:val="2"/>
  </w:num>
  <w:num w:numId="17">
    <w:abstractNumId w:val="12"/>
  </w:num>
  <w:num w:numId="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2321"/>
    <w:rsid w:val="00025EE9"/>
    <w:rsid w:val="00026C99"/>
    <w:rsid w:val="000305E0"/>
    <w:rsid w:val="00034A9B"/>
    <w:rsid w:val="0003519F"/>
    <w:rsid w:val="000375FD"/>
    <w:rsid w:val="00041477"/>
    <w:rsid w:val="00042582"/>
    <w:rsid w:val="0004298B"/>
    <w:rsid w:val="00042E4A"/>
    <w:rsid w:val="00045F74"/>
    <w:rsid w:val="00046B0C"/>
    <w:rsid w:val="000522D9"/>
    <w:rsid w:val="00053685"/>
    <w:rsid w:val="00056F63"/>
    <w:rsid w:val="00061E10"/>
    <w:rsid w:val="0006211F"/>
    <w:rsid w:val="00064A13"/>
    <w:rsid w:val="00076217"/>
    <w:rsid w:val="00076C1B"/>
    <w:rsid w:val="00086DB0"/>
    <w:rsid w:val="000941F8"/>
    <w:rsid w:val="00096AFC"/>
    <w:rsid w:val="000C0319"/>
    <w:rsid w:val="000D11B0"/>
    <w:rsid w:val="000D7535"/>
    <w:rsid w:val="000E5161"/>
    <w:rsid w:val="0011138D"/>
    <w:rsid w:val="00117723"/>
    <w:rsid w:val="00126B37"/>
    <w:rsid w:val="00136E8D"/>
    <w:rsid w:val="00145B6A"/>
    <w:rsid w:val="00166FC5"/>
    <w:rsid w:val="0017020E"/>
    <w:rsid w:val="00172037"/>
    <w:rsid w:val="001763C1"/>
    <w:rsid w:val="0017795E"/>
    <w:rsid w:val="00181CD2"/>
    <w:rsid w:val="00183AAF"/>
    <w:rsid w:val="0018729A"/>
    <w:rsid w:val="00193D13"/>
    <w:rsid w:val="00194689"/>
    <w:rsid w:val="00196A91"/>
    <w:rsid w:val="001A0A4F"/>
    <w:rsid w:val="001A3D81"/>
    <w:rsid w:val="001A58BE"/>
    <w:rsid w:val="001B54BD"/>
    <w:rsid w:val="001B611F"/>
    <w:rsid w:val="001C0AA8"/>
    <w:rsid w:val="001D3239"/>
    <w:rsid w:val="001D455F"/>
    <w:rsid w:val="001D7B95"/>
    <w:rsid w:val="001E07A2"/>
    <w:rsid w:val="001E74FE"/>
    <w:rsid w:val="001F11CA"/>
    <w:rsid w:val="001F5516"/>
    <w:rsid w:val="0020117E"/>
    <w:rsid w:val="002142E7"/>
    <w:rsid w:val="00214A64"/>
    <w:rsid w:val="002225E2"/>
    <w:rsid w:val="00223BB1"/>
    <w:rsid w:val="00226A53"/>
    <w:rsid w:val="002272C4"/>
    <w:rsid w:val="00227A49"/>
    <w:rsid w:val="0023569D"/>
    <w:rsid w:val="00245D70"/>
    <w:rsid w:val="002519DA"/>
    <w:rsid w:val="002520FA"/>
    <w:rsid w:val="0025689F"/>
    <w:rsid w:val="00260008"/>
    <w:rsid w:val="002617B2"/>
    <w:rsid w:val="0026254E"/>
    <w:rsid w:val="00264B28"/>
    <w:rsid w:val="00264B63"/>
    <w:rsid w:val="00266A94"/>
    <w:rsid w:val="00272300"/>
    <w:rsid w:val="00273ABF"/>
    <w:rsid w:val="0027494E"/>
    <w:rsid w:val="00276737"/>
    <w:rsid w:val="00282AEC"/>
    <w:rsid w:val="0029317F"/>
    <w:rsid w:val="00293251"/>
    <w:rsid w:val="00295D2D"/>
    <w:rsid w:val="002A7AD0"/>
    <w:rsid w:val="002B0A10"/>
    <w:rsid w:val="002B0D71"/>
    <w:rsid w:val="002B245D"/>
    <w:rsid w:val="002B2679"/>
    <w:rsid w:val="002B4359"/>
    <w:rsid w:val="002B4D37"/>
    <w:rsid w:val="002B5195"/>
    <w:rsid w:val="002B54AB"/>
    <w:rsid w:val="002C2C86"/>
    <w:rsid w:val="002D6F2F"/>
    <w:rsid w:val="002E44A3"/>
    <w:rsid w:val="002E44FF"/>
    <w:rsid w:val="002E4875"/>
    <w:rsid w:val="002E4BB7"/>
    <w:rsid w:val="002E54C1"/>
    <w:rsid w:val="002F03F8"/>
    <w:rsid w:val="00301AB1"/>
    <w:rsid w:val="0030210D"/>
    <w:rsid w:val="0030302E"/>
    <w:rsid w:val="00306388"/>
    <w:rsid w:val="00306D24"/>
    <w:rsid w:val="00314529"/>
    <w:rsid w:val="00315183"/>
    <w:rsid w:val="00320D36"/>
    <w:rsid w:val="00333A02"/>
    <w:rsid w:val="00334AD4"/>
    <w:rsid w:val="00336372"/>
    <w:rsid w:val="0034204A"/>
    <w:rsid w:val="00343054"/>
    <w:rsid w:val="00354598"/>
    <w:rsid w:val="003557EC"/>
    <w:rsid w:val="00357869"/>
    <w:rsid w:val="00364B4D"/>
    <w:rsid w:val="00367485"/>
    <w:rsid w:val="00381F96"/>
    <w:rsid w:val="0038458C"/>
    <w:rsid w:val="00384C00"/>
    <w:rsid w:val="0038513F"/>
    <w:rsid w:val="00386003"/>
    <w:rsid w:val="00386187"/>
    <w:rsid w:val="0038665C"/>
    <w:rsid w:val="00393063"/>
    <w:rsid w:val="00397D6D"/>
    <w:rsid w:val="003A1178"/>
    <w:rsid w:val="003A2D3E"/>
    <w:rsid w:val="003A61A5"/>
    <w:rsid w:val="003A77D1"/>
    <w:rsid w:val="003B1033"/>
    <w:rsid w:val="003B159B"/>
    <w:rsid w:val="003B44D8"/>
    <w:rsid w:val="003C03C9"/>
    <w:rsid w:val="003D08E7"/>
    <w:rsid w:val="003D3FA5"/>
    <w:rsid w:val="003D4343"/>
    <w:rsid w:val="003D46D5"/>
    <w:rsid w:val="003D7916"/>
    <w:rsid w:val="003E1871"/>
    <w:rsid w:val="003E1AB7"/>
    <w:rsid w:val="003E266C"/>
    <w:rsid w:val="003E46D3"/>
    <w:rsid w:val="003E5A5F"/>
    <w:rsid w:val="003E7AF4"/>
    <w:rsid w:val="00400F24"/>
    <w:rsid w:val="00412AE2"/>
    <w:rsid w:val="004151EC"/>
    <w:rsid w:val="00416229"/>
    <w:rsid w:val="004162F1"/>
    <w:rsid w:val="0041734B"/>
    <w:rsid w:val="0042260D"/>
    <w:rsid w:val="00424A24"/>
    <w:rsid w:val="00427824"/>
    <w:rsid w:val="00430695"/>
    <w:rsid w:val="00430CF6"/>
    <w:rsid w:val="00437467"/>
    <w:rsid w:val="00441369"/>
    <w:rsid w:val="00442B50"/>
    <w:rsid w:val="00447932"/>
    <w:rsid w:val="004534E7"/>
    <w:rsid w:val="00467A80"/>
    <w:rsid w:val="00477AF3"/>
    <w:rsid w:val="00482ECC"/>
    <w:rsid w:val="004839F6"/>
    <w:rsid w:val="004845FA"/>
    <w:rsid w:val="00484629"/>
    <w:rsid w:val="004853BD"/>
    <w:rsid w:val="004874FD"/>
    <w:rsid w:val="00492A52"/>
    <w:rsid w:val="00492AB7"/>
    <w:rsid w:val="004945FD"/>
    <w:rsid w:val="0049505E"/>
    <w:rsid w:val="004A1905"/>
    <w:rsid w:val="004A454E"/>
    <w:rsid w:val="004A4C89"/>
    <w:rsid w:val="004A7F0A"/>
    <w:rsid w:val="004B444B"/>
    <w:rsid w:val="004B5413"/>
    <w:rsid w:val="004C1C58"/>
    <w:rsid w:val="004C616E"/>
    <w:rsid w:val="004D0B36"/>
    <w:rsid w:val="004D3A0D"/>
    <w:rsid w:val="004E1CF5"/>
    <w:rsid w:val="004E5BBA"/>
    <w:rsid w:val="004F3487"/>
    <w:rsid w:val="004F41D3"/>
    <w:rsid w:val="004F7853"/>
    <w:rsid w:val="005039B9"/>
    <w:rsid w:val="0051788F"/>
    <w:rsid w:val="005222CE"/>
    <w:rsid w:val="005254AF"/>
    <w:rsid w:val="00526268"/>
    <w:rsid w:val="00527E85"/>
    <w:rsid w:val="00530E13"/>
    <w:rsid w:val="00533EE7"/>
    <w:rsid w:val="00534706"/>
    <w:rsid w:val="00540731"/>
    <w:rsid w:val="00541216"/>
    <w:rsid w:val="0054360B"/>
    <w:rsid w:val="00546C2F"/>
    <w:rsid w:val="00546EE9"/>
    <w:rsid w:val="005470A4"/>
    <w:rsid w:val="00547D24"/>
    <w:rsid w:val="0055213F"/>
    <w:rsid w:val="0055707D"/>
    <w:rsid w:val="00560DB1"/>
    <w:rsid w:val="005671C3"/>
    <w:rsid w:val="0057119B"/>
    <w:rsid w:val="00573796"/>
    <w:rsid w:val="005759BE"/>
    <w:rsid w:val="00576AFC"/>
    <w:rsid w:val="005806AC"/>
    <w:rsid w:val="00581703"/>
    <w:rsid w:val="0058778A"/>
    <w:rsid w:val="0059343B"/>
    <w:rsid w:val="005951C6"/>
    <w:rsid w:val="005A1700"/>
    <w:rsid w:val="005A3B2C"/>
    <w:rsid w:val="005B0253"/>
    <w:rsid w:val="005B1222"/>
    <w:rsid w:val="005B2DA2"/>
    <w:rsid w:val="005B3FF3"/>
    <w:rsid w:val="005B4BCB"/>
    <w:rsid w:val="005C01F5"/>
    <w:rsid w:val="005C087D"/>
    <w:rsid w:val="005C1FEE"/>
    <w:rsid w:val="005C4424"/>
    <w:rsid w:val="005C5463"/>
    <w:rsid w:val="005C5777"/>
    <w:rsid w:val="005D3B85"/>
    <w:rsid w:val="005D6090"/>
    <w:rsid w:val="005E1681"/>
    <w:rsid w:val="005E7AB0"/>
    <w:rsid w:val="005F377A"/>
    <w:rsid w:val="00601809"/>
    <w:rsid w:val="00603A55"/>
    <w:rsid w:val="0061346F"/>
    <w:rsid w:val="006149B4"/>
    <w:rsid w:val="00620CF1"/>
    <w:rsid w:val="00622F0C"/>
    <w:rsid w:val="00623A7B"/>
    <w:rsid w:val="00626118"/>
    <w:rsid w:val="00631802"/>
    <w:rsid w:val="006318B6"/>
    <w:rsid w:val="00634332"/>
    <w:rsid w:val="006344A7"/>
    <w:rsid w:val="006467E8"/>
    <w:rsid w:val="00647B3F"/>
    <w:rsid w:val="006513AC"/>
    <w:rsid w:val="006521DC"/>
    <w:rsid w:val="006546D9"/>
    <w:rsid w:val="00654761"/>
    <w:rsid w:val="00656233"/>
    <w:rsid w:val="00661859"/>
    <w:rsid w:val="006620E2"/>
    <w:rsid w:val="00670923"/>
    <w:rsid w:val="006709A1"/>
    <w:rsid w:val="006719A3"/>
    <w:rsid w:val="00672575"/>
    <w:rsid w:val="006813EB"/>
    <w:rsid w:val="00681755"/>
    <w:rsid w:val="006917AD"/>
    <w:rsid w:val="0069190C"/>
    <w:rsid w:val="00692EA1"/>
    <w:rsid w:val="00693A65"/>
    <w:rsid w:val="00694A05"/>
    <w:rsid w:val="006968A1"/>
    <w:rsid w:val="006A219A"/>
    <w:rsid w:val="006A73A6"/>
    <w:rsid w:val="006B139E"/>
    <w:rsid w:val="006B1CD3"/>
    <w:rsid w:val="006B4C51"/>
    <w:rsid w:val="006B65E1"/>
    <w:rsid w:val="006B6E96"/>
    <w:rsid w:val="006C3450"/>
    <w:rsid w:val="006C5924"/>
    <w:rsid w:val="006D2487"/>
    <w:rsid w:val="006D5231"/>
    <w:rsid w:val="006D5EED"/>
    <w:rsid w:val="006D6BE0"/>
    <w:rsid w:val="006E1DE8"/>
    <w:rsid w:val="006E28D8"/>
    <w:rsid w:val="006E39C1"/>
    <w:rsid w:val="006E3AF5"/>
    <w:rsid w:val="006F7F0F"/>
    <w:rsid w:val="007040BC"/>
    <w:rsid w:val="00705942"/>
    <w:rsid w:val="00705FCD"/>
    <w:rsid w:val="00710BE1"/>
    <w:rsid w:val="0071154D"/>
    <w:rsid w:val="007121AE"/>
    <w:rsid w:val="00717EA6"/>
    <w:rsid w:val="00722A44"/>
    <w:rsid w:val="00732005"/>
    <w:rsid w:val="00733975"/>
    <w:rsid w:val="00751CC6"/>
    <w:rsid w:val="00753815"/>
    <w:rsid w:val="00753C20"/>
    <w:rsid w:val="0075530A"/>
    <w:rsid w:val="00756B6B"/>
    <w:rsid w:val="00763B70"/>
    <w:rsid w:val="007659EE"/>
    <w:rsid w:val="00766A6B"/>
    <w:rsid w:val="00767CD0"/>
    <w:rsid w:val="00772D9B"/>
    <w:rsid w:val="007813BB"/>
    <w:rsid w:val="00782869"/>
    <w:rsid w:val="0078407A"/>
    <w:rsid w:val="00785AAB"/>
    <w:rsid w:val="007870FE"/>
    <w:rsid w:val="0078739A"/>
    <w:rsid w:val="0078792B"/>
    <w:rsid w:val="00790B13"/>
    <w:rsid w:val="007914C8"/>
    <w:rsid w:val="00791EA5"/>
    <w:rsid w:val="007A03B2"/>
    <w:rsid w:val="007A2E8D"/>
    <w:rsid w:val="007A3B6B"/>
    <w:rsid w:val="007A6DF5"/>
    <w:rsid w:val="007B2220"/>
    <w:rsid w:val="007B6B13"/>
    <w:rsid w:val="007C3D9E"/>
    <w:rsid w:val="007C4DBE"/>
    <w:rsid w:val="007C642B"/>
    <w:rsid w:val="007D2273"/>
    <w:rsid w:val="007D48FF"/>
    <w:rsid w:val="007D49E7"/>
    <w:rsid w:val="007D5378"/>
    <w:rsid w:val="007D5BC0"/>
    <w:rsid w:val="007E0657"/>
    <w:rsid w:val="007E2314"/>
    <w:rsid w:val="007E357A"/>
    <w:rsid w:val="007E64DF"/>
    <w:rsid w:val="007F0FBF"/>
    <w:rsid w:val="007F76C7"/>
    <w:rsid w:val="00801965"/>
    <w:rsid w:val="00805022"/>
    <w:rsid w:val="0080590E"/>
    <w:rsid w:val="00806EB0"/>
    <w:rsid w:val="0080725D"/>
    <w:rsid w:val="00821282"/>
    <w:rsid w:val="00824994"/>
    <w:rsid w:val="008336A9"/>
    <w:rsid w:val="00834F78"/>
    <w:rsid w:val="008358B9"/>
    <w:rsid w:val="0083760E"/>
    <w:rsid w:val="008426C3"/>
    <w:rsid w:val="00844DC1"/>
    <w:rsid w:val="00854FE0"/>
    <w:rsid w:val="00863FE8"/>
    <w:rsid w:val="008753AA"/>
    <w:rsid w:val="00876103"/>
    <w:rsid w:val="00880A98"/>
    <w:rsid w:val="00881196"/>
    <w:rsid w:val="00884539"/>
    <w:rsid w:val="00886057"/>
    <w:rsid w:val="008901F5"/>
    <w:rsid w:val="008922A2"/>
    <w:rsid w:val="00892FBE"/>
    <w:rsid w:val="008A3C2E"/>
    <w:rsid w:val="008B66A4"/>
    <w:rsid w:val="008C766F"/>
    <w:rsid w:val="008C7DE4"/>
    <w:rsid w:val="008D0535"/>
    <w:rsid w:val="008D43AC"/>
    <w:rsid w:val="008E0FB9"/>
    <w:rsid w:val="008E2D0D"/>
    <w:rsid w:val="008F04E0"/>
    <w:rsid w:val="008F0934"/>
    <w:rsid w:val="00905A64"/>
    <w:rsid w:val="009070B4"/>
    <w:rsid w:val="009105D6"/>
    <w:rsid w:val="00912070"/>
    <w:rsid w:val="00912A83"/>
    <w:rsid w:val="009161C8"/>
    <w:rsid w:val="00916BFA"/>
    <w:rsid w:val="00921048"/>
    <w:rsid w:val="009221AC"/>
    <w:rsid w:val="00925725"/>
    <w:rsid w:val="00926EEE"/>
    <w:rsid w:val="00927CF8"/>
    <w:rsid w:val="00935FCD"/>
    <w:rsid w:val="0093607B"/>
    <w:rsid w:val="00940E12"/>
    <w:rsid w:val="009414AE"/>
    <w:rsid w:val="00944061"/>
    <w:rsid w:val="00951EF2"/>
    <w:rsid w:val="00952F6C"/>
    <w:rsid w:val="00954B22"/>
    <w:rsid w:val="00956A55"/>
    <w:rsid w:val="009579DE"/>
    <w:rsid w:val="009601D6"/>
    <w:rsid w:val="0096547E"/>
    <w:rsid w:val="00973192"/>
    <w:rsid w:val="00975E91"/>
    <w:rsid w:val="0097658F"/>
    <w:rsid w:val="00977D0D"/>
    <w:rsid w:val="00980F90"/>
    <w:rsid w:val="00987F37"/>
    <w:rsid w:val="0099248E"/>
    <w:rsid w:val="00996821"/>
    <w:rsid w:val="009A5B36"/>
    <w:rsid w:val="009B1A59"/>
    <w:rsid w:val="009B2C6C"/>
    <w:rsid w:val="009B5048"/>
    <w:rsid w:val="009B5BA8"/>
    <w:rsid w:val="009C1D79"/>
    <w:rsid w:val="009C7627"/>
    <w:rsid w:val="009D7804"/>
    <w:rsid w:val="009E0CE5"/>
    <w:rsid w:val="009E43F1"/>
    <w:rsid w:val="009F272F"/>
    <w:rsid w:val="009F3158"/>
    <w:rsid w:val="009F6628"/>
    <w:rsid w:val="00A078FD"/>
    <w:rsid w:val="00A122A8"/>
    <w:rsid w:val="00A12715"/>
    <w:rsid w:val="00A1668D"/>
    <w:rsid w:val="00A222E1"/>
    <w:rsid w:val="00A2268E"/>
    <w:rsid w:val="00A244EC"/>
    <w:rsid w:val="00A2565D"/>
    <w:rsid w:val="00A31429"/>
    <w:rsid w:val="00A3387E"/>
    <w:rsid w:val="00A35EE0"/>
    <w:rsid w:val="00A370F8"/>
    <w:rsid w:val="00A4148A"/>
    <w:rsid w:val="00A46AE4"/>
    <w:rsid w:val="00A47974"/>
    <w:rsid w:val="00A51629"/>
    <w:rsid w:val="00A64F2D"/>
    <w:rsid w:val="00A65CD7"/>
    <w:rsid w:val="00A75C31"/>
    <w:rsid w:val="00A83BD4"/>
    <w:rsid w:val="00A8426B"/>
    <w:rsid w:val="00A86AA5"/>
    <w:rsid w:val="00A876FC"/>
    <w:rsid w:val="00A91142"/>
    <w:rsid w:val="00A96576"/>
    <w:rsid w:val="00AA113B"/>
    <w:rsid w:val="00AA4C95"/>
    <w:rsid w:val="00AB1D02"/>
    <w:rsid w:val="00AB2250"/>
    <w:rsid w:val="00AB7498"/>
    <w:rsid w:val="00AC3289"/>
    <w:rsid w:val="00AC7F5E"/>
    <w:rsid w:val="00AD6DDC"/>
    <w:rsid w:val="00AE3B77"/>
    <w:rsid w:val="00AE495A"/>
    <w:rsid w:val="00AE5169"/>
    <w:rsid w:val="00AF1A46"/>
    <w:rsid w:val="00AF3114"/>
    <w:rsid w:val="00AF6644"/>
    <w:rsid w:val="00AF78C5"/>
    <w:rsid w:val="00B06A85"/>
    <w:rsid w:val="00B0779D"/>
    <w:rsid w:val="00B07DCF"/>
    <w:rsid w:val="00B21F2B"/>
    <w:rsid w:val="00B24B7A"/>
    <w:rsid w:val="00B25C18"/>
    <w:rsid w:val="00B2689B"/>
    <w:rsid w:val="00B313D7"/>
    <w:rsid w:val="00B31E8D"/>
    <w:rsid w:val="00B37BBD"/>
    <w:rsid w:val="00B37D4E"/>
    <w:rsid w:val="00B43951"/>
    <w:rsid w:val="00B46AA2"/>
    <w:rsid w:val="00B51E76"/>
    <w:rsid w:val="00B52925"/>
    <w:rsid w:val="00B52BF7"/>
    <w:rsid w:val="00B55B27"/>
    <w:rsid w:val="00B62226"/>
    <w:rsid w:val="00B63226"/>
    <w:rsid w:val="00B66220"/>
    <w:rsid w:val="00B72E14"/>
    <w:rsid w:val="00B75719"/>
    <w:rsid w:val="00B7766E"/>
    <w:rsid w:val="00B81A26"/>
    <w:rsid w:val="00B82A72"/>
    <w:rsid w:val="00B92CE8"/>
    <w:rsid w:val="00B9441C"/>
    <w:rsid w:val="00B95678"/>
    <w:rsid w:val="00B95966"/>
    <w:rsid w:val="00BA1F51"/>
    <w:rsid w:val="00BA2AB4"/>
    <w:rsid w:val="00BA7EEA"/>
    <w:rsid w:val="00BB07F3"/>
    <w:rsid w:val="00BB3622"/>
    <w:rsid w:val="00BB3733"/>
    <w:rsid w:val="00BD1BB0"/>
    <w:rsid w:val="00BD30A9"/>
    <w:rsid w:val="00BD6A88"/>
    <w:rsid w:val="00BE52C5"/>
    <w:rsid w:val="00BE61A8"/>
    <w:rsid w:val="00BE6C7A"/>
    <w:rsid w:val="00BF0DB4"/>
    <w:rsid w:val="00BF278B"/>
    <w:rsid w:val="00BF2E2C"/>
    <w:rsid w:val="00C01FA4"/>
    <w:rsid w:val="00C100F7"/>
    <w:rsid w:val="00C117B2"/>
    <w:rsid w:val="00C12491"/>
    <w:rsid w:val="00C17E0C"/>
    <w:rsid w:val="00C22F4E"/>
    <w:rsid w:val="00C25C4B"/>
    <w:rsid w:val="00C31690"/>
    <w:rsid w:val="00C42263"/>
    <w:rsid w:val="00C433A5"/>
    <w:rsid w:val="00C465F1"/>
    <w:rsid w:val="00C47B4B"/>
    <w:rsid w:val="00C50930"/>
    <w:rsid w:val="00C52CC0"/>
    <w:rsid w:val="00C638A1"/>
    <w:rsid w:val="00C67F37"/>
    <w:rsid w:val="00C70512"/>
    <w:rsid w:val="00C8087B"/>
    <w:rsid w:val="00C829CD"/>
    <w:rsid w:val="00C829EC"/>
    <w:rsid w:val="00C85214"/>
    <w:rsid w:val="00C9020A"/>
    <w:rsid w:val="00C903AB"/>
    <w:rsid w:val="00C915A6"/>
    <w:rsid w:val="00C92CC3"/>
    <w:rsid w:val="00CA0CF7"/>
    <w:rsid w:val="00CA2CDF"/>
    <w:rsid w:val="00CA2DA3"/>
    <w:rsid w:val="00CB022D"/>
    <w:rsid w:val="00CB0F0C"/>
    <w:rsid w:val="00CB142A"/>
    <w:rsid w:val="00CC1DEB"/>
    <w:rsid w:val="00CC56BB"/>
    <w:rsid w:val="00CD0622"/>
    <w:rsid w:val="00CE01C7"/>
    <w:rsid w:val="00CE4388"/>
    <w:rsid w:val="00CE6639"/>
    <w:rsid w:val="00CF1B81"/>
    <w:rsid w:val="00CF440B"/>
    <w:rsid w:val="00CF76EF"/>
    <w:rsid w:val="00D03280"/>
    <w:rsid w:val="00D03C72"/>
    <w:rsid w:val="00D068FC"/>
    <w:rsid w:val="00D14F95"/>
    <w:rsid w:val="00D15715"/>
    <w:rsid w:val="00D1675D"/>
    <w:rsid w:val="00D22F03"/>
    <w:rsid w:val="00D25B40"/>
    <w:rsid w:val="00D267C0"/>
    <w:rsid w:val="00D35EB2"/>
    <w:rsid w:val="00D36B37"/>
    <w:rsid w:val="00D43C4B"/>
    <w:rsid w:val="00D51181"/>
    <w:rsid w:val="00D51719"/>
    <w:rsid w:val="00D543AE"/>
    <w:rsid w:val="00D66434"/>
    <w:rsid w:val="00D71B8F"/>
    <w:rsid w:val="00D71C74"/>
    <w:rsid w:val="00D8130E"/>
    <w:rsid w:val="00D819A1"/>
    <w:rsid w:val="00D85D93"/>
    <w:rsid w:val="00D86678"/>
    <w:rsid w:val="00D92887"/>
    <w:rsid w:val="00D934A6"/>
    <w:rsid w:val="00D937F5"/>
    <w:rsid w:val="00D94B1D"/>
    <w:rsid w:val="00DA0AE8"/>
    <w:rsid w:val="00DA3A3E"/>
    <w:rsid w:val="00DA5251"/>
    <w:rsid w:val="00DA63D9"/>
    <w:rsid w:val="00DB7C70"/>
    <w:rsid w:val="00DC0B6A"/>
    <w:rsid w:val="00DE2089"/>
    <w:rsid w:val="00DE21A0"/>
    <w:rsid w:val="00DE2A55"/>
    <w:rsid w:val="00DE4A53"/>
    <w:rsid w:val="00DF2E6D"/>
    <w:rsid w:val="00DF58D8"/>
    <w:rsid w:val="00DF7CFD"/>
    <w:rsid w:val="00E009DB"/>
    <w:rsid w:val="00E00F5A"/>
    <w:rsid w:val="00E03289"/>
    <w:rsid w:val="00E043DC"/>
    <w:rsid w:val="00E0514F"/>
    <w:rsid w:val="00E129DF"/>
    <w:rsid w:val="00E12A46"/>
    <w:rsid w:val="00E13A7C"/>
    <w:rsid w:val="00E153D3"/>
    <w:rsid w:val="00E202F4"/>
    <w:rsid w:val="00E2544B"/>
    <w:rsid w:val="00E2679A"/>
    <w:rsid w:val="00E34B91"/>
    <w:rsid w:val="00E3672C"/>
    <w:rsid w:val="00E40224"/>
    <w:rsid w:val="00E45362"/>
    <w:rsid w:val="00E4647D"/>
    <w:rsid w:val="00E57644"/>
    <w:rsid w:val="00E61F40"/>
    <w:rsid w:val="00E750F6"/>
    <w:rsid w:val="00E769C8"/>
    <w:rsid w:val="00E77B6B"/>
    <w:rsid w:val="00E867C2"/>
    <w:rsid w:val="00E90FE6"/>
    <w:rsid w:val="00E919F4"/>
    <w:rsid w:val="00E94BDB"/>
    <w:rsid w:val="00E971D6"/>
    <w:rsid w:val="00EA0999"/>
    <w:rsid w:val="00EA26CF"/>
    <w:rsid w:val="00EA5843"/>
    <w:rsid w:val="00EA6709"/>
    <w:rsid w:val="00EB6396"/>
    <w:rsid w:val="00EC435C"/>
    <w:rsid w:val="00EC4454"/>
    <w:rsid w:val="00ED6B95"/>
    <w:rsid w:val="00ED7B3C"/>
    <w:rsid w:val="00EE0047"/>
    <w:rsid w:val="00EE245B"/>
    <w:rsid w:val="00EE2EB2"/>
    <w:rsid w:val="00EE5ECB"/>
    <w:rsid w:val="00EF0CD0"/>
    <w:rsid w:val="00EF528F"/>
    <w:rsid w:val="00F00060"/>
    <w:rsid w:val="00F0240A"/>
    <w:rsid w:val="00F039CA"/>
    <w:rsid w:val="00F128F5"/>
    <w:rsid w:val="00F15B19"/>
    <w:rsid w:val="00F1622E"/>
    <w:rsid w:val="00F169F0"/>
    <w:rsid w:val="00F21B5D"/>
    <w:rsid w:val="00F2776F"/>
    <w:rsid w:val="00F277D5"/>
    <w:rsid w:val="00F30016"/>
    <w:rsid w:val="00F31B86"/>
    <w:rsid w:val="00F40028"/>
    <w:rsid w:val="00F44F81"/>
    <w:rsid w:val="00F465C5"/>
    <w:rsid w:val="00F51099"/>
    <w:rsid w:val="00F5366D"/>
    <w:rsid w:val="00F55C71"/>
    <w:rsid w:val="00F603A0"/>
    <w:rsid w:val="00F608D3"/>
    <w:rsid w:val="00F667E5"/>
    <w:rsid w:val="00F77743"/>
    <w:rsid w:val="00F9066C"/>
    <w:rsid w:val="00F936EB"/>
    <w:rsid w:val="00F960CB"/>
    <w:rsid w:val="00FA4925"/>
    <w:rsid w:val="00FA7069"/>
    <w:rsid w:val="00FB15D0"/>
    <w:rsid w:val="00FB2899"/>
    <w:rsid w:val="00FB587D"/>
    <w:rsid w:val="00FB72FF"/>
    <w:rsid w:val="00FD1218"/>
    <w:rsid w:val="00FD251E"/>
    <w:rsid w:val="00FD3E20"/>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3EAB7BA2"/>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1C6C8A"/>
    <w:rsid w:val="00246455"/>
    <w:rsid w:val="00342EF0"/>
    <w:rsid w:val="00364532"/>
    <w:rsid w:val="00452860"/>
    <w:rsid w:val="006004E4"/>
    <w:rsid w:val="006A0228"/>
    <w:rsid w:val="006E0404"/>
    <w:rsid w:val="00742054"/>
    <w:rsid w:val="00750229"/>
    <w:rsid w:val="00800B67"/>
    <w:rsid w:val="008D13A0"/>
    <w:rsid w:val="00974D86"/>
    <w:rsid w:val="00A34884"/>
    <w:rsid w:val="00A920FC"/>
    <w:rsid w:val="00AB4C00"/>
    <w:rsid w:val="00C21DE0"/>
    <w:rsid w:val="00F83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B5B1E-0BFC-405A-9B22-6BA262FC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4112</TotalTime>
  <Pages>38</Pages>
  <Words>8978</Words>
  <Characters>43955</Characters>
  <Application>Microsoft Office Word</Application>
  <DocSecurity>0</DocSecurity>
  <Lines>366</Lines>
  <Paragraphs>105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46</cp:revision>
  <cp:lastPrinted>2020-01-10T07:53:00Z</cp:lastPrinted>
  <dcterms:created xsi:type="dcterms:W3CDTF">2019-12-23T07:37:00Z</dcterms:created>
  <dcterms:modified xsi:type="dcterms:W3CDTF">2020-01-10T07:59:00Z</dcterms:modified>
</cp:coreProperties>
</file>