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5A831" w14:textId="77777777" w:rsidR="00F26B60" w:rsidRPr="00BE78F8" w:rsidRDefault="00F26B60" w:rsidP="0001138D">
      <w:pPr>
        <w:pStyle w:val="Heading2"/>
        <w:tabs>
          <w:tab w:val="clear" w:pos="4320"/>
          <w:tab w:val="clear" w:pos="9072"/>
        </w:tabs>
        <w:snapToGrid w:val="0"/>
        <w:spacing w:line="360" w:lineRule="auto"/>
        <w:jc w:val="right"/>
        <w:rPr>
          <w:rFonts w:eastAsia="PMingLiU"/>
          <w:b w:val="0"/>
          <w:bCs w:val="0"/>
          <w:sz w:val="28"/>
          <w:szCs w:val="28"/>
        </w:rPr>
      </w:pPr>
      <w:r w:rsidRPr="00BE78F8">
        <w:rPr>
          <w:rFonts w:eastAsia="PMingLiU"/>
          <w:b w:val="0"/>
          <w:bCs w:val="0"/>
          <w:sz w:val="28"/>
          <w:szCs w:val="28"/>
        </w:rPr>
        <w:t xml:space="preserve">DCPI </w:t>
      </w:r>
      <w:r w:rsidR="00810384" w:rsidRPr="00BE78F8">
        <w:rPr>
          <w:rFonts w:eastAsia="PMingLiU"/>
          <w:b w:val="0"/>
          <w:bCs w:val="0"/>
          <w:sz w:val="28"/>
          <w:szCs w:val="28"/>
        </w:rPr>
        <w:t>3</w:t>
      </w:r>
      <w:r w:rsidR="00423EA5" w:rsidRPr="00BE78F8">
        <w:rPr>
          <w:rFonts w:eastAsia="PMingLiU"/>
          <w:b w:val="0"/>
          <w:bCs w:val="0"/>
          <w:sz w:val="28"/>
          <w:szCs w:val="28"/>
        </w:rPr>
        <w:t>618</w:t>
      </w:r>
      <w:r w:rsidRPr="00BE78F8">
        <w:rPr>
          <w:rFonts w:eastAsia="PMingLiU"/>
          <w:b w:val="0"/>
          <w:bCs w:val="0"/>
          <w:sz w:val="28"/>
          <w:szCs w:val="28"/>
        </w:rPr>
        <w:t>/20</w:t>
      </w:r>
      <w:r w:rsidR="005E4F81" w:rsidRPr="00BE78F8">
        <w:rPr>
          <w:rFonts w:eastAsia="PMingLiU"/>
          <w:b w:val="0"/>
          <w:bCs w:val="0"/>
          <w:sz w:val="28"/>
          <w:szCs w:val="28"/>
        </w:rPr>
        <w:t>1</w:t>
      </w:r>
      <w:r w:rsidR="00503EF0" w:rsidRPr="00BE78F8">
        <w:rPr>
          <w:rFonts w:eastAsia="PMingLiU"/>
          <w:b w:val="0"/>
          <w:bCs w:val="0"/>
          <w:sz w:val="28"/>
          <w:szCs w:val="28"/>
        </w:rPr>
        <w:t>9</w:t>
      </w:r>
    </w:p>
    <w:p w14:paraId="7F62458D" w14:textId="77777777" w:rsidR="00F26B60" w:rsidRPr="00BE78F8" w:rsidRDefault="008C7751" w:rsidP="000A50D0">
      <w:pPr>
        <w:spacing w:line="360" w:lineRule="auto"/>
        <w:jc w:val="right"/>
        <w:rPr>
          <w:rFonts w:eastAsia="PMingLiU"/>
        </w:rPr>
      </w:pPr>
      <w:sdt>
        <w:sdtPr>
          <w:rPr>
            <w:rStyle w:val="PlaceholderText"/>
            <w:rFonts w:eastAsia="PMingLiU"/>
            <w:color w:val="auto"/>
          </w:rPr>
          <w:alias w:val="neutral citation number"/>
          <w:tag w:val="neutral citation number"/>
          <w:id w:val="210003420"/>
          <w:placeholder>
            <w:docPart w:val="6E668515B3994E428DE6796486C113B1"/>
          </w:placeholder>
          <w:text/>
        </w:sdtPr>
        <w:sdtEndPr>
          <w:rPr>
            <w:rStyle w:val="PlaceholderText"/>
          </w:rPr>
        </w:sdtEndPr>
        <w:sdtContent>
          <w:r w:rsidR="000A50D0" w:rsidRPr="000A50D0">
            <w:rPr>
              <w:rStyle w:val="PlaceholderText"/>
              <w:rFonts w:eastAsia="PMingLiU"/>
              <w:color w:val="auto"/>
            </w:rPr>
            <w:t>[2022] HKDC 29</w:t>
          </w:r>
        </w:sdtContent>
      </w:sdt>
    </w:p>
    <w:p w14:paraId="781325AF" w14:textId="77777777" w:rsidR="005E4F81" w:rsidRDefault="005E4F81" w:rsidP="0001138D">
      <w:pPr>
        <w:pStyle w:val="normal3"/>
        <w:tabs>
          <w:tab w:val="clear" w:pos="4320"/>
          <w:tab w:val="clear" w:pos="4500"/>
          <w:tab w:val="clear" w:pos="9000"/>
          <w:tab w:val="clear" w:pos="9072"/>
        </w:tabs>
        <w:overflowPunct/>
        <w:autoSpaceDE/>
        <w:autoSpaceDN/>
        <w:rPr>
          <w:rFonts w:eastAsia="PMingLiU"/>
          <w:lang w:val="en-US"/>
        </w:rPr>
      </w:pPr>
    </w:p>
    <w:p w14:paraId="1199A755" w14:textId="77777777" w:rsidR="000A50D0" w:rsidRPr="00BE78F8" w:rsidRDefault="000A50D0" w:rsidP="0001138D">
      <w:pPr>
        <w:pStyle w:val="normal3"/>
        <w:tabs>
          <w:tab w:val="clear" w:pos="4320"/>
          <w:tab w:val="clear" w:pos="4500"/>
          <w:tab w:val="clear" w:pos="9000"/>
          <w:tab w:val="clear" w:pos="9072"/>
        </w:tabs>
        <w:overflowPunct/>
        <w:autoSpaceDE/>
        <w:autoSpaceDN/>
        <w:rPr>
          <w:rFonts w:eastAsia="PMingLiU"/>
          <w:lang w:val="en-US"/>
        </w:rPr>
        <w:sectPr w:rsidR="000A50D0" w:rsidRPr="00BE78F8" w:rsidSect="00EB4E6E">
          <w:headerReference w:type="default" r:id="rId8"/>
          <w:footerReference w:type="default" r:id="rId9"/>
          <w:pgSz w:w="11906" w:h="16838" w:code="9"/>
          <w:pgMar w:top="1800" w:right="1800" w:bottom="1440" w:left="1800" w:header="720" w:footer="720" w:gutter="0"/>
          <w:cols w:space="708"/>
          <w:docGrid w:linePitch="380"/>
        </w:sectPr>
      </w:pPr>
    </w:p>
    <w:p w14:paraId="4EB52BFD" w14:textId="77777777" w:rsidR="00F26B60" w:rsidRPr="00BE78F8" w:rsidRDefault="00F26B60" w:rsidP="0001138D">
      <w:pPr>
        <w:tabs>
          <w:tab w:val="clear" w:pos="4320"/>
          <w:tab w:val="clear" w:pos="9072"/>
        </w:tabs>
        <w:spacing w:line="360" w:lineRule="auto"/>
        <w:jc w:val="center"/>
        <w:rPr>
          <w:rFonts w:eastAsia="PMingLiU"/>
          <w:b/>
        </w:rPr>
      </w:pPr>
      <w:r w:rsidRPr="00BE78F8">
        <w:rPr>
          <w:rFonts w:eastAsia="PMingLiU"/>
          <w:b/>
        </w:rPr>
        <w:t>IN THE DISTRICT COURT OF THE</w:t>
      </w:r>
    </w:p>
    <w:p w14:paraId="17656706" w14:textId="77777777" w:rsidR="00F26B60" w:rsidRPr="00BE78F8" w:rsidRDefault="00F26B60" w:rsidP="0001138D">
      <w:pPr>
        <w:pStyle w:val="Heading1"/>
        <w:snapToGrid w:val="0"/>
        <w:spacing w:before="0" w:after="0" w:line="360" w:lineRule="auto"/>
        <w:jc w:val="center"/>
        <w:rPr>
          <w:rFonts w:ascii="Times New Roman" w:eastAsia="PMingLiU" w:hAnsi="Times New Roman"/>
        </w:rPr>
      </w:pPr>
      <w:r w:rsidRPr="00BE78F8">
        <w:rPr>
          <w:rFonts w:ascii="Times New Roman" w:eastAsia="PMingLiU" w:hAnsi="Times New Roman"/>
        </w:rPr>
        <w:t>HONG KONG SPECIAL ADMINISTRATIVE REGION</w:t>
      </w:r>
    </w:p>
    <w:p w14:paraId="282E0A0D" w14:textId="77777777" w:rsidR="00F26B60" w:rsidRPr="00BE78F8" w:rsidRDefault="00F26B60" w:rsidP="0001138D">
      <w:pPr>
        <w:tabs>
          <w:tab w:val="clear" w:pos="4320"/>
          <w:tab w:val="clear" w:pos="9072"/>
        </w:tabs>
        <w:spacing w:line="360" w:lineRule="auto"/>
        <w:jc w:val="center"/>
        <w:rPr>
          <w:rFonts w:eastAsia="PMingLiU"/>
        </w:rPr>
      </w:pPr>
      <w:r w:rsidRPr="00BE78F8">
        <w:rPr>
          <w:rFonts w:eastAsia="PMingLiU"/>
        </w:rPr>
        <w:t xml:space="preserve">PERSONAL INJURIES ACTION NO </w:t>
      </w:r>
      <w:r w:rsidR="00810384" w:rsidRPr="00BE78F8">
        <w:rPr>
          <w:rFonts w:eastAsia="PMingLiU"/>
        </w:rPr>
        <w:t>3</w:t>
      </w:r>
      <w:r w:rsidR="00423EA5" w:rsidRPr="00BE78F8">
        <w:rPr>
          <w:rFonts w:eastAsia="PMingLiU"/>
        </w:rPr>
        <w:t>618</w:t>
      </w:r>
      <w:r w:rsidRPr="00BE78F8">
        <w:rPr>
          <w:rFonts w:eastAsia="PMingLiU"/>
        </w:rPr>
        <w:t xml:space="preserve"> OF 20</w:t>
      </w:r>
      <w:r w:rsidR="005E4F81" w:rsidRPr="00BE78F8">
        <w:rPr>
          <w:rFonts w:eastAsia="PMingLiU"/>
        </w:rPr>
        <w:t>1</w:t>
      </w:r>
      <w:r w:rsidR="00503EF0" w:rsidRPr="00BE78F8">
        <w:rPr>
          <w:rFonts w:eastAsia="PMingLiU"/>
        </w:rPr>
        <w:t>9</w:t>
      </w:r>
    </w:p>
    <w:p w14:paraId="09446965" w14:textId="77777777" w:rsidR="005E4F81" w:rsidRPr="00BE78F8" w:rsidRDefault="005E4F81" w:rsidP="0001138D">
      <w:pPr>
        <w:tabs>
          <w:tab w:val="clear" w:pos="4320"/>
          <w:tab w:val="clear" w:pos="9072"/>
        </w:tabs>
        <w:spacing w:line="360" w:lineRule="auto"/>
        <w:jc w:val="center"/>
        <w:rPr>
          <w:rFonts w:eastAsia="PMingLiU"/>
        </w:rPr>
      </w:pPr>
    </w:p>
    <w:p w14:paraId="208C04E9" w14:textId="77777777" w:rsidR="005E4F81" w:rsidRPr="00BE78F8" w:rsidRDefault="005E4F81" w:rsidP="0001138D">
      <w:pPr>
        <w:tabs>
          <w:tab w:val="clear" w:pos="4320"/>
          <w:tab w:val="clear" w:pos="9072"/>
        </w:tabs>
        <w:spacing w:line="360" w:lineRule="auto"/>
        <w:jc w:val="center"/>
        <w:rPr>
          <w:rFonts w:eastAsia="PMingLiU"/>
        </w:rPr>
      </w:pPr>
      <w:r w:rsidRPr="00BE78F8">
        <w:rPr>
          <w:rFonts w:eastAsia="PMingLiU"/>
        </w:rPr>
        <w:t>-------------------------</w:t>
      </w:r>
    </w:p>
    <w:p w14:paraId="36A5217B" w14:textId="77777777" w:rsidR="00F26B60" w:rsidRPr="00BE78F8" w:rsidRDefault="00F26B60" w:rsidP="0001138D">
      <w:pPr>
        <w:tabs>
          <w:tab w:val="clear" w:pos="4320"/>
          <w:tab w:val="clear" w:pos="9072"/>
        </w:tabs>
        <w:spacing w:line="360" w:lineRule="auto"/>
        <w:rPr>
          <w:rFonts w:eastAsia="PMingLiU"/>
        </w:rPr>
      </w:pPr>
      <w:r w:rsidRPr="00BE78F8">
        <w:rPr>
          <w:rFonts w:eastAsia="PMingLiU"/>
        </w:rPr>
        <w:t>BETWEEN</w:t>
      </w:r>
    </w:p>
    <w:p w14:paraId="7802466B" w14:textId="77777777" w:rsidR="00810384" w:rsidRPr="00BE78F8" w:rsidRDefault="00F26B60" w:rsidP="00423EA5">
      <w:pPr>
        <w:tabs>
          <w:tab w:val="clear" w:pos="1440"/>
          <w:tab w:val="clear" w:pos="4320"/>
          <w:tab w:val="clear" w:pos="9072"/>
          <w:tab w:val="center" w:pos="4140"/>
          <w:tab w:val="right" w:pos="8280"/>
        </w:tabs>
        <w:spacing w:line="360" w:lineRule="auto"/>
        <w:ind w:right="26"/>
        <w:rPr>
          <w:rFonts w:eastAsia="PMingLiU"/>
        </w:rPr>
      </w:pPr>
      <w:r w:rsidRPr="00BE78F8">
        <w:rPr>
          <w:rFonts w:eastAsia="PMingLiU"/>
        </w:rPr>
        <w:tab/>
      </w:r>
      <w:r w:rsidR="00423EA5" w:rsidRPr="00BE78F8">
        <w:rPr>
          <w:rFonts w:eastAsia="PMingLiU"/>
        </w:rPr>
        <w:t>WU LAI SHUN</w:t>
      </w:r>
      <w:r w:rsidR="00810384" w:rsidRPr="00BE78F8">
        <w:rPr>
          <w:rFonts w:eastAsia="PMingLiU"/>
        </w:rPr>
        <w:tab/>
        <w:t>P</w:t>
      </w:r>
      <w:r w:rsidR="00810384" w:rsidRPr="00BE78F8">
        <w:rPr>
          <w:rFonts w:eastAsia="PMingLiU"/>
          <w:lang w:eastAsia="zh-TW"/>
        </w:rPr>
        <w:t>laintiff</w:t>
      </w:r>
    </w:p>
    <w:p w14:paraId="0A5475CE" w14:textId="77777777" w:rsidR="00B41A5F" w:rsidRPr="00BE78F8" w:rsidRDefault="00B41A5F" w:rsidP="00A374FF">
      <w:pPr>
        <w:tabs>
          <w:tab w:val="clear" w:pos="1440"/>
          <w:tab w:val="clear" w:pos="4320"/>
          <w:tab w:val="clear" w:pos="9072"/>
          <w:tab w:val="left" w:pos="2160"/>
          <w:tab w:val="center" w:pos="4050"/>
          <w:tab w:val="right" w:pos="8280"/>
        </w:tabs>
        <w:spacing w:line="360" w:lineRule="auto"/>
        <w:ind w:right="26"/>
        <w:jc w:val="center"/>
        <w:rPr>
          <w:rFonts w:eastAsia="PMingLiU"/>
        </w:rPr>
      </w:pPr>
      <w:r w:rsidRPr="00BE78F8">
        <w:rPr>
          <w:rFonts w:eastAsia="PMingLiU"/>
        </w:rPr>
        <w:t>and</w:t>
      </w:r>
    </w:p>
    <w:p w14:paraId="653807EC" w14:textId="77777777" w:rsidR="00810384" w:rsidRPr="00BE78F8" w:rsidRDefault="00B55F95" w:rsidP="00423EA5">
      <w:pPr>
        <w:tabs>
          <w:tab w:val="clear" w:pos="1440"/>
          <w:tab w:val="clear" w:pos="4320"/>
          <w:tab w:val="clear" w:pos="9072"/>
          <w:tab w:val="center" w:pos="4140"/>
          <w:tab w:val="right" w:pos="8280"/>
        </w:tabs>
        <w:ind w:right="26"/>
        <w:rPr>
          <w:rFonts w:eastAsia="PMingLiU"/>
        </w:rPr>
      </w:pPr>
      <w:r w:rsidRPr="00BE78F8">
        <w:rPr>
          <w:rFonts w:eastAsia="PMingLiU"/>
        </w:rPr>
        <w:tab/>
      </w:r>
      <w:r w:rsidR="00423EA5" w:rsidRPr="00BE78F8">
        <w:rPr>
          <w:rFonts w:eastAsia="PMingLiU"/>
        </w:rPr>
        <w:t xml:space="preserve">CHAN KWAI YU trading as </w:t>
      </w:r>
      <w:r w:rsidR="00A374FF" w:rsidRPr="00BE78F8">
        <w:rPr>
          <w:rFonts w:eastAsia="PMingLiU"/>
        </w:rPr>
        <w:tab/>
        <w:t>Defendant</w:t>
      </w:r>
    </w:p>
    <w:p w14:paraId="3194C965" w14:textId="77777777" w:rsidR="005F0579" w:rsidRPr="00BE78F8" w:rsidRDefault="00810384" w:rsidP="00423EA5">
      <w:pPr>
        <w:tabs>
          <w:tab w:val="clear" w:pos="1440"/>
          <w:tab w:val="clear" w:pos="4320"/>
          <w:tab w:val="clear" w:pos="9072"/>
          <w:tab w:val="center" w:pos="4140"/>
          <w:tab w:val="right" w:pos="8280"/>
        </w:tabs>
        <w:spacing w:line="360" w:lineRule="auto"/>
        <w:ind w:right="26"/>
        <w:rPr>
          <w:rFonts w:eastAsia="PMingLiU"/>
        </w:rPr>
      </w:pPr>
      <w:r w:rsidRPr="00BE78F8">
        <w:rPr>
          <w:rFonts w:eastAsia="PMingLiU"/>
        </w:rPr>
        <w:tab/>
      </w:r>
      <w:r w:rsidR="00423EA5" w:rsidRPr="00BE78F8">
        <w:rPr>
          <w:rFonts w:eastAsia="PMingLiU"/>
        </w:rPr>
        <w:t>匯</w:t>
      </w:r>
      <w:proofErr w:type="gramStart"/>
      <w:r w:rsidR="00423EA5" w:rsidRPr="00BE78F8">
        <w:rPr>
          <w:rFonts w:eastAsia="PMingLiU"/>
        </w:rPr>
        <w:t>隆食品批</w:t>
      </w:r>
      <w:proofErr w:type="gramEnd"/>
      <w:r w:rsidR="00423EA5" w:rsidRPr="00BE78F8">
        <w:rPr>
          <w:rFonts w:eastAsia="PMingLiU"/>
        </w:rPr>
        <w:t>發公司</w:t>
      </w:r>
    </w:p>
    <w:p w14:paraId="33FEE74E" w14:textId="77777777" w:rsidR="005E4F81" w:rsidRPr="00BE78F8" w:rsidRDefault="005E4F81" w:rsidP="0001138D">
      <w:pPr>
        <w:tabs>
          <w:tab w:val="clear" w:pos="4320"/>
          <w:tab w:val="clear" w:pos="9072"/>
          <w:tab w:val="left" w:pos="6930"/>
        </w:tabs>
        <w:spacing w:line="360" w:lineRule="auto"/>
        <w:jc w:val="center"/>
        <w:rPr>
          <w:rFonts w:eastAsia="PMingLiU"/>
        </w:rPr>
      </w:pPr>
      <w:r w:rsidRPr="00BE78F8">
        <w:rPr>
          <w:rFonts w:eastAsia="PMingLiU"/>
        </w:rPr>
        <w:t>-------------------------</w:t>
      </w:r>
    </w:p>
    <w:p w14:paraId="54FC7D57" w14:textId="77777777" w:rsidR="00A8299F" w:rsidRPr="00BE78F8" w:rsidRDefault="00A8299F" w:rsidP="00423EA5">
      <w:pPr>
        <w:tabs>
          <w:tab w:val="right" w:pos="8100"/>
        </w:tabs>
        <w:spacing w:line="360" w:lineRule="auto"/>
        <w:jc w:val="both"/>
        <w:rPr>
          <w:rFonts w:eastAsia="PMingLiU"/>
        </w:rPr>
      </w:pPr>
    </w:p>
    <w:p w14:paraId="756162EC" w14:textId="77777777" w:rsidR="00A8299F" w:rsidRPr="00BE78F8" w:rsidRDefault="00A8299F" w:rsidP="00423EA5">
      <w:pPr>
        <w:tabs>
          <w:tab w:val="clear" w:pos="4320"/>
          <w:tab w:val="clear" w:pos="9072"/>
        </w:tabs>
        <w:spacing w:line="360" w:lineRule="auto"/>
        <w:jc w:val="both"/>
        <w:rPr>
          <w:rFonts w:eastAsia="PMingLiU"/>
        </w:rPr>
      </w:pPr>
      <w:r w:rsidRPr="00BE78F8">
        <w:rPr>
          <w:rFonts w:eastAsia="PMingLiU"/>
        </w:rPr>
        <w:t xml:space="preserve">Before:  </w:t>
      </w:r>
      <w:r w:rsidR="00503EF0" w:rsidRPr="00BE78F8">
        <w:rPr>
          <w:rFonts w:eastAsia="PMingLiU"/>
          <w:lang w:eastAsia="zh-TW"/>
        </w:rPr>
        <w:t xml:space="preserve">His </w:t>
      </w:r>
      <w:proofErr w:type="spellStart"/>
      <w:r w:rsidR="00503EF0" w:rsidRPr="00BE78F8">
        <w:rPr>
          <w:rFonts w:eastAsia="PMingLiU"/>
          <w:lang w:eastAsia="zh-TW"/>
        </w:rPr>
        <w:t>Honour</w:t>
      </w:r>
      <w:proofErr w:type="spellEnd"/>
      <w:r w:rsidR="00503EF0" w:rsidRPr="00BE78F8">
        <w:rPr>
          <w:rFonts w:eastAsia="PMingLiU"/>
          <w:lang w:eastAsia="zh-TW"/>
        </w:rPr>
        <w:t xml:space="preserve"> Judge KC Chan in Court</w:t>
      </w:r>
    </w:p>
    <w:p w14:paraId="341CDC4A" w14:textId="77777777" w:rsidR="00A8299F" w:rsidRPr="00BE78F8" w:rsidRDefault="00A8299F" w:rsidP="00826D93">
      <w:pPr>
        <w:tabs>
          <w:tab w:val="clear" w:pos="1440"/>
          <w:tab w:val="clear" w:pos="4320"/>
          <w:tab w:val="clear" w:pos="9072"/>
          <w:tab w:val="left" w:pos="2160"/>
        </w:tabs>
        <w:spacing w:line="360" w:lineRule="auto"/>
        <w:ind w:left="2160" w:hanging="2160"/>
        <w:jc w:val="both"/>
        <w:rPr>
          <w:rFonts w:eastAsia="PMingLiU"/>
        </w:rPr>
      </w:pPr>
      <w:r w:rsidRPr="00BE78F8">
        <w:rPr>
          <w:rFonts w:eastAsia="PMingLiU"/>
        </w:rPr>
        <w:t>Date</w:t>
      </w:r>
      <w:r w:rsidR="001C2BFE" w:rsidRPr="00BE78F8">
        <w:rPr>
          <w:rFonts w:eastAsia="PMingLiU"/>
        </w:rPr>
        <w:t>s</w:t>
      </w:r>
      <w:r w:rsidRPr="00BE78F8">
        <w:rPr>
          <w:rFonts w:eastAsia="PMingLiU"/>
        </w:rPr>
        <w:t xml:space="preserve"> of Hearing: </w:t>
      </w:r>
      <w:r w:rsidR="00423EA5" w:rsidRPr="00BE78F8">
        <w:rPr>
          <w:rFonts w:eastAsia="PMingLiU"/>
        </w:rPr>
        <w:tab/>
      </w:r>
      <w:r w:rsidR="00A374FF" w:rsidRPr="00BE78F8">
        <w:rPr>
          <w:rFonts w:eastAsia="PMingLiU"/>
        </w:rPr>
        <w:t>1</w:t>
      </w:r>
      <w:r w:rsidR="00423EA5" w:rsidRPr="00BE78F8">
        <w:rPr>
          <w:rFonts w:eastAsia="PMingLiU"/>
          <w:lang w:eastAsia="zh-TW"/>
        </w:rPr>
        <w:t>4</w:t>
      </w:r>
      <w:r w:rsidR="00A374FF" w:rsidRPr="00BE78F8">
        <w:rPr>
          <w:rFonts w:eastAsia="PMingLiU"/>
        </w:rPr>
        <w:t>-1</w:t>
      </w:r>
      <w:r w:rsidR="00423EA5" w:rsidRPr="00BE78F8">
        <w:rPr>
          <w:rFonts w:eastAsia="PMingLiU"/>
          <w:lang w:eastAsia="zh-TW"/>
        </w:rPr>
        <w:t>6,</w:t>
      </w:r>
      <w:r w:rsidR="00423EA5" w:rsidRPr="00BE78F8">
        <w:rPr>
          <w:rFonts w:eastAsia="PMingLiU"/>
        </w:rPr>
        <w:t xml:space="preserve"> </w:t>
      </w:r>
      <w:r w:rsidR="00423EA5" w:rsidRPr="00BE78F8">
        <w:rPr>
          <w:rFonts w:eastAsia="PMingLiU"/>
          <w:lang w:eastAsia="zh-TW"/>
        </w:rPr>
        <w:t>19</w:t>
      </w:r>
      <w:r w:rsidR="00423EA5" w:rsidRPr="00BE78F8">
        <w:rPr>
          <w:rFonts w:eastAsia="PMingLiU"/>
        </w:rPr>
        <w:t xml:space="preserve"> October &amp; 30 December 2020 and 11 February 2021</w:t>
      </w:r>
    </w:p>
    <w:p w14:paraId="523BD3BB" w14:textId="77777777" w:rsidR="00A8299F" w:rsidRPr="00BE78F8" w:rsidRDefault="00A8299F" w:rsidP="00826D93">
      <w:pPr>
        <w:tabs>
          <w:tab w:val="clear" w:pos="1440"/>
          <w:tab w:val="clear" w:pos="4320"/>
          <w:tab w:val="clear" w:pos="9072"/>
          <w:tab w:val="left" w:pos="2160"/>
        </w:tabs>
        <w:spacing w:line="360" w:lineRule="auto"/>
        <w:ind w:left="2160" w:hanging="2160"/>
        <w:jc w:val="both"/>
        <w:rPr>
          <w:rFonts w:eastAsia="PMingLiU"/>
        </w:rPr>
      </w:pPr>
      <w:r w:rsidRPr="00BE78F8">
        <w:rPr>
          <w:rFonts w:eastAsia="PMingLiU"/>
        </w:rPr>
        <w:t xml:space="preserve">Date of </w:t>
      </w:r>
      <w:r w:rsidR="00503EF0" w:rsidRPr="00BE78F8">
        <w:rPr>
          <w:rFonts w:eastAsia="PMingLiU"/>
        </w:rPr>
        <w:t>Judgment</w:t>
      </w:r>
      <w:r w:rsidRPr="00BE78F8">
        <w:rPr>
          <w:rFonts w:eastAsia="PMingLiU"/>
        </w:rPr>
        <w:t xml:space="preserve">: </w:t>
      </w:r>
      <w:r w:rsidR="00826D93" w:rsidRPr="00BE78F8">
        <w:rPr>
          <w:rFonts w:eastAsia="PMingLiU"/>
        </w:rPr>
        <w:tab/>
      </w:r>
      <w:r w:rsidR="00423EA5" w:rsidRPr="00BE78F8">
        <w:rPr>
          <w:rFonts w:eastAsia="PMingLiU"/>
        </w:rPr>
        <w:t>13 January 2022</w:t>
      </w:r>
    </w:p>
    <w:p w14:paraId="5C368666" w14:textId="77777777" w:rsidR="00F26B60" w:rsidRPr="00BE78F8" w:rsidRDefault="00F26B60" w:rsidP="00423EA5">
      <w:pPr>
        <w:tabs>
          <w:tab w:val="clear" w:pos="4320"/>
          <w:tab w:val="clear" w:pos="9072"/>
        </w:tabs>
        <w:spacing w:line="360" w:lineRule="auto"/>
        <w:jc w:val="both"/>
        <w:rPr>
          <w:rFonts w:eastAsia="PMingLiU"/>
          <w:lang w:eastAsia="zh-TW"/>
        </w:rPr>
      </w:pPr>
    </w:p>
    <w:p w14:paraId="32CECC40" w14:textId="77777777" w:rsidR="005E4F81" w:rsidRPr="00BE78F8" w:rsidRDefault="005E4F81" w:rsidP="0001138D">
      <w:pPr>
        <w:tabs>
          <w:tab w:val="clear" w:pos="4320"/>
          <w:tab w:val="clear" w:pos="9072"/>
        </w:tabs>
        <w:spacing w:line="360" w:lineRule="auto"/>
        <w:jc w:val="center"/>
        <w:rPr>
          <w:rFonts w:eastAsia="PMingLiU"/>
        </w:rPr>
      </w:pPr>
      <w:r w:rsidRPr="00BE78F8">
        <w:rPr>
          <w:rFonts w:eastAsia="PMingLiU"/>
        </w:rPr>
        <w:t>---</w:t>
      </w:r>
      <w:r w:rsidR="00A8299F" w:rsidRPr="00BE78F8">
        <w:rPr>
          <w:rFonts w:eastAsia="PMingLiU"/>
        </w:rPr>
        <w:t>-----------------</w:t>
      </w:r>
      <w:r w:rsidR="001C2BFE" w:rsidRPr="00BE78F8">
        <w:rPr>
          <w:rFonts w:eastAsia="PMingLiU"/>
        </w:rPr>
        <w:t>-</w:t>
      </w:r>
    </w:p>
    <w:p w14:paraId="427E7AE2" w14:textId="77777777" w:rsidR="005E4F81" w:rsidRPr="00BE78F8" w:rsidRDefault="00503EF0" w:rsidP="0001138D">
      <w:pPr>
        <w:tabs>
          <w:tab w:val="clear" w:pos="4320"/>
          <w:tab w:val="clear" w:pos="9072"/>
        </w:tabs>
        <w:spacing w:line="360" w:lineRule="auto"/>
        <w:jc w:val="center"/>
        <w:rPr>
          <w:rFonts w:eastAsia="PMingLiU"/>
        </w:rPr>
      </w:pPr>
      <w:r w:rsidRPr="00BE78F8">
        <w:rPr>
          <w:rFonts w:eastAsia="PMingLiU"/>
        </w:rPr>
        <w:t>JUDGMENT</w:t>
      </w:r>
    </w:p>
    <w:p w14:paraId="093CFC75" w14:textId="77777777" w:rsidR="00A8299F" w:rsidRPr="00BE78F8" w:rsidRDefault="00A8299F" w:rsidP="0001138D">
      <w:pPr>
        <w:tabs>
          <w:tab w:val="clear" w:pos="4320"/>
          <w:tab w:val="clear" w:pos="9072"/>
        </w:tabs>
        <w:spacing w:line="360" w:lineRule="auto"/>
        <w:jc w:val="center"/>
        <w:rPr>
          <w:rFonts w:eastAsia="PMingLiU"/>
        </w:rPr>
      </w:pPr>
      <w:r w:rsidRPr="00BE78F8">
        <w:rPr>
          <w:rFonts w:eastAsia="PMingLiU"/>
        </w:rPr>
        <w:t>----------</w:t>
      </w:r>
      <w:r w:rsidR="001C2BFE" w:rsidRPr="00BE78F8">
        <w:rPr>
          <w:rFonts w:eastAsia="PMingLiU"/>
        </w:rPr>
        <w:t>-----------</w:t>
      </w:r>
    </w:p>
    <w:p w14:paraId="03ADCB81" w14:textId="77777777" w:rsidR="00B55F95" w:rsidRPr="00BE78F8" w:rsidRDefault="00B55F95" w:rsidP="0001138D">
      <w:pPr>
        <w:tabs>
          <w:tab w:val="clear" w:pos="4320"/>
          <w:tab w:val="clear" w:pos="9072"/>
        </w:tabs>
        <w:spacing w:line="360" w:lineRule="auto"/>
        <w:jc w:val="both"/>
        <w:rPr>
          <w:rFonts w:eastAsia="PMingLiU"/>
          <w:bCs/>
        </w:rPr>
      </w:pPr>
    </w:p>
    <w:p w14:paraId="3D64D3C7" w14:textId="77777777" w:rsidR="006A7065" w:rsidRPr="00BE78F8" w:rsidRDefault="006A7065" w:rsidP="006A7065">
      <w:pPr>
        <w:numPr>
          <w:ilvl w:val="0"/>
          <w:numId w:val="3"/>
        </w:numPr>
        <w:tabs>
          <w:tab w:val="clear" w:pos="4320"/>
          <w:tab w:val="clear" w:pos="9072"/>
        </w:tabs>
        <w:snapToGrid/>
        <w:spacing w:line="360" w:lineRule="auto"/>
        <w:ind w:left="0" w:firstLine="0"/>
        <w:jc w:val="both"/>
        <w:rPr>
          <w:rFonts w:eastAsia="PMingLiU"/>
          <w:iCs/>
        </w:rPr>
      </w:pPr>
      <w:r w:rsidRPr="00BE78F8">
        <w:rPr>
          <w:rFonts w:eastAsia="PMingLiU"/>
          <w:iCs/>
        </w:rPr>
        <w:t xml:space="preserve">The plaintiff commenced HCPI 250 of 2018 against her employer to claim damages for personal injuries resulted from a slip and fall accident happened while she was on duty at the Store.  In October 2019, the action was transferred to the District Court upon the increase of its </w:t>
      </w:r>
      <w:r w:rsidRPr="00BE78F8">
        <w:rPr>
          <w:rFonts w:eastAsia="PMingLiU"/>
          <w:iCs/>
        </w:rPr>
        <w:lastRenderedPageBreak/>
        <w:t>jurisdiction.  This is the trial of the action.  Both liability and quantum are disputed.</w:t>
      </w:r>
    </w:p>
    <w:p w14:paraId="601D50CF" w14:textId="77777777" w:rsidR="006A7065" w:rsidRPr="00BE78F8" w:rsidRDefault="006A7065" w:rsidP="006A7065">
      <w:pPr>
        <w:tabs>
          <w:tab w:val="clear" w:pos="4320"/>
          <w:tab w:val="clear" w:pos="9072"/>
        </w:tabs>
        <w:snapToGrid/>
        <w:spacing w:line="360" w:lineRule="auto"/>
        <w:jc w:val="both"/>
        <w:rPr>
          <w:rFonts w:eastAsia="PMingLiU"/>
          <w:iCs/>
        </w:rPr>
      </w:pPr>
    </w:p>
    <w:p w14:paraId="5FB1F508" w14:textId="77777777" w:rsidR="006A7065" w:rsidRPr="00BE78F8" w:rsidRDefault="006A7065" w:rsidP="006A7065">
      <w:pPr>
        <w:tabs>
          <w:tab w:val="clear" w:pos="4320"/>
          <w:tab w:val="clear" w:pos="9072"/>
        </w:tabs>
        <w:snapToGrid/>
        <w:spacing w:line="360" w:lineRule="auto"/>
        <w:jc w:val="both"/>
        <w:rPr>
          <w:rFonts w:eastAsia="PMingLiU"/>
          <w:i/>
          <w:iCs/>
        </w:rPr>
      </w:pPr>
      <w:r w:rsidRPr="00BE78F8">
        <w:rPr>
          <w:rFonts w:eastAsia="PMingLiU"/>
          <w:i/>
          <w:iCs/>
        </w:rPr>
        <w:t>Background and the accident</w:t>
      </w:r>
    </w:p>
    <w:p w14:paraId="491219F5" w14:textId="77777777" w:rsidR="006A7065" w:rsidRPr="00BE78F8" w:rsidRDefault="006A7065" w:rsidP="006A7065">
      <w:pPr>
        <w:tabs>
          <w:tab w:val="clear" w:pos="4320"/>
          <w:tab w:val="clear" w:pos="9072"/>
        </w:tabs>
        <w:snapToGrid/>
        <w:spacing w:line="360" w:lineRule="auto"/>
        <w:jc w:val="both"/>
        <w:rPr>
          <w:rFonts w:eastAsia="PMingLiU"/>
          <w:iCs/>
        </w:rPr>
      </w:pPr>
    </w:p>
    <w:p w14:paraId="567AB4FA" w14:textId="77777777" w:rsidR="006A7065" w:rsidRPr="00BE78F8" w:rsidRDefault="006A7065" w:rsidP="006A7065">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Unless otherwise stated, the following are common ground or not disputed.</w:t>
      </w:r>
    </w:p>
    <w:p w14:paraId="3C7DC704" w14:textId="77777777" w:rsidR="006A7065" w:rsidRPr="00BE78F8" w:rsidRDefault="006A7065" w:rsidP="006A7065">
      <w:pPr>
        <w:tabs>
          <w:tab w:val="clear" w:pos="4320"/>
          <w:tab w:val="clear" w:pos="9072"/>
        </w:tabs>
        <w:snapToGrid/>
        <w:spacing w:line="360" w:lineRule="auto"/>
        <w:jc w:val="both"/>
        <w:rPr>
          <w:rFonts w:eastAsia="PMingLiU"/>
        </w:rPr>
      </w:pPr>
    </w:p>
    <w:p w14:paraId="4048C962" w14:textId="77777777" w:rsidR="006A7065" w:rsidRPr="00BE78F8" w:rsidRDefault="006A7065" w:rsidP="006A7065">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At all material times, the defendant owned and operated a traditional style medium-size grocery store under the name </w:t>
      </w:r>
      <w:r w:rsidRPr="00BE78F8">
        <w:rPr>
          <w:rFonts w:eastAsia="PMingLiU"/>
        </w:rPr>
        <w:t>匯隆食品批發公司</w:t>
      </w:r>
      <w:r w:rsidRPr="00BE78F8">
        <w:rPr>
          <w:rFonts w:eastAsia="PMingLiU"/>
        </w:rPr>
        <w:t xml:space="preserve"> situated on Ground Floor, No 69 Fung </w:t>
      </w:r>
      <w:proofErr w:type="spellStart"/>
      <w:r w:rsidRPr="00BE78F8">
        <w:rPr>
          <w:rFonts w:eastAsia="PMingLiU"/>
        </w:rPr>
        <w:t>Tak</w:t>
      </w:r>
      <w:proofErr w:type="spellEnd"/>
      <w:r w:rsidRPr="00BE78F8">
        <w:rPr>
          <w:rFonts w:eastAsia="PMingLiU"/>
        </w:rPr>
        <w:t xml:space="preserve"> Road, Wong Tai Sin, Kowloon (“</w:t>
      </w:r>
      <w:r w:rsidRPr="00BE78F8">
        <w:rPr>
          <w:rFonts w:eastAsia="PMingLiU"/>
          <w:b/>
          <w:bCs/>
        </w:rPr>
        <w:t>the Store</w:t>
      </w:r>
      <w:r w:rsidRPr="00BE78F8">
        <w:rPr>
          <w:rFonts w:eastAsia="PMingLiU"/>
        </w:rPr>
        <w:t>”).  The defendant and her husband Wong Chi Kin (“</w:t>
      </w:r>
      <w:r w:rsidRPr="00BE78F8">
        <w:rPr>
          <w:rFonts w:eastAsia="PMingLiU"/>
          <w:b/>
          <w:bCs/>
        </w:rPr>
        <w:t>Wong</w:t>
      </w:r>
      <w:r w:rsidRPr="00BE78F8">
        <w:rPr>
          <w:rFonts w:eastAsia="PMingLiU"/>
        </w:rPr>
        <w:t>”) worked in the Store together with 3 other employed shop attendants, the plaintiff being one of them.</w:t>
      </w:r>
    </w:p>
    <w:p w14:paraId="436281C7" w14:textId="77777777" w:rsidR="006A7065" w:rsidRPr="00BE78F8" w:rsidRDefault="006A7065" w:rsidP="00BE78F8">
      <w:pPr>
        <w:tabs>
          <w:tab w:val="clear" w:pos="4320"/>
          <w:tab w:val="clear" w:pos="9072"/>
        </w:tabs>
        <w:snapToGrid/>
        <w:spacing w:line="360" w:lineRule="auto"/>
        <w:jc w:val="both"/>
        <w:rPr>
          <w:rFonts w:eastAsia="PMingLiU"/>
        </w:rPr>
      </w:pPr>
    </w:p>
    <w:p w14:paraId="35198C94" w14:textId="77777777" w:rsidR="006A7065" w:rsidRPr="00BE78F8" w:rsidRDefault="006A7065" w:rsidP="00BE78F8">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Inside at the back of the Store was a storeroom (“</w:t>
      </w:r>
      <w:r w:rsidRPr="00BE78F8">
        <w:rPr>
          <w:rFonts w:eastAsia="PMingLiU"/>
          <w:b/>
          <w:bCs/>
        </w:rPr>
        <w:t>the Storeroom</w:t>
      </w:r>
      <w:r w:rsidRPr="00BE78F8">
        <w:rPr>
          <w:rFonts w:eastAsia="PMingLiU"/>
        </w:rPr>
        <w:t>”) in which volumes of various food, groceries and items for sale were stored there.  Inside the Storeroom was also a lavatory and shelves for the defendant, Wong and the employees to put their personal belongings.</w:t>
      </w:r>
    </w:p>
    <w:p w14:paraId="3032E913" w14:textId="77777777" w:rsidR="006A7065" w:rsidRPr="00BE78F8" w:rsidRDefault="006A7065" w:rsidP="00BE78F8">
      <w:pPr>
        <w:tabs>
          <w:tab w:val="clear" w:pos="4320"/>
          <w:tab w:val="clear" w:pos="9072"/>
        </w:tabs>
        <w:snapToGrid/>
        <w:spacing w:line="360" w:lineRule="auto"/>
        <w:jc w:val="both"/>
        <w:rPr>
          <w:rFonts w:eastAsia="PMingLiU"/>
        </w:rPr>
      </w:pPr>
    </w:p>
    <w:p w14:paraId="2C24598B" w14:textId="4114B3C3" w:rsidR="006A7065" w:rsidRPr="00BE78F8" w:rsidRDefault="006A7065" w:rsidP="00BE78F8">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Linking the Storeroom and the Store front was a corridor area of about several feet in length and in width (“</w:t>
      </w:r>
      <w:r w:rsidRPr="00BE78F8">
        <w:rPr>
          <w:rFonts w:eastAsia="PMingLiU"/>
          <w:b/>
          <w:bCs/>
        </w:rPr>
        <w:t>the Corridor</w:t>
      </w:r>
      <w:r w:rsidRPr="00BE78F8">
        <w:rPr>
          <w:rFonts w:eastAsia="PMingLiU"/>
        </w:rPr>
        <w:t>”).  Placed on the one side of the Corridor against the wall were stacked-up carton boxes of goods and a stack of shopping baskets for use by customers.  Leaned vertically against the wall on the opposite side of the Corridor, right at the doorway of the Storeroom, were 2 flatbed carts (“</w:t>
      </w:r>
      <w:r w:rsidRPr="00BE78F8">
        <w:rPr>
          <w:rFonts w:eastAsia="PMingLiU"/>
          <w:b/>
          <w:bCs/>
        </w:rPr>
        <w:t>the Carts</w:t>
      </w:r>
      <w:r w:rsidRPr="00BE78F8">
        <w:rPr>
          <w:rFonts w:eastAsia="PMingLiU"/>
        </w:rPr>
        <w:t xml:space="preserve">” and any one </w:t>
      </w:r>
      <w:r w:rsidRPr="00BE78F8">
        <w:rPr>
          <w:rFonts w:eastAsia="PMingLiU"/>
        </w:rPr>
        <w:lastRenderedPageBreak/>
        <w:t>of them, “</w:t>
      </w:r>
      <w:r w:rsidRPr="00BE78F8">
        <w:rPr>
          <w:rFonts w:eastAsia="PMingLiU"/>
          <w:b/>
          <w:bCs/>
        </w:rPr>
        <w:t>the Cart</w:t>
      </w:r>
      <w:r w:rsidRPr="00BE78F8">
        <w:rPr>
          <w:rFonts w:eastAsia="PMingLiU"/>
        </w:rPr>
        <w:t>”).  As depicted in the pictures</w:t>
      </w:r>
      <w:r w:rsidRPr="00BE78F8">
        <w:rPr>
          <w:rStyle w:val="FootnoteReference"/>
          <w:rFonts w:eastAsia="PMingLiU"/>
        </w:rPr>
        <w:footnoteReference w:id="1"/>
      </w:r>
      <w:r w:rsidRPr="00BE78F8">
        <w:rPr>
          <w:rFonts w:eastAsia="PMingLiU"/>
        </w:rPr>
        <w:t xml:space="preserve">, the Carts were about 2.5 feet in length and about 2 feet in width.  They were constructed with 4 swerving wheels attached to </w:t>
      </w:r>
      <w:r w:rsidR="00771E14">
        <w:rPr>
          <w:rFonts w:eastAsia="PMingLiU"/>
        </w:rPr>
        <w:t xml:space="preserve">the </w:t>
      </w:r>
      <w:r w:rsidRPr="00BE78F8">
        <w:rPr>
          <w:rFonts w:eastAsia="PMingLiU"/>
        </w:rPr>
        <w:t>underside of a wooden plank.  The wheels were about 5 inches in diameter.  The C</w:t>
      </w:r>
      <w:r w:rsidR="00BE78F8">
        <w:rPr>
          <w:rFonts w:eastAsia="PMingLiU"/>
        </w:rPr>
        <w:t>arts were well used and worn.</w:t>
      </w:r>
    </w:p>
    <w:p w14:paraId="098BE298" w14:textId="77777777" w:rsidR="006A7065" w:rsidRPr="00BE78F8" w:rsidRDefault="006A7065" w:rsidP="00BE78F8">
      <w:pPr>
        <w:tabs>
          <w:tab w:val="clear" w:pos="4320"/>
          <w:tab w:val="clear" w:pos="9072"/>
        </w:tabs>
        <w:snapToGrid/>
        <w:spacing w:line="360" w:lineRule="auto"/>
        <w:jc w:val="both"/>
        <w:rPr>
          <w:rFonts w:eastAsia="PMingLiU"/>
        </w:rPr>
      </w:pPr>
    </w:p>
    <w:p w14:paraId="5680A46E" w14:textId="77777777" w:rsidR="006A7065" w:rsidRPr="00BE78F8" w:rsidRDefault="006A7065" w:rsidP="00BE78F8">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It is not disputed that the Carts were stowed by only leaning them vertically against the wall, that they were not fastened or secured by any means, device or installation whatsoever.  The floor of the Corridor, where the Carts were stowed, was laid with vinyl floor tiles.</w:t>
      </w:r>
    </w:p>
    <w:p w14:paraId="2030E72E" w14:textId="77777777" w:rsidR="006A7065" w:rsidRPr="00BE78F8" w:rsidRDefault="006A7065" w:rsidP="00BE78F8">
      <w:pPr>
        <w:tabs>
          <w:tab w:val="clear" w:pos="4320"/>
          <w:tab w:val="clear" w:pos="9072"/>
        </w:tabs>
        <w:snapToGrid/>
        <w:spacing w:line="360" w:lineRule="auto"/>
        <w:jc w:val="both"/>
        <w:rPr>
          <w:rFonts w:eastAsia="PMingLiU"/>
        </w:rPr>
      </w:pPr>
    </w:p>
    <w:p w14:paraId="0F2193AD" w14:textId="77777777" w:rsidR="006A7065" w:rsidRPr="00BE78F8" w:rsidRDefault="006A7065" w:rsidP="00BE78F8">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The plaintiff was born in 1982.  She was educated in Mainland China up to primary 3.  She immigrated to Hong Kong to join her husband in 2011.   She has 2 children.  She started working as a shop attendant in the Store since December 2012.</w:t>
      </w:r>
    </w:p>
    <w:p w14:paraId="162AFDA9" w14:textId="77777777" w:rsidR="006A7065" w:rsidRPr="00BE78F8" w:rsidRDefault="006A7065" w:rsidP="00BE78F8">
      <w:pPr>
        <w:tabs>
          <w:tab w:val="clear" w:pos="4320"/>
          <w:tab w:val="clear" w:pos="9072"/>
        </w:tabs>
        <w:snapToGrid/>
        <w:spacing w:line="360" w:lineRule="auto"/>
        <w:jc w:val="both"/>
        <w:rPr>
          <w:rFonts w:eastAsia="PMingLiU"/>
        </w:rPr>
      </w:pPr>
    </w:p>
    <w:p w14:paraId="0A51FD83" w14:textId="66BA525C" w:rsidR="006A7065" w:rsidRPr="00BE78F8" w:rsidRDefault="006A7065" w:rsidP="00BE78F8">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It is not disputed that on 14 April 2015, the plaintiff as usual arrived at the Store at about 7 am to work.  It is the plaintiff’s case, and disputed by the defendant, that also as usual, she was taking out various items from the Storeroom to replenish the shelves at the Store front, and at about 7:30</w:t>
      </w:r>
      <w:r w:rsidR="00BE78F8">
        <w:rPr>
          <w:rFonts w:eastAsia="PMingLiU"/>
        </w:rPr>
        <w:t xml:space="preserve"> </w:t>
      </w:r>
      <w:r w:rsidRPr="00BE78F8">
        <w:rPr>
          <w:rFonts w:eastAsia="PMingLiU"/>
        </w:rPr>
        <w:t>am that day, when she was carrying a carton box measuring 22</w:t>
      </w:r>
      <w:r w:rsidR="00BE78F8">
        <w:rPr>
          <w:rFonts w:eastAsia="PMingLiU"/>
        </w:rPr>
        <w:t> </w:t>
      </w:r>
      <w:r w:rsidRPr="00BE78F8">
        <w:rPr>
          <w:rFonts w:eastAsia="PMingLiU"/>
        </w:rPr>
        <w:t>inches x 12.5</w:t>
      </w:r>
      <w:r w:rsidR="00BE78F8">
        <w:rPr>
          <w:rFonts w:eastAsia="PMingLiU"/>
        </w:rPr>
        <w:t> </w:t>
      </w:r>
      <w:r w:rsidRPr="00BE78F8">
        <w:rPr>
          <w:rFonts w:eastAsia="PMingLiU"/>
        </w:rPr>
        <w:t>inches x 10</w:t>
      </w:r>
      <w:r w:rsidR="00BE78F8">
        <w:rPr>
          <w:rFonts w:eastAsia="PMingLiU"/>
        </w:rPr>
        <w:t> </w:t>
      </w:r>
      <w:r w:rsidRPr="00BE78F8">
        <w:rPr>
          <w:rFonts w:eastAsia="PMingLiU"/>
        </w:rPr>
        <w:t xml:space="preserve">inches and weighing about 5 kg containing packages of biscuits and was walking out from the Storeroom onto the Corridor, her right foot stepped onto one of the Carts, which she did not see was there as her vision to the floor was blocked by the carton box.  She thereby slipped and fell backwards.  Her buttocks first hit the ground, while the Cart also toppled and flipped and hit her.  She felt pain.  She then sat on the floor for a short while and then pulled herself up by holding onto a </w:t>
      </w:r>
      <w:r w:rsidRPr="00BE78F8">
        <w:rPr>
          <w:rFonts w:eastAsia="PMingLiU"/>
        </w:rPr>
        <w:lastRenderedPageBreak/>
        <w:t>metal rack nearby.  She put the biscuits on the shelves</w:t>
      </w:r>
      <w:r w:rsidR="0054208E">
        <w:rPr>
          <w:rFonts w:eastAsia="PMingLiU"/>
        </w:rPr>
        <w:t>,</w:t>
      </w:r>
      <w:r w:rsidRPr="00BE78F8">
        <w:rPr>
          <w:rFonts w:eastAsia="PMingLiU"/>
        </w:rPr>
        <w:t xml:space="preserve"> and then</w:t>
      </w:r>
      <w:r w:rsidR="0054208E">
        <w:rPr>
          <w:rFonts w:eastAsia="PMingLiU"/>
        </w:rPr>
        <w:t xml:space="preserve"> </w:t>
      </w:r>
      <w:r w:rsidRPr="00BE78F8">
        <w:rPr>
          <w:rFonts w:eastAsia="PMingLiU"/>
        </w:rPr>
        <w:t xml:space="preserve">she informed the defendant of the accident and that she need to go home and rest.  Her home was situated at </w:t>
      </w:r>
      <w:proofErr w:type="spellStart"/>
      <w:r w:rsidRPr="00BE78F8">
        <w:rPr>
          <w:rFonts w:eastAsia="PMingLiU"/>
        </w:rPr>
        <w:t>Tsui</w:t>
      </w:r>
      <w:proofErr w:type="spellEnd"/>
      <w:r w:rsidRPr="00BE78F8">
        <w:rPr>
          <w:rFonts w:eastAsia="PMingLiU"/>
        </w:rPr>
        <w:t xml:space="preserve"> Fung Street which was just a very short walk away.</w:t>
      </w:r>
    </w:p>
    <w:p w14:paraId="06773826" w14:textId="77777777" w:rsidR="006A7065" w:rsidRPr="00BE78F8" w:rsidRDefault="006A7065" w:rsidP="00BE78F8">
      <w:pPr>
        <w:tabs>
          <w:tab w:val="clear" w:pos="4320"/>
          <w:tab w:val="clear" w:pos="9072"/>
        </w:tabs>
        <w:snapToGrid/>
        <w:spacing w:line="360" w:lineRule="auto"/>
        <w:jc w:val="both"/>
        <w:rPr>
          <w:rFonts w:eastAsia="PMingLiU"/>
        </w:rPr>
      </w:pPr>
    </w:p>
    <w:p w14:paraId="26B1CE11" w14:textId="77777777" w:rsidR="006A7065" w:rsidRPr="00BE78F8" w:rsidRDefault="006A7065" w:rsidP="00BE78F8">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After resting for about 15 minutes at home, the plaintiff felt so painful at the back that she could not get up.  She called 999 and was then taken by an ambulance to the Department of Accident and Emergency of Queen Elizabeth Hospital (“</w:t>
      </w:r>
      <w:r w:rsidRPr="00BE78F8">
        <w:rPr>
          <w:rFonts w:eastAsia="PMingLiU"/>
          <w:b/>
          <w:bCs/>
        </w:rPr>
        <w:t>QEH A&amp;E</w:t>
      </w:r>
      <w:r w:rsidRPr="00BE78F8">
        <w:rPr>
          <w:rFonts w:eastAsia="PMingLiU"/>
        </w:rPr>
        <w:t xml:space="preserve">”) for treatment.  Upon examination, there was tenderness at lower back area.  X-ray of her lower back showed fractured coccyx.  She was treated, discharged and referred to the </w:t>
      </w:r>
      <w:proofErr w:type="spellStart"/>
      <w:r w:rsidRPr="00BE78F8">
        <w:rPr>
          <w:rFonts w:eastAsia="PMingLiU"/>
        </w:rPr>
        <w:t>Orthopaedic</w:t>
      </w:r>
      <w:proofErr w:type="spellEnd"/>
      <w:r w:rsidRPr="00BE78F8">
        <w:rPr>
          <w:rFonts w:eastAsia="PMingLiU"/>
        </w:rPr>
        <w:t xml:space="preserve"> specialist out-patient clinic for treatment and management.  She was given 14 </w:t>
      </w:r>
      <w:proofErr w:type="gramStart"/>
      <w:r w:rsidRPr="00BE78F8">
        <w:rPr>
          <w:rFonts w:eastAsia="PMingLiU"/>
        </w:rPr>
        <w:t>days</w:t>
      </w:r>
      <w:proofErr w:type="gramEnd"/>
      <w:r w:rsidRPr="00BE78F8">
        <w:rPr>
          <w:rFonts w:eastAsia="PMingLiU"/>
        </w:rPr>
        <w:t xml:space="preserve"> sick leave.</w:t>
      </w:r>
    </w:p>
    <w:p w14:paraId="0E3B27DD" w14:textId="77777777" w:rsidR="006A7065" w:rsidRPr="00BE78F8" w:rsidRDefault="006A7065" w:rsidP="00BE78F8">
      <w:pPr>
        <w:tabs>
          <w:tab w:val="clear" w:pos="4320"/>
          <w:tab w:val="clear" w:pos="9072"/>
        </w:tabs>
        <w:snapToGrid/>
        <w:spacing w:line="360" w:lineRule="auto"/>
        <w:jc w:val="both"/>
        <w:rPr>
          <w:rFonts w:eastAsia="PMingLiU"/>
        </w:rPr>
      </w:pPr>
    </w:p>
    <w:p w14:paraId="0E74F9EB" w14:textId="6777AFFD" w:rsidR="006A7065" w:rsidRPr="00BE78F8" w:rsidRDefault="006A7065" w:rsidP="00BE78F8">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Since 21 or 22 April 2015 until 4 June 2015 and upon the instruction of the defendant and Wong, the plaintiff attended one </w:t>
      </w:r>
      <w:r w:rsidRPr="00BE78F8">
        <w:rPr>
          <w:rFonts w:eastAsia="PMingLiU"/>
        </w:rPr>
        <w:t>國際聯合現代中醫綜合診所</w:t>
      </w:r>
      <w:r w:rsidRPr="00BE78F8">
        <w:rPr>
          <w:rFonts w:eastAsia="PMingLiU"/>
        </w:rPr>
        <w:t xml:space="preserve"> at Choi </w:t>
      </w:r>
      <w:proofErr w:type="spellStart"/>
      <w:r w:rsidRPr="00BE78F8">
        <w:rPr>
          <w:rFonts w:eastAsia="PMingLiU"/>
        </w:rPr>
        <w:t>Tak</w:t>
      </w:r>
      <w:proofErr w:type="spellEnd"/>
      <w:r w:rsidRPr="00BE78F8">
        <w:rPr>
          <w:rFonts w:eastAsia="PMingLiU"/>
        </w:rPr>
        <w:t xml:space="preserve"> Shopping Centre (“</w:t>
      </w:r>
      <w:r w:rsidRPr="00BE78F8">
        <w:rPr>
          <w:rFonts w:eastAsia="PMingLiU"/>
          <w:b/>
          <w:bCs/>
        </w:rPr>
        <w:t>the Chinese Clinic</w:t>
      </w:r>
      <w:r w:rsidRPr="00BE78F8">
        <w:rPr>
          <w:rFonts w:eastAsia="PMingLiU"/>
        </w:rPr>
        <w:t xml:space="preserve">”) on numerous occasions to receive treatment.  All the medical expenses </w:t>
      </w:r>
      <w:r w:rsidR="005E2736">
        <w:rPr>
          <w:rFonts w:eastAsia="PMingLiU"/>
        </w:rPr>
        <w:t>charged by</w:t>
      </w:r>
      <w:r w:rsidRPr="00BE78F8">
        <w:rPr>
          <w:rFonts w:eastAsia="PMingLiU"/>
        </w:rPr>
        <w:t xml:space="preserve"> the Chinese Clinic in the total sum of HK$9,490 was at the time paid by the defendant.</w:t>
      </w:r>
    </w:p>
    <w:p w14:paraId="38A45B6D" w14:textId="77777777" w:rsidR="006A7065" w:rsidRPr="00BE78F8" w:rsidRDefault="006A7065" w:rsidP="00025FA3">
      <w:pPr>
        <w:tabs>
          <w:tab w:val="clear" w:pos="4320"/>
          <w:tab w:val="clear" w:pos="9072"/>
        </w:tabs>
        <w:snapToGrid/>
        <w:spacing w:line="360" w:lineRule="auto"/>
        <w:jc w:val="both"/>
        <w:rPr>
          <w:rFonts w:eastAsia="PMingLiU"/>
        </w:rPr>
      </w:pPr>
    </w:p>
    <w:p w14:paraId="14544123" w14:textId="77777777" w:rsidR="006A7065" w:rsidRPr="00BE78F8" w:rsidRDefault="006A7065" w:rsidP="00025FA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It is common ground that after the accident the plaintiff has received from the defendant payment of certain sums.  However, there are some divergence in the parties’ respective case as to the total sum paid, dates and circumstances of the payments.  Succinctly, the plaintiff said certain sums were paid to her for her wages, or compensation in lieu of wages, while the defendant’s case is that a larger total sum had been paid </w:t>
      </w:r>
      <w:r w:rsidRPr="00BE78F8">
        <w:rPr>
          <w:rFonts w:eastAsia="PMingLiU"/>
        </w:rPr>
        <w:lastRenderedPageBreak/>
        <w:t>to the plaintiff pursuant to an oral agreement, and then a written agreement, to settle the plaintiff’s claim</w:t>
      </w:r>
      <w:r w:rsidR="00025FA3">
        <w:rPr>
          <w:rFonts w:eastAsia="PMingLiU"/>
        </w:rPr>
        <w:t>.</w:t>
      </w:r>
    </w:p>
    <w:p w14:paraId="7F539BB3" w14:textId="77777777" w:rsidR="006A7065" w:rsidRPr="00BE78F8" w:rsidRDefault="006A7065" w:rsidP="00025FA3">
      <w:pPr>
        <w:spacing w:line="360" w:lineRule="auto"/>
        <w:rPr>
          <w:rFonts w:eastAsia="PMingLiU"/>
        </w:rPr>
      </w:pPr>
    </w:p>
    <w:p w14:paraId="458926E0" w14:textId="77777777" w:rsidR="006A7065" w:rsidRPr="00BE78F8" w:rsidRDefault="006A7065" w:rsidP="00025FA3">
      <w:pPr>
        <w:spacing w:line="360" w:lineRule="auto"/>
        <w:rPr>
          <w:rFonts w:eastAsia="PMingLiU"/>
          <w:i/>
          <w:iCs/>
        </w:rPr>
      </w:pPr>
      <w:r w:rsidRPr="00BE78F8">
        <w:rPr>
          <w:rFonts w:eastAsia="PMingLiU"/>
          <w:i/>
          <w:iCs/>
        </w:rPr>
        <w:t>Breaches alleged against the defendant</w:t>
      </w:r>
    </w:p>
    <w:p w14:paraId="39A53B2A" w14:textId="77777777" w:rsidR="00025FA3" w:rsidRDefault="00025FA3" w:rsidP="00025FA3">
      <w:pPr>
        <w:tabs>
          <w:tab w:val="clear" w:pos="4320"/>
          <w:tab w:val="clear" w:pos="9072"/>
        </w:tabs>
        <w:snapToGrid/>
        <w:spacing w:line="360" w:lineRule="auto"/>
        <w:jc w:val="both"/>
        <w:rPr>
          <w:rFonts w:eastAsia="PMingLiU"/>
        </w:rPr>
      </w:pPr>
    </w:p>
    <w:p w14:paraId="12DB814B" w14:textId="71F198A3" w:rsidR="006A7065" w:rsidRPr="00BE78F8" w:rsidRDefault="006A7065" w:rsidP="00025FA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gravamen of plaintiff’s complaint is that the Carts were not safely stowed when not in use, </w:t>
      </w:r>
      <w:bookmarkStart w:id="0" w:name="_Hlk91167389"/>
      <w:r w:rsidRPr="00BE78F8">
        <w:rPr>
          <w:rFonts w:eastAsia="PMingLiU"/>
        </w:rPr>
        <w:t>that there was insufficient training, instructions, or system of work to ensure they were safely and properly stowed</w:t>
      </w:r>
      <w:bookmarkEnd w:id="0"/>
      <w:r w:rsidRPr="00BE78F8">
        <w:rPr>
          <w:rFonts w:eastAsia="PMingLiU"/>
        </w:rPr>
        <w:t xml:space="preserve">, such that the Carts, as they were customarily leaned against the wall next to the Corridor, posed as a risk and imminent danger of </w:t>
      </w:r>
      <w:bookmarkStart w:id="1" w:name="_Hlk91168528"/>
      <w:r w:rsidRPr="00BE78F8">
        <w:rPr>
          <w:rFonts w:eastAsia="PMingLiU"/>
        </w:rPr>
        <w:t>tripping, skidding or slipping</w:t>
      </w:r>
      <w:bookmarkEnd w:id="1"/>
      <w:r w:rsidRPr="00BE78F8">
        <w:rPr>
          <w:rFonts w:eastAsia="PMingLiU"/>
        </w:rPr>
        <w:t>.  Though such risk and danger were clearly foreseeable, the defendant failed to remedy them, and the accident was thereby caused.  Therefore, the defendant (a) was negligent, (b) has breached her non-delegable common law duty of an employer to reasonably ensure the safety of the plaintiff and to provide a safe place of work, (c) has breached the common duty of care as an occupier under Occupiers’ Liability Ordinance Cap 314 and (d) has failed to ensure the safety and health of an employee under section 6 of the Occupational Safety and Health Ordinance Cap 509.</w:t>
      </w:r>
    </w:p>
    <w:p w14:paraId="09FBD538" w14:textId="77777777" w:rsidR="006A7065" w:rsidRPr="00BE78F8" w:rsidRDefault="006A7065" w:rsidP="00025FA3">
      <w:pPr>
        <w:tabs>
          <w:tab w:val="clear" w:pos="4320"/>
          <w:tab w:val="clear" w:pos="9072"/>
        </w:tabs>
        <w:snapToGrid/>
        <w:spacing w:line="360" w:lineRule="auto"/>
        <w:jc w:val="both"/>
        <w:rPr>
          <w:rFonts w:eastAsia="PMingLiU"/>
        </w:rPr>
      </w:pPr>
    </w:p>
    <w:p w14:paraId="1D2F76F3" w14:textId="77777777" w:rsidR="006A7065" w:rsidRPr="00025FA3" w:rsidRDefault="006A7065" w:rsidP="00025FA3">
      <w:pPr>
        <w:tabs>
          <w:tab w:val="clear" w:pos="4320"/>
          <w:tab w:val="clear" w:pos="9072"/>
        </w:tabs>
        <w:snapToGrid/>
        <w:spacing w:line="360" w:lineRule="auto"/>
        <w:jc w:val="both"/>
        <w:rPr>
          <w:rFonts w:eastAsia="PMingLiU"/>
          <w:i/>
        </w:rPr>
      </w:pPr>
      <w:r w:rsidRPr="00025FA3">
        <w:rPr>
          <w:rFonts w:eastAsia="PMingLiU"/>
          <w:i/>
        </w:rPr>
        <w:t>Witnesses</w:t>
      </w:r>
    </w:p>
    <w:p w14:paraId="40F30532" w14:textId="77777777" w:rsidR="00025FA3" w:rsidRDefault="00025FA3" w:rsidP="00025FA3">
      <w:pPr>
        <w:tabs>
          <w:tab w:val="clear" w:pos="4320"/>
          <w:tab w:val="clear" w:pos="9072"/>
        </w:tabs>
        <w:snapToGrid/>
        <w:spacing w:line="360" w:lineRule="auto"/>
        <w:jc w:val="both"/>
        <w:rPr>
          <w:rFonts w:eastAsia="PMingLiU"/>
        </w:rPr>
      </w:pPr>
    </w:p>
    <w:p w14:paraId="461B1C7D" w14:textId="77777777" w:rsidR="006A7065" w:rsidRPr="00BE78F8" w:rsidRDefault="006A7065" w:rsidP="00025FA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The plaintiff herself gave evidence for her case, while 5</w:t>
      </w:r>
      <w:r w:rsidR="00025FA3">
        <w:rPr>
          <w:rFonts w:eastAsia="PMingLiU"/>
        </w:rPr>
        <w:t> </w:t>
      </w:r>
      <w:r w:rsidRPr="00BE78F8">
        <w:rPr>
          <w:rFonts w:eastAsia="PMingLiU"/>
        </w:rPr>
        <w:t xml:space="preserve">witnesses gave evidence for the </w:t>
      </w:r>
      <w:proofErr w:type="spellStart"/>
      <w:r w:rsidRPr="00BE78F8">
        <w:rPr>
          <w:rFonts w:eastAsia="PMingLiU"/>
        </w:rPr>
        <w:t>defence</w:t>
      </w:r>
      <w:proofErr w:type="spellEnd"/>
      <w:r w:rsidRPr="00BE78F8">
        <w:rPr>
          <w:rFonts w:eastAsia="PMingLiU"/>
        </w:rPr>
        <w:t xml:space="preserve"> case, namely the defendant herself, her husband Wong, Wong </w:t>
      </w:r>
      <w:proofErr w:type="spellStart"/>
      <w:r w:rsidRPr="00BE78F8">
        <w:rPr>
          <w:rFonts w:eastAsia="PMingLiU"/>
        </w:rPr>
        <w:t>Wai</w:t>
      </w:r>
      <w:proofErr w:type="spellEnd"/>
      <w:r w:rsidRPr="00BE78F8">
        <w:rPr>
          <w:rFonts w:eastAsia="PMingLiU"/>
        </w:rPr>
        <w:t xml:space="preserve"> Chu (“</w:t>
      </w:r>
      <w:r w:rsidRPr="00BE78F8">
        <w:rPr>
          <w:rFonts w:eastAsia="PMingLiU"/>
          <w:b/>
          <w:bCs/>
        </w:rPr>
        <w:t>Ah Chu</w:t>
      </w:r>
      <w:r w:rsidRPr="00BE78F8">
        <w:rPr>
          <w:rFonts w:eastAsia="PMingLiU"/>
        </w:rPr>
        <w:t xml:space="preserve">”) a shop attendant employed by the defendant, a </w:t>
      </w:r>
      <w:proofErr w:type="spellStart"/>
      <w:r w:rsidRPr="00BE78F8">
        <w:rPr>
          <w:rFonts w:eastAsia="PMingLiU"/>
        </w:rPr>
        <w:t>neighbour</w:t>
      </w:r>
      <w:proofErr w:type="spellEnd"/>
      <w:r w:rsidRPr="00BE78F8">
        <w:rPr>
          <w:rFonts w:eastAsia="PMingLiU"/>
        </w:rPr>
        <w:t xml:space="preserve"> Liu Ki Chung (“</w:t>
      </w:r>
      <w:r w:rsidRPr="00BE78F8">
        <w:rPr>
          <w:rFonts w:eastAsia="PMingLiU"/>
          <w:b/>
          <w:bCs/>
        </w:rPr>
        <w:t>Liu</w:t>
      </w:r>
      <w:r w:rsidRPr="00BE78F8">
        <w:rPr>
          <w:rFonts w:eastAsia="PMingLiU"/>
        </w:rPr>
        <w:t>”) and Tai Lung Cheung (“</w:t>
      </w:r>
      <w:r w:rsidRPr="00BE78F8">
        <w:rPr>
          <w:rFonts w:eastAsia="PMingLiU"/>
          <w:b/>
          <w:bCs/>
        </w:rPr>
        <w:t>Tai</w:t>
      </w:r>
      <w:r w:rsidRPr="00BE78F8">
        <w:rPr>
          <w:rFonts w:eastAsia="PMingLiU"/>
        </w:rPr>
        <w:t>”) an insurance agent.</w:t>
      </w:r>
    </w:p>
    <w:p w14:paraId="1920D2A3" w14:textId="5C79A17B" w:rsidR="006A7065" w:rsidRDefault="006A7065" w:rsidP="00025FA3">
      <w:pPr>
        <w:spacing w:line="360" w:lineRule="auto"/>
        <w:jc w:val="both"/>
        <w:rPr>
          <w:rFonts w:eastAsia="PMingLiU"/>
        </w:rPr>
      </w:pPr>
    </w:p>
    <w:p w14:paraId="4134E272" w14:textId="77777777" w:rsidR="00711A42" w:rsidRPr="00BE78F8" w:rsidRDefault="00711A42" w:rsidP="00025FA3">
      <w:pPr>
        <w:spacing w:line="360" w:lineRule="auto"/>
        <w:jc w:val="both"/>
        <w:rPr>
          <w:rFonts w:eastAsia="PMingLiU"/>
        </w:rPr>
      </w:pPr>
    </w:p>
    <w:p w14:paraId="1B3D67EC" w14:textId="77777777" w:rsidR="006A7065" w:rsidRPr="00BE78F8" w:rsidRDefault="006A7065" w:rsidP="00025FA3">
      <w:pPr>
        <w:pStyle w:val="ListParagraph"/>
        <w:numPr>
          <w:ilvl w:val="0"/>
          <w:numId w:val="21"/>
        </w:numPr>
        <w:tabs>
          <w:tab w:val="clear" w:pos="1440"/>
          <w:tab w:val="clear" w:pos="4320"/>
          <w:tab w:val="clear" w:pos="9072"/>
          <w:tab w:val="left" w:pos="720"/>
        </w:tabs>
        <w:snapToGrid/>
        <w:spacing w:after="160" w:line="360" w:lineRule="auto"/>
        <w:ind w:left="0" w:firstLine="0"/>
        <w:contextualSpacing/>
        <w:jc w:val="both"/>
        <w:rPr>
          <w:rFonts w:eastAsia="PMingLiU"/>
          <w:i/>
          <w:iCs/>
        </w:rPr>
      </w:pPr>
      <w:r w:rsidRPr="00BE78F8">
        <w:rPr>
          <w:rFonts w:eastAsia="PMingLiU"/>
          <w:i/>
          <w:iCs/>
        </w:rPr>
        <w:lastRenderedPageBreak/>
        <w:t>LIABILITY</w:t>
      </w:r>
    </w:p>
    <w:p w14:paraId="1DC87EC3" w14:textId="77777777" w:rsidR="006A7065" w:rsidRPr="00BE78F8" w:rsidRDefault="006A7065" w:rsidP="00025FA3">
      <w:pPr>
        <w:pStyle w:val="ListParagraph"/>
        <w:spacing w:line="360" w:lineRule="auto"/>
        <w:ind w:left="0"/>
        <w:jc w:val="both"/>
        <w:rPr>
          <w:rFonts w:eastAsia="PMingLiU"/>
          <w:i/>
          <w:iCs/>
        </w:rPr>
      </w:pPr>
    </w:p>
    <w:p w14:paraId="2FB3B0E5" w14:textId="77777777" w:rsidR="006A7065" w:rsidRPr="00BE78F8" w:rsidRDefault="006A7065" w:rsidP="00025FA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w:t>
      </w:r>
      <w:proofErr w:type="spellStart"/>
      <w:r w:rsidRPr="00BE78F8">
        <w:rPr>
          <w:rFonts w:eastAsia="PMingLiU"/>
        </w:rPr>
        <w:t>defence</w:t>
      </w:r>
      <w:proofErr w:type="spellEnd"/>
      <w:r w:rsidRPr="00BE78F8">
        <w:rPr>
          <w:rFonts w:eastAsia="PMingLiU"/>
        </w:rPr>
        <w:t xml:space="preserve"> case against liability is threefold.</w:t>
      </w:r>
    </w:p>
    <w:p w14:paraId="1B96018F" w14:textId="77777777" w:rsidR="006A7065" w:rsidRPr="00BE78F8" w:rsidRDefault="006A7065" w:rsidP="00025FA3">
      <w:pPr>
        <w:tabs>
          <w:tab w:val="clear" w:pos="4320"/>
          <w:tab w:val="clear" w:pos="9072"/>
        </w:tabs>
        <w:snapToGrid/>
        <w:spacing w:line="360" w:lineRule="auto"/>
        <w:jc w:val="both"/>
        <w:rPr>
          <w:rFonts w:eastAsia="PMingLiU"/>
        </w:rPr>
      </w:pPr>
    </w:p>
    <w:p w14:paraId="64C67F8C" w14:textId="413D3AE2" w:rsidR="006A7065" w:rsidRPr="00BE78F8" w:rsidRDefault="006A7065" w:rsidP="00025FA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First, the defendant puts the plaintiff to strict proof that the slip and fall accident did happen as alleged.</w:t>
      </w:r>
    </w:p>
    <w:p w14:paraId="2E180B55" w14:textId="77777777" w:rsidR="006A7065" w:rsidRPr="00BE78F8" w:rsidRDefault="006A7065" w:rsidP="00025FA3">
      <w:pPr>
        <w:tabs>
          <w:tab w:val="clear" w:pos="4320"/>
          <w:tab w:val="clear" w:pos="9072"/>
        </w:tabs>
        <w:snapToGrid/>
        <w:spacing w:line="360" w:lineRule="auto"/>
        <w:jc w:val="both"/>
        <w:rPr>
          <w:rFonts w:eastAsia="PMingLiU"/>
        </w:rPr>
      </w:pPr>
    </w:p>
    <w:p w14:paraId="6B777DD0" w14:textId="6D8A1BF1" w:rsidR="006A7065" w:rsidRPr="00BE78F8" w:rsidRDefault="006A7065" w:rsidP="00025FA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Second, the defendant contends that “the Plaintiff and the Defendant had entered into an oral agreement in or around the end of May 2015 at the Store for the full and final settlement of the alleged Accident”</w:t>
      </w:r>
      <w:r w:rsidRPr="00BE78F8">
        <w:rPr>
          <w:rStyle w:val="FootnoteReference"/>
          <w:rFonts w:eastAsia="PMingLiU"/>
        </w:rPr>
        <w:footnoteReference w:id="2"/>
      </w:r>
      <w:r w:rsidRPr="00BE78F8">
        <w:rPr>
          <w:rFonts w:eastAsia="PMingLiU"/>
        </w:rPr>
        <w:t xml:space="preserve"> (“</w:t>
      </w:r>
      <w:r w:rsidRPr="00BE78F8">
        <w:rPr>
          <w:rFonts w:eastAsia="PMingLiU"/>
          <w:b/>
          <w:bCs/>
        </w:rPr>
        <w:t>the Oral Agreement</w:t>
      </w:r>
      <w:r w:rsidRPr="00BE78F8">
        <w:rPr>
          <w:rFonts w:eastAsia="PMingLiU"/>
        </w:rPr>
        <w:t xml:space="preserve">”), and then “Subsequent to the Oral Agreement, the Plaintiff and the Defendant had also entered into a written agreement on 5 June 2015 for the full and final settlement of the alleged </w:t>
      </w:r>
      <w:r w:rsidR="00711A42">
        <w:rPr>
          <w:rFonts w:eastAsia="PMingLiU"/>
        </w:rPr>
        <w:t>A</w:t>
      </w:r>
      <w:r w:rsidRPr="00BE78F8">
        <w:rPr>
          <w:rFonts w:eastAsia="PMingLiU"/>
        </w:rPr>
        <w:t>ccident”</w:t>
      </w:r>
      <w:r w:rsidRPr="00BE78F8">
        <w:rPr>
          <w:rStyle w:val="FootnoteReference"/>
          <w:rFonts w:eastAsia="PMingLiU"/>
        </w:rPr>
        <w:footnoteReference w:id="3"/>
      </w:r>
      <w:r w:rsidRPr="00BE78F8">
        <w:rPr>
          <w:rFonts w:eastAsia="PMingLiU"/>
        </w:rPr>
        <w:t xml:space="preserve"> (“</w:t>
      </w:r>
      <w:r w:rsidRPr="00BE78F8">
        <w:rPr>
          <w:rFonts w:eastAsia="PMingLiU"/>
          <w:b/>
          <w:bCs/>
        </w:rPr>
        <w:t>the Written Agreement</w:t>
      </w:r>
      <w:r w:rsidRPr="00BE78F8">
        <w:rPr>
          <w:rFonts w:eastAsia="PMingLiU"/>
        </w:rPr>
        <w:t>”).  The defendant avers that pursuant to the Oral Agreement and the Written Agreement, the respective sums of HK$25,000</w:t>
      </w:r>
      <w:r w:rsidRPr="00BE78F8">
        <w:rPr>
          <w:rStyle w:val="FootnoteReference"/>
          <w:rFonts w:eastAsia="PMingLiU"/>
        </w:rPr>
        <w:footnoteReference w:id="4"/>
      </w:r>
      <w:r w:rsidRPr="00BE78F8">
        <w:rPr>
          <w:rFonts w:eastAsia="PMingLiU"/>
        </w:rPr>
        <w:t xml:space="preserve"> and HK$44,768</w:t>
      </w:r>
      <w:r w:rsidRPr="00BE78F8">
        <w:rPr>
          <w:rStyle w:val="FootnoteReference"/>
          <w:rFonts w:eastAsia="PMingLiU"/>
        </w:rPr>
        <w:footnoteReference w:id="5"/>
      </w:r>
      <w:r w:rsidRPr="00BE78F8">
        <w:rPr>
          <w:rFonts w:eastAsia="PMingLiU"/>
        </w:rPr>
        <w:t xml:space="preserve">, both paid in cash, were paid to the plaintiff.  </w:t>
      </w:r>
    </w:p>
    <w:p w14:paraId="62228EC5" w14:textId="77777777" w:rsidR="006A7065" w:rsidRPr="00BE78F8" w:rsidRDefault="006A7065" w:rsidP="00025FA3">
      <w:pPr>
        <w:tabs>
          <w:tab w:val="clear" w:pos="4320"/>
          <w:tab w:val="clear" w:pos="9072"/>
        </w:tabs>
        <w:snapToGrid/>
        <w:spacing w:line="360" w:lineRule="auto"/>
        <w:jc w:val="both"/>
        <w:rPr>
          <w:rFonts w:eastAsia="PMingLiU"/>
        </w:rPr>
      </w:pPr>
    </w:p>
    <w:p w14:paraId="62CBFF4B" w14:textId="77777777" w:rsidR="006A7065" w:rsidRPr="00BE78F8" w:rsidRDefault="006A7065" w:rsidP="00025FA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Third, the defendant also pleaded estoppel based on the Oral Agreement and the Written Agreement. </w:t>
      </w:r>
    </w:p>
    <w:p w14:paraId="470DD762" w14:textId="77777777" w:rsidR="006A7065" w:rsidRPr="00BE78F8" w:rsidRDefault="006A7065" w:rsidP="00025FA3">
      <w:pPr>
        <w:tabs>
          <w:tab w:val="clear" w:pos="4320"/>
          <w:tab w:val="clear" w:pos="9072"/>
        </w:tabs>
        <w:snapToGrid/>
        <w:spacing w:line="360" w:lineRule="auto"/>
        <w:jc w:val="both"/>
        <w:rPr>
          <w:rFonts w:eastAsia="PMingLiU"/>
        </w:rPr>
      </w:pPr>
    </w:p>
    <w:p w14:paraId="790C9D18" w14:textId="62DB77CA" w:rsidR="006A7065" w:rsidRPr="00BE78F8" w:rsidRDefault="006A7065" w:rsidP="00AF7B89">
      <w:pPr>
        <w:keepNext/>
        <w:keepLines/>
        <w:widowControl w:val="0"/>
        <w:tabs>
          <w:tab w:val="clear" w:pos="1440"/>
          <w:tab w:val="clear" w:pos="4320"/>
          <w:tab w:val="clear" w:pos="9072"/>
          <w:tab w:val="left" w:pos="720"/>
        </w:tabs>
        <w:spacing w:line="360" w:lineRule="auto"/>
        <w:jc w:val="both"/>
        <w:rPr>
          <w:rFonts w:eastAsia="PMingLiU"/>
          <w:i/>
          <w:iCs/>
        </w:rPr>
      </w:pPr>
      <w:r w:rsidRPr="00BE78F8">
        <w:rPr>
          <w:rFonts w:eastAsia="PMingLiU"/>
          <w:i/>
          <w:iCs/>
        </w:rPr>
        <w:t>A.1</w:t>
      </w:r>
      <w:r w:rsidRPr="00BE78F8">
        <w:rPr>
          <w:rFonts w:eastAsia="PMingLiU"/>
          <w:i/>
          <w:iCs/>
        </w:rPr>
        <w:tab/>
        <w:t>Did t</w:t>
      </w:r>
      <w:r w:rsidR="00025FA3">
        <w:rPr>
          <w:rFonts w:eastAsia="PMingLiU"/>
          <w:i/>
          <w:iCs/>
        </w:rPr>
        <w:t>he accident happen as alleged</w:t>
      </w:r>
      <w:r w:rsidRPr="00BE78F8">
        <w:rPr>
          <w:rFonts w:eastAsia="PMingLiU"/>
          <w:i/>
          <w:iCs/>
        </w:rPr>
        <w:t>?</w:t>
      </w:r>
    </w:p>
    <w:p w14:paraId="73F3A165" w14:textId="77777777" w:rsidR="006A7065" w:rsidRPr="00BE78F8" w:rsidRDefault="006A7065" w:rsidP="00025FA3">
      <w:pPr>
        <w:keepNext/>
        <w:keepLines/>
        <w:widowControl w:val="0"/>
        <w:tabs>
          <w:tab w:val="clear" w:pos="4320"/>
          <w:tab w:val="clear" w:pos="9072"/>
        </w:tabs>
        <w:snapToGrid/>
        <w:spacing w:line="360" w:lineRule="auto"/>
        <w:jc w:val="both"/>
        <w:rPr>
          <w:rFonts w:eastAsia="PMingLiU"/>
        </w:rPr>
      </w:pPr>
    </w:p>
    <w:p w14:paraId="64838D4F" w14:textId="77777777" w:rsidR="006A7065" w:rsidRPr="00BE78F8" w:rsidRDefault="006A7065" w:rsidP="00025FA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It is common ground that no one in the Store at the time witnessed the accident.</w:t>
      </w:r>
    </w:p>
    <w:p w14:paraId="25D10603" w14:textId="77777777" w:rsidR="006A7065" w:rsidRPr="00BE78F8" w:rsidRDefault="006A7065" w:rsidP="00025FA3">
      <w:pPr>
        <w:tabs>
          <w:tab w:val="clear" w:pos="4320"/>
          <w:tab w:val="clear" w:pos="9072"/>
        </w:tabs>
        <w:snapToGrid/>
        <w:spacing w:line="360" w:lineRule="auto"/>
        <w:jc w:val="both"/>
        <w:rPr>
          <w:rFonts w:eastAsia="PMingLiU"/>
        </w:rPr>
      </w:pPr>
    </w:p>
    <w:p w14:paraId="5EE073A9" w14:textId="77777777" w:rsidR="006A7065" w:rsidRPr="00BE78F8" w:rsidRDefault="006A7065" w:rsidP="00025FA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lastRenderedPageBreak/>
        <w:t xml:space="preserve">In her witness statement, the plaintiff described </w:t>
      </w:r>
      <w:r w:rsidR="00025FA3">
        <w:rPr>
          <w:rFonts w:eastAsia="PMingLiU"/>
        </w:rPr>
        <w:t xml:space="preserve">how the accident happened, </w:t>
      </w:r>
      <w:proofErr w:type="gramStart"/>
      <w:r w:rsidR="00025FA3">
        <w:rPr>
          <w:rFonts w:eastAsia="PMingLiU"/>
        </w:rPr>
        <w:t>thus</w:t>
      </w:r>
      <w:r w:rsidRPr="00BE78F8">
        <w:rPr>
          <w:rFonts w:eastAsia="PMingLiU"/>
        </w:rPr>
        <w:t>:</w:t>
      </w:r>
      <w:r w:rsidR="00025FA3">
        <w:rPr>
          <w:rFonts w:eastAsia="PMingLiU"/>
        </w:rPr>
        <w:t>-</w:t>
      </w:r>
      <w:proofErr w:type="gramEnd"/>
    </w:p>
    <w:p w14:paraId="63C1FAAD" w14:textId="77777777" w:rsidR="006A7065" w:rsidRPr="00BE78F8" w:rsidRDefault="006A7065" w:rsidP="00025FA3">
      <w:pPr>
        <w:tabs>
          <w:tab w:val="clear" w:pos="4320"/>
          <w:tab w:val="clear" w:pos="9072"/>
        </w:tabs>
        <w:snapToGrid/>
        <w:spacing w:line="360" w:lineRule="auto"/>
        <w:jc w:val="both"/>
        <w:rPr>
          <w:rFonts w:eastAsia="PMingLiU"/>
        </w:rPr>
      </w:pPr>
    </w:p>
    <w:p w14:paraId="23BAA859" w14:textId="7481E3E1" w:rsidR="006A7065" w:rsidRPr="00AF7B89" w:rsidRDefault="006A7065" w:rsidP="00AF7B89">
      <w:pPr>
        <w:pStyle w:val="ListParagraph"/>
        <w:tabs>
          <w:tab w:val="clear" w:pos="1440"/>
          <w:tab w:val="clear" w:pos="4320"/>
          <w:tab w:val="clear" w:pos="9072"/>
          <w:tab w:val="left" w:pos="1980"/>
        </w:tabs>
        <w:ind w:left="1440" w:right="749"/>
        <w:jc w:val="both"/>
        <w:rPr>
          <w:rFonts w:eastAsia="PMingLiU"/>
          <w:sz w:val="24"/>
          <w:szCs w:val="24"/>
        </w:rPr>
      </w:pPr>
      <w:r w:rsidRPr="00AF7B89">
        <w:rPr>
          <w:rFonts w:eastAsia="PMingLiU"/>
          <w:sz w:val="24"/>
          <w:szCs w:val="24"/>
          <w:lang w:eastAsia="zh-TW"/>
        </w:rPr>
        <w:t>“8.</w:t>
      </w:r>
      <w:r w:rsidRPr="00AF7B89">
        <w:rPr>
          <w:rFonts w:eastAsia="PMingLiU"/>
          <w:sz w:val="24"/>
          <w:szCs w:val="24"/>
          <w:lang w:eastAsia="zh-TW"/>
        </w:rPr>
        <w:tab/>
      </w:r>
      <w:r w:rsidRPr="00AF7B89">
        <w:rPr>
          <w:rFonts w:eastAsia="PMingLiU"/>
          <w:sz w:val="24"/>
          <w:szCs w:val="24"/>
          <w:lang w:eastAsia="zh-TW"/>
        </w:rPr>
        <w:t>於意外當天即</w:t>
      </w:r>
      <w:r w:rsidRPr="00AF7B89">
        <w:rPr>
          <w:rFonts w:eastAsia="PMingLiU"/>
          <w:sz w:val="24"/>
          <w:szCs w:val="24"/>
          <w:lang w:eastAsia="zh-TW"/>
        </w:rPr>
        <w:t>2015</w:t>
      </w:r>
      <w:r w:rsidRPr="00AF7B89">
        <w:rPr>
          <w:rFonts w:eastAsia="PMingLiU"/>
          <w:sz w:val="24"/>
          <w:szCs w:val="24"/>
          <w:lang w:eastAsia="zh-TW"/>
        </w:rPr>
        <w:t>年</w:t>
      </w:r>
      <w:r w:rsidRPr="00AF7B89">
        <w:rPr>
          <w:rFonts w:eastAsia="PMingLiU"/>
          <w:sz w:val="24"/>
          <w:szCs w:val="24"/>
          <w:lang w:eastAsia="zh-TW"/>
        </w:rPr>
        <w:t>4</w:t>
      </w:r>
      <w:r w:rsidRPr="00AF7B89">
        <w:rPr>
          <w:rFonts w:eastAsia="PMingLiU"/>
          <w:sz w:val="24"/>
          <w:szCs w:val="24"/>
          <w:lang w:eastAsia="zh-TW"/>
        </w:rPr>
        <w:t>月</w:t>
      </w:r>
      <w:r w:rsidRPr="00AF7B89">
        <w:rPr>
          <w:rFonts w:eastAsia="PMingLiU"/>
          <w:sz w:val="24"/>
          <w:szCs w:val="24"/>
          <w:lang w:eastAsia="zh-TW"/>
        </w:rPr>
        <w:t>14</w:t>
      </w:r>
      <w:r w:rsidRPr="00AF7B89">
        <w:rPr>
          <w:rFonts w:eastAsia="PMingLiU"/>
          <w:sz w:val="24"/>
          <w:szCs w:val="24"/>
          <w:lang w:eastAsia="zh-TW"/>
        </w:rPr>
        <w:t>日早上大約</w:t>
      </w:r>
      <w:r w:rsidRPr="00AF7B89">
        <w:rPr>
          <w:rFonts w:eastAsia="PMingLiU"/>
          <w:sz w:val="24"/>
          <w:szCs w:val="24"/>
          <w:lang w:eastAsia="zh-TW"/>
        </w:rPr>
        <w:t>7</w:t>
      </w:r>
      <w:r w:rsidRPr="00AF7B89">
        <w:rPr>
          <w:rFonts w:eastAsia="PMingLiU"/>
          <w:sz w:val="24"/>
          <w:szCs w:val="24"/>
          <w:lang w:eastAsia="zh-TW"/>
        </w:rPr>
        <w:t>時，本人一如慣常，開始替該</w:t>
      </w:r>
      <w:bookmarkStart w:id="2" w:name="_Hlk92357245"/>
      <w:proofErr w:type="gramStart"/>
      <w:r w:rsidR="00711A42" w:rsidRPr="00711A42">
        <w:rPr>
          <w:rFonts w:eastAsia="PMingLiU" w:hint="eastAsia"/>
          <w:sz w:val="24"/>
          <w:szCs w:val="24"/>
          <w:lang w:eastAsia="zh-TW"/>
        </w:rPr>
        <w:t>舖</w:t>
      </w:r>
      <w:bookmarkEnd w:id="2"/>
      <w:proofErr w:type="gramEnd"/>
      <w:r w:rsidRPr="00AF7B89">
        <w:rPr>
          <w:rFonts w:eastAsia="PMingLiU"/>
          <w:sz w:val="24"/>
          <w:szCs w:val="24"/>
          <w:lang w:eastAsia="zh-TW"/>
        </w:rPr>
        <w:t>面補充及添加有關貨品，過程之中本人沒有使用上述該雜貨店內的滑板車。當時在該</w:t>
      </w:r>
      <w:proofErr w:type="gramStart"/>
      <w:r w:rsidR="00711A42" w:rsidRPr="00711A42">
        <w:rPr>
          <w:rFonts w:eastAsia="PMingLiU" w:hint="eastAsia"/>
          <w:sz w:val="24"/>
          <w:szCs w:val="24"/>
          <w:lang w:eastAsia="zh-TW"/>
        </w:rPr>
        <w:t>舖</w:t>
      </w:r>
      <w:proofErr w:type="gramEnd"/>
      <w:r w:rsidRPr="00AF7B89">
        <w:rPr>
          <w:rFonts w:eastAsia="PMingLiU"/>
          <w:sz w:val="24"/>
          <w:szCs w:val="24"/>
          <w:lang w:eastAsia="zh-TW"/>
        </w:rPr>
        <w:t>面補充及添加貨品，本人需多次來回該貨倉及該</w:t>
      </w:r>
      <w:proofErr w:type="gramStart"/>
      <w:r w:rsidR="00711A42" w:rsidRPr="00711A42">
        <w:rPr>
          <w:rFonts w:eastAsia="PMingLiU" w:hint="eastAsia"/>
          <w:sz w:val="24"/>
          <w:szCs w:val="24"/>
          <w:lang w:eastAsia="zh-TW"/>
        </w:rPr>
        <w:t>舖</w:t>
      </w:r>
      <w:proofErr w:type="gramEnd"/>
      <w:r w:rsidRPr="00AF7B89">
        <w:rPr>
          <w:rFonts w:eastAsia="PMingLiU"/>
          <w:sz w:val="24"/>
          <w:szCs w:val="24"/>
          <w:lang w:eastAsia="zh-TW"/>
        </w:rPr>
        <w:t>面以將該貨倉內之有關貨品搬運及補充、添加到該店</w:t>
      </w:r>
      <w:proofErr w:type="gramStart"/>
      <w:r w:rsidRPr="00AF7B89">
        <w:rPr>
          <w:rFonts w:eastAsia="PMingLiU"/>
          <w:sz w:val="24"/>
          <w:szCs w:val="24"/>
          <w:lang w:eastAsia="zh-TW"/>
        </w:rPr>
        <w:t>舖</w:t>
      </w:r>
      <w:proofErr w:type="gramEnd"/>
      <w:r w:rsidRPr="00AF7B89">
        <w:rPr>
          <w:rFonts w:eastAsia="PMingLiU"/>
          <w:sz w:val="24"/>
          <w:szCs w:val="24"/>
          <w:lang w:eastAsia="zh-TW"/>
        </w:rPr>
        <w:t>面。其中本人用上述方法搬運及添置到該</w:t>
      </w:r>
      <w:proofErr w:type="gramStart"/>
      <w:r w:rsidR="00711A42" w:rsidRPr="00711A42">
        <w:rPr>
          <w:rFonts w:eastAsia="PMingLiU" w:hint="eastAsia"/>
          <w:sz w:val="24"/>
          <w:szCs w:val="24"/>
          <w:lang w:eastAsia="zh-TW"/>
        </w:rPr>
        <w:t>舖</w:t>
      </w:r>
      <w:proofErr w:type="gramEnd"/>
      <w:r w:rsidRPr="00AF7B89">
        <w:rPr>
          <w:rFonts w:eastAsia="PMingLiU"/>
          <w:sz w:val="24"/>
          <w:szCs w:val="24"/>
          <w:lang w:eastAsia="zh-TW"/>
        </w:rPr>
        <w:t>面包括有數箱內</w:t>
      </w:r>
      <w:proofErr w:type="gramStart"/>
      <w:r w:rsidRPr="00AF7B89">
        <w:rPr>
          <w:rFonts w:eastAsia="PMingLiU"/>
          <w:sz w:val="24"/>
          <w:szCs w:val="24"/>
          <w:lang w:eastAsia="zh-TW"/>
        </w:rPr>
        <w:t>有多盒餅乾</w:t>
      </w:r>
      <w:proofErr w:type="gramEnd"/>
      <w:r w:rsidRPr="00AF7B89">
        <w:rPr>
          <w:rFonts w:eastAsia="PMingLiU"/>
          <w:sz w:val="24"/>
          <w:szCs w:val="24"/>
          <w:lang w:eastAsia="zh-TW"/>
        </w:rPr>
        <w:t>的箱子搬到該</w:t>
      </w:r>
      <w:proofErr w:type="gramStart"/>
      <w:r w:rsidR="00711A42" w:rsidRPr="00711A42">
        <w:rPr>
          <w:rFonts w:eastAsia="PMingLiU" w:hint="eastAsia"/>
          <w:sz w:val="24"/>
          <w:szCs w:val="24"/>
          <w:lang w:eastAsia="zh-TW"/>
        </w:rPr>
        <w:t>舖</w:t>
      </w:r>
      <w:proofErr w:type="gramEnd"/>
      <w:r w:rsidRPr="00AF7B89">
        <w:rPr>
          <w:rFonts w:eastAsia="PMingLiU"/>
          <w:sz w:val="24"/>
          <w:szCs w:val="24"/>
          <w:lang w:eastAsia="zh-TW"/>
        </w:rPr>
        <w:t>面並將內</w:t>
      </w:r>
      <w:proofErr w:type="gramStart"/>
      <w:r w:rsidRPr="00AF7B89">
        <w:rPr>
          <w:rFonts w:eastAsia="PMingLiU"/>
          <w:sz w:val="24"/>
          <w:szCs w:val="24"/>
          <w:lang w:eastAsia="zh-TW"/>
        </w:rPr>
        <w:t>裏</w:t>
      </w:r>
      <w:proofErr w:type="gramEnd"/>
      <w:r w:rsidRPr="00AF7B89">
        <w:rPr>
          <w:rFonts w:eastAsia="PMingLiU"/>
          <w:sz w:val="24"/>
          <w:szCs w:val="24"/>
          <w:lang w:eastAsia="zh-TW"/>
        </w:rPr>
        <w:t>一盒</w:t>
      </w:r>
      <w:proofErr w:type="gramStart"/>
      <w:r w:rsidRPr="00AF7B89">
        <w:rPr>
          <w:rFonts w:eastAsia="PMingLiU"/>
          <w:sz w:val="24"/>
          <w:szCs w:val="24"/>
          <w:lang w:eastAsia="zh-TW"/>
        </w:rPr>
        <w:t>盒</w:t>
      </w:r>
      <w:proofErr w:type="gramEnd"/>
      <w:r w:rsidRPr="00AF7B89">
        <w:rPr>
          <w:rFonts w:eastAsia="PMingLiU"/>
          <w:sz w:val="24"/>
          <w:szCs w:val="24"/>
          <w:lang w:eastAsia="zh-TW"/>
        </w:rPr>
        <w:t>的餅乾添加至該</w:t>
      </w:r>
      <w:proofErr w:type="gramStart"/>
      <w:r w:rsidR="00711A42" w:rsidRPr="00711A42">
        <w:rPr>
          <w:rFonts w:eastAsia="PMingLiU" w:hint="eastAsia"/>
          <w:sz w:val="24"/>
          <w:szCs w:val="24"/>
          <w:lang w:eastAsia="zh-TW"/>
        </w:rPr>
        <w:t>舖</w:t>
      </w:r>
      <w:proofErr w:type="gramEnd"/>
      <w:r w:rsidRPr="00AF7B89">
        <w:rPr>
          <w:rFonts w:eastAsia="PMingLiU"/>
          <w:sz w:val="24"/>
          <w:szCs w:val="24"/>
          <w:lang w:eastAsia="zh-TW"/>
        </w:rPr>
        <w:t>面。到了大約</w:t>
      </w:r>
      <w:r w:rsidRPr="00AF7B89">
        <w:rPr>
          <w:rFonts w:eastAsia="PMingLiU"/>
          <w:sz w:val="24"/>
          <w:szCs w:val="24"/>
          <w:lang w:eastAsia="zh-TW"/>
        </w:rPr>
        <w:t>7</w:t>
      </w:r>
      <w:r w:rsidRPr="00AF7B89">
        <w:rPr>
          <w:rFonts w:eastAsia="PMingLiU"/>
          <w:sz w:val="24"/>
          <w:szCs w:val="24"/>
          <w:lang w:eastAsia="zh-TW"/>
        </w:rPr>
        <w:t>時</w:t>
      </w:r>
      <w:r w:rsidRPr="00AF7B89">
        <w:rPr>
          <w:rFonts w:eastAsia="PMingLiU"/>
          <w:sz w:val="24"/>
          <w:szCs w:val="24"/>
          <w:lang w:eastAsia="zh-TW"/>
        </w:rPr>
        <w:t>30</w:t>
      </w:r>
      <w:r w:rsidRPr="00AF7B89">
        <w:rPr>
          <w:rFonts w:eastAsia="PMingLiU"/>
          <w:sz w:val="24"/>
          <w:szCs w:val="24"/>
          <w:lang w:eastAsia="zh-TW"/>
        </w:rPr>
        <w:t>分，本人需再次到該貨倉將另外一箱大約長</w:t>
      </w:r>
      <w:r w:rsidRPr="00AF7B89">
        <w:rPr>
          <w:rFonts w:eastAsia="PMingLiU"/>
          <w:sz w:val="24"/>
          <w:szCs w:val="24"/>
          <w:lang w:eastAsia="zh-TW"/>
        </w:rPr>
        <w:t>22</w:t>
      </w:r>
      <w:r w:rsidRPr="00AF7B89">
        <w:rPr>
          <w:rFonts w:eastAsia="PMingLiU"/>
          <w:sz w:val="24"/>
          <w:szCs w:val="24"/>
          <w:lang w:eastAsia="zh-TW"/>
        </w:rPr>
        <w:t>吋，高</w:t>
      </w:r>
      <w:r w:rsidRPr="00AF7B89">
        <w:rPr>
          <w:rFonts w:eastAsia="PMingLiU"/>
          <w:sz w:val="24"/>
          <w:szCs w:val="24"/>
          <w:lang w:eastAsia="zh-TW"/>
        </w:rPr>
        <w:t>12.5</w:t>
      </w:r>
      <w:r w:rsidRPr="00AF7B89">
        <w:rPr>
          <w:rFonts w:eastAsia="PMingLiU"/>
          <w:sz w:val="24"/>
          <w:szCs w:val="24"/>
          <w:lang w:eastAsia="zh-TW"/>
        </w:rPr>
        <w:t>吋，闊</w:t>
      </w:r>
      <w:r w:rsidRPr="00AF7B89">
        <w:rPr>
          <w:rFonts w:eastAsia="PMingLiU"/>
          <w:sz w:val="24"/>
          <w:szCs w:val="24"/>
          <w:lang w:eastAsia="zh-TW"/>
        </w:rPr>
        <w:t>10</w:t>
      </w:r>
      <w:r w:rsidRPr="00AF7B89">
        <w:rPr>
          <w:rFonts w:eastAsia="PMingLiU"/>
          <w:sz w:val="24"/>
          <w:szCs w:val="24"/>
          <w:lang w:eastAsia="zh-TW"/>
        </w:rPr>
        <w:t>吋，約重</w:t>
      </w:r>
      <w:r w:rsidRPr="00AF7B89">
        <w:rPr>
          <w:rFonts w:eastAsia="PMingLiU"/>
          <w:sz w:val="24"/>
          <w:szCs w:val="24"/>
          <w:lang w:eastAsia="zh-TW"/>
        </w:rPr>
        <w:t>5</w:t>
      </w:r>
      <w:r w:rsidRPr="00AF7B89">
        <w:rPr>
          <w:rFonts w:eastAsia="PMingLiU"/>
          <w:sz w:val="24"/>
          <w:szCs w:val="24"/>
          <w:lang w:eastAsia="zh-TW"/>
        </w:rPr>
        <w:t>公斤，內</w:t>
      </w:r>
      <w:proofErr w:type="gramStart"/>
      <w:r w:rsidRPr="00AF7B89">
        <w:rPr>
          <w:rFonts w:eastAsia="PMingLiU"/>
          <w:sz w:val="24"/>
          <w:szCs w:val="24"/>
          <w:lang w:eastAsia="zh-TW"/>
        </w:rPr>
        <w:t>有多盒餅乾</w:t>
      </w:r>
      <w:proofErr w:type="gramEnd"/>
      <w:r w:rsidRPr="00AF7B89">
        <w:rPr>
          <w:rFonts w:eastAsia="PMingLiU"/>
          <w:sz w:val="24"/>
          <w:szCs w:val="24"/>
          <w:lang w:eastAsia="zh-TW"/>
        </w:rPr>
        <w:t>的貨箱搬到該</w:t>
      </w:r>
      <w:proofErr w:type="gramStart"/>
      <w:r w:rsidR="00711A42" w:rsidRPr="00711A42">
        <w:rPr>
          <w:rFonts w:eastAsia="PMingLiU" w:hint="eastAsia"/>
          <w:sz w:val="24"/>
          <w:szCs w:val="24"/>
          <w:lang w:eastAsia="zh-TW"/>
        </w:rPr>
        <w:t>舖</w:t>
      </w:r>
      <w:proofErr w:type="gramEnd"/>
      <w:r w:rsidRPr="00AF7B89">
        <w:rPr>
          <w:rFonts w:eastAsia="PMingLiU"/>
          <w:sz w:val="24"/>
          <w:szCs w:val="24"/>
          <w:lang w:eastAsia="zh-TW"/>
        </w:rPr>
        <w:t>面並將內藏的餅乾添加到該</w:t>
      </w:r>
      <w:proofErr w:type="gramStart"/>
      <w:r w:rsidR="00915436" w:rsidRPr="00AF7B89">
        <w:rPr>
          <w:rFonts w:eastAsia="PMingLiU"/>
          <w:sz w:val="24"/>
          <w:szCs w:val="24"/>
          <w:lang w:eastAsia="zh-TW"/>
        </w:rPr>
        <w:t>舖</w:t>
      </w:r>
      <w:proofErr w:type="gramEnd"/>
      <w:r w:rsidRPr="00AF7B89">
        <w:rPr>
          <w:rFonts w:eastAsia="PMingLiU"/>
          <w:sz w:val="24"/>
          <w:szCs w:val="24"/>
          <w:lang w:eastAsia="zh-TW"/>
        </w:rPr>
        <w:t>面（該箱餅乾）。在</w:t>
      </w:r>
      <w:proofErr w:type="gramStart"/>
      <w:r w:rsidRPr="00AF7B89">
        <w:rPr>
          <w:rFonts w:eastAsia="PMingLiU"/>
          <w:sz w:val="24"/>
          <w:szCs w:val="24"/>
          <w:lang w:eastAsia="zh-TW"/>
        </w:rPr>
        <w:t>搬運該箱餅乾</w:t>
      </w:r>
      <w:proofErr w:type="gramEnd"/>
      <w:r w:rsidRPr="00AF7B89">
        <w:rPr>
          <w:rFonts w:eastAsia="PMingLiU"/>
          <w:sz w:val="24"/>
          <w:szCs w:val="24"/>
          <w:lang w:eastAsia="zh-TW"/>
        </w:rPr>
        <w:t>時，本人用雙手在本人胸前拿</w:t>
      </w:r>
      <w:proofErr w:type="gramStart"/>
      <w:r w:rsidRPr="00AF7B89">
        <w:rPr>
          <w:rFonts w:eastAsia="PMingLiU"/>
          <w:sz w:val="24"/>
          <w:szCs w:val="24"/>
          <w:lang w:eastAsia="zh-TW"/>
        </w:rPr>
        <w:t>着該箱餅乾</w:t>
      </w:r>
      <w:proofErr w:type="gramEnd"/>
      <w:r w:rsidRPr="00AF7B89">
        <w:rPr>
          <w:rFonts w:eastAsia="PMingLiU"/>
          <w:sz w:val="24"/>
          <w:szCs w:val="24"/>
          <w:lang w:eastAsia="zh-TW"/>
        </w:rPr>
        <w:t>預備將之拿出該</w:t>
      </w:r>
      <w:proofErr w:type="gramStart"/>
      <w:r w:rsidR="00711A42" w:rsidRPr="00711A42">
        <w:rPr>
          <w:rFonts w:eastAsia="PMingLiU" w:hint="eastAsia"/>
          <w:sz w:val="24"/>
          <w:szCs w:val="24"/>
          <w:lang w:eastAsia="zh-TW"/>
        </w:rPr>
        <w:t>舖</w:t>
      </w:r>
      <w:proofErr w:type="gramEnd"/>
      <w:r w:rsidRPr="00AF7B89">
        <w:rPr>
          <w:rFonts w:eastAsia="PMingLiU"/>
          <w:sz w:val="24"/>
          <w:szCs w:val="24"/>
          <w:lang w:eastAsia="zh-TW"/>
        </w:rPr>
        <w:t>面。但在本人拿</w:t>
      </w:r>
      <w:proofErr w:type="gramStart"/>
      <w:r w:rsidRPr="00AF7B89">
        <w:rPr>
          <w:rFonts w:eastAsia="PMingLiU"/>
          <w:sz w:val="24"/>
          <w:szCs w:val="24"/>
          <w:lang w:eastAsia="zh-TW"/>
        </w:rPr>
        <w:t>着該箱餅乾</w:t>
      </w:r>
      <w:proofErr w:type="gramEnd"/>
      <w:r w:rsidRPr="00AF7B89">
        <w:rPr>
          <w:rFonts w:eastAsia="PMingLiU"/>
          <w:sz w:val="24"/>
          <w:szCs w:val="24"/>
          <w:lang w:eastAsia="zh-TW"/>
        </w:rPr>
        <w:t>從該貨倉出來的時候，不知怎地本人右腳</w:t>
      </w:r>
      <w:proofErr w:type="gramStart"/>
      <w:r w:rsidRPr="00AF7B89">
        <w:rPr>
          <w:rFonts w:eastAsia="PMingLiU"/>
          <w:sz w:val="24"/>
          <w:szCs w:val="24"/>
          <w:lang w:eastAsia="zh-TW"/>
        </w:rPr>
        <w:t>甫</w:t>
      </w:r>
      <w:proofErr w:type="gramEnd"/>
      <w:r w:rsidRPr="00AF7B89">
        <w:rPr>
          <w:rFonts w:eastAsia="PMingLiU"/>
          <w:sz w:val="24"/>
          <w:szCs w:val="24"/>
          <w:lang w:eastAsia="zh-TW"/>
        </w:rPr>
        <w:t>踏出該貨倉門口即踏在上述該雜貨店內的其中一架滑板車上，該滑板車跟着</w:t>
      </w:r>
      <w:proofErr w:type="gramStart"/>
      <w:r w:rsidRPr="00AF7B89">
        <w:rPr>
          <w:rFonts w:eastAsia="PMingLiU"/>
          <w:sz w:val="24"/>
          <w:szCs w:val="24"/>
          <w:lang w:eastAsia="zh-TW"/>
        </w:rPr>
        <w:t>跣</w:t>
      </w:r>
      <w:proofErr w:type="gramEnd"/>
      <w:r w:rsidRPr="00AF7B89">
        <w:rPr>
          <w:rFonts w:eastAsia="PMingLiU"/>
          <w:sz w:val="24"/>
          <w:szCs w:val="24"/>
          <w:lang w:eastAsia="zh-TW"/>
        </w:rPr>
        <w:t>向前，本人亦隨着該滑板車向着該</w:t>
      </w:r>
      <w:proofErr w:type="gramStart"/>
      <w:r w:rsidR="00711A42" w:rsidRPr="00711A42">
        <w:rPr>
          <w:rFonts w:eastAsia="PMingLiU" w:hint="eastAsia"/>
          <w:sz w:val="24"/>
          <w:szCs w:val="24"/>
          <w:lang w:eastAsia="zh-TW"/>
        </w:rPr>
        <w:t>舖</w:t>
      </w:r>
      <w:proofErr w:type="gramEnd"/>
      <w:r w:rsidRPr="00AF7B89">
        <w:rPr>
          <w:rFonts w:eastAsia="PMingLiU"/>
          <w:sz w:val="24"/>
          <w:szCs w:val="24"/>
          <w:lang w:eastAsia="zh-TW"/>
        </w:rPr>
        <w:t>面往前</w:t>
      </w:r>
      <w:proofErr w:type="gramStart"/>
      <w:r w:rsidRPr="00AF7B89">
        <w:rPr>
          <w:rFonts w:eastAsia="PMingLiU"/>
          <w:sz w:val="24"/>
          <w:szCs w:val="24"/>
          <w:lang w:eastAsia="zh-TW"/>
        </w:rPr>
        <w:t>衝</w:t>
      </w:r>
      <w:proofErr w:type="gramEnd"/>
      <w:r w:rsidRPr="00AF7B89">
        <w:rPr>
          <w:rFonts w:eastAsia="PMingLiU"/>
          <w:sz w:val="24"/>
          <w:szCs w:val="24"/>
          <w:lang w:eastAsia="zh-TW"/>
        </w:rPr>
        <w:t>。跟着該滑板車撞到該雜貨店內之鐵架已反彈起，本人亦隨之失平衡跌下，臀部以</w:t>
      </w:r>
      <w:r w:rsidR="00711A42" w:rsidRPr="00711A42">
        <w:rPr>
          <w:rFonts w:eastAsia="PMingLiU" w:hint="eastAsia"/>
          <w:sz w:val="24"/>
          <w:szCs w:val="24"/>
          <w:lang w:eastAsia="zh-TW"/>
        </w:rPr>
        <w:t>至</w:t>
      </w:r>
      <w:r w:rsidRPr="00AF7B89">
        <w:rPr>
          <w:rFonts w:eastAsia="PMingLiU"/>
          <w:sz w:val="24"/>
          <w:szCs w:val="24"/>
          <w:lang w:eastAsia="zh-TW"/>
        </w:rPr>
        <w:t>右手手肘撞</w:t>
      </w:r>
      <w:r w:rsidR="00993C38" w:rsidRPr="00993C38">
        <w:rPr>
          <w:rFonts w:eastAsia="PMingLiU" w:hint="eastAsia"/>
          <w:sz w:val="24"/>
          <w:szCs w:val="24"/>
          <w:lang w:eastAsia="zh-TW"/>
        </w:rPr>
        <w:t>到</w:t>
      </w:r>
      <w:r w:rsidRPr="00AF7B89">
        <w:rPr>
          <w:rFonts w:eastAsia="PMingLiU"/>
          <w:sz w:val="24"/>
          <w:szCs w:val="24"/>
          <w:lang w:eastAsia="zh-TW"/>
        </w:rPr>
        <w:t>地上，手上拿着</w:t>
      </w:r>
      <w:proofErr w:type="gramStart"/>
      <w:r w:rsidRPr="00AF7B89">
        <w:rPr>
          <w:rFonts w:eastAsia="PMingLiU"/>
          <w:sz w:val="24"/>
          <w:szCs w:val="24"/>
          <w:lang w:eastAsia="zh-TW"/>
        </w:rPr>
        <w:t>的該箱餅乾</w:t>
      </w:r>
      <w:proofErr w:type="gramEnd"/>
      <w:r w:rsidRPr="00AF7B89">
        <w:rPr>
          <w:rFonts w:eastAsia="PMingLiU"/>
          <w:sz w:val="24"/>
          <w:szCs w:val="24"/>
          <w:lang w:eastAsia="zh-TW"/>
        </w:rPr>
        <w:t>亦撞到本人腹部。該滑板車反彈起後亦撞到本人後腦及背部，以致造成身體多處受傷。</w:t>
      </w:r>
      <w:r w:rsidRPr="00AF7B89">
        <w:rPr>
          <w:rFonts w:eastAsia="PMingLiU"/>
          <w:sz w:val="24"/>
          <w:szCs w:val="24"/>
        </w:rPr>
        <w:t>本人隨即感到背部有強烈的痛楚。</w:t>
      </w:r>
      <w:r w:rsidRPr="00AF7B89">
        <w:rPr>
          <w:rFonts w:eastAsia="PMingLiU"/>
          <w:sz w:val="24"/>
          <w:szCs w:val="24"/>
        </w:rPr>
        <w:t>”</w:t>
      </w:r>
      <w:r w:rsidRPr="00AF7B89">
        <w:rPr>
          <w:rStyle w:val="FootnoteReference"/>
          <w:rFonts w:eastAsia="PMingLiU"/>
          <w:sz w:val="24"/>
          <w:szCs w:val="24"/>
        </w:rPr>
        <w:footnoteReference w:id="6"/>
      </w:r>
      <w:r w:rsidRPr="00AF7B89">
        <w:rPr>
          <w:rFonts w:eastAsia="PMingLiU"/>
          <w:sz w:val="24"/>
          <w:szCs w:val="24"/>
        </w:rPr>
        <w:t xml:space="preserve"> </w:t>
      </w:r>
    </w:p>
    <w:p w14:paraId="4AD92E94" w14:textId="77777777" w:rsidR="006A7065" w:rsidRPr="00BE78F8" w:rsidRDefault="006A7065" w:rsidP="00AF7B89">
      <w:pPr>
        <w:tabs>
          <w:tab w:val="clear" w:pos="4320"/>
          <w:tab w:val="clear" w:pos="9072"/>
        </w:tabs>
        <w:snapToGrid/>
        <w:spacing w:line="360" w:lineRule="auto"/>
        <w:jc w:val="both"/>
        <w:rPr>
          <w:rFonts w:eastAsia="PMingLiU"/>
        </w:rPr>
      </w:pPr>
    </w:p>
    <w:p w14:paraId="08DCD237" w14:textId="77777777" w:rsidR="006A7065" w:rsidRPr="00BE78F8" w:rsidRDefault="006A7065" w:rsidP="00AF7B89">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In her witness statement, the defendant contended that the above</w:t>
      </w:r>
      <w:r w:rsidR="00AF7B89">
        <w:rPr>
          <w:rFonts w:eastAsia="PMingLiU"/>
        </w:rPr>
        <w:t xml:space="preserve"> account was “impossible”, </w:t>
      </w:r>
      <w:proofErr w:type="gramStart"/>
      <w:r w:rsidR="00AF7B89">
        <w:rPr>
          <w:rFonts w:eastAsia="PMingLiU"/>
        </w:rPr>
        <w:t>thus</w:t>
      </w:r>
      <w:r w:rsidRPr="00BE78F8">
        <w:rPr>
          <w:rFonts w:eastAsia="PMingLiU"/>
        </w:rPr>
        <w:t>:</w:t>
      </w:r>
      <w:r w:rsidR="00AF7B89">
        <w:rPr>
          <w:rFonts w:eastAsia="PMingLiU"/>
        </w:rPr>
        <w:t>-</w:t>
      </w:r>
      <w:proofErr w:type="gramEnd"/>
    </w:p>
    <w:p w14:paraId="1A79316B" w14:textId="77777777" w:rsidR="006A7065" w:rsidRPr="00AF7B89" w:rsidRDefault="006A7065" w:rsidP="00AF7B89">
      <w:pPr>
        <w:tabs>
          <w:tab w:val="clear" w:pos="4320"/>
          <w:tab w:val="clear" w:pos="9072"/>
        </w:tabs>
        <w:snapToGrid/>
        <w:spacing w:line="360" w:lineRule="auto"/>
        <w:jc w:val="both"/>
        <w:rPr>
          <w:rFonts w:eastAsia="PMingLiU"/>
          <w:sz w:val="24"/>
          <w:szCs w:val="24"/>
        </w:rPr>
      </w:pPr>
    </w:p>
    <w:p w14:paraId="36699A82" w14:textId="77777777" w:rsidR="006A7065" w:rsidRPr="00AF7B89" w:rsidRDefault="006A7065" w:rsidP="00AF7B89">
      <w:pPr>
        <w:pStyle w:val="ListParagraph"/>
        <w:tabs>
          <w:tab w:val="clear" w:pos="1440"/>
          <w:tab w:val="clear" w:pos="4320"/>
          <w:tab w:val="clear" w:pos="9072"/>
          <w:tab w:val="left" w:pos="1980"/>
        </w:tabs>
        <w:ind w:left="1440" w:right="746"/>
        <w:jc w:val="both"/>
        <w:rPr>
          <w:rFonts w:eastAsia="PMingLiU"/>
          <w:sz w:val="24"/>
          <w:szCs w:val="24"/>
          <w:lang w:eastAsia="zh-TW"/>
        </w:rPr>
      </w:pPr>
      <w:r w:rsidRPr="00AF7B89">
        <w:rPr>
          <w:rFonts w:eastAsia="PMingLiU"/>
          <w:sz w:val="24"/>
          <w:szCs w:val="24"/>
          <w:lang w:eastAsia="zh-TW"/>
        </w:rPr>
        <w:t>“14.</w:t>
      </w:r>
      <w:r w:rsidRPr="00AF7B89">
        <w:rPr>
          <w:rFonts w:eastAsia="PMingLiU"/>
          <w:sz w:val="24"/>
          <w:szCs w:val="24"/>
          <w:lang w:eastAsia="zh-TW"/>
        </w:rPr>
        <w:tab/>
      </w:r>
      <w:r w:rsidRPr="00AF7B89">
        <w:rPr>
          <w:rFonts w:eastAsia="PMingLiU"/>
          <w:sz w:val="24"/>
          <w:szCs w:val="24"/>
          <w:lang w:eastAsia="zh-TW"/>
        </w:rPr>
        <w:t>據我所知，原告</w:t>
      </w:r>
      <w:proofErr w:type="gramStart"/>
      <w:r w:rsidRPr="00AF7B89">
        <w:rPr>
          <w:rFonts w:eastAsia="PMingLiU"/>
          <w:sz w:val="24"/>
          <w:szCs w:val="24"/>
          <w:lang w:eastAsia="zh-TW"/>
        </w:rPr>
        <w:t>人申索陳述</w:t>
      </w:r>
      <w:proofErr w:type="gramEnd"/>
      <w:r w:rsidRPr="00AF7B89">
        <w:rPr>
          <w:rFonts w:eastAsia="PMingLiU"/>
          <w:sz w:val="24"/>
          <w:szCs w:val="24"/>
          <w:lang w:eastAsia="zh-TW"/>
        </w:rPr>
        <w:t>書聲稱，她當天是被指示</w:t>
      </w:r>
      <w:proofErr w:type="gramStart"/>
      <w:r w:rsidRPr="00AF7B89">
        <w:rPr>
          <w:rFonts w:eastAsia="PMingLiU"/>
          <w:sz w:val="24"/>
          <w:szCs w:val="24"/>
          <w:lang w:eastAsia="zh-TW"/>
        </w:rPr>
        <w:t>去儲物房拿</w:t>
      </w:r>
      <w:proofErr w:type="gramEnd"/>
      <w:r w:rsidRPr="00AF7B89">
        <w:rPr>
          <w:rFonts w:eastAsia="PMingLiU"/>
          <w:sz w:val="24"/>
          <w:szCs w:val="24"/>
          <w:lang w:eastAsia="zh-TW"/>
        </w:rPr>
        <w:t>餅乾去店面，這是不可能的。</w:t>
      </w:r>
    </w:p>
    <w:p w14:paraId="0C592F64" w14:textId="77777777" w:rsidR="006A7065" w:rsidRPr="00AF7B89" w:rsidRDefault="006A7065" w:rsidP="00AF7B89">
      <w:pPr>
        <w:pStyle w:val="ListParagraph"/>
        <w:tabs>
          <w:tab w:val="clear" w:pos="1440"/>
          <w:tab w:val="clear" w:pos="4320"/>
          <w:tab w:val="clear" w:pos="9072"/>
          <w:tab w:val="left" w:pos="1980"/>
        </w:tabs>
        <w:ind w:left="1440" w:right="746"/>
        <w:jc w:val="both"/>
        <w:rPr>
          <w:rFonts w:eastAsia="PMingLiU"/>
          <w:sz w:val="24"/>
          <w:szCs w:val="24"/>
          <w:lang w:eastAsia="zh-TW"/>
        </w:rPr>
      </w:pPr>
    </w:p>
    <w:p w14:paraId="547BD1B7" w14:textId="77777777" w:rsidR="006A7065" w:rsidRPr="00AF7B89" w:rsidRDefault="006A7065" w:rsidP="00AF7B89">
      <w:pPr>
        <w:pStyle w:val="ListParagraph"/>
        <w:tabs>
          <w:tab w:val="clear" w:pos="1440"/>
          <w:tab w:val="clear" w:pos="4320"/>
          <w:tab w:val="clear" w:pos="9072"/>
          <w:tab w:val="left" w:pos="1980"/>
        </w:tabs>
        <w:ind w:left="1440" w:right="746"/>
        <w:jc w:val="both"/>
        <w:rPr>
          <w:rFonts w:eastAsia="PMingLiU"/>
          <w:sz w:val="24"/>
          <w:szCs w:val="24"/>
        </w:rPr>
      </w:pPr>
      <w:r w:rsidRPr="00AF7B89">
        <w:rPr>
          <w:rFonts w:eastAsia="PMingLiU"/>
          <w:sz w:val="24"/>
          <w:szCs w:val="24"/>
          <w:lang w:eastAsia="zh-TW"/>
        </w:rPr>
        <w:t>15.</w:t>
      </w:r>
      <w:r w:rsidRPr="00AF7B89">
        <w:rPr>
          <w:rFonts w:eastAsia="PMingLiU"/>
          <w:sz w:val="24"/>
          <w:szCs w:val="24"/>
          <w:lang w:eastAsia="zh-TW"/>
        </w:rPr>
        <w:tab/>
      </w:r>
      <w:r w:rsidRPr="00AF7B89">
        <w:rPr>
          <w:rFonts w:eastAsia="PMingLiU"/>
          <w:sz w:val="24"/>
          <w:szCs w:val="24"/>
          <w:lang w:eastAsia="zh-TW"/>
        </w:rPr>
        <w:t>原告人是收銀員，拿貨到店面從來都不是她的職責，當天也沒有人指示過她去拿餅乾。如果有人需要搬貨，那必定阿珠或者我先生去搬，因為他是男人。</w:t>
      </w:r>
      <w:r w:rsidRPr="00AF7B89">
        <w:rPr>
          <w:rFonts w:eastAsia="PMingLiU"/>
          <w:sz w:val="24"/>
          <w:szCs w:val="24"/>
        </w:rPr>
        <w:t>”</w:t>
      </w:r>
      <w:r w:rsidRPr="00AF7B89">
        <w:rPr>
          <w:rStyle w:val="FootnoteReference"/>
          <w:rFonts w:eastAsia="PMingLiU"/>
          <w:sz w:val="24"/>
          <w:szCs w:val="24"/>
        </w:rPr>
        <w:footnoteReference w:id="7"/>
      </w:r>
    </w:p>
    <w:p w14:paraId="2D2930C6" w14:textId="77777777" w:rsidR="006A7065" w:rsidRPr="00BE78F8" w:rsidRDefault="006A7065" w:rsidP="00AF7B89">
      <w:pPr>
        <w:tabs>
          <w:tab w:val="clear" w:pos="4320"/>
          <w:tab w:val="clear" w:pos="9072"/>
        </w:tabs>
        <w:snapToGrid/>
        <w:spacing w:line="360" w:lineRule="auto"/>
        <w:jc w:val="both"/>
        <w:rPr>
          <w:rFonts w:eastAsia="PMingLiU"/>
        </w:rPr>
      </w:pPr>
    </w:p>
    <w:p w14:paraId="2040E6DC" w14:textId="77777777" w:rsidR="006A7065" w:rsidRDefault="006A7065" w:rsidP="00AF7B89">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Wong in his witness statement gave similar evidence.  In his supplemental witness statement, Wong again </w:t>
      </w:r>
      <w:proofErr w:type="gramStart"/>
      <w:r w:rsidRPr="00BE78F8">
        <w:rPr>
          <w:rFonts w:eastAsia="PMingLiU"/>
        </w:rPr>
        <w:t>said:</w:t>
      </w:r>
      <w:r w:rsidR="00AF7B89">
        <w:rPr>
          <w:rFonts w:eastAsia="PMingLiU"/>
        </w:rPr>
        <w:t>-</w:t>
      </w:r>
      <w:proofErr w:type="gramEnd"/>
    </w:p>
    <w:p w14:paraId="74E551F9" w14:textId="77777777" w:rsidR="00AF7B89" w:rsidRPr="00BE78F8" w:rsidRDefault="00AF7B89" w:rsidP="00AF7B89">
      <w:pPr>
        <w:tabs>
          <w:tab w:val="clear" w:pos="4320"/>
          <w:tab w:val="clear" w:pos="9072"/>
        </w:tabs>
        <w:snapToGrid/>
        <w:spacing w:line="360" w:lineRule="auto"/>
        <w:jc w:val="both"/>
        <w:rPr>
          <w:rFonts w:eastAsia="PMingLiU"/>
        </w:rPr>
      </w:pPr>
    </w:p>
    <w:p w14:paraId="1C86A54F" w14:textId="77777777" w:rsidR="006A7065" w:rsidRPr="00AF7B89" w:rsidRDefault="006A7065" w:rsidP="00AF7B89">
      <w:pPr>
        <w:pStyle w:val="ListParagraph"/>
        <w:tabs>
          <w:tab w:val="clear" w:pos="1440"/>
          <w:tab w:val="clear" w:pos="4320"/>
          <w:tab w:val="clear" w:pos="9072"/>
          <w:tab w:val="left" w:pos="1980"/>
        </w:tabs>
        <w:ind w:left="1440" w:right="746"/>
        <w:jc w:val="both"/>
        <w:rPr>
          <w:rFonts w:eastAsia="PMingLiU"/>
          <w:sz w:val="24"/>
          <w:szCs w:val="24"/>
          <w:lang w:eastAsia="zh-TW"/>
        </w:rPr>
      </w:pPr>
      <w:r w:rsidRPr="00AF7B89">
        <w:rPr>
          <w:rFonts w:eastAsia="PMingLiU"/>
          <w:sz w:val="24"/>
          <w:szCs w:val="24"/>
          <w:lang w:eastAsia="zh-TW"/>
        </w:rPr>
        <w:t>“8.</w:t>
      </w:r>
      <w:r w:rsidRPr="00AF7B89">
        <w:rPr>
          <w:rFonts w:eastAsia="PMingLiU"/>
          <w:sz w:val="24"/>
          <w:szCs w:val="24"/>
          <w:lang w:eastAsia="zh-TW"/>
        </w:rPr>
        <w:tab/>
      </w:r>
      <w:r w:rsidRPr="00AF7B89">
        <w:rPr>
          <w:rFonts w:eastAsia="PMingLiU"/>
          <w:sz w:val="24"/>
          <w:szCs w:val="24"/>
          <w:lang w:eastAsia="zh-TW"/>
        </w:rPr>
        <w:t>原告人</w:t>
      </w:r>
      <w:r w:rsidRPr="00AF7B89">
        <w:rPr>
          <w:rFonts w:eastAsia="PMingLiU"/>
          <w:b/>
          <w:bCs/>
          <w:sz w:val="24"/>
          <w:szCs w:val="24"/>
          <w:u w:val="single"/>
          <w:lang w:eastAsia="zh-TW"/>
        </w:rPr>
        <w:t>從來沒有</w:t>
      </w:r>
      <w:proofErr w:type="gramStart"/>
      <w:r w:rsidRPr="00AF7B89">
        <w:rPr>
          <w:rFonts w:eastAsia="PMingLiU"/>
          <w:b/>
          <w:bCs/>
          <w:sz w:val="24"/>
          <w:szCs w:val="24"/>
          <w:u w:val="single"/>
          <w:lang w:eastAsia="zh-TW"/>
        </w:rPr>
        <w:t>參與過收銀</w:t>
      </w:r>
      <w:proofErr w:type="gramEnd"/>
      <w:r w:rsidRPr="00AF7B89">
        <w:rPr>
          <w:rFonts w:eastAsia="PMingLiU"/>
          <w:b/>
          <w:bCs/>
          <w:sz w:val="24"/>
          <w:szCs w:val="24"/>
          <w:u w:val="single"/>
          <w:lang w:eastAsia="zh-TW"/>
        </w:rPr>
        <w:t>以外的任何工作</w:t>
      </w:r>
      <w:r w:rsidRPr="00AF7B89">
        <w:rPr>
          <w:rFonts w:eastAsia="PMingLiU"/>
          <w:sz w:val="24"/>
          <w:szCs w:val="24"/>
          <w:lang w:eastAsia="zh-TW"/>
        </w:rPr>
        <w:t>，包括任何搬運工作。</w:t>
      </w:r>
    </w:p>
    <w:p w14:paraId="7480983F" w14:textId="77777777" w:rsidR="006A7065" w:rsidRPr="00AF7B89" w:rsidRDefault="006A7065" w:rsidP="00AF7B89">
      <w:pPr>
        <w:pStyle w:val="ListParagraph"/>
        <w:tabs>
          <w:tab w:val="clear" w:pos="1440"/>
          <w:tab w:val="clear" w:pos="4320"/>
          <w:tab w:val="clear" w:pos="9072"/>
          <w:tab w:val="left" w:pos="1980"/>
        </w:tabs>
        <w:ind w:left="1440" w:right="746"/>
        <w:jc w:val="both"/>
        <w:rPr>
          <w:rFonts w:eastAsia="PMingLiU"/>
          <w:sz w:val="24"/>
          <w:szCs w:val="24"/>
          <w:lang w:eastAsia="zh-TW"/>
        </w:rPr>
      </w:pPr>
    </w:p>
    <w:p w14:paraId="045D8CD8" w14:textId="551241A1" w:rsidR="006A7065" w:rsidRPr="00AF7B89" w:rsidRDefault="006A7065" w:rsidP="00AF7B89">
      <w:pPr>
        <w:pStyle w:val="ListParagraph"/>
        <w:tabs>
          <w:tab w:val="clear" w:pos="1440"/>
          <w:tab w:val="clear" w:pos="4320"/>
          <w:tab w:val="clear" w:pos="9072"/>
          <w:tab w:val="left" w:pos="1980"/>
        </w:tabs>
        <w:ind w:left="1440" w:right="746"/>
        <w:jc w:val="both"/>
        <w:rPr>
          <w:rFonts w:eastAsia="PMingLiU"/>
          <w:sz w:val="24"/>
          <w:szCs w:val="24"/>
          <w:lang w:eastAsia="zh-TW"/>
        </w:rPr>
      </w:pPr>
      <w:r w:rsidRPr="00AF7B89">
        <w:rPr>
          <w:rFonts w:eastAsia="PMingLiU"/>
          <w:sz w:val="24"/>
          <w:szCs w:val="24"/>
          <w:lang w:eastAsia="zh-TW"/>
        </w:rPr>
        <w:t>9.</w:t>
      </w:r>
      <w:r w:rsidRPr="00AF7B89">
        <w:rPr>
          <w:rFonts w:eastAsia="PMingLiU"/>
          <w:sz w:val="24"/>
          <w:szCs w:val="24"/>
          <w:lang w:eastAsia="zh-TW"/>
        </w:rPr>
        <w:tab/>
      </w:r>
      <w:r w:rsidRPr="00AF7B89">
        <w:rPr>
          <w:rFonts w:eastAsia="PMingLiU"/>
          <w:sz w:val="24"/>
          <w:szCs w:val="24"/>
          <w:lang w:eastAsia="zh-TW"/>
        </w:rPr>
        <w:t>如需要搬運，這是</w:t>
      </w:r>
      <w:r w:rsidR="00F124F3" w:rsidRPr="00F124F3">
        <w:rPr>
          <w:rFonts w:eastAsia="PMingLiU" w:hint="eastAsia"/>
          <w:sz w:val="24"/>
          <w:szCs w:val="24"/>
          <w:lang w:eastAsia="zh-TW"/>
        </w:rPr>
        <w:t>阿</w:t>
      </w:r>
      <w:r w:rsidRPr="00AF7B89">
        <w:rPr>
          <w:rFonts w:eastAsia="PMingLiU"/>
          <w:sz w:val="24"/>
          <w:szCs w:val="24"/>
          <w:lang w:eastAsia="zh-TW"/>
        </w:rPr>
        <w:t>珠負責的。我在第一份證人陳述書也說過，我是男人，當然會幫手。</w:t>
      </w:r>
    </w:p>
    <w:p w14:paraId="13F0F9F0" w14:textId="77777777" w:rsidR="006A7065" w:rsidRPr="00AF7B89" w:rsidRDefault="006A7065" w:rsidP="00AF7B89">
      <w:pPr>
        <w:pStyle w:val="ListParagraph"/>
        <w:tabs>
          <w:tab w:val="clear" w:pos="1440"/>
          <w:tab w:val="clear" w:pos="4320"/>
          <w:tab w:val="clear" w:pos="9072"/>
          <w:tab w:val="left" w:pos="1980"/>
        </w:tabs>
        <w:ind w:left="1440" w:right="746"/>
        <w:jc w:val="both"/>
        <w:rPr>
          <w:rFonts w:eastAsia="PMingLiU"/>
          <w:sz w:val="24"/>
          <w:szCs w:val="24"/>
          <w:lang w:eastAsia="zh-TW"/>
        </w:rPr>
      </w:pPr>
    </w:p>
    <w:p w14:paraId="1EB119E5" w14:textId="77777777" w:rsidR="006A7065" w:rsidRPr="00AF7B89" w:rsidRDefault="006A7065" w:rsidP="00AF7B89">
      <w:pPr>
        <w:pStyle w:val="ListParagraph"/>
        <w:tabs>
          <w:tab w:val="clear" w:pos="1440"/>
          <w:tab w:val="clear" w:pos="4320"/>
          <w:tab w:val="clear" w:pos="9072"/>
          <w:tab w:val="left" w:pos="1980"/>
        </w:tabs>
        <w:ind w:left="1440" w:right="746"/>
        <w:jc w:val="both"/>
        <w:rPr>
          <w:rFonts w:eastAsia="PMingLiU"/>
          <w:sz w:val="24"/>
          <w:szCs w:val="24"/>
          <w:lang w:eastAsia="zh-TW"/>
        </w:rPr>
      </w:pPr>
      <w:r w:rsidRPr="00AF7B89">
        <w:rPr>
          <w:rFonts w:eastAsia="PMingLiU"/>
          <w:sz w:val="24"/>
          <w:szCs w:val="24"/>
          <w:lang w:eastAsia="zh-TW"/>
        </w:rPr>
        <w:t>10.</w:t>
      </w:r>
      <w:r w:rsidRPr="00AF7B89">
        <w:rPr>
          <w:rFonts w:eastAsia="PMingLiU"/>
          <w:sz w:val="24"/>
          <w:szCs w:val="24"/>
          <w:lang w:eastAsia="zh-TW"/>
        </w:rPr>
        <w:tab/>
      </w:r>
      <w:r w:rsidRPr="00AF7B89">
        <w:rPr>
          <w:rFonts w:eastAsia="PMingLiU"/>
          <w:sz w:val="24"/>
          <w:szCs w:val="24"/>
          <w:lang w:eastAsia="zh-TW"/>
        </w:rPr>
        <w:t>我太太作為老闆娘，也會在有我的陪同下，幫忙</w:t>
      </w:r>
      <w:bookmarkStart w:id="3" w:name="_Hlk91229508"/>
      <w:r w:rsidRPr="00AF7B89">
        <w:rPr>
          <w:rFonts w:eastAsia="PMingLiU"/>
          <w:sz w:val="24"/>
          <w:szCs w:val="24"/>
          <w:lang w:eastAsia="zh-TW"/>
        </w:rPr>
        <w:t>搬運</w:t>
      </w:r>
      <w:bookmarkEnd w:id="3"/>
      <w:r w:rsidRPr="00AF7B89">
        <w:rPr>
          <w:rFonts w:eastAsia="PMingLiU"/>
          <w:sz w:val="24"/>
          <w:szCs w:val="24"/>
          <w:lang w:eastAsia="zh-TW"/>
        </w:rPr>
        <w:t>。</w:t>
      </w:r>
    </w:p>
    <w:p w14:paraId="0B3B3864" w14:textId="77777777" w:rsidR="006A7065" w:rsidRPr="00AF7B89" w:rsidRDefault="006A7065" w:rsidP="00AF7B89">
      <w:pPr>
        <w:pStyle w:val="ListParagraph"/>
        <w:tabs>
          <w:tab w:val="clear" w:pos="1440"/>
          <w:tab w:val="clear" w:pos="4320"/>
          <w:tab w:val="clear" w:pos="9072"/>
          <w:tab w:val="left" w:pos="1980"/>
        </w:tabs>
        <w:ind w:left="1440" w:right="746"/>
        <w:jc w:val="both"/>
        <w:rPr>
          <w:rFonts w:eastAsia="PMingLiU"/>
          <w:sz w:val="24"/>
          <w:szCs w:val="24"/>
          <w:lang w:eastAsia="zh-TW"/>
        </w:rPr>
      </w:pPr>
    </w:p>
    <w:p w14:paraId="79EF11C4" w14:textId="7A03AA82" w:rsidR="006A7065" w:rsidRPr="00AF7B89" w:rsidRDefault="006A7065" w:rsidP="00AF7B89">
      <w:pPr>
        <w:pStyle w:val="ListParagraph"/>
        <w:tabs>
          <w:tab w:val="clear" w:pos="1440"/>
          <w:tab w:val="clear" w:pos="4320"/>
          <w:tab w:val="clear" w:pos="9072"/>
          <w:tab w:val="left" w:pos="1980"/>
        </w:tabs>
        <w:ind w:left="1440" w:right="746"/>
        <w:jc w:val="both"/>
        <w:rPr>
          <w:rFonts w:eastAsia="PMingLiU"/>
          <w:sz w:val="24"/>
          <w:szCs w:val="24"/>
        </w:rPr>
      </w:pPr>
      <w:r w:rsidRPr="00AF7B89">
        <w:rPr>
          <w:rFonts w:eastAsia="PMingLiU"/>
          <w:sz w:val="24"/>
          <w:szCs w:val="24"/>
          <w:lang w:eastAsia="zh-TW"/>
        </w:rPr>
        <w:t>11.</w:t>
      </w:r>
      <w:r w:rsidRPr="00AF7B89">
        <w:rPr>
          <w:rFonts w:eastAsia="PMingLiU"/>
          <w:sz w:val="24"/>
          <w:szCs w:val="24"/>
          <w:lang w:eastAsia="zh-TW"/>
        </w:rPr>
        <w:tab/>
      </w:r>
      <w:r w:rsidRPr="00AF7B89">
        <w:rPr>
          <w:rFonts w:eastAsia="PMingLiU"/>
          <w:sz w:val="24"/>
          <w:szCs w:val="24"/>
          <w:lang w:eastAsia="zh-TW"/>
        </w:rPr>
        <w:t>但是，搬運從來都不是原告人的工作。因為</w:t>
      </w:r>
      <w:r w:rsidR="00F124F3" w:rsidRPr="00F124F3">
        <w:rPr>
          <w:rFonts w:eastAsia="PMingLiU" w:hint="eastAsia"/>
          <w:sz w:val="24"/>
          <w:szCs w:val="24"/>
          <w:lang w:eastAsia="zh-TW"/>
        </w:rPr>
        <w:t>匯隆</w:t>
      </w:r>
      <w:r w:rsidRPr="00AF7B89">
        <w:rPr>
          <w:rFonts w:eastAsia="PMingLiU"/>
          <w:sz w:val="24"/>
          <w:szCs w:val="24"/>
          <w:lang w:eastAsia="zh-TW"/>
        </w:rPr>
        <w:t>的員工崗位很清晰。再者，她是店舖唯一的收銀員，不能離開崗位。如果店舖任何崗位有需要人，我或者我太太都會去幫忙，不用原告人離開崗位。</w:t>
      </w:r>
      <w:r w:rsidRPr="00AF7B89">
        <w:rPr>
          <w:rFonts w:eastAsia="PMingLiU"/>
          <w:sz w:val="24"/>
          <w:szCs w:val="24"/>
        </w:rPr>
        <w:t>”</w:t>
      </w:r>
      <w:r w:rsidRPr="00AF7B89">
        <w:rPr>
          <w:rStyle w:val="FootnoteReference"/>
          <w:rFonts w:eastAsia="PMingLiU"/>
          <w:sz w:val="24"/>
          <w:szCs w:val="24"/>
        </w:rPr>
        <w:footnoteReference w:id="8"/>
      </w:r>
      <w:r w:rsidR="00AF7B89" w:rsidRPr="00AF7B89">
        <w:rPr>
          <w:rFonts w:eastAsia="PMingLiU"/>
          <w:sz w:val="24"/>
          <w:szCs w:val="24"/>
        </w:rPr>
        <w:t xml:space="preserve"> </w:t>
      </w:r>
      <w:r w:rsidRPr="00AF7B89">
        <w:rPr>
          <w:rFonts w:eastAsia="PMingLiU"/>
          <w:sz w:val="24"/>
          <w:szCs w:val="24"/>
        </w:rPr>
        <w:t>(my emphasis)</w:t>
      </w:r>
    </w:p>
    <w:p w14:paraId="63898A4E" w14:textId="77777777" w:rsidR="006A7065" w:rsidRPr="00BE78F8" w:rsidRDefault="006A7065" w:rsidP="00AF7B89">
      <w:pPr>
        <w:tabs>
          <w:tab w:val="clear" w:pos="4320"/>
          <w:tab w:val="clear" w:pos="9072"/>
        </w:tabs>
        <w:snapToGrid/>
        <w:spacing w:line="360" w:lineRule="auto"/>
        <w:jc w:val="both"/>
        <w:rPr>
          <w:rFonts w:eastAsia="PMingLiU"/>
        </w:rPr>
      </w:pPr>
    </w:p>
    <w:p w14:paraId="2E8BC727" w14:textId="77777777" w:rsidR="006A7065" w:rsidRPr="00BE78F8" w:rsidRDefault="006A7065" w:rsidP="00AF7B89">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Though such factual case and contention were pursued in the cross-examination of the plaintiff, the same were effectively abandoned as they were no longer mentioned in the defendant’s written and oral closing submissions.  I would in any case unhesitatingly reject them</w:t>
      </w:r>
      <w:r w:rsidR="00AF7B89">
        <w:rPr>
          <w:rFonts w:eastAsia="PMingLiU"/>
        </w:rPr>
        <w:t xml:space="preserve"> for the following </w:t>
      </w:r>
      <w:proofErr w:type="gramStart"/>
      <w:r w:rsidR="00AF7B89">
        <w:rPr>
          <w:rFonts w:eastAsia="PMingLiU"/>
        </w:rPr>
        <w:t>reasons</w:t>
      </w:r>
      <w:r w:rsidRPr="00BE78F8">
        <w:rPr>
          <w:rFonts w:eastAsia="PMingLiU"/>
        </w:rPr>
        <w:t>:</w:t>
      </w:r>
      <w:r w:rsidR="00AF7B89">
        <w:rPr>
          <w:rFonts w:eastAsia="PMingLiU"/>
        </w:rPr>
        <w:t>-</w:t>
      </w:r>
      <w:proofErr w:type="gramEnd"/>
    </w:p>
    <w:p w14:paraId="4363DD76" w14:textId="77777777" w:rsidR="006A7065" w:rsidRPr="00BE78F8" w:rsidRDefault="006A7065" w:rsidP="00AF7B89">
      <w:pPr>
        <w:tabs>
          <w:tab w:val="clear" w:pos="4320"/>
          <w:tab w:val="clear" w:pos="9072"/>
        </w:tabs>
        <w:snapToGrid/>
        <w:spacing w:line="360" w:lineRule="auto"/>
        <w:jc w:val="both"/>
        <w:rPr>
          <w:rFonts w:eastAsia="PMingLiU"/>
        </w:rPr>
      </w:pPr>
    </w:p>
    <w:p w14:paraId="6933DDD8" w14:textId="7998CEDC" w:rsidR="006A7065" w:rsidRPr="00AF7B89" w:rsidRDefault="006A7065" w:rsidP="00AF7B89">
      <w:pPr>
        <w:pStyle w:val="ListParagraph"/>
        <w:numPr>
          <w:ilvl w:val="0"/>
          <w:numId w:val="43"/>
        </w:numPr>
        <w:tabs>
          <w:tab w:val="clear" w:pos="4320"/>
          <w:tab w:val="clear" w:pos="9072"/>
        </w:tabs>
        <w:snapToGrid/>
        <w:spacing w:line="360" w:lineRule="auto"/>
        <w:ind w:left="2160" w:hanging="720"/>
        <w:jc w:val="both"/>
        <w:rPr>
          <w:rFonts w:eastAsia="PMingLiU"/>
        </w:rPr>
      </w:pPr>
      <w:r w:rsidRPr="00AF7B89">
        <w:rPr>
          <w:rFonts w:eastAsia="PMingLiU"/>
        </w:rPr>
        <w:t xml:space="preserve">I find that the Store was a very tradition styled grocery store, and as shown by the pictures, (a) there was no dedicated cashier counter or an area for a cashier to sit or be stationed, (b) customers did not pay by electronic means but paid cash, (c) the money collected, in respect of the coins, were put in 2 shallow baskets placed on the shelf, while the </w:t>
      </w:r>
      <w:r w:rsidR="00FB14C5">
        <w:rPr>
          <w:rFonts w:eastAsia="PMingLiU"/>
        </w:rPr>
        <w:t xml:space="preserve">bank </w:t>
      </w:r>
      <w:r w:rsidRPr="00AF7B89">
        <w:rPr>
          <w:rFonts w:eastAsia="PMingLiU"/>
        </w:rPr>
        <w:t xml:space="preserve">notes were put in a basket placed on a shelf underneath the one where the coin baskets were placed.  The spot where these 3 baskets were placed was at the Storefront </w:t>
      </w:r>
      <w:r w:rsidR="00156D8D">
        <w:rPr>
          <w:rFonts w:eastAsia="PMingLiU"/>
        </w:rPr>
        <w:t>behind</w:t>
      </w:r>
      <w:r w:rsidRPr="00AF7B89">
        <w:rPr>
          <w:rFonts w:eastAsia="PMingLiU"/>
        </w:rPr>
        <w:t xml:space="preserve"> a tabletop and </w:t>
      </w:r>
      <w:r w:rsidRPr="00AF7B89">
        <w:rPr>
          <w:rFonts w:eastAsia="PMingLiU"/>
        </w:rPr>
        <w:lastRenderedPageBreak/>
        <w:t>some sundry items so that the baskets were made relatively hidden and inaccessible.</w:t>
      </w:r>
    </w:p>
    <w:p w14:paraId="05D2897B" w14:textId="77777777" w:rsidR="006A7065" w:rsidRPr="00BE78F8" w:rsidRDefault="006A7065" w:rsidP="0049431A">
      <w:pPr>
        <w:pStyle w:val="ListParagraph"/>
        <w:tabs>
          <w:tab w:val="clear" w:pos="4320"/>
          <w:tab w:val="clear" w:pos="9072"/>
        </w:tabs>
        <w:snapToGrid/>
        <w:spacing w:line="360" w:lineRule="auto"/>
        <w:ind w:left="2160"/>
        <w:jc w:val="both"/>
        <w:rPr>
          <w:rFonts w:eastAsia="PMingLiU"/>
        </w:rPr>
      </w:pPr>
    </w:p>
    <w:p w14:paraId="78F0D745" w14:textId="7644D83D" w:rsidR="006A7065" w:rsidRPr="00BE78F8" w:rsidRDefault="006A7065" w:rsidP="0049431A">
      <w:pPr>
        <w:pStyle w:val="ListParagraph"/>
        <w:numPr>
          <w:ilvl w:val="0"/>
          <w:numId w:val="43"/>
        </w:numPr>
        <w:tabs>
          <w:tab w:val="clear" w:pos="4320"/>
          <w:tab w:val="clear" w:pos="9072"/>
        </w:tabs>
        <w:snapToGrid/>
        <w:spacing w:line="360" w:lineRule="auto"/>
        <w:ind w:left="2160" w:hanging="720"/>
        <w:jc w:val="both"/>
        <w:rPr>
          <w:rFonts w:eastAsia="PMingLiU"/>
        </w:rPr>
      </w:pPr>
      <w:r w:rsidRPr="00BE78F8">
        <w:rPr>
          <w:rFonts w:eastAsia="PMingLiU"/>
        </w:rPr>
        <w:t>It was the plaintiff’s evidence, which was not seriously disputed, and I accept, that the defendant would be present in the Store most of the time, and she would collect the bank notes from the said basket from time to time; while Wong would be present for a while from 7 am to ready the Store for the day’s business, and often times he would not be present at the Store during the daytime but would return briefly in the evening.  Wong therefore would not always be present in the Store to take the goods from the Storeroom to replenish the shelves at the Store front as and when required.</w:t>
      </w:r>
    </w:p>
    <w:p w14:paraId="4A7F7CFC" w14:textId="77777777" w:rsidR="006A7065" w:rsidRPr="00BE78F8" w:rsidRDefault="006A7065" w:rsidP="002D4841">
      <w:pPr>
        <w:pStyle w:val="ListParagraph"/>
        <w:tabs>
          <w:tab w:val="clear" w:pos="4320"/>
          <w:tab w:val="clear" w:pos="9072"/>
        </w:tabs>
        <w:snapToGrid/>
        <w:spacing w:line="360" w:lineRule="auto"/>
        <w:ind w:left="2160"/>
        <w:jc w:val="both"/>
        <w:rPr>
          <w:rFonts w:eastAsia="PMingLiU"/>
        </w:rPr>
      </w:pPr>
    </w:p>
    <w:p w14:paraId="17EAA066" w14:textId="4A2881FD" w:rsidR="006A7065" w:rsidRPr="00BE78F8" w:rsidRDefault="006A7065" w:rsidP="002D4841">
      <w:pPr>
        <w:pStyle w:val="ListParagraph"/>
        <w:numPr>
          <w:ilvl w:val="0"/>
          <w:numId w:val="43"/>
        </w:numPr>
        <w:tabs>
          <w:tab w:val="clear" w:pos="4320"/>
          <w:tab w:val="clear" w:pos="9072"/>
        </w:tabs>
        <w:snapToGrid/>
        <w:spacing w:line="360" w:lineRule="auto"/>
        <w:ind w:left="2160" w:hanging="720"/>
        <w:jc w:val="both"/>
        <w:rPr>
          <w:rFonts w:eastAsia="PMingLiU"/>
        </w:rPr>
      </w:pPr>
      <w:r w:rsidRPr="00BE78F8">
        <w:rPr>
          <w:rFonts w:eastAsia="PMingLiU"/>
        </w:rPr>
        <w:t>As seen from the pictures, and it is indisputable, that the Store carried many items for sale.  I find it highly improbable that the plaintiff would attend the Store at 7 am, and not help at all with taking out the goods from the Storeroom to replenish them, but merely left Wong and Ah Chu to do it while she stood by and watched.</w:t>
      </w:r>
    </w:p>
    <w:p w14:paraId="1F181C28" w14:textId="77777777" w:rsidR="006A7065" w:rsidRPr="00BE78F8" w:rsidRDefault="006A7065" w:rsidP="002D4841">
      <w:pPr>
        <w:pStyle w:val="ListParagraph"/>
        <w:tabs>
          <w:tab w:val="clear" w:pos="4320"/>
          <w:tab w:val="clear" w:pos="9072"/>
        </w:tabs>
        <w:snapToGrid/>
        <w:spacing w:line="360" w:lineRule="auto"/>
        <w:ind w:left="2160"/>
        <w:jc w:val="both"/>
        <w:rPr>
          <w:rFonts w:eastAsia="PMingLiU"/>
        </w:rPr>
      </w:pPr>
    </w:p>
    <w:p w14:paraId="7AFCFFB9" w14:textId="3E39D239" w:rsidR="006A7065" w:rsidRPr="00BE78F8" w:rsidRDefault="006A7065" w:rsidP="002D4841">
      <w:pPr>
        <w:pStyle w:val="ListParagraph"/>
        <w:numPr>
          <w:ilvl w:val="0"/>
          <w:numId w:val="43"/>
        </w:numPr>
        <w:tabs>
          <w:tab w:val="clear" w:pos="4320"/>
          <w:tab w:val="clear" w:pos="9072"/>
        </w:tabs>
        <w:snapToGrid/>
        <w:spacing w:line="360" w:lineRule="auto"/>
        <w:ind w:left="2160" w:hanging="720"/>
        <w:jc w:val="both"/>
        <w:rPr>
          <w:rFonts w:eastAsia="PMingLiU"/>
        </w:rPr>
      </w:pPr>
      <w:r w:rsidRPr="00BE78F8">
        <w:rPr>
          <w:rFonts w:eastAsia="PMingLiU"/>
        </w:rPr>
        <w:t xml:space="preserve">It is quite clear from the cross-examination of the defendant and Wong that the </w:t>
      </w:r>
      <w:r w:rsidR="00156D8D">
        <w:rPr>
          <w:rFonts w:eastAsia="PMingLiU"/>
        </w:rPr>
        <w:t xml:space="preserve">so-called </w:t>
      </w:r>
      <w:r w:rsidR="002D4841">
        <w:rPr>
          <w:rFonts w:eastAsia="PMingLiU"/>
        </w:rPr>
        <w:t>“</w:t>
      </w:r>
      <w:r w:rsidRPr="00BE78F8">
        <w:rPr>
          <w:rFonts w:eastAsia="PMingLiU"/>
        </w:rPr>
        <w:t>搬貨</w:t>
      </w:r>
      <w:r w:rsidRPr="00BE78F8">
        <w:rPr>
          <w:rFonts w:eastAsia="PMingLiU"/>
        </w:rPr>
        <w:t>”,</w:t>
      </w:r>
      <w:r w:rsidR="002D4841">
        <w:rPr>
          <w:rFonts w:eastAsia="PMingLiU"/>
        </w:rPr>
        <w:t xml:space="preserve"> </w:t>
      </w:r>
      <w:r w:rsidRPr="00BE78F8">
        <w:rPr>
          <w:rFonts w:eastAsia="PMingLiU"/>
        </w:rPr>
        <w:t>“</w:t>
      </w:r>
      <w:r w:rsidRPr="00BE78F8">
        <w:rPr>
          <w:rFonts w:eastAsia="PMingLiU"/>
        </w:rPr>
        <w:t>搬運</w:t>
      </w:r>
      <w:r w:rsidRPr="00BE78F8">
        <w:rPr>
          <w:rFonts w:eastAsia="PMingLiU"/>
        </w:rPr>
        <w:t>” and “</w:t>
      </w:r>
      <w:r w:rsidRPr="00BE78F8">
        <w:rPr>
          <w:rFonts w:eastAsia="PMingLiU"/>
        </w:rPr>
        <w:t>搬運工作</w:t>
      </w:r>
      <w:r w:rsidRPr="00BE78F8">
        <w:rPr>
          <w:rFonts w:eastAsia="PMingLiU"/>
        </w:rPr>
        <w:t>” repeatedly referred to in the</w:t>
      </w:r>
      <w:r w:rsidR="00156D8D">
        <w:rPr>
          <w:rFonts w:eastAsia="PMingLiU"/>
        </w:rPr>
        <w:t>ir</w:t>
      </w:r>
      <w:r w:rsidRPr="00BE78F8">
        <w:rPr>
          <w:rFonts w:eastAsia="PMingLiU"/>
        </w:rPr>
        <w:t xml:space="preserve"> witness statements concerned moving the </w:t>
      </w:r>
      <w:r w:rsidRPr="00BE78F8">
        <w:rPr>
          <w:rFonts w:eastAsia="PMingLiU"/>
          <w:b/>
          <w:bCs/>
          <w:u w:val="single"/>
        </w:rPr>
        <w:t>heavier items</w:t>
      </w:r>
      <w:r w:rsidRPr="00BE78F8">
        <w:rPr>
          <w:rFonts w:eastAsia="PMingLiU"/>
        </w:rPr>
        <w:t xml:space="preserve"> like bags of rice; and the plaintiff did not seriously dispute that generally she was not required to move heavy </w:t>
      </w:r>
      <w:r w:rsidRPr="00BE78F8">
        <w:rPr>
          <w:rFonts w:eastAsia="PMingLiU"/>
        </w:rPr>
        <w:lastRenderedPageBreak/>
        <w:t>items, save that she added that there were some occasions when she and other shop attendants would also help.</w:t>
      </w:r>
    </w:p>
    <w:p w14:paraId="56EB4A33" w14:textId="77777777" w:rsidR="006A7065" w:rsidRPr="00BE78F8" w:rsidRDefault="006A7065" w:rsidP="002D4841">
      <w:pPr>
        <w:pStyle w:val="ListParagraph"/>
        <w:tabs>
          <w:tab w:val="clear" w:pos="4320"/>
          <w:tab w:val="clear" w:pos="9072"/>
        </w:tabs>
        <w:snapToGrid/>
        <w:spacing w:line="360" w:lineRule="auto"/>
        <w:ind w:left="2160"/>
        <w:jc w:val="both"/>
        <w:rPr>
          <w:rFonts w:eastAsia="PMingLiU"/>
        </w:rPr>
      </w:pPr>
    </w:p>
    <w:p w14:paraId="1B8A793F" w14:textId="77777777" w:rsidR="006A7065" w:rsidRPr="00BE78F8" w:rsidRDefault="006A7065" w:rsidP="002D4841">
      <w:pPr>
        <w:pStyle w:val="ListParagraph"/>
        <w:numPr>
          <w:ilvl w:val="0"/>
          <w:numId w:val="43"/>
        </w:numPr>
        <w:tabs>
          <w:tab w:val="clear" w:pos="4320"/>
          <w:tab w:val="clear" w:pos="9072"/>
        </w:tabs>
        <w:snapToGrid/>
        <w:spacing w:line="360" w:lineRule="auto"/>
        <w:ind w:left="2160" w:hanging="720"/>
        <w:jc w:val="both"/>
        <w:rPr>
          <w:rFonts w:eastAsia="PMingLiU"/>
        </w:rPr>
      </w:pPr>
      <w:r w:rsidRPr="00BE78F8">
        <w:rPr>
          <w:rFonts w:eastAsia="PMingLiU"/>
        </w:rPr>
        <w:t xml:space="preserve">I find it highly and inherently improbable the </w:t>
      </w:r>
      <w:proofErr w:type="spellStart"/>
      <w:r w:rsidRPr="00BE78F8">
        <w:rPr>
          <w:rFonts w:eastAsia="PMingLiU"/>
        </w:rPr>
        <w:t>defence</w:t>
      </w:r>
      <w:proofErr w:type="spellEnd"/>
      <w:r w:rsidRPr="00BE78F8">
        <w:rPr>
          <w:rFonts w:eastAsia="PMingLiU"/>
        </w:rPr>
        <w:t xml:space="preserve"> case that </w:t>
      </w:r>
      <w:r w:rsidRPr="00BE78F8">
        <w:rPr>
          <w:rFonts w:eastAsia="PMingLiU"/>
          <w:b/>
          <w:bCs/>
          <w:u w:val="single"/>
        </w:rPr>
        <w:t>only</w:t>
      </w:r>
      <w:r w:rsidRPr="00BE78F8">
        <w:rPr>
          <w:rFonts w:eastAsia="PMingLiU"/>
        </w:rPr>
        <w:t xml:space="preserve"> Ah Chu, the defendant and Wong (the latter 2 being the bosses) would undertake the jobs of moving heavy items as well as replenishing all the shelves with goods stored in the Storeroom, while the other employed shop attendants, including the plaintiff, were not required to do so at all.</w:t>
      </w:r>
    </w:p>
    <w:p w14:paraId="2A5A1CE3" w14:textId="77777777" w:rsidR="006A7065" w:rsidRPr="00BE78F8" w:rsidRDefault="006A7065" w:rsidP="002D4841">
      <w:pPr>
        <w:pStyle w:val="ListParagraph"/>
        <w:tabs>
          <w:tab w:val="clear" w:pos="4320"/>
          <w:tab w:val="clear" w:pos="9072"/>
        </w:tabs>
        <w:snapToGrid/>
        <w:spacing w:line="360" w:lineRule="auto"/>
        <w:ind w:left="2160"/>
        <w:jc w:val="both"/>
        <w:rPr>
          <w:rFonts w:eastAsia="PMingLiU"/>
        </w:rPr>
      </w:pPr>
    </w:p>
    <w:p w14:paraId="5E12F061" w14:textId="77777777" w:rsidR="006A7065" w:rsidRPr="00BE78F8" w:rsidRDefault="006A7065" w:rsidP="002D4841">
      <w:pPr>
        <w:pStyle w:val="ListParagraph"/>
        <w:numPr>
          <w:ilvl w:val="0"/>
          <w:numId w:val="43"/>
        </w:numPr>
        <w:tabs>
          <w:tab w:val="clear" w:pos="4320"/>
          <w:tab w:val="clear" w:pos="9072"/>
        </w:tabs>
        <w:snapToGrid/>
        <w:spacing w:line="360" w:lineRule="auto"/>
        <w:ind w:left="2160" w:hanging="720"/>
        <w:jc w:val="both"/>
        <w:rPr>
          <w:rFonts w:eastAsia="PMingLiU"/>
        </w:rPr>
      </w:pPr>
      <w:r w:rsidRPr="00BE78F8">
        <w:rPr>
          <w:rFonts w:eastAsia="PMingLiU"/>
        </w:rPr>
        <w:t>It is the defendant’s own admission, given in cross-examination, that it was also the plaintiff’s responsibility to weight out and sell the rice to customers.</w:t>
      </w:r>
    </w:p>
    <w:p w14:paraId="179C90C2" w14:textId="77777777" w:rsidR="006A7065" w:rsidRPr="00BE78F8" w:rsidRDefault="006A7065" w:rsidP="002D4841">
      <w:pPr>
        <w:pStyle w:val="ListParagraph"/>
        <w:tabs>
          <w:tab w:val="clear" w:pos="4320"/>
          <w:tab w:val="clear" w:pos="9072"/>
        </w:tabs>
        <w:snapToGrid/>
        <w:spacing w:line="360" w:lineRule="auto"/>
        <w:ind w:left="2160"/>
        <w:jc w:val="both"/>
        <w:rPr>
          <w:rFonts w:eastAsia="PMingLiU"/>
        </w:rPr>
      </w:pPr>
    </w:p>
    <w:p w14:paraId="6C6A1BF2" w14:textId="4B4297FE" w:rsidR="006A7065" w:rsidRPr="00BE78F8" w:rsidRDefault="006A7065" w:rsidP="002D4841">
      <w:pPr>
        <w:pStyle w:val="ListParagraph"/>
        <w:numPr>
          <w:ilvl w:val="0"/>
          <w:numId w:val="43"/>
        </w:numPr>
        <w:tabs>
          <w:tab w:val="clear" w:pos="4320"/>
          <w:tab w:val="clear" w:pos="9072"/>
        </w:tabs>
        <w:snapToGrid/>
        <w:spacing w:line="360" w:lineRule="auto"/>
        <w:ind w:left="2160" w:hanging="720"/>
        <w:jc w:val="both"/>
        <w:rPr>
          <w:rFonts w:eastAsia="PMingLiU"/>
        </w:rPr>
      </w:pPr>
      <w:r w:rsidRPr="00BE78F8">
        <w:rPr>
          <w:rFonts w:eastAsia="PMingLiU"/>
        </w:rPr>
        <w:t>Rather, I accept the plaintiff’s evidence, as I find her a truthful and reliable witness</w:t>
      </w:r>
      <w:r w:rsidR="00156D8D">
        <w:rPr>
          <w:rFonts w:eastAsia="PMingLiU"/>
        </w:rPr>
        <w:t>,</w:t>
      </w:r>
      <w:r w:rsidRPr="00BE78F8">
        <w:rPr>
          <w:rFonts w:eastAsia="PMingLiU"/>
        </w:rPr>
        <w:t xml:space="preserve"> and such evidence is in my view highly and inherently probable, and I find, that (a) usually at 7 am, all the shop attendants, the defendant and Wong would work to ready the Store for business, (b) some of the shop attendants would be taking out from the Store tables and shelves to be set up at the frontage of the Store, (c) while the others, including the plaintiff, would replenish the goods at the Store front, (d) she was instructed this routine during the job interview, and as this was a routine, she did not need to </w:t>
      </w:r>
      <w:r w:rsidRPr="00BE78F8">
        <w:rPr>
          <w:rFonts w:eastAsia="PMingLiU"/>
        </w:rPr>
        <w:lastRenderedPageBreak/>
        <w:t>be, or was not actually, instructed on this each day or on the day of the accident, and (d) though her main responsibility was collecting money from customers, other shop attendants would also collect money from customers when the plaintiff was not free or was not present</w:t>
      </w:r>
      <w:r w:rsidR="002D4841">
        <w:rPr>
          <w:rFonts w:eastAsia="PMingLiU"/>
        </w:rPr>
        <w:t>.</w:t>
      </w:r>
    </w:p>
    <w:p w14:paraId="3DBEF8F8" w14:textId="77777777" w:rsidR="006A7065" w:rsidRPr="00BE78F8" w:rsidRDefault="006A7065" w:rsidP="002D4841">
      <w:pPr>
        <w:tabs>
          <w:tab w:val="clear" w:pos="4320"/>
          <w:tab w:val="clear" w:pos="9072"/>
        </w:tabs>
        <w:snapToGrid/>
        <w:spacing w:line="360" w:lineRule="auto"/>
        <w:jc w:val="both"/>
        <w:rPr>
          <w:rFonts w:eastAsia="PMingLiU"/>
        </w:rPr>
      </w:pPr>
    </w:p>
    <w:p w14:paraId="626204DA" w14:textId="77777777" w:rsidR="006A7065" w:rsidRPr="00BE78F8" w:rsidRDefault="006A7065" w:rsidP="002D4841">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I thus find that the evidence given by the defendant and Wong that the plaintiff’s duty was exclusively that of a cashier and she was never required to replenish the goods on the shelves with those stored in the Storeroom was entirely untrue and I think they well knew it was so.</w:t>
      </w:r>
    </w:p>
    <w:p w14:paraId="65611954" w14:textId="77777777" w:rsidR="006A7065" w:rsidRPr="00BE78F8" w:rsidRDefault="006A7065" w:rsidP="002D4841">
      <w:pPr>
        <w:tabs>
          <w:tab w:val="clear" w:pos="4320"/>
          <w:tab w:val="clear" w:pos="9072"/>
        </w:tabs>
        <w:snapToGrid/>
        <w:spacing w:line="360" w:lineRule="auto"/>
        <w:jc w:val="both"/>
        <w:rPr>
          <w:rFonts w:eastAsia="PMingLiU"/>
        </w:rPr>
      </w:pPr>
    </w:p>
    <w:p w14:paraId="59158833" w14:textId="36C5012B" w:rsidR="006A7065" w:rsidRPr="00BE78F8" w:rsidRDefault="006A7065" w:rsidP="002D4841">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While challenging whether the accident indeed took place as alleged, the defendant does not dispute that the plaintiff did attend the Store at about 7 am on 14 April 2015 and that the plaintiff has immediately, at around 7:30 am that day, reported the accident to the defendant, as the defendant herself said: “</w:t>
      </w:r>
      <w:r w:rsidRPr="00BE78F8">
        <w:rPr>
          <w:rFonts w:eastAsia="PMingLiU"/>
        </w:rPr>
        <w:t>突然，原告人從儲物房出來，跟我說，</w:t>
      </w:r>
      <w:proofErr w:type="gramStart"/>
      <w:r w:rsidRPr="00BE78F8">
        <w:rPr>
          <w:rFonts w:eastAsia="PMingLiU"/>
        </w:rPr>
        <w:t>她</w:t>
      </w:r>
      <w:r w:rsidRPr="00BE78F8">
        <w:rPr>
          <w:rFonts w:eastAsia="PMingLiU"/>
        </w:rPr>
        <w:t>”</w:t>
      </w:r>
      <w:r w:rsidRPr="00BE78F8">
        <w:rPr>
          <w:rFonts w:eastAsia="PMingLiU"/>
        </w:rPr>
        <w:t>跣</w:t>
      </w:r>
      <w:proofErr w:type="gramEnd"/>
      <w:r w:rsidRPr="00BE78F8">
        <w:rPr>
          <w:rFonts w:eastAsia="PMingLiU"/>
        </w:rPr>
        <w:t>“</w:t>
      </w:r>
      <w:r w:rsidRPr="00BE78F8">
        <w:rPr>
          <w:rFonts w:eastAsia="PMingLiU"/>
        </w:rPr>
        <w:t>到。</w:t>
      </w:r>
      <w:r w:rsidRPr="00BE78F8">
        <w:rPr>
          <w:rFonts w:eastAsia="PMingLiU"/>
          <w:lang w:eastAsia="zh-TW"/>
        </w:rPr>
        <w:t>之後，她自己回家先搽藥油。</w:t>
      </w:r>
      <w:r w:rsidRPr="00BE78F8">
        <w:rPr>
          <w:rFonts w:eastAsia="PMingLiU"/>
          <w:lang w:eastAsia="zh-TW"/>
        </w:rPr>
        <w:t xml:space="preserve">… </w:t>
      </w:r>
      <w:r w:rsidRPr="00BE78F8">
        <w:rPr>
          <w:rFonts w:eastAsia="PMingLiU"/>
          <w:lang w:eastAsia="zh-TW"/>
        </w:rPr>
        <w:t>當天下午，原告人打電話給我，說她去了醫院。</w:t>
      </w:r>
      <w:r w:rsidRPr="00BE78F8">
        <w:rPr>
          <w:rFonts w:eastAsia="PMingLiU"/>
        </w:rPr>
        <w:t>”</w:t>
      </w:r>
      <w:r w:rsidRPr="00BE78F8">
        <w:rPr>
          <w:rStyle w:val="FootnoteReference"/>
          <w:rFonts w:eastAsia="PMingLiU"/>
        </w:rPr>
        <w:footnoteReference w:id="9"/>
      </w:r>
      <w:r w:rsidRPr="00BE78F8">
        <w:rPr>
          <w:rFonts w:eastAsia="PMingLiU"/>
        </w:rPr>
        <w:t xml:space="preserve">.  It is </w:t>
      </w:r>
      <w:r w:rsidR="00671DE8">
        <w:rPr>
          <w:rFonts w:eastAsia="PMingLiU"/>
        </w:rPr>
        <w:t xml:space="preserve">also </w:t>
      </w:r>
      <w:r w:rsidRPr="00BE78F8">
        <w:rPr>
          <w:rFonts w:eastAsia="PMingLiU"/>
        </w:rPr>
        <w:t>indisputable that the plaintiff attended QE</w:t>
      </w:r>
      <w:r w:rsidR="00671DE8">
        <w:rPr>
          <w:rFonts w:eastAsia="PMingLiU"/>
        </w:rPr>
        <w:t xml:space="preserve">H </w:t>
      </w:r>
      <w:r w:rsidRPr="00BE78F8">
        <w:rPr>
          <w:rFonts w:eastAsia="PMingLiU"/>
        </w:rPr>
        <w:t>A&amp;E that morning for a slip and fall ac</w:t>
      </w:r>
      <w:r w:rsidR="00671DE8">
        <w:rPr>
          <w:rFonts w:eastAsia="PMingLiU"/>
        </w:rPr>
        <w:t>c</w:t>
      </w:r>
      <w:r w:rsidRPr="00BE78F8">
        <w:rPr>
          <w:rFonts w:eastAsia="PMingLiU"/>
        </w:rPr>
        <w:t>ident.</w:t>
      </w:r>
    </w:p>
    <w:p w14:paraId="2A1700D1" w14:textId="77777777" w:rsidR="006A7065" w:rsidRPr="00BE78F8" w:rsidRDefault="006A7065" w:rsidP="002D4841">
      <w:pPr>
        <w:tabs>
          <w:tab w:val="clear" w:pos="4320"/>
          <w:tab w:val="clear" w:pos="9072"/>
        </w:tabs>
        <w:snapToGrid/>
        <w:spacing w:line="360" w:lineRule="auto"/>
        <w:jc w:val="both"/>
        <w:rPr>
          <w:rFonts w:eastAsia="PMingLiU"/>
        </w:rPr>
      </w:pPr>
    </w:p>
    <w:p w14:paraId="4F87282B" w14:textId="77777777" w:rsidR="006A7065" w:rsidRDefault="006A7065" w:rsidP="002D4841">
      <w:pPr>
        <w:numPr>
          <w:ilvl w:val="0"/>
          <w:numId w:val="3"/>
        </w:numPr>
        <w:tabs>
          <w:tab w:val="clear" w:pos="4320"/>
          <w:tab w:val="clear" w:pos="9072"/>
        </w:tabs>
        <w:snapToGrid/>
        <w:spacing w:line="360" w:lineRule="auto"/>
        <w:ind w:left="0" w:firstLine="0"/>
        <w:jc w:val="both"/>
        <w:rPr>
          <w:rFonts w:eastAsia="PMingLiU"/>
        </w:rPr>
      </w:pPr>
      <w:proofErr w:type="gramStart"/>
      <w:r w:rsidRPr="00BE78F8">
        <w:rPr>
          <w:rFonts w:eastAsia="PMingLiU"/>
        </w:rPr>
        <w:t>Moreover</w:t>
      </w:r>
      <w:proofErr w:type="gramEnd"/>
      <w:r w:rsidRPr="00BE78F8">
        <w:rPr>
          <w:rFonts w:eastAsia="PMingLiU"/>
        </w:rPr>
        <w:t xml:space="preserve"> and importantly,</w:t>
      </w:r>
    </w:p>
    <w:p w14:paraId="0F1CD616" w14:textId="77777777" w:rsidR="002D4841" w:rsidRPr="00BE78F8" w:rsidRDefault="002D4841" w:rsidP="002D4841">
      <w:pPr>
        <w:tabs>
          <w:tab w:val="clear" w:pos="4320"/>
          <w:tab w:val="clear" w:pos="9072"/>
        </w:tabs>
        <w:snapToGrid/>
        <w:spacing w:line="360" w:lineRule="auto"/>
        <w:jc w:val="both"/>
        <w:rPr>
          <w:rFonts w:eastAsia="PMingLiU"/>
        </w:rPr>
      </w:pPr>
    </w:p>
    <w:p w14:paraId="604DC303" w14:textId="3ECAAEAE" w:rsidR="006A7065" w:rsidRPr="002D4841" w:rsidRDefault="006A7065" w:rsidP="002D4841">
      <w:pPr>
        <w:pStyle w:val="ListParagraph"/>
        <w:numPr>
          <w:ilvl w:val="0"/>
          <w:numId w:val="44"/>
        </w:numPr>
        <w:tabs>
          <w:tab w:val="clear" w:pos="4320"/>
          <w:tab w:val="clear" w:pos="9072"/>
        </w:tabs>
        <w:spacing w:line="360" w:lineRule="auto"/>
        <w:ind w:left="2131" w:hanging="691"/>
        <w:jc w:val="both"/>
        <w:rPr>
          <w:rFonts w:eastAsia="PMingLiU"/>
        </w:rPr>
      </w:pPr>
      <w:r w:rsidRPr="002D4841">
        <w:rPr>
          <w:rFonts w:eastAsia="PMingLiU"/>
        </w:rPr>
        <w:t xml:space="preserve">It is common ground that upon the instruction of the defendant and Wong and since 22 April 2015 until </w:t>
      </w:r>
      <w:r w:rsidRPr="002D4841">
        <w:rPr>
          <w:rFonts w:eastAsia="PMingLiU"/>
        </w:rPr>
        <w:lastRenderedPageBreak/>
        <w:t>4</w:t>
      </w:r>
      <w:r w:rsidR="002D4841">
        <w:rPr>
          <w:rFonts w:eastAsia="PMingLiU"/>
        </w:rPr>
        <w:t> </w:t>
      </w:r>
      <w:r w:rsidRPr="002D4841">
        <w:rPr>
          <w:rFonts w:eastAsia="PMingLiU"/>
        </w:rPr>
        <w:t>June 2015, the plaintiff, on occasions accompanied by Wong</w:t>
      </w:r>
      <w:r w:rsidR="00671DE8">
        <w:rPr>
          <w:rFonts w:eastAsia="PMingLiU"/>
        </w:rPr>
        <w:t>,</w:t>
      </w:r>
      <w:r w:rsidRPr="002D4841">
        <w:rPr>
          <w:rFonts w:eastAsia="PMingLiU"/>
        </w:rPr>
        <w:t xml:space="preserve"> attended the Chinese Clinic for treatment.</w:t>
      </w:r>
    </w:p>
    <w:p w14:paraId="223F2CB3" w14:textId="77777777" w:rsidR="002D4841" w:rsidRDefault="002D4841" w:rsidP="002D4841">
      <w:pPr>
        <w:pStyle w:val="ListParagraph"/>
        <w:tabs>
          <w:tab w:val="clear" w:pos="4320"/>
          <w:tab w:val="clear" w:pos="9072"/>
        </w:tabs>
        <w:spacing w:line="360" w:lineRule="auto"/>
        <w:ind w:left="2131"/>
        <w:jc w:val="both"/>
        <w:rPr>
          <w:rFonts w:eastAsia="PMingLiU"/>
        </w:rPr>
      </w:pPr>
    </w:p>
    <w:p w14:paraId="6CA28400" w14:textId="77777777" w:rsidR="006A7065" w:rsidRPr="00BE78F8" w:rsidRDefault="006A7065" w:rsidP="002D4841">
      <w:pPr>
        <w:pStyle w:val="ListParagraph"/>
        <w:numPr>
          <w:ilvl w:val="0"/>
          <w:numId w:val="44"/>
        </w:numPr>
        <w:tabs>
          <w:tab w:val="clear" w:pos="4320"/>
          <w:tab w:val="clear" w:pos="9072"/>
        </w:tabs>
        <w:spacing w:line="360" w:lineRule="auto"/>
        <w:ind w:left="2131" w:hanging="691"/>
        <w:jc w:val="both"/>
        <w:rPr>
          <w:rFonts w:eastAsia="PMingLiU"/>
        </w:rPr>
      </w:pPr>
      <w:r w:rsidRPr="00BE78F8">
        <w:rPr>
          <w:rFonts w:eastAsia="PMingLiU"/>
        </w:rPr>
        <w:t xml:space="preserve">It is not disputed at trial that the defendant at the time has been paying the Chinese Clinic directly the treatment costs </w:t>
      </w:r>
      <w:proofErr w:type="spellStart"/>
      <w:r w:rsidRPr="00BE78F8">
        <w:rPr>
          <w:rFonts w:eastAsia="PMingLiU"/>
        </w:rPr>
        <w:t>totalling</w:t>
      </w:r>
      <w:proofErr w:type="spellEnd"/>
      <w:r w:rsidRPr="00BE78F8">
        <w:rPr>
          <w:rFonts w:eastAsia="PMingLiU"/>
        </w:rPr>
        <w:t xml:space="preserve"> to HK$9,490.</w:t>
      </w:r>
    </w:p>
    <w:p w14:paraId="31AEDDF3" w14:textId="77777777" w:rsidR="002D4841" w:rsidRDefault="002D4841" w:rsidP="002D4841">
      <w:pPr>
        <w:pStyle w:val="ListParagraph"/>
        <w:tabs>
          <w:tab w:val="clear" w:pos="4320"/>
          <w:tab w:val="clear" w:pos="9072"/>
        </w:tabs>
        <w:spacing w:line="360" w:lineRule="auto"/>
        <w:ind w:left="2131"/>
        <w:jc w:val="both"/>
        <w:rPr>
          <w:rFonts w:eastAsia="PMingLiU"/>
        </w:rPr>
      </w:pPr>
    </w:p>
    <w:p w14:paraId="1C858720" w14:textId="77777777" w:rsidR="006A7065" w:rsidRPr="00BE78F8" w:rsidRDefault="006A7065" w:rsidP="002D4841">
      <w:pPr>
        <w:pStyle w:val="ListParagraph"/>
        <w:numPr>
          <w:ilvl w:val="0"/>
          <w:numId w:val="44"/>
        </w:numPr>
        <w:tabs>
          <w:tab w:val="clear" w:pos="4320"/>
          <w:tab w:val="clear" w:pos="9072"/>
        </w:tabs>
        <w:spacing w:line="360" w:lineRule="auto"/>
        <w:ind w:left="2131" w:hanging="691"/>
        <w:jc w:val="both"/>
        <w:rPr>
          <w:rFonts w:eastAsia="PMingLiU"/>
        </w:rPr>
      </w:pPr>
      <w:r w:rsidRPr="00BE78F8">
        <w:rPr>
          <w:rFonts w:eastAsia="PMingLiU"/>
        </w:rPr>
        <w:t>According to the defendant’s own case, she entered into the Oral Agreement around the end of May 2015 and then the Written Agreement on 5 June 2015 to settle the plaintiff’s claim in connection with the accident.  And according to her pleaded case, as mentioned above, respectively HK$25,000 and HK$44,768 were paid to the plaintiff pursuant to these 2 agreements.</w:t>
      </w:r>
    </w:p>
    <w:p w14:paraId="499D93EB" w14:textId="77777777" w:rsidR="002D4841" w:rsidRDefault="002D4841" w:rsidP="002D4841">
      <w:pPr>
        <w:pStyle w:val="ListParagraph"/>
        <w:tabs>
          <w:tab w:val="clear" w:pos="4320"/>
          <w:tab w:val="clear" w:pos="9072"/>
        </w:tabs>
        <w:spacing w:line="360" w:lineRule="auto"/>
        <w:ind w:left="2131"/>
        <w:jc w:val="both"/>
        <w:rPr>
          <w:rFonts w:eastAsia="PMingLiU"/>
        </w:rPr>
      </w:pPr>
    </w:p>
    <w:p w14:paraId="3D40682D" w14:textId="77777777" w:rsidR="006A7065" w:rsidRPr="00BE78F8" w:rsidRDefault="006A7065" w:rsidP="002D4841">
      <w:pPr>
        <w:pStyle w:val="ListParagraph"/>
        <w:numPr>
          <w:ilvl w:val="0"/>
          <w:numId w:val="44"/>
        </w:numPr>
        <w:tabs>
          <w:tab w:val="clear" w:pos="4320"/>
          <w:tab w:val="clear" w:pos="9072"/>
        </w:tabs>
        <w:spacing w:line="360" w:lineRule="auto"/>
        <w:ind w:left="2131" w:hanging="691"/>
        <w:jc w:val="both"/>
        <w:rPr>
          <w:rFonts w:eastAsia="PMingLiU"/>
        </w:rPr>
      </w:pPr>
      <w:r w:rsidRPr="00BE78F8">
        <w:rPr>
          <w:rFonts w:eastAsia="PMingLiU"/>
        </w:rPr>
        <w:t>Wong filed on behalf of the defendant a Notice of an Accident (“</w:t>
      </w:r>
      <w:r w:rsidRPr="00BE78F8">
        <w:rPr>
          <w:rFonts w:eastAsia="PMingLiU"/>
          <w:b/>
          <w:bCs/>
        </w:rPr>
        <w:t>the Form 2</w:t>
      </w:r>
      <w:r w:rsidRPr="00BE78F8">
        <w:rPr>
          <w:rFonts w:eastAsia="PMingLiU"/>
        </w:rPr>
        <w:t xml:space="preserve">”) with the </w:t>
      </w:r>
      <w:proofErr w:type="spellStart"/>
      <w:r w:rsidRPr="00BE78F8">
        <w:rPr>
          <w:rFonts w:eastAsia="PMingLiU"/>
        </w:rPr>
        <w:t>Labour</w:t>
      </w:r>
      <w:proofErr w:type="spellEnd"/>
      <w:r w:rsidRPr="00BE78F8">
        <w:rPr>
          <w:rFonts w:eastAsia="PMingLiU"/>
        </w:rPr>
        <w:t xml:space="preserve"> Department dated 7 February 2017 in which the date, time and address of the accident were reported as respectively 14</w:t>
      </w:r>
      <w:r w:rsidR="002D4841">
        <w:rPr>
          <w:rFonts w:eastAsia="PMingLiU"/>
        </w:rPr>
        <w:t> </w:t>
      </w:r>
      <w:r w:rsidRPr="00BE78F8">
        <w:rPr>
          <w:rFonts w:eastAsia="PMingLiU"/>
        </w:rPr>
        <w:t>April 2015, 7:30</w:t>
      </w:r>
      <w:r w:rsidR="005C787F">
        <w:rPr>
          <w:rFonts w:eastAsia="PMingLiU"/>
        </w:rPr>
        <w:t xml:space="preserve"> </w:t>
      </w:r>
      <w:r w:rsidRPr="00BE78F8">
        <w:rPr>
          <w:rFonts w:eastAsia="PMingLiU"/>
        </w:rPr>
        <w:t>am and the address of the Store.  While the description of the accident was reported to be “</w:t>
      </w:r>
      <w:r w:rsidRPr="00BE78F8">
        <w:rPr>
          <w:rFonts w:eastAsia="PMingLiU"/>
        </w:rPr>
        <w:t>胡麗純</w:t>
      </w:r>
      <w:r w:rsidRPr="00BE78F8">
        <w:rPr>
          <w:rFonts w:eastAsia="PMingLiU"/>
        </w:rPr>
        <w:t xml:space="preserve"> [the plaintiff] </w:t>
      </w:r>
      <w:r w:rsidRPr="00BE78F8">
        <w:rPr>
          <w:rFonts w:eastAsia="PMingLiU"/>
        </w:rPr>
        <w:t>當時要取大約</w:t>
      </w:r>
      <w:r w:rsidRPr="00BE78F8">
        <w:rPr>
          <w:rFonts w:eastAsia="PMingLiU"/>
        </w:rPr>
        <w:t>5</w:t>
      </w:r>
      <w:r w:rsidRPr="00BE78F8">
        <w:rPr>
          <w:rFonts w:eastAsia="PMingLiU"/>
        </w:rPr>
        <w:t>公斤的餅乾，在舖後面剛踏上滑板，失去平衡而跌倒受傷</w:t>
      </w:r>
      <w:r w:rsidR="005C787F">
        <w:rPr>
          <w:rFonts w:eastAsiaTheme="minorEastAsia"/>
        </w:rPr>
        <w:t>”</w:t>
      </w:r>
      <w:r w:rsidRPr="00BE78F8">
        <w:rPr>
          <w:rStyle w:val="FootnoteReference"/>
          <w:rFonts w:eastAsia="PMingLiU"/>
        </w:rPr>
        <w:footnoteReference w:id="10"/>
      </w:r>
      <w:r w:rsidRPr="00BE78F8">
        <w:rPr>
          <w:rFonts w:eastAsia="PMingLiU"/>
        </w:rPr>
        <w:t>.</w:t>
      </w:r>
    </w:p>
    <w:p w14:paraId="6AE95CF6" w14:textId="77777777" w:rsidR="005C787F" w:rsidRDefault="005C787F" w:rsidP="005C787F">
      <w:pPr>
        <w:pStyle w:val="ListParagraph"/>
        <w:tabs>
          <w:tab w:val="clear" w:pos="4320"/>
          <w:tab w:val="clear" w:pos="9072"/>
        </w:tabs>
        <w:spacing w:line="360" w:lineRule="auto"/>
        <w:ind w:left="2131"/>
        <w:jc w:val="both"/>
        <w:rPr>
          <w:rFonts w:eastAsia="PMingLiU"/>
        </w:rPr>
      </w:pPr>
    </w:p>
    <w:p w14:paraId="15A048AC" w14:textId="77777777" w:rsidR="006A7065" w:rsidRDefault="006A7065" w:rsidP="005C787F">
      <w:pPr>
        <w:pStyle w:val="ListParagraph"/>
        <w:numPr>
          <w:ilvl w:val="0"/>
          <w:numId w:val="44"/>
        </w:numPr>
        <w:tabs>
          <w:tab w:val="clear" w:pos="4320"/>
          <w:tab w:val="clear" w:pos="9072"/>
        </w:tabs>
        <w:spacing w:line="360" w:lineRule="auto"/>
        <w:ind w:left="2131" w:hanging="691"/>
        <w:jc w:val="both"/>
        <w:rPr>
          <w:rFonts w:eastAsia="PMingLiU"/>
        </w:rPr>
      </w:pPr>
      <w:r w:rsidRPr="00BE78F8">
        <w:rPr>
          <w:rFonts w:eastAsia="PMingLiU"/>
        </w:rPr>
        <w:t xml:space="preserve">There was no evidence of any contemporaneous communication whatsoever from the defendant or </w:t>
      </w:r>
      <w:r w:rsidRPr="00BE78F8">
        <w:rPr>
          <w:rFonts w:eastAsia="PMingLiU"/>
        </w:rPr>
        <w:lastRenderedPageBreak/>
        <w:t>Wong that they doubted or challenged that the accident in fact took place as alleged.</w:t>
      </w:r>
    </w:p>
    <w:p w14:paraId="4110B957" w14:textId="77777777" w:rsidR="005C787F" w:rsidRPr="00BE78F8" w:rsidRDefault="005C787F" w:rsidP="005C787F">
      <w:pPr>
        <w:pStyle w:val="ListParagraph"/>
        <w:tabs>
          <w:tab w:val="clear" w:pos="4320"/>
          <w:tab w:val="clear" w:pos="9072"/>
        </w:tabs>
        <w:spacing w:line="360" w:lineRule="auto"/>
        <w:ind w:left="2131"/>
        <w:jc w:val="both"/>
        <w:rPr>
          <w:rFonts w:eastAsia="PMingLiU"/>
        </w:rPr>
      </w:pPr>
    </w:p>
    <w:p w14:paraId="39A303B1" w14:textId="00304474" w:rsidR="006A7065" w:rsidRPr="00BE78F8" w:rsidRDefault="006A7065" w:rsidP="005C787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In my view and evidently, the defendant’s such contemporaneous conducts were clearly consistent with none other than that the defendant had accepted that the accident happened as alleged, especially, when the defendant herself had reported to the </w:t>
      </w:r>
      <w:proofErr w:type="spellStart"/>
      <w:r w:rsidRPr="00BE78F8">
        <w:rPr>
          <w:rFonts w:eastAsia="PMingLiU"/>
        </w:rPr>
        <w:t>Labour</w:t>
      </w:r>
      <w:proofErr w:type="spellEnd"/>
      <w:r w:rsidRPr="00BE78F8">
        <w:rPr>
          <w:rFonts w:eastAsia="PMingLiU"/>
        </w:rPr>
        <w:t xml:space="preserve"> Department the description of the accident which was in gist the same as what the plaintiff now says. </w:t>
      </w:r>
    </w:p>
    <w:p w14:paraId="3DD162E9" w14:textId="77777777" w:rsidR="005C787F" w:rsidRDefault="005C787F" w:rsidP="005C787F">
      <w:pPr>
        <w:tabs>
          <w:tab w:val="clear" w:pos="4320"/>
          <w:tab w:val="clear" w:pos="9072"/>
        </w:tabs>
        <w:snapToGrid/>
        <w:spacing w:line="360" w:lineRule="auto"/>
        <w:jc w:val="both"/>
        <w:rPr>
          <w:rFonts w:eastAsia="PMingLiU"/>
        </w:rPr>
      </w:pPr>
    </w:p>
    <w:p w14:paraId="24CC54AC" w14:textId="362C48C0" w:rsidR="006A7065" w:rsidRPr="00BE78F8" w:rsidRDefault="006A7065" w:rsidP="005C787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In </w:t>
      </w:r>
      <w:r w:rsidR="00671DE8" w:rsidRPr="00BE78F8">
        <w:rPr>
          <w:rFonts w:eastAsia="PMingLiU"/>
        </w:rPr>
        <w:t xml:space="preserve">the defendant’s </w:t>
      </w:r>
      <w:r w:rsidRPr="00BE78F8">
        <w:rPr>
          <w:rFonts w:eastAsia="PMingLiU"/>
        </w:rPr>
        <w:t xml:space="preserve">closing submissions, the </w:t>
      </w:r>
      <w:r w:rsidR="00671DE8">
        <w:rPr>
          <w:rFonts w:eastAsia="PMingLiU"/>
        </w:rPr>
        <w:t xml:space="preserve">thrust </w:t>
      </w:r>
      <w:r w:rsidRPr="00BE78F8">
        <w:rPr>
          <w:rFonts w:eastAsia="PMingLiU"/>
        </w:rPr>
        <w:t xml:space="preserve">of </w:t>
      </w:r>
      <w:r w:rsidR="00671DE8">
        <w:rPr>
          <w:rFonts w:eastAsia="PMingLiU"/>
        </w:rPr>
        <w:t xml:space="preserve">her </w:t>
      </w:r>
      <w:r w:rsidRPr="00BE78F8">
        <w:rPr>
          <w:rFonts w:eastAsia="PMingLiU"/>
        </w:rPr>
        <w:t xml:space="preserve">submission was a forensic one </w:t>
      </w:r>
      <w:r w:rsidR="00066555">
        <w:rPr>
          <w:rFonts w:eastAsia="PMingLiU"/>
        </w:rPr>
        <w:t>-</w:t>
      </w:r>
      <w:r w:rsidRPr="00BE78F8">
        <w:rPr>
          <w:rFonts w:eastAsia="PMingLiU"/>
        </w:rPr>
        <w:t xml:space="preserve"> that there were “inconsistencies” and “improbability” in the answers given by the plaintiff during cross-examination as to the precise description of how she fell and how her back and </w:t>
      </w:r>
      <w:r w:rsidR="00066555">
        <w:rPr>
          <w:rFonts w:eastAsia="PMingLiU"/>
        </w:rPr>
        <w:t xml:space="preserve">the </w:t>
      </w:r>
      <w:r w:rsidRPr="00BE78F8">
        <w:rPr>
          <w:rFonts w:eastAsia="PMingLiU"/>
        </w:rPr>
        <w:t>back of her head could have been hit by the Cart.  The submission, as I understand it, was premised on the plaintiff having given evidence clearly on the sequence of events that she had fallen backwards</w:t>
      </w:r>
      <w:r w:rsidRPr="00066555">
        <w:rPr>
          <w:rFonts w:eastAsia="PMingLiU"/>
        </w:rPr>
        <w:t>, then</w:t>
      </w:r>
      <w:r w:rsidRPr="00066555">
        <w:rPr>
          <w:rFonts w:eastAsia="PMingLiU"/>
          <w:b/>
          <w:bCs/>
        </w:rPr>
        <w:t xml:space="preserve"> </w:t>
      </w:r>
      <w:r w:rsidRPr="00BE78F8">
        <w:rPr>
          <w:rFonts w:eastAsia="PMingLiU"/>
        </w:rPr>
        <w:t xml:space="preserve">flat with her back on the ground, </w:t>
      </w:r>
      <w:r w:rsidRPr="00066555">
        <w:rPr>
          <w:rFonts w:eastAsia="PMingLiU"/>
        </w:rPr>
        <w:t>and then</w:t>
      </w:r>
      <w:r w:rsidRPr="00BE78F8">
        <w:rPr>
          <w:rFonts w:eastAsia="PMingLiU"/>
        </w:rPr>
        <w:t xml:space="preserve"> the Cart toppled and bounced from hitting the racks </w:t>
      </w:r>
      <w:r w:rsidRPr="00066555">
        <w:rPr>
          <w:rFonts w:eastAsia="PMingLiU"/>
        </w:rPr>
        <w:t>and then</w:t>
      </w:r>
      <w:r w:rsidRPr="00BE78F8">
        <w:rPr>
          <w:rFonts w:eastAsia="PMingLiU"/>
        </w:rPr>
        <w:t xml:space="preserve"> allegedly hit her back and back of her head.  It is therefore submitted it was inconsistent and improbable and such.  That however, I find, was not her evidence or the effect of her evidence.  She had been repeatedly pressed in cross-examination, but had not agreed</w:t>
      </w:r>
      <w:r w:rsidR="00066555">
        <w:rPr>
          <w:rFonts w:eastAsia="PMingLiU"/>
        </w:rPr>
        <w:t>,</w:t>
      </w:r>
      <w:r w:rsidRPr="00BE78F8">
        <w:rPr>
          <w:rFonts w:eastAsia="PMingLiU"/>
        </w:rPr>
        <w:t xml:space="preserve"> that she had fallen flat with her back on the ground, as counsel now understood and put forth.  Rather, her evidence given in cross-examination was that the accident happened very quickly in a split second.  The best she could recollect and describe was that when she walked right out from the Storeroom, her sight to the ground was blocked by the box of biscuits, she suddenly </w:t>
      </w:r>
      <w:r w:rsidR="00066555" w:rsidRPr="00BE78F8">
        <w:rPr>
          <w:rFonts w:eastAsia="PMingLiU"/>
        </w:rPr>
        <w:t>realized</w:t>
      </w:r>
      <w:r w:rsidRPr="00BE78F8">
        <w:rPr>
          <w:rFonts w:eastAsia="PMingLiU"/>
        </w:rPr>
        <w:t xml:space="preserve"> her right foot stepped on the Cart, she slipped, she fell </w:t>
      </w:r>
      <w:r w:rsidRPr="00BE78F8">
        <w:rPr>
          <w:rFonts w:eastAsia="PMingLiU"/>
        </w:rPr>
        <w:lastRenderedPageBreak/>
        <w:t xml:space="preserve">backwards, the Cart slipped away from her foot and toppled and bounced in the tight space of the Corridor, her buttocks hit the ground first, then while still carrying the box and falling she instinctively tried to reach out her right hand to press on the floor, and then at or around this instant and amidst the confusion she felt the side of the back and </w:t>
      </w:r>
      <w:r w:rsidR="00066555">
        <w:rPr>
          <w:rFonts w:eastAsia="PMingLiU"/>
        </w:rPr>
        <w:t xml:space="preserve">the </w:t>
      </w:r>
      <w:r w:rsidRPr="00BE78F8">
        <w:rPr>
          <w:rFonts w:eastAsia="PMingLiU"/>
        </w:rPr>
        <w:t>back of head  hit the Cart.  Thus, I am unable to agree that there were such inconsistencies or improbability as submitted and I do not accept the submission.</w:t>
      </w:r>
    </w:p>
    <w:p w14:paraId="4DD8FDA9" w14:textId="77777777" w:rsidR="005C787F" w:rsidRDefault="005C787F" w:rsidP="005C787F">
      <w:pPr>
        <w:tabs>
          <w:tab w:val="clear" w:pos="4320"/>
          <w:tab w:val="clear" w:pos="9072"/>
        </w:tabs>
        <w:snapToGrid/>
        <w:spacing w:line="360" w:lineRule="auto"/>
        <w:jc w:val="both"/>
        <w:rPr>
          <w:rFonts w:eastAsia="PMingLiU"/>
        </w:rPr>
      </w:pPr>
    </w:p>
    <w:p w14:paraId="1888188F" w14:textId="77777777" w:rsidR="006A7065" w:rsidRPr="00BE78F8" w:rsidRDefault="006A7065" w:rsidP="005C787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Having observed and heard the plaintiff giving evidence, I find her an unarticulated witness, but she answered questions instantaneously, directly and concisely.  I find her oral evidence as to why and how the accident occurred and as to the manner she fell consistent with that spoken to in her witness statement.  She was unshaken in cross-examination.  I find her a reliable and honest witness and I accept her evidence.</w:t>
      </w:r>
    </w:p>
    <w:p w14:paraId="3822E976" w14:textId="77777777" w:rsidR="005C787F" w:rsidRDefault="005C787F" w:rsidP="005C787F">
      <w:pPr>
        <w:tabs>
          <w:tab w:val="clear" w:pos="4320"/>
          <w:tab w:val="clear" w:pos="9072"/>
        </w:tabs>
        <w:snapToGrid/>
        <w:spacing w:line="360" w:lineRule="auto"/>
        <w:jc w:val="both"/>
        <w:rPr>
          <w:rFonts w:eastAsia="PMingLiU"/>
        </w:rPr>
      </w:pPr>
    </w:p>
    <w:p w14:paraId="2E632098" w14:textId="77777777" w:rsidR="006A7065" w:rsidRPr="00BE78F8" w:rsidRDefault="006A7065" w:rsidP="005C787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In the premises, I find the accident happened as the plaintiff described and alluded to above.  </w:t>
      </w:r>
    </w:p>
    <w:p w14:paraId="2BE6410F" w14:textId="77777777" w:rsidR="006A7065" w:rsidRPr="00BE78F8" w:rsidRDefault="006A7065" w:rsidP="005C787F">
      <w:pPr>
        <w:spacing w:line="360" w:lineRule="auto"/>
        <w:ind w:left="567" w:hanging="567"/>
        <w:jc w:val="both"/>
        <w:rPr>
          <w:rFonts w:eastAsia="PMingLiU"/>
        </w:rPr>
      </w:pPr>
    </w:p>
    <w:p w14:paraId="3B5AAE1F" w14:textId="77777777" w:rsidR="006A7065" w:rsidRPr="00BE78F8" w:rsidRDefault="006A7065" w:rsidP="005C787F">
      <w:pPr>
        <w:tabs>
          <w:tab w:val="clear" w:pos="1440"/>
          <w:tab w:val="clear" w:pos="4320"/>
          <w:tab w:val="clear" w:pos="9072"/>
        </w:tabs>
        <w:spacing w:line="360" w:lineRule="auto"/>
        <w:ind w:left="720" w:hanging="720"/>
        <w:jc w:val="both"/>
        <w:rPr>
          <w:rFonts w:eastAsia="PMingLiU"/>
          <w:i/>
          <w:iCs/>
        </w:rPr>
      </w:pPr>
      <w:r w:rsidRPr="00BE78F8">
        <w:rPr>
          <w:rFonts w:eastAsia="PMingLiU"/>
          <w:i/>
          <w:iCs/>
        </w:rPr>
        <w:t>A.2</w:t>
      </w:r>
      <w:r w:rsidRPr="00BE78F8">
        <w:rPr>
          <w:rFonts w:eastAsia="PMingLiU"/>
          <w:i/>
          <w:iCs/>
        </w:rPr>
        <w:tab/>
        <w:t>Breach of duties of an employer and occupier</w:t>
      </w:r>
    </w:p>
    <w:p w14:paraId="20D6B4A7" w14:textId="77777777" w:rsidR="005C787F" w:rsidRDefault="005C787F" w:rsidP="005C787F">
      <w:pPr>
        <w:tabs>
          <w:tab w:val="clear" w:pos="4320"/>
          <w:tab w:val="clear" w:pos="9072"/>
        </w:tabs>
        <w:snapToGrid/>
        <w:spacing w:line="360" w:lineRule="auto"/>
        <w:jc w:val="both"/>
        <w:rPr>
          <w:rFonts w:eastAsia="PMingLiU"/>
        </w:rPr>
      </w:pPr>
    </w:p>
    <w:p w14:paraId="67DD38E4" w14:textId="4F0D87D0" w:rsidR="006A7065" w:rsidRPr="00BE78F8" w:rsidRDefault="006A7065" w:rsidP="005C787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It is only submitted on behalf of the defendant that since there are “inconsistencies” and </w:t>
      </w:r>
      <w:r w:rsidR="005C787F">
        <w:rPr>
          <w:rFonts w:eastAsia="PMingLiU"/>
        </w:rPr>
        <w:t>“</w:t>
      </w:r>
      <w:r w:rsidRPr="00BE78F8">
        <w:rPr>
          <w:rFonts w:eastAsia="PMingLiU"/>
        </w:rPr>
        <w:t>improbability” in the evidence of the plaintiff regarding how the accident happened, the court should give no weight to her evidence and thus “there is no factual basis to find any breach on D’s part”</w:t>
      </w:r>
      <w:r w:rsidRPr="00BE78F8">
        <w:rPr>
          <w:rStyle w:val="FootnoteReference"/>
          <w:rFonts w:eastAsia="PMingLiU"/>
        </w:rPr>
        <w:footnoteReference w:id="11"/>
      </w:r>
      <w:r w:rsidRPr="00BE78F8">
        <w:rPr>
          <w:rFonts w:eastAsia="PMingLiU"/>
        </w:rPr>
        <w:t xml:space="preserve">.  </w:t>
      </w:r>
      <w:r w:rsidR="00066555">
        <w:rPr>
          <w:rFonts w:eastAsia="PMingLiU"/>
        </w:rPr>
        <w:t>As I find against</w:t>
      </w:r>
      <w:r w:rsidRPr="00BE78F8">
        <w:rPr>
          <w:rFonts w:eastAsia="PMingLiU"/>
        </w:rPr>
        <w:t xml:space="preserve"> the defendant’s submissions against the plaintiff’s evidence as to how the accident happened, this submission fails with it.</w:t>
      </w:r>
    </w:p>
    <w:p w14:paraId="2CDC74F2" w14:textId="77777777" w:rsidR="005C787F" w:rsidRDefault="005C787F" w:rsidP="005C787F">
      <w:pPr>
        <w:tabs>
          <w:tab w:val="clear" w:pos="4320"/>
          <w:tab w:val="clear" w:pos="9072"/>
        </w:tabs>
        <w:snapToGrid/>
        <w:spacing w:line="360" w:lineRule="auto"/>
        <w:jc w:val="both"/>
        <w:rPr>
          <w:rFonts w:eastAsia="PMingLiU"/>
        </w:rPr>
      </w:pPr>
    </w:p>
    <w:p w14:paraId="207F33E5" w14:textId="77777777" w:rsidR="006A7065" w:rsidRPr="00BE78F8" w:rsidRDefault="006A7065" w:rsidP="005C787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As noted, there is no dispute as to where and how the Carts were stowed in the Store.  There is also no evidence adduced by the defendant to contradict the plaintiff’s evidence that there was a practice of the other shop attendants not properly stowing the Carts after use, and that there was no training, instructions, or system of work to ensure that the Carts were safely and properly stowed.  There is also no evidence adduced to contradict the plaintiff’s complaints of breach as mentioned in paragraph</w:t>
      </w:r>
      <w:r w:rsidR="001814D4">
        <w:rPr>
          <w:rFonts w:eastAsia="PMingLiU"/>
        </w:rPr>
        <w:t> </w:t>
      </w:r>
      <w:r w:rsidRPr="00BE78F8">
        <w:rPr>
          <w:rFonts w:eastAsia="PMingLiU"/>
        </w:rPr>
        <w:t xml:space="preserve">12 above. </w:t>
      </w:r>
      <w:r w:rsidR="001814D4">
        <w:rPr>
          <w:rFonts w:eastAsia="PMingLiU"/>
        </w:rPr>
        <w:t xml:space="preserve"> </w:t>
      </w:r>
      <w:r w:rsidRPr="00BE78F8">
        <w:rPr>
          <w:rFonts w:eastAsia="PMingLiU"/>
        </w:rPr>
        <w:t>Nor was there any to show either it was not a foreseeable risk or that reasonable steps have been taken to remedy it.  The only piece of evidence proffered by the defendant was, which she only mentioned for the first time while giving oral evidence, that the Carts were indeed put there for the use of outside transportation workers transporting goods presumably from the lorries into the Store, and they were not meant for use by the shop attendants.  I reject this piece of evidence as a disingenuous afterthought because if that had been the case for such a long time, there was no reason why it was not mentioned at all in any of the witness statements of the defendant herself, of Wong and of Ah Chu.  I also reject it as being highly and inherently improbable as outside transportation workers no doubt would have their own carts to do their job and not relying on the Store to provide them.</w:t>
      </w:r>
    </w:p>
    <w:p w14:paraId="4AF692B6" w14:textId="77777777" w:rsidR="001814D4" w:rsidRDefault="001814D4" w:rsidP="001814D4">
      <w:pPr>
        <w:tabs>
          <w:tab w:val="clear" w:pos="4320"/>
          <w:tab w:val="clear" w:pos="9072"/>
        </w:tabs>
        <w:snapToGrid/>
        <w:spacing w:line="360" w:lineRule="auto"/>
        <w:jc w:val="both"/>
        <w:rPr>
          <w:rFonts w:eastAsia="PMingLiU"/>
        </w:rPr>
      </w:pPr>
    </w:p>
    <w:p w14:paraId="706724A2" w14:textId="77777777" w:rsidR="006A7065" w:rsidRPr="00BE78F8" w:rsidRDefault="006A7065" w:rsidP="001814D4">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In my judgment, it is evident that the Carts so stowed on the Corridor posed a serious and obvious risk of tripping, skidding or slipping.  The floor, as said, was laid with vinyl tiles which would easily become slippery.  A shop attendant leaning the Carts there in a hurry, or in any case not with special care to make sure they were leaned entirely squarely and at the optimal angle, would make the Carts liable to sliding down and be </w:t>
      </w:r>
      <w:r w:rsidRPr="00BE78F8">
        <w:rPr>
          <w:rFonts w:eastAsia="PMingLiU"/>
        </w:rPr>
        <w:lastRenderedPageBreak/>
        <w:t>caught in the tight area of the Corridor right at the doorway of the Storeroom.  It would thereby become a trap to whoever walking by, especially when there was a real likelihood that the person walking by would be carrying goods.</w:t>
      </w:r>
    </w:p>
    <w:p w14:paraId="3FF556DC" w14:textId="77777777" w:rsidR="001814D4" w:rsidRDefault="001814D4" w:rsidP="001814D4">
      <w:pPr>
        <w:tabs>
          <w:tab w:val="clear" w:pos="4320"/>
          <w:tab w:val="clear" w:pos="9072"/>
        </w:tabs>
        <w:snapToGrid/>
        <w:spacing w:line="360" w:lineRule="auto"/>
        <w:jc w:val="both"/>
        <w:rPr>
          <w:rFonts w:eastAsia="PMingLiU"/>
        </w:rPr>
      </w:pPr>
    </w:p>
    <w:p w14:paraId="42120113" w14:textId="00418A0F" w:rsidR="006A7065" w:rsidRPr="00BE78F8" w:rsidRDefault="006A7065" w:rsidP="001814D4">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I have no doubt that the said risk was foreseeable.  The defendant had taken no steps whatsoever to eliminate the risk, which clearly could have been easily fixed by installing the appropriate device to fasten and secure the Carts and giving the appropriate instructions and training to all persons to do so; or simply stowing the Cart in some other more appropriate place in the Store.  I conclude that the</w:t>
      </w:r>
      <w:r w:rsidR="003A79F6">
        <w:rPr>
          <w:rFonts w:eastAsia="PMingLiU"/>
        </w:rPr>
        <w:t xml:space="preserve"> defendant</w:t>
      </w:r>
      <w:r w:rsidRPr="00BE78F8">
        <w:rPr>
          <w:rFonts w:eastAsia="PMingLiU"/>
        </w:rPr>
        <w:t xml:space="preserve"> had breached her duties as an employer in failing to take reasonable care of the plaintiff’s safety and in failing to provide a safe place of work, and that she also had breached her common duty of care of an occupier of the Store.</w:t>
      </w:r>
    </w:p>
    <w:p w14:paraId="47C016DC" w14:textId="77777777" w:rsidR="006A7065" w:rsidRPr="00BE78F8" w:rsidRDefault="006A7065" w:rsidP="001814D4">
      <w:pPr>
        <w:tabs>
          <w:tab w:val="clear" w:pos="1440"/>
          <w:tab w:val="clear" w:pos="4320"/>
          <w:tab w:val="clear" w:pos="9072"/>
        </w:tabs>
        <w:snapToGrid/>
        <w:spacing w:line="360" w:lineRule="auto"/>
        <w:ind w:left="720" w:hanging="720"/>
        <w:jc w:val="both"/>
        <w:rPr>
          <w:rFonts w:eastAsia="PMingLiU"/>
        </w:rPr>
      </w:pPr>
    </w:p>
    <w:p w14:paraId="2F39D169" w14:textId="77777777" w:rsidR="006A7065" w:rsidRPr="00BE78F8" w:rsidRDefault="006A7065" w:rsidP="001814D4">
      <w:pPr>
        <w:keepNext/>
        <w:keepLines/>
        <w:widowControl w:val="0"/>
        <w:tabs>
          <w:tab w:val="clear" w:pos="1440"/>
          <w:tab w:val="clear" w:pos="4320"/>
          <w:tab w:val="clear" w:pos="9072"/>
        </w:tabs>
        <w:spacing w:line="360" w:lineRule="auto"/>
        <w:ind w:left="720" w:hanging="720"/>
        <w:jc w:val="both"/>
        <w:rPr>
          <w:rFonts w:eastAsia="PMingLiU"/>
          <w:i/>
          <w:iCs/>
        </w:rPr>
      </w:pPr>
      <w:r w:rsidRPr="00BE78F8">
        <w:rPr>
          <w:rFonts w:eastAsia="PMingLiU"/>
          <w:i/>
          <w:iCs/>
        </w:rPr>
        <w:t>A.3</w:t>
      </w:r>
      <w:r w:rsidRPr="00BE78F8">
        <w:rPr>
          <w:rFonts w:eastAsia="PMingLiU"/>
          <w:i/>
          <w:iCs/>
        </w:rPr>
        <w:tab/>
        <w:t>Contributory negligence</w:t>
      </w:r>
    </w:p>
    <w:p w14:paraId="58237AAA" w14:textId="77777777" w:rsidR="001814D4" w:rsidRDefault="001814D4" w:rsidP="001814D4">
      <w:pPr>
        <w:keepNext/>
        <w:keepLines/>
        <w:widowControl w:val="0"/>
        <w:tabs>
          <w:tab w:val="clear" w:pos="1440"/>
          <w:tab w:val="clear" w:pos="4320"/>
          <w:tab w:val="clear" w:pos="9072"/>
        </w:tabs>
        <w:snapToGrid/>
        <w:spacing w:line="360" w:lineRule="auto"/>
        <w:ind w:left="720" w:hanging="720"/>
        <w:jc w:val="both"/>
        <w:rPr>
          <w:rFonts w:eastAsia="PMingLiU"/>
        </w:rPr>
      </w:pPr>
    </w:p>
    <w:p w14:paraId="6425BD92" w14:textId="77777777" w:rsidR="006A7065" w:rsidRPr="00BE78F8" w:rsidRDefault="006A7065" w:rsidP="001814D4">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The defendant contends that, in the circumstance, the plaintiff was not only contributorily negligent, but she should be held to be 60% negligent, if not wholly so.</w:t>
      </w:r>
    </w:p>
    <w:p w14:paraId="16E686DF" w14:textId="77777777" w:rsidR="001814D4" w:rsidRDefault="001814D4" w:rsidP="001814D4">
      <w:pPr>
        <w:tabs>
          <w:tab w:val="clear" w:pos="4320"/>
          <w:tab w:val="clear" w:pos="9072"/>
        </w:tabs>
        <w:snapToGrid/>
        <w:spacing w:line="360" w:lineRule="auto"/>
        <w:jc w:val="both"/>
        <w:rPr>
          <w:rFonts w:eastAsia="PMingLiU"/>
        </w:rPr>
      </w:pPr>
    </w:p>
    <w:p w14:paraId="24D0E404" w14:textId="77777777" w:rsidR="006A7065" w:rsidRDefault="006A7065" w:rsidP="001814D4">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Factually, the defendant relies on the following and submits that the plaintiff had “foresight of slip and fall”</w:t>
      </w:r>
      <w:r w:rsidRPr="00BE78F8">
        <w:rPr>
          <w:rStyle w:val="FootnoteReference"/>
          <w:rFonts w:eastAsia="PMingLiU"/>
        </w:rPr>
        <w:footnoteReference w:id="12"/>
      </w:r>
      <w:r w:rsidRPr="00BE78F8">
        <w:rPr>
          <w:rFonts w:eastAsia="PMingLiU"/>
        </w:rPr>
        <w:t>:</w:t>
      </w:r>
      <w:r w:rsidR="001814D4">
        <w:rPr>
          <w:rFonts w:eastAsia="PMingLiU"/>
        </w:rPr>
        <w:t>-</w:t>
      </w:r>
    </w:p>
    <w:p w14:paraId="7CC84078" w14:textId="77777777" w:rsidR="001814D4" w:rsidRPr="00BE78F8" w:rsidRDefault="001814D4" w:rsidP="001814D4">
      <w:pPr>
        <w:tabs>
          <w:tab w:val="clear" w:pos="4320"/>
          <w:tab w:val="clear" w:pos="9072"/>
        </w:tabs>
        <w:snapToGrid/>
        <w:spacing w:line="360" w:lineRule="auto"/>
        <w:jc w:val="both"/>
        <w:rPr>
          <w:rFonts w:eastAsia="PMingLiU"/>
        </w:rPr>
      </w:pPr>
    </w:p>
    <w:p w14:paraId="295E45B0" w14:textId="77777777" w:rsidR="006A7065" w:rsidRPr="001814D4" w:rsidRDefault="006A7065" w:rsidP="001814D4">
      <w:pPr>
        <w:pStyle w:val="ListParagraph"/>
        <w:numPr>
          <w:ilvl w:val="0"/>
          <w:numId w:val="45"/>
        </w:numPr>
        <w:tabs>
          <w:tab w:val="clear" w:pos="4320"/>
          <w:tab w:val="clear" w:pos="9072"/>
        </w:tabs>
        <w:snapToGrid/>
        <w:spacing w:line="360" w:lineRule="auto"/>
        <w:ind w:left="2160" w:hanging="720"/>
        <w:jc w:val="both"/>
        <w:rPr>
          <w:rFonts w:eastAsia="PMingLiU"/>
        </w:rPr>
      </w:pPr>
      <w:r w:rsidRPr="001814D4">
        <w:rPr>
          <w:rFonts w:eastAsia="PMingLiU"/>
        </w:rPr>
        <w:t>The plaintiff must have been familiar with the interior of the Store, having worked there for two and a half years.</w:t>
      </w:r>
    </w:p>
    <w:p w14:paraId="20A441CA" w14:textId="77777777" w:rsidR="001814D4" w:rsidRDefault="001814D4" w:rsidP="001814D4">
      <w:pPr>
        <w:pStyle w:val="ListParagraph"/>
        <w:tabs>
          <w:tab w:val="clear" w:pos="4320"/>
          <w:tab w:val="clear" w:pos="9072"/>
        </w:tabs>
        <w:snapToGrid/>
        <w:spacing w:line="360" w:lineRule="auto"/>
        <w:ind w:left="2160"/>
        <w:jc w:val="both"/>
        <w:rPr>
          <w:rFonts w:eastAsia="PMingLiU"/>
        </w:rPr>
      </w:pPr>
    </w:p>
    <w:p w14:paraId="587C957C" w14:textId="77777777" w:rsidR="006A7065" w:rsidRPr="00BE78F8" w:rsidRDefault="006A7065" w:rsidP="001814D4">
      <w:pPr>
        <w:pStyle w:val="ListParagraph"/>
        <w:numPr>
          <w:ilvl w:val="0"/>
          <w:numId w:val="45"/>
        </w:numPr>
        <w:tabs>
          <w:tab w:val="clear" w:pos="4320"/>
          <w:tab w:val="clear" w:pos="9072"/>
        </w:tabs>
        <w:snapToGrid/>
        <w:spacing w:line="360" w:lineRule="auto"/>
        <w:ind w:left="2160" w:hanging="720"/>
        <w:jc w:val="both"/>
        <w:rPr>
          <w:rFonts w:eastAsia="PMingLiU"/>
        </w:rPr>
      </w:pPr>
      <w:r w:rsidRPr="00BE78F8">
        <w:rPr>
          <w:rFonts w:eastAsia="PMingLiU"/>
        </w:rPr>
        <w:t>There was in any case a small step at the doorway of the Storeroom (of about 2 inches in height).</w:t>
      </w:r>
    </w:p>
    <w:p w14:paraId="3E7F8B3E" w14:textId="77777777" w:rsidR="001814D4" w:rsidRDefault="001814D4" w:rsidP="001814D4">
      <w:pPr>
        <w:pStyle w:val="ListParagraph"/>
        <w:tabs>
          <w:tab w:val="clear" w:pos="4320"/>
          <w:tab w:val="clear" w:pos="9072"/>
        </w:tabs>
        <w:snapToGrid/>
        <w:spacing w:line="360" w:lineRule="auto"/>
        <w:ind w:left="2160"/>
        <w:jc w:val="both"/>
        <w:rPr>
          <w:rFonts w:eastAsia="PMingLiU"/>
        </w:rPr>
      </w:pPr>
    </w:p>
    <w:p w14:paraId="3E0D9128" w14:textId="77777777" w:rsidR="006A7065" w:rsidRPr="00BE78F8" w:rsidRDefault="006A7065" w:rsidP="001814D4">
      <w:pPr>
        <w:pStyle w:val="ListParagraph"/>
        <w:numPr>
          <w:ilvl w:val="0"/>
          <w:numId w:val="45"/>
        </w:numPr>
        <w:tabs>
          <w:tab w:val="clear" w:pos="4320"/>
          <w:tab w:val="clear" w:pos="9072"/>
        </w:tabs>
        <w:snapToGrid/>
        <w:spacing w:line="360" w:lineRule="auto"/>
        <w:ind w:left="2160" w:hanging="720"/>
        <w:jc w:val="both"/>
        <w:rPr>
          <w:rFonts w:eastAsia="PMingLiU"/>
        </w:rPr>
      </w:pPr>
      <w:r w:rsidRPr="00BE78F8">
        <w:rPr>
          <w:rFonts w:eastAsia="PMingLiU"/>
        </w:rPr>
        <w:t>The box she was carrying blocked her vision of the floor.</w:t>
      </w:r>
    </w:p>
    <w:p w14:paraId="298677E3" w14:textId="77777777" w:rsidR="001814D4" w:rsidRDefault="001814D4" w:rsidP="001814D4">
      <w:pPr>
        <w:pStyle w:val="ListParagraph"/>
        <w:tabs>
          <w:tab w:val="clear" w:pos="4320"/>
          <w:tab w:val="clear" w:pos="9072"/>
        </w:tabs>
        <w:snapToGrid/>
        <w:spacing w:line="360" w:lineRule="auto"/>
        <w:ind w:left="2160"/>
        <w:jc w:val="both"/>
        <w:rPr>
          <w:rFonts w:eastAsia="PMingLiU"/>
        </w:rPr>
      </w:pPr>
    </w:p>
    <w:p w14:paraId="26B1F677" w14:textId="77777777" w:rsidR="006A7065" w:rsidRPr="00BE78F8" w:rsidRDefault="006A7065" w:rsidP="001814D4">
      <w:pPr>
        <w:pStyle w:val="ListParagraph"/>
        <w:numPr>
          <w:ilvl w:val="0"/>
          <w:numId w:val="45"/>
        </w:numPr>
        <w:tabs>
          <w:tab w:val="clear" w:pos="4320"/>
          <w:tab w:val="clear" w:pos="9072"/>
        </w:tabs>
        <w:snapToGrid/>
        <w:spacing w:line="360" w:lineRule="auto"/>
        <w:ind w:left="2160" w:hanging="720"/>
        <w:jc w:val="both"/>
        <w:rPr>
          <w:rFonts w:eastAsia="PMingLiU"/>
        </w:rPr>
      </w:pPr>
      <w:r w:rsidRPr="00BE78F8">
        <w:rPr>
          <w:rFonts w:eastAsia="PMingLiU"/>
        </w:rPr>
        <w:t>when the accident happened, it was not her first time going in and out of the Storeroom.</w:t>
      </w:r>
    </w:p>
    <w:p w14:paraId="1448F326" w14:textId="77777777" w:rsidR="001814D4" w:rsidRDefault="001814D4" w:rsidP="001814D4">
      <w:pPr>
        <w:pStyle w:val="ListParagraph"/>
        <w:tabs>
          <w:tab w:val="clear" w:pos="4320"/>
          <w:tab w:val="clear" w:pos="9072"/>
        </w:tabs>
        <w:snapToGrid/>
        <w:spacing w:line="360" w:lineRule="auto"/>
        <w:ind w:left="2160"/>
        <w:jc w:val="both"/>
        <w:rPr>
          <w:rFonts w:eastAsia="PMingLiU"/>
        </w:rPr>
      </w:pPr>
    </w:p>
    <w:p w14:paraId="4DA4A9F5" w14:textId="77777777" w:rsidR="006A7065" w:rsidRDefault="006A7065" w:rsidP="001814D4">
      <w:pPr>
        <w:pStyle w:val="ListParagraph"/>
        <w:numPr>
          <w:ilvl w:val="0"/>
          <w:numId w:val="45"/>
        </w:numPr>
        <w:tabs>
          <w:tab w:val="clear" w:pos="4320"/>
          <w:tab w:val="clear" w:pos="9072"/>
        </w:tabs>
        <w:snapToGrid/>
        <w:spacing w:line="360" w:lineRule="auto"/>
        <w:ind w:left="2160" w:hanging="720"/>
        <w:jc w:val="both"/>
        <w:rPr>
          <w:rFonts w:eastAsia="PMingLiU"/>
        </w:rPr>
      </w:pPr>
      <w:r w:rsidRPr="00BE78F8">
        <w:rPr>
          <w:rFonts w:eastAsia="PMingLiU"/>
        </w:rPr>
        <w:t>“on P’s own evidence, she has knowledge of how the [Carts] were used by other employees [B/145/§4]”.</w:t>
      </w:r>
    </w:p>
    <w:p w14:paraId="4118FBD6" w14:textId="77777777" w:rsidR="001814D4" w:rsidRPr="00BE78F8" w:rsidRDefault="001814D4" w:rsidP="001814D4">
      <w:pPr>
        <w:pStyle w:val="ListParagraph"/>
        <w:tabs>
          <w:tab w:val="clear" w:pos="4320"/>
          <w:tab w:val="clear" w:pos="9072"/>
        </w:tabs>
        <w:snapToGrid/>
        <w:spacing w:line="360" w:lineRule="auto"/>
        <w:ind w:left="2160"/>
        <w:jc w:val="both"/>
        <w:rPr>
          <w:rFonts w:eastAsia="PMingLiU"/>
        </w:rPr>
      </w:pPr>
    </w:p>
    <w:p w14:paraId="768226CB" w14:textId="04A46562" w:rsidR="006A7065" w:rsidRDefault="006A7065" w:rsidP="001814D4">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While the factual matters stated in </w:t>
      </w:r>
      <w:r w:rsidR="002D7AD3">
        <w:rPr>
          <w:rFonts w:eastAsia="PMingLiU"/>
        </w:rPr>
        <w:t>sub-</w:t>
      </w:r>
      <w:r w:rsidRPr="00BE78F8">
        <w:rPr>
          <w:rFonts w:eastAsia="PMingLiU"/>
        </w:rPr>
        <w:t xml:space="preserve">paragraphs </w:t>
      </w:r>
      <w:r w:rsidR="002D7AD3">
        <w:rPr>
          <w:rFonts w:eastAsia="PMingLiU"/>
        </w:rPr>
        <w:t xml:space="preserve">(1) to (4) </w:t>
      </w:r>
      <w:r w:rsidRPr="00BE78F8">
        <w:rPr>
          <w:rFonts w:eastAsia="PMingLiU"/>
        </w:rPr>
        <w:t xml:space="preserve">above are common ground, I do not </w:t>
      </w:r>
      <w:r w:rsidR="002D7AD3">
        <w:rPr>
          <w:rFonts w:eastAsia="PMingLiU"/>
        </w:rPr>
        <w:t xml:space="preserve">see how they would establish that the plaintiff “had foresight of slip and fall”.  Moreover, as explained below, I do </w:t>
      </w:r>
      <w:r w:rsidRPr="00BE78F8">
        <w:rPr>
          <w:rFonts w:eastAsia="PMingLiU"/>
        </w:rPr>
        <w:t>find what the plaintiff said in paragraph 4 of her supplemental witness statement established that “she has knowledge of how the [Carts] were used by other employees”.</w:t>
      </w:r>
    </w:p>
    <w:p w14:paraId="7A1722B8" w14:textId="77777777" w:rsidR="00F60FB3" w:rsidRPr="00BE78F8" w:rsidRDefault="00F60FB3" w:rsidP="00F60FB3">
      <w:pPr>
        <w:tabs>
          <w:tab w:val="clear" w:pos="4320"/>
          <w:tab w:val="clear" w:pos="9072"/>
        </w:tabs>
        <w:snapToGrid/>
        <w:spacing w:line="360" w:lineRule="auto"/>
        <w:jc w:val="both"/>
        <w:rPr>
          <w:rFonts w:eastAsia="PMingLiU"/>
        </w:rPr>
      </w:pPr>
    </w:p>
    <w:p w14:paraId="649BD91D" w14:textId="77777777" w:rsidR="006A7065" w:rsidRDefault="006A7065" w:rsidP="00F60FB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In paragraph 2 of her supplemental witness statement, the plaintiff spoke about having taken 6 photographs of the Store on 26 March 2019, and then in paragraph 3 described how the Carts so stowed would pose a risk, and then in paragraph 4 said</w:t>
      </w:r>
    </w:p>
    <w:p w14:paraId="49E51982" w14:textId="77777777" w:rsidR="00F60FB3" w:rsidRPr="00BE78F8" w:rsidRDefault="00F60FB3" w:rsidP="00F60FB3">
      <w:pPr>
        <w:tabs>
          <w:tab w:val="clear" w:pos="4320"/>
          <w:tab w:val="clear" w:pos="9072"/>
        </w:tabs>
        <w:snapToGrid/>
        <w:spacing w:line="360" w:lineRule="auto"/>
        <w:jc w:val="both"/>
        <w:rPr>
          <w:rFonts w:eastAsia="PMingLiU"/>
        </w:rPr>
      </w:pPr>
    </w:p>
    <w:p w14:paraId="7510603F" w14:textId="77777777" w:rsidR="006A7065" w:rsidRPr="00F60FB3" w:rsidRDefault="006A7065" w:rsidP="00F60FB3">
      <w:pPr>
        <w:tabs>
          <w:tab w:val="clear" w:pos="4320"/>
          <w:tab w:val="clear" w:pos="9072"/>
        </w:tabs>
        <w:ind w:left="1980" w:right="746" w:hanging="567"/>
        <w:jc w:val="both"/>
        <w:rPr>
          <w:rFonts w:eastAsia="PMingLiU"/>
          <w:sz w:val="24"/>
          <w:szCs w:val="24"/>
        </w:rPr>
      </w:pPr>
      <w:r w:rsidRPr="00F60FB3">
        <w:rPr>
          <w:rFonts w:eastAsia="PMingLiU"/>
          <w:sz w:val="24"/>
          <w:szCs w:val="24"/>
          <w:lang w:eastAsia="zh-TW"/>
        </w:rPr>
        <w:t>“4.</w:t>
      </w:r>
      <w:r w:rsidRPr="00F60FB3">
        <w:rPr>
          <w:rFonts w:eastAsia="PMingLiU"/>
          <w:sz w:val="24"/>
          <w:szCs w:val="24"/>
          <w:lang w:eastAsia="zh-TW"/>
        </w:rPr>
        <w:tab/>
      </w:r>
      <w:r w:rsidRPr="00F60FB3">
        <w:rPr>
          <w:rFonts w:eastAsia="PMingLiU"/>
          <w:sz w:val="24"/>
          <w:szCs w:val="24"/>
          <w:lang w:eastAsia="zh-TW"/>
        </w:rPr>
        <w:t>縱使有上述的風險問題，被告人從來沒有採取適當的措施將之消除，亦沒有提醒員工包括本人在工作時須留意那兩部滑板車的位置，及</w:t>
      </w:r>
      <w:r w:rsidRPr="00F60FB3">
        <w:rPr>
          <w:rFonts w:eastAsia="PMingLiU"/>
          <w:sz w:val="24"/>
          <w:szCs w:val="24"/>
          <w:lang w:eastAsia="zh-TW"/>
        </w:rPr>
        <w:t>/</w:t>
      </w:r>
      <w:r w:rsidRPr="00F60FB3">
        <w:rPr>
          <w:rFonts w:eastAsia="PMingLiU"/>
          <w:sz w:val="24"/>
          <w:szCs w:val="24"/>
          <w:lang w:eastAsia="zh-TW"/>
        </w:rPr>
        <w:t>或那兩部滑板車</w:t>
      </w:r>
      <w:proofErr w:type="gramStart"/>
      <w:r w:rsidRPr="00F60FB3">
        <w:rPr>
          <w:rFonts w:eastAsia="PMingLiU"/>
          <w:sz w:val="24"/>
          <w:szCs w:val="24"/>
          <w:lang w:eastAsia="zh-TW"/>
        </w:rPr>
        <w:t>有否塌下</w:t>
      </w:r>
      <w:proofErr w:type="gramEnd"/>
      <w:r w:rsidRPr="00F60FB3">
        <w:rPr>
          <w:rFonts w:eastAsia="PMingLiU"/>
          <w:sz w:val="24"/>
          <w:szCs w:val="24"/>
          <w:lang w:eastAsia="zh-TW"/>
        </w:rPr>
        <w:t>或被不正當放置而阻塞通道及造成危險。而被告人</w:t>
      </w:r>
      <w:r w:rsidRPr="00F60FB3">
        <w:rPr>
          <w:rFonts w:eastAsia="PMingLiU"/>
          <w:sz w:val="24"/>
          <w:szCs w:val="24"/>
          <w:lang w:eastAsia="zh-TW"/>
        </w:rPr>
        <w:lastRenderedPageBreak/>
        <w:t>一向只指示員工在用完滑板車應將之如相片</w:t>
      </w:r>
      <w:r w:rsidRPr="00F60FB3">
        <w:rPr>
          <w:rFonts w:eastAsia="PMingLiU"/>
          <w:sz w:val="24"/>
          <w:szCs w:val="24"/>
          <w:lang w:eastAsia="zh-TW"/>
        </w:rPr>
        <w:t>(</w:t>
      </w:r>
      <w:r w:rsidRPr="00F60FB3">
        <w:rPr>
          <w:rFonts w:eastAsia="PMingLiU"/>
          <w:sz w:val="24"/>
          <w:szCs w:val="24"/>
          <w:lang w:eastAsia="zh-TW"/>
        </w:rPr>
        <w:t>六</w:t>
      </w:r>
      <w:r w:rsidRPr="00F60FB3">
        <w:rPr>
          <w:rFonts w:eastAsia="PMingLiU"/>
          <w:sz w:val="24"/>
          <w:szCs w:val="24"/>
          <w:lang w:eastAsia="zh-TW"/>
        </w:rPr>
        <w:t>)</w:t>
      </w:r>
      <w:r w:rsidRPr="00F60FB3">
        <w:rPr>
          <w:rFonts w:eastAsia="PMingLiU"/>
          <w:sz w:val="24"/>
          <w:szCs w:val="24"/>
          <w:lang w:eastAsia="zh-TW"/>
        </w:rPr>
        <w:t>所示以</w:t>
      </w:r>
      <w:proofErr w:type="gramStart"/>
      <w:r w:rsidRPr="00F60FB3">
        <w:rPr>
          <w:rFonts w:eastAsia="PMingLiU"/>
          <w:sz w:val="24"/>
          <w:szCs w:val="24"/>
          <w:lang w:eastAsia="zh-TW"/>
        </w:rPr>
        <w:t>打側直立式倚</w:t>
      </w:r>
      <w:proofErr w:type="gramEnd"/>
      <w:r w:rsidRPr="00F60FB3">
        <w:rPr>
          <w:rFonts w:eastAsia="PMingLiU"/>
          <w:sz w:val="24"/>
          <w:szCs w:val="24"/>
          <w:lang w:eastAsia="zh-TW"/>
        </w:rPr>
        <w:t>放在上述通道近貨倉門口。</w:t>
      </w:r>
      <w:r w:rsidRPr="00F60FB3">
        <w:rPr>
          <w:rFonts w:eastAsia="PMingLiU"/>
          <w:sz w:val="24"/>
          <w:szCs w:val="24"/>
        </w:rPr>
        <w:t>”</w:t>
      </w:r>
      <w:r w:rsidRPr="00F60FB3">
        <w:rPr>
          <w:rStyle w:val="FootnoteReference"/>
          <w:rFonts w:eastAsia="PMingLiU"/>
          <w:sz w:val="24"/>
          <w:szCs w:val="24"/>
        </w:rPr>
        <w:footnoteReference w:id="13"/>
      </w:r>
    </w:p>
    <w:p w14:paraId="104950CB" w14:textId="77777777" w:rsidR="00F60FB3" w:rsidRDefault="00F60FB3" w:rsidP="00F60FB3">
      <w:pPr>
        <w:tabs>
          <w:tab w:val="clear" w:pos="4320"/>
          <w:tab w:val="clear" w:pos="9072"/>
        </w:tabs>
        <w:snapToGrid/>
        <w:spacing w:line="360" w:lineRule="auto"/>
        <w:jc w:val="both"/>
        <w:rPr>
          <w:rFonts w:eastAsia="PMingLiU"/>
        </w:rPr>
      </w:pPr>
    </w:p>
    <w:p w14:paraId="67AD319E" w14:textId="6D73D0DB" w:rsidR="006A7065" w:rsidRPr="00BE78F8" w:rsidRDefault="002D7AD3" w:rsidP="00F60FB3">
      <w:pPr>
        <w:numPr>
          <w:ilvl w:val="0"/>
          <w:numId w:val="3"/>
        </w:numPr>
        <w:tabs>
          <w:tab w:val="clear" w:pos="4320"/>
          <w:tab w:val="clear" w:pos="9072"/>
        </w:tabs>
        <w:snapToGrid/>
        <w:spacing w:line="360" w:lineRule="auto"/>
        <w:ind w:left="0" w:firstLine="0"/>
        <w:jc w:val="both"/>
        <w:rPr>
          <w:rFonts w:eastAsia="PMingLiU"/>
        </w:rPr>
      </w:pPr>
      <w:r>
        <w:rPr>
          <w:rFonts w:eastAsia="PMingLiU"/>
        </w:rPr>
        <w:t>Evidently and c</w:t>
      </w:r>
      <w:r w:rsidR="006A7065" w:rsidRPr="00BE78F8">
        <w:rPr>
          <w:rFonts w:eastAsia="PMingLiU"/>
        </w:rPr>
        <w:t xml:space="preserve">learly, the plaintiff was only saying, with hindsight after the accident had happened, that the defendant had not taken certain measures.  </w:t>
      </w:r>
      <w:proofErr w:type="gramStart"/>
      <w:r w:rsidR="006A7065" w:rsidRPr="00BE78F8">
        <w:rPr>
          <w:rFonts w:eastAsia="PMingLiU"/>
        </w:rPr>
        <w:t>Therefore</w:t>
      </w:r>
      <w:proofErr w:type="gramEnd"/>
      <w:r w:rsidR="006A7065" w:rsidRPr="00BE78F8">
        <w:rPr>
          <w:rFonts w:eastAsia="PMingLiU"/>
        </w:rPr>
        <w:t xml:space="preserve"> and with respect to counsel, I do not find what they submitted as being the correct representation</w:t>
      </w:r>
      <w:r w:rsidR="00D60988">
        <w:rPr>
          <w:rFonts w:eastAsia="PMingLiU"/>
        </w:rPr>
        <w:t xml:space="preserve"> or effect</w:t>
      </w:r>
      <w:r w:rsidR="006A7065" w:rsidRPr="00BE78F8">
        <w:rPr>
          <w:rFonts w:eastAsia="PMingLiU"/>
        </w:rPr>
        <w:t xml:space="preserve"> of the evidence.  Thus, I do not find it proved that the plaintiff had any foresight, prior to the occurrence of the accident, of a slip and fall accident caused by the Carts sliding down onto the floor of the Corridor</w:t>
      </w:r>
      <w:r w:rsidR="00D60988" w:rsidRPr="00D60988">
        <w:rPr>
          <w:rFonts w:eastAsia="PMingLiU"/>
        </w:rPr>
        <w:t xml:space="preserve"> </w:t>
      </w:r>
      <w:r w:rsidR="00D60988" w:rsidRPr="00BE78F8">
        <w:rPr>
          <w:rFonts w:eastAsia="PMingLiU"/>
        </w:rPr>
        <w:t>from where they were leaned</w:t>
      </w:r>
      <w:r w:rsidR="006A7065" w:rsidRPr="00BE78F8">
        <w:rPr>
          <w:rFonts w:eastAsia="PMingLiU"/>
        </w:rPr>
        <w:t>.</w:t>
      </w:r>
    </w:p>
    <w:p w14:paraId="7A556B3D" w14:textId="77777777" w:rsidR="00F60FB3" w:rsidRDefault="00F60FB3" w:rsidP="00F60FB3">
      <w:pPr>
        <w:tabs>
          <w:tab w:val="clear" w:pos="4320"/>
          <w:tab w:val="clear" w:pos="9072"/>
        </w:tabs>
        <w:snapToGrid/>
        <w:spacing w:line="360" w:lineRule="auto"/>
        <w:jc w:val="both"/>
        <w:rPr>
          <w:rFonts w:eastAsia="PMingLiU"/>
        </w:rPr>
      </w:pPr>
    </w:p>
    <w:p w14:paraId="39FFF221" w14:textId="0F205434" w:rsidR="006A7065" w:rsidRPr="00BE78F8" w:rsidRDefault="006A7065" w:rsidP="00F60FB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defendant further relied on 2 cases of alleged slip and fall on staircase.  They are </w:t>
      </w:r>
      <w:proofErr w:type="spellStart"/>
      <w:r w:rsidRPr="00BE78F8">
        <w:rPr>
          <w:rFonts w:eastAsia="PMingLiU"/>
          <w:i/>
          <w:iCs/>
        </w:rPr>
        <w:t>Yau</w:t>
      </w:r>
      <w:proofErr w:type="spellEnd"/>
      <w:r w:rsidRPr="00BE78F8">
        <w:rPr>
          <w:rFonts w:eastAsia="PMingLiU"/>
          <w:i/>
          <w:iCs/>
        </w:rPr>
        <w:t xml:space="preserve"> </w:t>
      </w:r>
      <w:proofErr w:type="spellStart"/>
      <w:r w:rsidRPr="00BE78F8">
        <w:rPr>
          <w:rFonts w:eastAsia="PMingLiU"/>
          <w:i/>
          <w:iCs/>
        </w:rPr>
        <w:t>Tsz</w:t>
      </w:r>
      <w:proofErr w:type="spellEnd"/>
      <w:r w:rsidRPr="00BE78F8">
        <w:rPr>
          <w:rFonts w:eastAsia="PMingLiU"/>
          <w:i/>
          <w:iCs/>
        </w:rPr>
        <w:t xml:space="preserve"> </w:t>
      </w:r>
      <w:proofErr w:type="spellStart"/>
      <w:r w:rsidRPr="00BE78F8">
        <w:rPr>
          <w:rFonts w:eastAsia="PMingLiU"/>
          <w:i/>
          <w:iCs/>
        </w:rPr>
        <w:t>Hin</w:t>
      </w:r>
      <w:proofErr w:type="spellEnd"/>
      <w:r w:rsidRPr="00BE78F8">
        <w:rPr>
          <w:rFonts w:eastAsia="PMingLiU"/>
          <w:i/>
          <w:iCs/>
        </w:rPr>
        <w:t xml:space="preserve"> v Broadway Theatre Co Ltd</w:t>
      </w:r>
      <w:r w:rsidRPr="00BE78F8">
        <w:rPr>
          <w:rFonts w:eastAsia="PMingLiU"/>
        </w:rPr>
        <w:t xml:space="preserve"> (HCPI 674/2010, </w:t>
      </w:r>
      <w:proofErr w:type="spellStart"/>
      <w:r w:rsidRPr="00BE78F8">
        <w:rPr>
          <w:rFonts w:eastAsia="PMingLiU"/>
        </w:rPr>
        <w:t>unrep</w:t>
      </w:r>
      <w:proofErr w:type="spellEnd"/>
      <w:r w:rsidRPr="00BE78F8">
        <w:rPr>
          <w:rFonts w:eastAsia="PMingLiU"/>
        </w:rPr>
        <w:t xml:space="preserve">, 3 April 2013, G Lam J) and </w:t>
      </w:r>
      <w:r w:rsidRPr="00BE78F8">
        <w:rPr>
          <w:rFonts w:eastAsia="PMingLiU"/>
          <w:i/>
          <w:iCs/>
        </w:rPr>
        <w:t xml:space="preserve">Pak Sai Ming v J.V. Fitness Limited </w:t>
      </w:r>
      <w:r w:rsidRPr="00BE78F8">
        <w:rPr>
          <w:rFonts w:eastAsia="PMingLiU"/>
        </w:rPr>
        <w:t xml:space="preserve">[2019] HKCFI 2268 (HCPI 1387/2014, </w:t>
      </w:r>
      <w:proofErr w:type="spellStart"/>
      <w:r w:rsidRPr="00BE78F8">
        <w:rPr>
          <w:rFonts w:eastAsia="PMingLiU"/>
        </w:rPr>
        <w:t>unrep</w:t>
      </w:r>
      <w:proofErr w:type="spellEnd"/>
      <w:r w:rsidRPr="00BE78F8">
        <w:rPr>
          <w:rFonts w:eastAsia="PMingLiU"/>
        </w:rPr>
        <w:t>, 10 September 2019, Q Au-</w:t>
      </w:r>
      <w:proofErr w:type="spellStart"/>
      <w:r w:rsidRPr="00BE78F8">
        <w:rPr>
          <w:rFonts w:eastAsia="PMingLiU"/>
        </w:rPr>
        <w:t>yeung</w:t>
      </w:r>
      <w:proofErr w:type="spellEnd"/>
      <w:r w:rsidRPr="00BE78F8">
        <w:rPr>
          <w:rFonts w:eastAsia="PMingLiU"/>
        </w:rPr>
        <w:t xml:space="preserve"> J).  In both cases, the claims were dismissed, but it was opined by the respective learned Judges</w:t>
      </w:r>
      <w:r w:rsidR="00D60988">
        <w:rPr>
          <w:rFonts w:eastAsia="PMingLiU"/>
        </w:rPr>
        <w:t>,</w:t>
      </w:r>
      <w:r w:rsidRPr="00BE78F8">
        <w:rPr>
          <w:rFonts w:eastAsia="PMingLiU"/>
          <w:i/>
          <w:iCs/>
        </w:rPr>
        <w:t xml:space="preserve"> obiter</w:t>
      </w:r>
      <w:r w:rsidRPr="00BE78F8">
        <w:rPr>
          <w:rFonts w:eastAsia="PMingLiU"/>
        </w:rPr>
        <w:t xml:space="preserve"> and for completeness, that the respective plaintiffs there would have been held to be 50% and 60% contributorily negligent.  In coming to those assessments in both cases, the learned Judges took into account the inherent and known risk of slip and fall when walking down a flight of stairs, which additionally were known to be wet and potentially slippery (according to the respective plaintiffs’ cases), and that both flights of steps in both cases were not particular steep or the steps particularly narrow, among other minor features.</w:t>
      </w:r>
    </w:p>
    <w:p w14:paraId="2AF8B647" w14:textId="77777777" w:rsidR="00F60FB3" w:rsidRDefault="00F60FB3" w:rsidP="00F60FB3">
      <w:pPr>
        <w:tabs>
          <w:tab w:val="clear" w:pos="4320"/>
          <w:tab w:val="clear" w:pos="9072"/>
        </w:tabs>
        <w:snapToGrid/>
        <w:spacing w:line="360" w:lineRule="auto"/>
        <w:jc w:val="both"/>
        <w:rPr>
          <w:rFonts w:eastAsia="PMingLiU"/>
        </w:rPr>
      </w:pPr>
    </w:p>
    <w:p w14:paraId="227596EA" w14:textId="77777777" w:rsidR="006A7065" w:rsidRPr="00BE78F8" w:rsidRDefault="006A7065" w:rsidP="00F60FB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Walking on the Corridor, which was a flat piece of ground, and descending a flight of stairs known to be wet and potentially slippery </w:t>
      </w:r>
      <w:r w:rsidRPr="00BE78F8">
        <w:rPr>
          <w:rFonts w:eastAsia="PMingLiU"/>
        </w:rPr>
        <w:lastRenderedPageBreak/>
        <w:t>are two very different scenarios, not to mention other distinguishing features between those two cases and the present one.  I thus find the above two cases distinguishable and not of assistance here.</w:t>
      </w:r>
    </w:p>
    <w:p w14:paraId="142B4FAD" w14:textId="77777777" w:rsidR="00C922FD" w:rsidRDefault="00C922FD" w:rsidP="00C922FD">
      <w:pPr>
        <w:tabs>
          <w:tab w:val="clear" w:pos="4320"/>
          <w:tab w:val="clear" w:pos="9072"/>
        </w:tabs>
        <w:snapToGrid/>
        <w:spacing w:line="360" w:lineRule="auto"/>
        <w:jc w:val="both"/>
        <w:rPr>
          <w:rFonts w:eastAsia="PMingLiU"/>
        </w:rPr>
      </w:pPr>
    </w:p>
    <w:p w14:paraId="5C9C49F5" w14:textId="513E6AFE" w:rsidR="006A7065" w:rsidRDefault="006A7065" w:rsidP="00C922FD">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Rather, I find pertinent the reminder advocated by </w:t>
      </w:r>
      <w:proofErr w:type="spellStart"/>
      <w:r w:rsidRPr="00BE78F8">
        <w:rPr>
          <w:rFonts w:eastAsia="PMingLiU"/>
        </w:rPr>
        <w:t>Ms</w:t>
      </w:r>
      <w:proofErr w:type="spellEnd"/>
      <w:r w:rsidRPr="00BE78F8">
        <w:rPr>
          <w:rFonts w:eastAsia="PMingLiU"/>
        </w:rPr>
        <w:t xml:space="preserve"> Cheng</w:t>
      </w:r>
      <w:r w:rsidR="00D60988">
        <w:rPr>
          <w:rFonts w:eastAsia="PMingLiU"/>
        </w:rPr>
        <w:t>, counsel for the plaintiff,</w:t>
      </w:r>
      <w:r w:rsidRPr="00BE78F8">
        <w:rPr>
          <w:rFonts w:eastAsia="PMingLiU"/>
        </w:rPr>
        <w:t xml:space="preserve"> that an employee should not be judged too harshly in the context of contributory negligence when she was injured due to a risk associated with her work, which risk was her employer’s duty to prevent, citing </w:t>
      </w:r>
      <w:r w:rsidRPr="00BE78F8">
        <w:rPr>
          <w:rFonts w:eastAsia="PMingLiU"/>
          <w:i/>
          <w:iCs/>
        </w:rPr>
        <w:t xml:space="preserve">General Cleaning Contractors Ltd. </w:t>
      </w:r>
      <w:r w:rsidR="007B7CDC">
        <w:rPr>
          <w:rFonts w:eastAsia="PMingLiU"/>
          <w:i/>
          <w:iCs/>
        </w:rPr>
        <w:t>v</w:t>
      </w:r>
      <w:r w:rsidRPr="00BE78F8">
        <w:rPr>
          <w:rFonts w:eastAsia="PMingLiU"/>
          <w:i/>
          <w:iCs/>
        </w:rPr>
        <w:t xml:space="preserve"> Christmas</w:t>
      </w:r>
      <w:r w:rsidRPr="00BE78F8">
        <w:rPr>
          <w:rFonts w:eastAsia="PMingLiU"/>
        </w:rPr>
        <w:t xml:space="preserve"> [1953] AC 180 and th</w:t>
      </w:r>
      <w:r w:rsidR="007B7CDC">
        <w:rPr>
          <w:rFonts w:eastAsia="PMingLiU"/>
        </w:rPr>
        <w:t xml:space="preserve">is passage by Lord Reid </w:t>
      </w:r>
      <w:proofErr w:type="gramStart"/>
      <w:r w:rsidR="007B7CDC">
        <w:rPr>
          <w:rFonts w:eastAsia="PMingLiU"/>
        </w:rPr>
        <w:t>therein</w:t>
      </w:r>
      <w:r w:rsidRPr="00BE78F8">
        <w:rPr>
          <w:rFonts w:eastAsia="PMingLiU"/>
        </w:rPr>
        <w:t>:</w:t>
      </w:r>
      <w:r w:rsidR="007B7CDC">
        <w:rPr>
          <w:rFonts w:eastAsia="PMingLiU"/>
        </w:rPr>
        <w:t>-</w:t>
      </w:r>
      <w:proofErr w:type="gramEnd"/>
    </w:p>
    <w:p w14:paraId="72CE18FD" w14:textId="77777777" w:rsidR="007B7CDC" w:rsidRPr="00BE78F8" w:rsidRDefault="007B7CDC" w:rsidP="007B7CDC">
      <w:pPr>
        <w:tabs>
          <w:tab w:val="clear" w:pos="4320"/>
          <w:tab w:val="clear" w:pos="9072"/>
        </w:tabs>
        <w:snapToGrid/>
        <w:spacing w:line="360" w:lineRule="auto"/>
        <w:jc w:val="both"/>
        <w:rPr>
          <w:rFonts w:eastAsia="PMingLiU"/>
        </w:rPr>
      </w:pPr>
    </w:p>
    <w:p w14:paraId="67A18BB5" w14:textId="63EAA5BB" w:rsidR="006A7065" w:rsidRPr="007B7CDC" w:rsidRDefault="006A7065" w:rsidP="007B7CDC">
      <w:pPr>
        <w:tabs>
          <w:tab w:val="clear" w:pos="4320"/>
          <w:tab w:val="clear" w:pos="9072"/>
        </w:tabs>
        <w:ind w:left="1440" w:right="749"/>
        <w:jc w:val="both"/>
        <w:rPr>
          <w:rFonts w:eastAsia="PMingLiU"/>
          <w:sz w:val="24"/>
          <w:szCs w:val="24"/>
        </w:rPr>
      </w:pPr>
      <w:r w:rsidRPr="007B7CDC">
        <w:rPr>
          <w:rFonts w:eastAsia="PMingLiU"/>
          <w:sz w:val="24"/>
          <w:szCs w:val="24"/>
        </w:rPr>
        <w:t>“Where a practice of ignoring an obvious danger has grown up I do not think that it is reasonable to expect an individual workman to take the initiative in devising and using precautions.  It is the duty of the employer to consider the situation, to devise a suitable system, to instruct his men what they must do and supply any implements that may be required.” (at p1</w:t>
      </w:r>
      <w:r w:rsidR="00B1632B">
        <w:rPr>
          <w:rFonts w:eastAsia="PMingLiU"/>
          <w:sz w:val="24"/>
          <w:szCs w:val="24"/>
        </w:rPr>
        <w:t>94</w:t>
      </w:r>
      <w:r w:rsidRPr="007B7CDC">
        <w:rPr>
          <w:rFonts w:eastAsia="PMingLiU"/>
          <w:sz w:val="24"/>
          <w:szCs w:val="24"/>
        </w:rPr>
        <w:t>)</w:t>
      </w:r>
    </w:p>
    <w:p w14:paraId="3B798AE0" w14:textId="77777777" w:rsidR="007B7CDC" w:rsidRDefault="007B7CDC" w:rsidP="007B7CDC">
      <w:pPr>
        <w:tabs>
          <w:tab w:val="clear" w:pos="4320"/>
          <w:tab w:val="clear" w:pos="9072"/>
        </w:tabs>
        <w:snapToGrid/>
        <w:spacing w:line="360" w:lineRule="auto"/>
        <w:jc w:val="both"/>
        <w:rPr>
          <w:rFonts w:eastAsia="PMingLiU"/>
        </w:rPr>
      </w:pPr>
    </w:p>
    <w:p w14:paraId="40D19156" w14:textId="7679B649" w:rsidR="006A7065" w:rsidRPr="00BE78F8" w:rsidRDefault="00104B56" w:rsidP="007B7CDC">
      <w:pPr>
        <w:numPr>
          <w:ilvl w:val="0"/>
          <w:numId w:val="3"/>
        </w:numPr>
        <w:tabs>
          <w:tab w:val="clear" w:pos="4320"/>
          <w:tab w:val="clear" w:pos="9072"/>
        </w:tabs>
        <w:snapToGrid/>
        <w:spacing w:line="360" w:lineRule="auto"/>
        <w:ind w:left="0" w:firstLine="0"/>
        <w:jc w:val="both"/>
        <w:rPr>
          <w:rFonts w:eastAsia="PMingLiU"/>
        </w:rPr>
      </w:pPr>
      <w:r>
        <w:rPr>
          <w:rFonts w:eastAsia="PMingLiU"/>
        </w:rPr>
        <w:t>In my view, t</w:t>
      </w:r>
      <w:r w:rsidR="006A7065" w:rsidRPr="00BE78F8">
        <w:rPr>
          <w:rFonts w:eastAsia="PMingLiU"/>
        </w:rPr>
        <w:t>he defendant’s contention now in effect is that despite she had allowed a trap</w:t>
      </w:r>
      <w:r>
        <w:rPr>
          <w:rFonts w:eastAsia="PMingLiU"/>
        </w:rPr>
        <w:t xml:space="preserve"> (</w:t>
      </w:r>
      <w:r w:rsidR="006A7065" w:rsidRPr="00BE78F8">
        <w:rPr>
          <w:rFonts w:eastAsia="PMingLiU"/>
        </w:rPr>
        <w:t>which was her non-delegable duty to remove in the first place</w:t>
      </w:r>
      <w:r>
        <w:rPr>
          <w:rFonts w:eastAsia="PMingLiU"/>
        </w:rPr>
        <w:t>)</w:t>
      </w:r>
      <w:r w:rsidR="006A7065" w:rsidRPr="00BE78F8">
        <w:rPr>
          <w:rFonts w:eastAsia="PMingLiU"/>
        </w:rPr>
        <w:t xml:space="preserve"> to be laid on the Corridor over which she well knew her employees in performance of their work duties would walk by frequently carrying goods like the box of biscuits, yet the plaintiff ought to have taken extra effort (by holding the box up above her head, or walked sideways, or somehow, to gain vision of the floor which vision was otherwise blocked by carrying the box) and to take precautions (even though there is no evidence that the plaintiff has foreseen that there might be a trap there), failing which the plaintiff ought to be held liable.  In my </w:t>
      </w:r>
      <w:r>
        <w:rPr>
          <w:rFonts w:eastAsia="PMingLiU"/>
        </w:rPr>
        <w:t>judgment</w:t>
      </w:r>
      <w:r w:rsidR="006A7065" w:rsidRPr="00BE78F8">
        <w:rPr>
          <w:rFonts w:eastAsia="PMingLiU"/>
        </w:rPr>
        <w:t xml:space="preserve">, it falls ill out of the defendant mouth to allege so and it is unreasonable and unmeritorious.  That and considering the </w:t>
      </w:r>
      <w:r w:rsidR="006A7065" w:rsidRPr="00BE78F8">
        <w:rPr>
          <w:rFonts w:eastAsia="PMingLiU"/>
        </w:rPr>
        <w:lastRenderedPageBreak/>
        <w:t xml:space="preserve">blameworthiness and causal potency, I do not hold the plaintiff contributorily negligent at all. </w:t>
      </w:r>
    </w:p>
    <w:p w14:paraId="42C1618A" w14:textId="77777777" w:rsidR="006A7065" w:rsidRPr="00BE78F8" w:rsidRDefault="006A7065" w:rsidP="007B7CDC">
      <w:pPr>
        <w:tabs>
          <w:tab w:val="clear" w:pos="4320"/>
          <w:tab w:val="clear" w:pos="9072"/>
        </w:tabs>
        <w:snapToGrid/>
        <w:spacing w:line="360" w:lineRule="auto"/>
        <w:jc w:val="both"/>
        <w:rPr>
          <w:rFonts w:eastAsia="PMingLiU"/>
        </w:rPr>
      </w:pPr>
    </w:p>
    <w:p w14:paraId="0FC7C80C" w14:textId="77777777" w:rsidR="006A7065" w:rsidRPr="00BE78F8" w:rsidRDefault="006A7065" w:rsidP="007B7CDC">
      <w:pPr>
        <w:tabs>
          <w:tab w:val="clear" w:pos="1440"/>
          <w:tab w:val="clear" w:pos="4320"/>
          <w:tab w:val="clear" w:pos="9072"/>
          <w:tab w:val="left" w:pos="720"/>
        </w:tabs>
        <w:snapToGrid/>
        <w:spacing w:line="360" w:lineRule="auto"/>
        <w:jc w:val="both"/>
        <w:rPr>
          <w:rFonts w:eastAsia="PMingLiU"/>
          <w:i/>
          <w:iCs/>
        </w:rPr>
      </w:pPr>
      <w:r w:rsidRPr="00BE78F8">
        <w:rPr>
          <w:rFonts w:eastAsia="PMingLiU"/>
          <w:i/>
          <w:iCs/>
        </w:rPr>
        <w:t>A.4</w:t>
      </w:r>
      <w:r w:rsidRPr="00BE78F8">
        <w:rPr>
          <w:rFonts w:eastAsia="PMingLiU"/>
          <w:i/>
          <w:iCs/>
        </w:rPr>
        <w:tab/>
        <w:t>The payments and the alleged settlement agreements</w:t>
      </w:r>
    </w:p>
    <w:p w14:paraId="7E5230D3" w14:textId="77777777" w:rsidR="007B7CDC" w:rsidRDefault="007B7CDC" w:rsidP="007B7CDC">
      <w:pPr>
        <w:tabs>
          <w:tab w:val="clear" w:pos="4320"/>
          <w:tab w:val="clear" w:pos="9072"/>
        </w:tabs>
        <w:snapToGrid/>
        <w:spacing w:line="360" w:lineRule="auto"/>
        <w:jc w:val="both"/>
        <w:rPr>
          <w:rFonts w:eastAsia="PMingLiU"/>
        </w:rPr>
      </w:pPr>
    </w:p>
    <w:p w14:paraId="3227FEE5" w14:textId="77777777" w:rsidR="006A7065" w:rsidRPr="00BE78F8" w:rsidRDefault="006A7065" w:rsidP="007B7CDC">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As mentioned, there are some divergences in the parties’ case over the payments on top of the dispute as to whether the Oral Agreement and the Written Agreement were entered and had the terms as alleged by the defendant.</w:t>
      </w:r>
    </w:p>
    <w:p w14:paraId="436A74ED" w14:textId="77777777" w:rsidR="007B7CDC" w:rsidRDefault="007B7CDC" w:rsidP="007B7CDC">
      <w:pPr>
        <w:spacing w:line="360" w:lineRule="auto"/>
        <w:ind w:right="95"/>
        <w:jc w:val="both"/>
        <w:rPr>
          <w:rFonts w:eastAsia="PMingLiU"/>
          <w:i/>
          <w:iCs/>
        </w:rPr>
      </w:pPr>
    </w:p>
    <w:p w14:paraId="66148ADA" w14:textId="77777777" w:rsidR="006A7065" w:rsidRPr="00BE78F8" w:rsidRDefault="006A7065" w:rsidP="007B7CDC">
      <w:pPr>
        <w:tabs>
          <w:tab w:val="clear" w:pos="1440"/>
          <w:tab w:val="clear" w:pos="4320"/>
          <w:tab w:val="clear" w:pos="9072"/>
          <w:tab w:val="left" w:pos="720"/>
        </w:tabs>
        <w:spacing w:line="360" w:lineRule="auto"/>
        <w:ind w:right="26"/>
        <w:jc w:val="both"/>
        <w:rPr>
          <w:rFonts w:eastAsia="PMingLiU"/>
          <w:i/>
          <w:iCs/>
        </w:rPr>
      </w:pPr>
      <w:r w:rsidRPr="00BE78F8">
        <w:rPr>
          <w:rFonts w:eastAsia="PMingLiU"/>
          <w:i/>
          <w:iCs/>
        </w:rPr>
        <w:t>A.5</w:t>
      </w:r>
      <w:r w:rsidRPr="00BE78F8">
        <w:rPr>
          <w:rFonts w:eastAsia="PMingLiU"/>
          <w:i/>
          <w:iCs/>
        </w:rPr>
        <w:tab/>
        <w:t>Disputes regarding the payments</w:t>
      </w:r>
    </w:p>
    <w:p w14:paraId="3D1FB678" w14:textId="77777777" w:rsidR="007B7CDC" w:rsidRPr="00BE78F8" w:rsidRDefault="007B7CDC" w:rsidP="007B7CDC">
      <w:pPr>
        <w:tabs>
          <w:tab w:val="clear" w:pos="4320"/>
          <w:tab w:val="clear" w:pos="9072"/>
        </w:tabs>
        <w:snapToGrid/>
        <w:spacing w:line="360" w:lineRule="auto"/>
        <w:jc w:val="both"/>
        <w:rPr>
          <w:rFonts w:eastAsia="PMingLiU"/>
        </w:rPr>
      </w:pPr>
    </w:p>
    <w:p w14:paraId="04A7FB4E" w14:textId="77777777" w:rsidR="006A7065" w:rsidRDefault="006A7065" w:rsidP="007B7CDC">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defendant’s case as to the payments, as made clear in the course of trial, is that a total sum of HK$101,198 has been received by the plaintiff consisting of the </w:t>
      </w:r>
      <w:proofErr w:type="gramStart"/>
      <w:r w:rsidRPr="00BE78F8">
        <w:rPr>
          <w:rFonts w:eastAsia="PMingLiU"/>
        </w:rPr>
        <w:t>following:</w:t>
      </w:r>
      <w:r w:rsidR="007B7CDC">
        <w:rPr>
          <w:rFonts w:eastAsia="PMingLiU"/>
        </w:rPr>
        <w:t>-</w:t>
      </w:r>
      <w:proofErr w:type="gramEnd"/>
    </w:p>
    <w:p w14:paraId="3B608D6B" w14:textId="77777777" w:rsidR="007B7CDC" w:rsidRPr="00BE78F8" w:rsidRDefault="007B7CDC" w:rsidP="007B7CDC">
      <w:pPr>
        <w:tabs>
          <w:tab w:val="clear" w:pos="4320"/>
          <w:tab w:val="clear" w:pos="9072"/>
        </w:tabs>
        <w:snapToGrid/>
        <w:spacing w:line="360" w:lineRule="auto"/>
        <w:jc w:val="both"/>
        <w:rPr>
          <w:rFonts w:eastAsia="PMingLiU"/>
        </w:rPr>
      </w:pPr>
    </w:p>
    <w:p w14:paraId="021E108D" w14:textId="10BED849" w:rsidR="006A7065" w:rsidRPr="00BE78F8" w:rsidRDefault="006A7065" w:rsidP="007B7CDC">
      <w:pPr>
        <w:pStyle w:val="ListParagraph"/>
        <w:numPr>
          <w:ilvl w:val="1"/>
          <w:numId w:val="35"/>
        </w:numPr>
        <w:tabs>
          <w:tab w:val="clear" w:pos="1440"/>
          <w:tab w:val="clear" w:pos="4320"/>
          <w:tab w:val="clear" w:pos="9072"/>
        </w:tabs>
        <w:snapToGrid/>
        <w:spacing w:line="360" w:lineRule="auto"/>
        <w:ind w:left="2160" w:right="101" w:hanging="720"/>
        <w:contextualSpacing/>
        <w:jc w:val="both"/>
        <w:rPr>
          <w:rFonts w:eastAsia="PMingLiU"/>
        </w:rPr>
      </w:pPr>
      <w:r w:rsidRPr="00BE78F8">
        <w:rPr>
          <w:rFonts w:eastAsia="PMingLiU"/>
        </w:rPr>
        <w:t>Since about 21 April 2015, the defendant has been paying</w:t>
      </w:r>
      <w:r w:rsidR="00104B56">
        <w:rPr>
          <w:rFonts w:eastAsia="PMingLiU"/>
        </w:rPr>
        <w:t xml:space="preserve"> for</w:t>
      </w:r>
      <w:r w:rsidRPr="00BE78F8">
        <w:rPr>
          <w:rFonts w:eastAsia="PMingLiU"/>
        </w:rPr>
        <w:t xml:space="preserve"> the plaintiff’s treatment given by the Chinese Clinic, ultimately in the total sum of HK$9,490.</w:t>
      </w:r>
    </w:p>
    <w:p w14:paraId="566D9A0F" w14:textId="77777777" w:rsidR="006A7065" w:rsidRPr="00BE78F8" w:rsidRDefault="006A7065" w:rsidP="007B7CDC">
      <w:pPr>
        <w:tabs>
          <w:tab w:val="clear" w:pos="4320"/>
          <w:tab w:val="clear" w:pos="9072"/>
        </w:tabs>
        <w:snapToGrid/>
        <w:spacing w:line="360" w:lineRule="auto"/>
        <w:jc w:val="both"/>
        <w:rPr>
          <w:rFonts w:eastAsia="PMingLiU"/>
        </w:rPr>
      </w:pPr>
    </w:p>
    <w:p w14:paraId="45BC0B11" w14:textId="77777777" w:rsidR="006A7065" w:rsidRPr="00BE78F8" w:rsidRDefault="006A7065" w:rsidP="007B7CDC">
      <w:pPr>
        <w:pStyle w:val="ListParagraph"/>
        <w:numPr>
          <w:ilvl w:val="1"/>
          <w:numId w:val="35"/>
        </w:numPr>
        <w:tabs>
          <w:tab w:val="clear" w:pos="1440"/>
          <w:tab w:val="clear" w:pos="4320"/>
          <w:tab w:val="clear" w:pos="9072"/>
        </w:tabs>
        <w:snapToGrid/>
        <w:spacing w:line="360" w:lineRule="auto"/>
        <w:ind w:left="2160" w:right="101" w:hanging="720"/>
        <w:contextualSpacing/>
        <w:jc w:val="both"/>
        <w:rPr>
          <w:rFonts w:eastAsia="PMingLiU"/>
        </w:rPr>
      </w:pPr>
      <w:r w:rsidRPr="00BE78F8">
        <w:rPr>
          <w:rFonts w:eastAsia="PMingLiU"/>
        </w:rPr>
        <w:t xml:space="preserve">On 8 May 2015, the plaintiff was given a </w:t>
      </w:r>
      <w:proofErr w:type="spellStart"/>
      <w:r w:rsidRPr="00BE78F8">
        <w:rPr>
          <w:rFonts w:eastAsia="PMingLiU"/>
        </w:rPr>
        <w:t>cheque</w:t>
      </w:r>
      <w:proofErr w:type="spellEnd"/>
      <w:r w:rsidRPr="00BE78F8">
        <w:rPr>
          <w:rFonts w:eastAsia="PMingLiU"/>
        </w:rPr>
        <w:t xml:space="preserve"> by Wong in the amount of HK$17,000 (“</w:t>
      </w:r>
      <w:r w:rsidRPr="00BE78F8">
        <w:rPr>
          <w:rFonts w:eastAsia="PMingLiU"/>
          <w:b/>
          <w:bCs/>
        </w:rPr>
        <w:t>1</w:t>
      </w:r>
      <w:r w:rsidRPr="00BE78F8">
        <w:rPr>
          <w:rFonts w:eastAsia="PMingLiU"/>
          <w:b/>
          <w:bCs/>
          <w:vertAlign w:val="superscript"/>
        </w:rPr>
        <w:t>st</w:t>
      </w:r>
      <w:r w:rsidRPr="00BE78F8">
        <w:rPr>
          <w:rFonts w:eastAsia="PMingLiU"/>
          <w:b/>
          <w:bCs/>
        </w:rPr>
        <w:t xml:space="preserve"> </w:t>
      </w:r>
      <w:proofErr w:type="spellStart"/>
      <w:r w:rsidRPr="00BE78F8">
        <w:rPr>
          <w:rFonts w:eastAsia="PMingLiU"/>
          <w:b/>
          <w:bCs/>
        </w:rPr>
        <w:t>Cheque</w:t>
      </w:r>
      <w:proofErr w:type="spellEnd"/>
      <w:r w:rsidRPr="00BE78F8">
        <w:rPr>
          <w:rFonts w:eastAsia="PMingLiU"/>
          <w:b/>
          <w:bCs/>
        </w:rPr>
        <w:t xml:space="preserve"> Payment</w:t>
      </w:r>
      <w:r w:rsidRPr="00BE78F8">
        <w:rPr>
          <w:rFonts w:eastAsia="PMingLiU"/>
        </w:rPr>
        <w:t>”) as compensation in lieu of wages for the period between 14 April to 21 May 2015.</w:t>
      </w:r>
    </w:p>
    <w:p w14:paraId="5A015EF2" w14:textId="77777777" w:rsidR="006A7065" w:rsidRPr="00BE78F8" w:rsidRDefault="006A7065" w:rsidP="007B7CDC">
      <w:pPr>
        <w:pStyle w:val="ListParagraph"/>
        <w:tabs>
          <w:tab w:val="clear" w:pos="1440"/>
          <w:tab w:val="clear" w:pos="4320"/>
          <w:tab w:val="clear" w:pos="9072"/>
        </w:tabs>
        <w:snapToGrid/>
        <w:spacing w:line="360" w:lineRule="auto"/>
        <w:ind w:left="2160" w:right="101"/>
        <w:contextualSpacing/>
        <w:jc w:val="both"/>
        <w:rPr>
          <w:rFonts w:eastAsia="PMingLiU"/>
        </w:rPr>
      </w:pPr>
    </w:p>
    <w:p w14:paraId="01A4469B" w14:textId="77777777" w:rsidR="006A7065" w:rsidRPr="00BE78F8" w:rsidRDefault="006A7065" w:rsidP="007B7CDC">
      <w:pPr>
        <w:pStyle w:val="ListParagraph"/>
        <w:numPr>
          <w:ilvl w:val="1"/>
          <w:numId w:val="35"/>
        </w:numPr>
        <w:tabs>
          <w:tab w:val="clear" w:pos="1440"/>
          <w:tab w:val="clear" w:pos="4320"/>
          <w:tab w:val="clear" w:pos="9072"/>
        </w:tabs>
        <w:snapToGrid/>
        <w:spacing w:line="360" w:lineRule="auto"/>
        <w:ind w:left="2160" w:right="101" w:hanging="720"/>
        <w:contextualSpacing/>
        <w:jc w:val="both"/>
        <w:rPr>
          <w:rFonts w:eastAsia="PMingLiU"/>
        </w:rPr>
      </w:pPr>
      <w:r w:rsidRPr="00BE78F8">
        <w:rPr>
          <w:rFonts w:eastAsia="PMingLiU"/>
        </w:rPr>
        <w:lastRenderedPageBreak/>
        <w:t xml:space="preserve">“Around the end of May 2105” (as pleaded in the </w:t>
      </w:r>
      <w:proofErr w:type="spellStart"/>
      <w:r w:rsidRPr="00BE78F8">
        <w:rPr>
          <w:rFonts w:eastAsia="PMingLiU"/>
        </w:rPr>
        <w:t>Defence</w:t>
      </w:r>
      <w:proofErr w:type="spellEnd"/>
      <w:r w:rsidRPr="00BE78F8">
        <w:rPr>
          <w:rStyle w:val="FootnoteReference"/>
          <w:rFonts w:eastAsia="PMingLiU"/>
        </w:rPr>
        <w:footnoteReference w:id="14"/>
      </w:r>
      <w:r w:rsidRPr="00BE78F8">
        <w:rPr>
          <w:rFonts w:eastAsia="PMingLiU"/>
        </w:rPr>
        <w:t>) or on 29 April 2015 (as said in Wong’s oral evidence in chief), pursuant to the Oral Agreement, HK$25,000 was paid in cash by Wong to the plaintiff.</w:t>
      </w:r>
    </w:p>
    <w:p w14:paraId="16354FE0" w14:textId="77777777" w:rsidR="006A7065" w:rsidRPr="00BE78F8" w:rsidRDefault="006A7065" w:rsidP="007B7CDC">
      <w:pPr>
        <w:pStyle w:val="ListParagraph"/>
        <w:tabs>
          <w:tab w:val="clear" w:pos="1440"/>
          <w:tab w:val="clear" w:pos="4320"/>
          <w:tab w:val="clear" w:pos="9072"/>
        </w:tabs>
        <w:snapToGrid/>
        <w:spacing w:line="360" w:lineRule="auto"/>
        <w:ind w:left="2160" w:right="101"/>
        <w:contextualSpacing/>
        <w:jc w:val="both"/>
        <w:rPr>
          <w:rFonts w:eastAsia="PMingLiU"/>
        </w:rPr>
      </w:pPr>
    </w:p>
    <w:p w14:paraId="1645F442" w14:textId="54C6D2B1" w:rsidR="006A7065" w:rsidRPr="00BE78F8" w:rsidRDefault="006A7065" w:rsidP="007B7CDC">
      <w:pPr>
        <w:pStyle w:val="ListParagraph"/>
        <w:numPr>
          <w:ilvl w:val="1"/>
          <w:numId w:val="35"/>
        </w:numPr>
        <w:tabs>
          <w:tab w:val="clear" w:pos="1440"/>
          <w:tab w:val="clear" w:pos="4320"/>
          <w:tab w:val="clear" w:pos="9072"/>
        </w:tabs>
        <w:snapToGrid/>
        <w:spacing w:line="360" w:lineRule="auto"/>
        <w:ind w:left="2160" w:right="101" w:hanging="720"/>
        <w:contextualSpacing/>
        <w:jc w:val="both"/>
        <w:rPr>
          <w:rFonts w:eastAsia="PMingLiU"/>
        </w:rPr>
      </w:pPr>
      <w:r w:rsidRPr="00BE78F8">
        <w:rPr>
          <w:rFonts w:eastAsia="PMingLiU"/>
        </w:rPr>
        <w:t>On 5 June 2015, pursuant to the Written Agreement, HK$35,278</w:t>
      </w:r>
      <w:r w:rsidR="00104B56">
        <w:rPr>
          <w:rFonts w:eastAsia="PMingLiU"/>
        </w:rPr>
        <w:t>, rather than HK$44,768</w:t>
      </w:r>
      <w:r w:rsidRPr="00BE78F8">
        <w:rPr>
          <w:rFonts w:eastAsia="PMingLiU"/>
        </w:rPr>
        <w:t xml:space="preserve"> </w:t>
      </w:r>
      <w:r w:rsidR="00104B56">
        <w:rPr>
          <w:rFonts w:eastAsia="PMingLiU"/>
        </w:rPr>
        <w:t xml:space="preserve">as pleaded in §16 of the </w:t>
      </w:r>
      <w:proofErr w:type="spellStart"/>
      <w:r w:rsidR="00104B56">
        <w:rPr>
          <w:rFonts w:eastAsia="PMingLiU"/>
        </w:rPr>
        <w:t>Defence</w:t>
      </w:r>
      <w:proofErr w:type="spellEnd"/>
      <w:r w:rsidR="00104B56">
        <w:rPr>
          <w:rFonts w:eastAsia="PMingLiU"/>
        </w:rPr>
        <w:t xml:space="preserve">, </w:t>
      </w:r>
      <w:r w:rsidRPr="00BE78F8">
        <w:rPr>
          <w:rFonts w:eastAsia="PMingLiU"/>
        </w:rPr>
        <w:t>was paid in cash to the plaintiff.</w:t>
      </w:r>
    </w:p>
    <w:p w14:paraId="14B84994" w14:textId="77777777" w:rsidR="006A7065" w:rsidRPr="00BE78F8" w:rsidRDefault="006A7065" w:rsidP="007B7CDC">
      <w:pPr>
        <w:pStyle w:val="ListParagraph"/>
        <w:tabs>
          <w:tab w:val="clear" w:pos="1440"/>
          <w:tab w:val="clear" w:pos="4320"/>
          <w:tab w:val="clear" w:pos="9072"/>
        </w:tabs>
        <w:snapToGrid/>
        <w:spacing w:line="360" w:lineRule="auto"/>
        <w:ind w:left="2160" w:right="101"/>
        <w:contextualSpacing/>
        <w:jc w:val="both"/>
        <w:rPr>
          <w:rFonts w:eastAsia="PMingLiU"/>
        </w:rPr>
      </w:pPr>
    </w:p>
    <w:p w14:paraId="7CEB7A6E" w14:textId="77777777" w:rsidR="006A7065" w:rsidRPr="00BE78F8" w:rsidRDefault="006A7065" w:rsidP="007B7CDC">
      <w:pPr>
        <w:pStyle w:val="ListParagraph"/>
        <w:numPr>
          <w:ilvl w:val="1"/>
          <w:numId w:val="35"/>
        </w:numPr>
        <w:tabs>
          <w:tab w:val="clear" w:pos="1440"/>
          <w:tab w:val="clear" w:pos="4320"/>
          <w:tab w:val="clear" w:pos="9072"/>
        </w:tabs>
        <w:snapToGrid/>
        <w:spacing w:line="360" w:lineRule="auto"/>
        <w:ind w:left="2160" w:right="101" w:hanging="720"/>
        <w:contextualSpacing/>
        <w:jc w:val="both"/>
        <w:rPr>
          <w:rFonts w:eastAsia="PMingLiU"/>
        </w:rPr>
      </w:pPr>
      <w:r w:rsidRPr="00BE78F8">
        <w:rPr>
          <w:rFonts w:eastAsia="PMingLiU"/>
        </w:rPr>
        <w:t xml:space="preserve">On 15 June 2015, the plaintiff was given another </w:t>
      </w:r>
      <w:proofErr w:type="spellStart"/>
      <w:r w:rsidRPr="00BE78F8">
        <w:rPr>
          <w:rFonts w:eastAsia="PMingLiU"/>
        </w:rPr>
        <w:t>cheque</w:t>
      </w:r>
      <w:proofErr w:type="spellEnd"/>
      <w:r w:rsidRPr="00BE78F8">
        <w:rPr>
          <w:rFonts w:eastAsia="PMingLiU"/>
        </w:rPr>
        <w:t xml:space="preserve"> by Wong in the amount of HK$14,430 (“</w:t>
      </w:r>
      <w:r w:rsidRPr="00BE78F8">
        <w:rPr>
          <w:rFonts w:eastAsia="PMingLiU"/>
          <w:b/>
          <w:bCs/>
        </w:rPr>
        <w:t>2</w:t>
      </w:r>
      <w:r w:rsidRPr="00BE78F8">
        <w:rPr>
          <w:rFonts w:eastAsia="PMingLiU"/>
          <w:b/>
          <w:bCs/>
          <w:vertAlign w:val="superscript"/>
        </w:rPr>
        <w:t>nd</w:t>
      </w:r>
      <w:r w:rsidRPr="00BE78F8">
        <w:rPr>
          <w:rFonts w:eastAsia="PMingLiU"/>
          <w:b/>
          <w:bCs/>
        </w:rPr>
        <w:t xml:space="preserve"> </w:t>
      </w:r>
      <w:proofErr w:type="spellStart"/>
      <w:r w:rsidRPr="00BE78F8">
        <w:rPr>
          <w:rFonts w:eastAsia="PMingLiU"/>
          <w:b/>
          <w:bCs/>
        </w:rPr>
        <w:t>Cheque</w:t>
      </w:r>
      <w:proofErr w:type="spellEnd"/>
      <w:r w:rsidRPr="00BE78F8">
        <w:rPr>
          <w:rFonts w:eastAsia="PMingLiU"/>
          <w:b/>
          <w:bCs/>
        </w:rPr>
        <w:t xml:space="preserve"> Payment</w:t>
      </w:r>
      <w:r w:rsidRPr="00BE78F8">
        <w:rPr>
          <w:rFonts w:eastAsia="PMingLiU"/>
        </w:rPr>
        <w:t>”).  According to the witness statement of the defendant</w:t>
      </w:r>
      <w:r w:rsidRPr="00BE78F8">
        <w:rPr>
          <w:rStyle w:val="FootnoteReference"/>
          <w:rFonts w:eastAsia="PMingLiU"/>
        </w:rPr>
        <w:footnoteReference w:id="15"/>
      </w:r>
      <w:r w:rsidRPr="00BE78F8">
        <w:rPr>
          <w:rFonts w:eastAsia="PMingLiU"/>
        </w:rPr>
        <w:t xml:space="preserve">, the </w:t>
      </w:r>
      <w:proofErr w:type="spellStart"/>
      <w:r w:rsidRPr="00BE78F8">
        <w:rPr>
          <w:rFonts w:eastAsia="PMingLiU"/>
        </w:rPr>
        <w:t>cheque</w:t>
      </w:r>
      <w:proofErr w:type="spellEnd"/>
      <w:r w:rsidRPr="00BE78F8">
        <w:rPr>
          <w:rFonts w:eastAsia="PMingLiU"/>
        </w:rPr>
        <w:t xml:space="preserve"> was given to the plaintiff upon her demand and the amount was calculated according to her way (HK$37 x 13 hours x 30 days) and represented the wages of the 30 days prior to 15 June 2015.  According to the oral evidence of Wong, this payment was for compensation for June as she had leave of one month.</w:t>
      </w:r>
    </w:p>
    <w:p w14:paraId="70C4D757" w14:textId="77777777" w:rsidR="006A7065" w:rsidRPr="00BE78F8" w:rsidRDefault="006A7065" w:rsidP="007B7CDC">
      <w:pPr>
        <w:tabs>
          <w:tab w:val="clear" w:pos="4320"/>
          <w:tab w:val="clear" w:pos="9072"/>
        </w:tabs>
        <w:snapToGrid/>
        <w:spacing w:line="360" w:lineRule="auto"/>
        <w:jc w:val="both"/>
        <w:rPr>
          <w:rFonts w:eastAsia="PMingLiU"/>
        </w:rPr>
      </w:pPr>
    </w:p>
    <w:p w14:paraId="4A861320" w14:textId="768B6783" w:rsidR="006A7065" w:rsidRPr="00BE78F8" w:rsidRDefault="006A7065" w:rsidP="007B7CDC">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defendant denied having paid the plaintiff HK$3,848 as mentioned in paragraph </w:t>
      </w:r>
      <w:r w:rsidR="00AE066A" w:rsidRPr="001C0221">
        <w:rPr>
          <w:rFonts w:eastAsia="PMingLiU"/>
        </w:rPr>
        <w:t>46(3)</w:t>
      </w:r>
      <w:r w:rsidRPr="00BE78F8">
        <w:rPr>
          <w:rFonts w:eastAsia="PMingLiU"/>
        </w:rPr>
        <w:t xml:space="preserve"> below.</w:t>
      </w:r>
    </w:p>
    <w:p w14:paraId="14988978" w14:textId="77777777" w:rsidR="006A7065" w:rsidRPr="00BE78F8" w:rsidRDefault="006A7065" w:rsidP="007B7CDC">
      <w:pPr>
        <w:tabs>
          <w:tab w:val="clear" w:pos="4320"/>
          <w:tab w:val="clear" w:pos="9072"/>
        </w:tabs>
        <w:snapToGrid/>
        <w:spacing w:line="360" w:lineRule="auto"/>
        <w:jc w:val="both"/>
        <w:rPr>
          <w:rFonts w:eastAsia="PMingLiU"/>
        </w:rPr>
      </w:pPr>
    </w:p>
    <w:p w14:paraId="3ADE8813" w14:textId="77777777" w:rsidR="006A7065" w:rsidRDefault="006A7065" w:rsidP="007B7CDC">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plaintiff’s evidence </w:t>
      </w:r>
      <w:proofErr w:type="gramStart"/>
      <w:r w:rsidRPr="00BE78F8">
        <w:rPr>
          <w:rFonts w:eastAsia="PMingLiU"/>
        </w:rPr>
        <w:t>is:</w:t>
      </w:r>
      <w:r w:rsidR="00AE066A">
        <w:rPr>
          <w:rFonts w:eastAsia="PMingLiU"/>
        </w:rPr>
        <w:t>-</w:t>
      </w:r>
      <w:proofErr w:type="gramEnd"/>
    </w:p>
    <w:p w14:paraId="061725AF" w14:textId="77777777" w:rsidR="00AE066A" w:rsidRPr="00BE78F8" w:rsidRDefault="00AE066A" w:rsidP="00AE066A">
      <w:pPr>
        <w:tabs>
          <w:tab w:val="clear" w:pos="4320"/>
          <w:tab w:val="clear" w:pos="9072"/>
        </w:tabs>
        <w:snapToGrid/>
        <w:spacing w:line="360" w:lineRule="auto"/>
        <w:jc w:val="both"/>
        <w:rPr>
          <w:rFonts w:eastAsia="PMingLiU"/>
        </w:rPr>
      </w:pPr>
    </w:p>
    <w:p w14:paraId="410D69D0" w14:textId="3A71A058" w:rsidR="006A7065" w:rsidRPr="00A16F77" w:rsidRDefault="006A7065" w:rsidP="00A16F77">
      <w:pPr>
        <w:pStyle w:val="ListParagraph"/>
        <w:numPr>
          <w:ilvl w:val="0"/>
          <w:numId w:val="46"/>
        </w:numPr>
        <w:tabs>
          <w:tab w:val="clear" w:pos="1440"/>
          <w:tab w:val="clear" w:pos="4320"/>
          <w:tab w:val="clear" w:pos="9072"/>
        </w:tabs>
        <w:snapToGrid/>
        <w:spacing w:line="360" w:lineRule="auto"/>
        <w:ind w:left="2160" w:right="101" w:hanging="720"/>
        <w:contextualSpacing/>
        <w:jc w:val="both"/>
        <w:rPr>
          <w:rFonts w:eastAsia="PMingLiU"/>
        </w:rPr>
      </w:pPr>
      <w:r w:rsidRPr="00A16F77">
        <w:rPr>
          <w:rFonts w:eastAsia="PMingLiU"/>
        </w:rPr>
        <w:lastRenderedPageBreak/>
        <w:t>On about 21 April 201</w:t>
      </w:r>
      <w:r w:rsidR="001C0221">
        <w:rPr>
          <w:rFonts w:eastAsia="PMingLiU"/>
        </w:rPr>
        <w:t>5</w:t>
      </w:r>
      <w:r w:rsidRPr="00A16F77">
        <w:rPr>
          <w:rFonts w:eastAsia="PMingLiU"/>
        </w:rPr>
        <w:t>, she was instructed by Wong and accompanied by him to the Chinese Clinic for treatment, which she did not need to pay for and therefore at the time she did not know the amount.</w:t>
      </w:r>
    </w:p>
    <w:p w14:paraId="3AA13617" w14:textId="77777777" w:rsidR="00A16F77" w:rsidRDefault="00A16F77" w:rsidP="00A16F77">
      <w:pPr>
        <w:pStyle w:val="ListParagraph"/>
        <w:tabs>
          <w:tab w:val="clear" w:pos="1440"/>
          <w:tab w:val="clear" w:pos="4320"/>
          <w:tab w:val="clear" w:pos="9072"/>
        </w:tabs>
        <w:snapToGrid/>
        <w:spacing w:line="360" w:lineRule="auto"/>
        <w:ind w:left="2160" w:right="101"/>
        <w:contextualSpacing/>
        <w:jc w:val="both"/>
        <w:rPr>
          <w:rFonts w:eastAsia="PMingLiU"/>
        </w:rPr>
      </w:pPr>
    </w:p>
    <w:p w14:paraId="55A4EEEA" w14:textId="77777777" w:rsidR="006A7065" w:rsidRPr="00BE78F8" w:rsidRDefault="006A7065" w:rsidP="00A16F77">
      <w:pPr>
        <w:pStyle w:val="ListParagraph"/>
        <w:numPr>
          <w:ilvl w:val="0"/>
          <w:numId w:val="46"/>
        </w:numPr>
        <w:tabs>
          <w:tab w:val="clear" w:pos="1440"/>
          <w:tab w:val="clear" w:pos="4320"/>
          <w:tab w:val="clear" w:pos="9072"/>
        </w:tabs>
        <w:snapToGrid/>
        <w:spacing w:line="360" w:lineRule="auto"/>
        <w:ind w:left="2160" w:right="101" w:hanging="720"/>
        <w:contextualSpacing/>
        <w:jc w:val="both"/>
        <w:rPr>
          <w:rFonts w:eastAsia="PMingLiU"/>
        </w:rPr>
      </w:pPr>
      <w:r w:rsidRPr="00BE78F8">
        <w:rPr>
          <w:rFonts w:eastAsia="PMingLiU"/>
        </w:rPr>
        <w:t>On about 8 May 2015, she was given the 1</w:t>
      </w:r>
      <w:r w:rsidRPr="00BE78F8">
        <w:rPr>
          <w:rFonts w:eastAsia="PMingLiU"/>
          <w:vertAlign w:val="superscript"/>
        </w:rPr>
        <w:t>st</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by Wong and was told that it was compensation for sick leave from 21 April 2015 to 21</w:t>
      </w:r>
      <w:r w:rsidR="00A16F77">
        <w:rPr>
          <w:rFonts w:eastAsia="PMingLiU"/>
        </w:rPr>
        <w:t> </w:t>
      </w:r>
      <w:r w:rsidRPr="00BE78F8">
        <w:rPr>
          <w:rFonts w:eastAsia="PMingLiU"/>
        </w:rPr>
        <w:t>May 2015</w:t>
      </w:r>
      <w:r w:rsidRPr="00BE78F8">
        <w:rPr>
          <w:rStyle w:val="FootnoteReference"/>
          <w:rFonts w:eastAsia="PMingLiU"/>
        </w:rPr>
        <w:footnoteReference w:id="16"/>
      </w:r>
      <w:r w:rsidRPr="00BE78F8">
        <w:rPr>
          <w:rFonts w:eastAsia="PMingLiU"/>
        </w:rPr>
        <w:t>.</w:t>
      </w:r>
    </w:p>
    <w:p w14:paraId="336E69B1" w14:textId="77777777" w:rsidR="00A16F77" w:rsidRDefault="00A16F77" w:rsidP="00A16F77">
      <w:pPr>
        <w:pStyle w:val="ListParagraph"/>
        <w:tabs>
          <w:tab w:val="clear" w:pos="1440"/>
          <w:tab w:val="clear" w:pos="4320"/>
          <w:tab w:val="clear" w:pos="9072"/>
        </w:tabs>
        <w:snapToGrid/>
        <w:spacing w:line="360" w:lineRule="auto"/>
        <w:ind w:left="2160" w:right="101"/>
        <w:contextualSpacing/>
        <w:jc w:val="both"/>
        <w:rPr>
          <w:rFonts w:eastAsia="PMingLiU"/>
        </w:rPr>
      </w:pPr>
    </w:p>
    <w:p w14:paraId="2DD9673F" w14:textId="77777777" w:rsidR="006A7065" w:rsidRPr="00BE78F8" w:rsidRDefault="006A7065" w:rsidP="00A16F77">
      <w:pPr>
        <w:pStyle w:val="ListParagraph"/>
        <w:numPr>
          <w:ilvl w:val="0"/>
          <w:numId w:val="46"/>
        </w:numPr>
        <w:tabs>
          <w:tab w:val="clear" w:pos="1440"/>
          <w:tab w:val="clear" w:pos="4320"/>
          <w:tab w:val="clear" w:pos="9072"/>
        </w:tabs>
        <w:snapToGrid/>
        <w:spacing w:line="360" w:lineRule="auto"/>
        <w:ind w:left="2160" w:right="101" w:hanging="720"/>
        <w:contextualSpacing/>
        <w:jc w:val="both"/>
        <w:rPr>
          <w:rFonts w:eastAsia="PMingLiU"/>
        </w:rPr>
      </w:pPr>
      <w:r w:rsidRPr="00BE78F8">
        <w:rPr>
          <w:rFonts w:eastAsia="PMingLiU"/>
        </w:rPr>
        <w:t>The plaintiff said that she should be compensated from 14 to 21 April 2015 as well.  Days later, the defendant paid her cash in the sum of HK$3,848, being HK$37 an hour (which according to the plaintiff was her rate of pay) x 13 hours (which were the hours she usually work per day) x 8 days, as compensation for that period</w:t>
      </w:r>
      <w:r w:rsidRPr="00BE78F8">
        <w:rPr>
          <w:rStyle w:val="FootnoteReference"/>
          <w:rFonts w:eastAsia="PMingLiU"/>
        </w:rPr>
        <w:footnoteReference w:id="17"/>
      </w:r>
      <w:r w:rsidRPr="00BE78F8">
        <w:rPr>
          <w:rFonts w:eastAsia="PMingLiU"/>
        </w:rPr>
        <w:t>.</w:t>
      </w:r>
    </w:p>
    <w:p w14:paraId="085A9B5B" w14:textId="77777777" w:rsidR="00A16F77" w:rsidRDefault="00A16F77" w:rsidP="00A16F77">
      <w:pPr>
        <w:pStyle w:val="ListParagraph"/>
        <w:tabs>
          <w:tab w:val="clear" w:pos="1440"/>
          <w:tab w:val="clear" w:pos="4320"/>
          <w:tab w:val="clear" w:pos="9072"/>
        </w:tabs>
        <w:snapToGrid/>
        <w:spacing w:line="360" w:lineRule="auto"/>
        <w:ind w:left="2160" w:right="101"/>
        <w:contextualSpacing/>
        <w:jc w:val="both"/>
        <w:rPr>
          <w:rFonts w:eastAsia="PMingLiU"/>
        </w:rPr>
      </w:pPr>
    </w:p>
    <w:p w14:paraId="17069FC5" w14:textId="3C9F16F2" w:rsidR="006A7065" w:rsidRPr="00BE78F8" w:rsidRDefault="006A7065" w:rsidP="00A16F77">
      <w:pPr>
        <w:pStyle w:val="ListParagraph"/>
        <w:numPr>
          <w:ilvl w:val="0"/>
          <w:numId w:val="46"/>
        </w:numPr>
        <w:tabs>
          <w:tab w:val="clear" w:pos="1440"/>
          <w:tab w:val="clear" w:pos="4320"/>
          <w:tab w:val="clear" w:pos="9072"/>
        </w:tabs>
        <w:snapToGrid/>
        <w:spacing w:line="360" w:lineRule="auto"/>
        <w:ind w:left="2160" w:right="101" w:hanging="720"/>
        <w:contextualSpacing/>
        <w:jc w:val="both"/>
        <w:rPr>
          <w:rFonts w:eastAsia="PMingLiU"/>
        </w:rPr>
      </w:pPr>
      <w:r w:rsidRPr="00BE78F8">
        <w:rPr>
          <w:rFonts w:eastAsia="PMingLiU"/>
        </w:rPr>
        <w:t>In mid to late June 2015, she was given the 2</w:t>
      </w:r>
      <w:r w:rsidRPr="00BE78F8">
        <w:rPr>
          <w:rFonts w:eastAsia="PMingLiU"/>
          <w:vertAlign w:val="superscript"/>
        </w:rPr>
        <w:t>nd</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by Wong representing compensation in lieu of pay for the entire month of June 2015 (HK$37 x 13 </w:t>
      </w:r>
      <w:proofErr w:type="gramStart"/>
      <w:r w:rsidRPr="00BE78F8">
        <w:rPr>
          <w:rFonts w:eastAsia="PMingLiU"/>
        </w:rPr>
        <w:t>hours</w:t>
      </w:r>
      <w:proofErr w:type="gramEnd"/>
      <w:r w:rsidRPr="00BE78F8">
        <w:rPr>
          <w:rFonts w:eastAsia="PMingLiU"/>
        </w:rPr>
        <w:t xml:space="preserve"> x 30 days).  She received it on the day she signed the </w:t>
      </w:r>
      <w:r w:rsidR="001C0221">
        <w:rPr>
          <w:rFonts w:eastAsia="PMingLiU"/>
        </w:rPr>
        <w:t>Disputed Document (defined below)</w:t>
      </w:r>
      <w:r w:rsidRPr="00BE78F8">
        <w:rPr>
          <w:rStyle w:val="FootnoteReference"/>
          <w:rFonts w:eastAsia="PMingLiU"/>
        </w:rPr>
        <w:footnoteReference w:id="18"/>
      </w:r>
      <w:r w:rsidRPr="00BE78F8">
        <w:rPr>
          <w:rFonts w:eastAsia="PMingLiU"/>
        </w:rPr>
        <w:t>.</w:t>
      </w:r>
    </w:p>
    <w:p w14:paraId="742BF466" w14:textId="77777777" w:rsidR="006A7065" w:rsidRPr="00BE78F8" w:rsidRDefault="006A7065" w:rsidP="00A16F77">
      <w:pPr>
        <w:tabs>
          <w:tab w:val="clear" w:pos="4320"/>
          <w:tab w:val="clear" w:pos="9072"/>
        </w:tabs>
        <w:snapToGrid/>
        <w:spacing w:line="360" w:lineRule="auto"/>
        <w:jc w:val="both"/>
        <w:rPr>
          <w:rFonts w:eastAsia="PMingLiU"/>
        </w:rPr>
      </w:pPr>
    </w:p>
    <w:p w14:paraId="554BD0DC" w14:textId="59938BB8" w:rsidR="006A7065" w:rsidRPr="00BE78F8" w:rsidRDefault="006A7065" w:rsidP="00A16F77">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plaintiff completely denies having reached the Oral Agreement with the defendant or having received HK$25,000 in cash as </w:t>
      </w:r>
      <w:r w:rsidRPr="00BE78F8">
        <w:rPr>
          <w:rFonts w:eastAsia="PMingLiU"/>
        </w:rPr>
        <w:lastRenderedPageBreak/>
        <w:t xml:space="preserve">alleged by the defendant.  She also denies having received HK$35,278 when she signed </w:t>
      </w:r>
      <w:r w:rsidR="001C0221" w:rsidRPr="00BE78F8">
        <w:rPr>
          <w:rFonts w:eastAsia="PMingLiU"/>
        </w:rPr>
        <w:t>the alleged written agreement dated 5 June 2015</w:t>
      </w:r>
      <w:r w:rsidR="001C0221" w:rsidRPr="00BE78F8">
        <w:rPr>
          <w:rStyle w:val="FootnoteReference"/>
          <w:rFonts w:eastAsia="PMingLiU"/>
        </w:rPr>
        <w:footnoteReference w:id="19"/>
      </w:r>
      <w:r w:rsidR="001C0221" w:rsidRPr="00BE78F8">
        <w:rPr>
          <w:rFonts w:eastAsia="PMingLiU"/>
        </w:rPr>
        <w:t xml:space="preserve"> (“</w:t>
      </w:r>
      <w:r w:rsidR="001C0221" w:rsidRPr="00BE78F8">
        <w:rPr>
          <w:rFonts w:eastAsia="PMingLiU"/>
          <w:b/>
          <w:bCs/>
        </w:rPr>
        <w:t>the Disputed Document</w:t>
      </w:r>
      <w:r w:rsidR="001C0221" w:rsidRPr="00BE78F8">
        <w:rPr>
          <w:rFonts w:eastAsia="PMingLiU"/>
        </w:rPr>
        <w:t>”)</w:t>
      </w:r>
      <w:r w:rsidRPr="00BE78F8">
        <w:rPr>
          <w:rFonts w:eastAsia="PMingLiU"/>
        </w:rPr>
        <w:t xml:space="preserve">.  Her evidence in gist was that she signed the </w:t>
      </w:r>
      <w:r w:rsidR="001C0221">
        <w:rPr>
          <w:rFonts w:eastAsia="PMingLiU"/>
        </w:rPr>
        <w:t>Disputed Document</w:t>
      </w:r>
      <w:r w:rsidRPr="00BE78F8">
        <w:rPr>
          <w:rFonts w:eastAsia="PMingLiU"/>
        </w:rPr>
        <w:t xml:space="preserve"> not on 5 June 2015, but sometime in </w:t>
      </w:r>
      <w:proofErr w:type="spellStart"/>
      <w:r w:rsidRPr="00BE78F8">
        <w:rPr>
          <w:rFonts w:eastAsia="PMingLiU"/>
        </w:rPr>
        <w:t>mid June</w:t>
      </w:r>
      <w:proofErr w:type="spellEnd"/>
      <w:r w:rsidRPr="00BE78F8">
        <w:rPr>
          <w:rFonts w:eastAsia="PMingLiU"/>
        </w:rPr>
        <w:t xml:space="preserve"> 2015, and that at the time she signed, she received from Wong only the 2</w:t>
      </w:r>
      <w:r w:rsidRPr="00BE78F8">
        <w:rPr>
          <w:rFonts w:eastAsia="PMingLiU"/>
          <w:vertAlign w:val="superscript"/>
        </w:rPr>
        <w:t>nd</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together with a small piece of paper containing </w:t>
      </w:r>
      <w:r w:rsidR="001C0221">
        <w:rPr>
          <w:rFonts w:eastAsia="PMingLiU"/>
        </w:rPr>
        <w:t>certain</w:t>
      </w:r>
      <w:r w:rsidRPr="00BE78F8">
        <w:rPr>
          <w:rFonts w:eastAsia="PMingLiU"/>
        </w:rPr>
        <w:t xml:space="preserve"> calculations </w:t>
      </w:r>
      <w:r w:rsidR="00E448D3">
        <w:rPr>
          <w:rFonts w:eastAsia="PMingLiU"/>
        </w:rPr>
        <w:t>explaining how the</w:t>
      </w:r>
      <w:r w:rsidRPr="00BE78F8">
        <w:rPr>
          <w:rFonts w:eastAsia="PMingLiU"/>
        </w:rPr>
        <w:t xml:space="preserve"> HK$35,278 </w:t>
      </w:r>
      <w:r w:rsidR="00E448D3">
        <w:rPr>
          <w:rFonts w:eastAsia="PMingLiU"/>
        </w:rPr>
        <w:t xml:space="preserve">was arrived at </w:t>
      </w:r>
      <w:r w:rsidRPr="00BE78F8">
        <w:rPr>
          <w:rFonts w:eastAsia="PMingLiU"/>
        </w:rPr>
        <w:t>(</w:t>
      </w:r>
      <w:r w:rsidR="00E448D3">
        <w:rPr>
          <w:rFonts w:eastAsia="PMingLiU"/>
        </w:rPr>
        <w:t xml:space="preserve">namely, </w:t>
      </w:r>
      <w:r w:rsidRPr="00BE78F8">
        <w:rPr>
          <w:rFonts w:eastAsia="PMingLiU"/>
        </w:rPr>
        <w:t>HK$3,848 + 1</w:t>
      </w:r>
      <w:r w:rsidRPr="00BE78F8">
        <w:rPr>
          <w:rFonts w:eastAsia="PMingLiU"/>
          <w:vertAlign w:val="superscript"/>
        </w:rPr>
        <w:t>st</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+ 2</w:t>
      </w:r>
      <w:r w:rsidRPr="00BE78F8">
        <w:rPr>
          <w:rFonts w:eastAsia="PMingLiU"/>
          <w:vertAlign w:val="superscript"/>
        </w:rPr>
        <w:t>nd</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She was then told by Wong to sign the </w:t>
      </w:r>
      <w:r w:rsidR="00E448D3">
        <w:rPr>
          <w:rFonts w:eastAsia="PMingLiU"/>
        </w:rPr>
        <w:t>Disputed Document</w:t>
      </w:r>
      <w:r w:rsidRPr="00BE78F8">
        <w:rPr>
          <w:rFonts w:eastAsia="PMingLiU"/>
        </w:rPr>
        <w:t xml:space="preserve"> to acknowledge receipt of the medical expenses of HK$9,490 and the said total sum of HK$35,278.</w:t>
      </w:r>
    </w:p>
    <w:p w14:paraId="58985FA9" w14:textId="77777777" w:rsidR="006A7065" w:rsidRPr="00BE78F8" w:rsidRDefault="006A7065" w:rsidP="00A16F77">
      <w:pPr>
        <w:tabs>
          <w:tab w:val="clear" w:pos="4320"/>
          <w:tab w:val="clear" w:pos="9072"/>
        </w:tabs>
        <w:snapToGrid/>
        <w:spacing w:line="360" w:lineRule="auto"/>
        <w:jc w:val="both"/>
        <w:rPr>
          <w:rFonts w:eastAsia="PMingLiU"/>
        </w:rPr>
      </w:pPr>
    </w:p>
    <w:p w14:paraId="689ACB21" w14:textId="77777777" w:rsidR="006A7065" w:rsidRPr="00BE78F8" w:rsidRDefault="006A7065" w:rsidP="00A16F77">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Before me are the following piece of documentary </w:t>
      </w:r>
      <w:proofErr w:type="gramStart"/>
      <w:r w:rsidRPr="00BE78F8">
        <w:rPr>
          <w:rFonts w:eastAsia="PMingLiU"/>
        </w:rPr>
        <w:t>evidence</w:t>
      </w:r>
      <w:r w:rsidR="00A16F77">
        <w:rPr>
          <w:rFonts w:eastAsia="PMingLiU"/>
        </w:rPr>
        <w:t>:-</w:t>
      </w:r>
      <w:proofErr w:type="gramEnd"/>
    </w:p>
    <w:p w14:paraId="156FB10B" w14:textId="77777777" w:rsidR="006A7065" w:rsidRPr="00BE78F8" w:rsidRDefault="006A7065" w:rsidP="00A16F77">
      <w:pPr>
        <w:tabs>
          <w:tab w:val="clear" w:pos="4320"/>
          <w:tab w:val="clear" w:pos="9072"/>
        </w:tabs>
        <w:snapToGrid/>
        <w:spacing w:line="360" w:lineRule="auto"/>
        <w:jc w:val="both"/>
        <w:rPr>
          <w:rFonts w:eastAsia="PMingLiU"/>
        </w:rPr>
      </w:pPr>
    </w:p>
    <w:p w14:paraId="78E7B6BA" w14:textId="77777777" w:rsidR="006A7065" w:rsidRPr="00A16F77" w:rsidRDefault="006A7065" w:rsidP="00A16F77">
      <w:pPr>
        <w:pStyle w:val="ListParagraph"/>
        <w:numPr>
          <w:ilvl w:val="0"/>
          <w:numId w:val="47"/>
        </w:numPr>
        <w:tabs>
          <w:tab w:val="clear" w:pos="1440"/>
          <w:tab w:val="clear" w:pos="4320"/>
          <w:tab w:val="clear" w:pos="9072"/>
        </w:tabs>
        <w:snapToGrid/>
        <w:spacing w:line="360" w:lineRule="auto"/>
        <w:ind w:left="2160" w:right="101" w:hanging="720"/>
        <w:contextualSpacing/>
        <w:jc w:val="both"/>
        <w:rPr>
          <w:rFonts w:eastAsia="PMingLiU"/>
        </w:rPr>
      </w:pPr>
      <w:r w:rsidRPr="00A16F77">
        <w:rPr>
          <w:rFonts w:eastAsia="PMingLiU"/>
        </w:rPr>
        <w:t>In respect of the 1</w:t>
      </w:r>
      <w:r w:rsidRPr="00A16F77">
        <w:rPr>
          <w:rFonts w:eastAsia="PMingLiU"/>
          <w:vertAlign w:val="superscript"/>
        </w:rPr>
        <w:t>st</w:t>
      </w:r>
      <w:r w:rsidR="00A16F77">
        <w:rPr>
          <w:rFonts w:eastAsia="PMingLiU"/>
        </w:rPr>
        <w:t xml:space="preserve"> </w:t>
      </w:r>
      <w:proofErr w:type="spellStart"/>
      <w:r w:rsidR="00A16F77">
        <w:rPr>
          <w:rFonts w:eastAsia="PMingLiU"/>
        </w:rPr>
        <w:t>Cheque</w:t>
      </w:r>
      <w:proofErr w:type="spellEnd"/>
      <w:r w:rsidR="00A16F77">
        <w:rPr>
          <w:rFonts w:eastAsia="PMingLiU"/>
        </w:rPr>
        <w:t xml:space="preserve"> Payment,</w:t>
      </w:r>
    </w:p>
    <w:p w14:paraId="6C5A0590" w14:textId="77777777" w:rsidR="006A7065" w:rsidRPr="00BE78F8" w:rsidRDefault="006A7065" w:rsidP="00A16F77">
      <w:pPr>
        <w:pStyle w:val="ListParagraph"/>
        <w:numPr>
          <w:ilvl w:val="0"/>
          <w:numId w:val="27"/>
        </w:numPr>
        <w:tabs>
          <w:tab w:val="clear" w:pos="1440"/>
          <w:tab w:val="clear" w:pos="4320"/>
          <w:tab w:val="clear" w:pos="9072"/>
        </w:tabs>
        <w:snapToGrid/>
        <w:spacing w:line="360" w:lineRule="auto"/>
        <w:ind w:left="2880" w:right="101" w:hanging="720"/>
        <w:contextualSpacing/>
        <w:jc w:val="both"/>
        <w:rPr>
          <w:rFonts w:eastAsia="PMingLiU"/>
        </w:rPr>
      </w:pPr>
      <w:r w:rsidRPr="00BE78F8">
        <w:rPr>
          <w:rFonts w:eastAsia="PMingLiU"/>
        </w:rPr>
        <w:t xml:space="preserve">a copy of a </w:t>
      </w:r>
      <w:proofErr w:type="spellStart"/>
      <w:r w:rsidRPr="00BE78F8">
        <w:rPr>
          <w:rFonts w:eastAsia="PMingLiU"/>
        </w:rPr>
        <w:t>cheque</w:t>
      </w:r>
      <w:proofErr w:type="spellEnd"/>
      <w:r w:rsidRPr="00BE78F8">
        <w:rPr>
          <w:rFonts w:eastAsia="PMingLiU"/>
        </w:rPr>
        <w:t xml:space="preserve"> number 040347 dated 8 May 2015 (a Friday) issued by Wong as the drawer and the plaintiff as payee</w:t>
      </w:r>
      <w:r w:rsidRPr="00BE78F8">
        <w:rPr>
          <w:rFonts w:eastAsia="PMingLiU"/>
          <w:vertAlign w:val="superscript"/>
        </w:rPr>
        <w:footnoteReference w:id="20"/>
      </w:r>
      <w:r w:rsidRPr="00BE78F8">
        <w:rPr>
          <w:rFonts w:eastAsia="PMingLiU"/>
        </w:rPr>
        <w:t>;</w:t>
      </w:r>
    </w:p>
    <w:p w14:paraId="5494593A" w14:textId="77777777" w:rsidR="006A7065" w:rsidRPr="00BE78F8" w:rsidRDefault="006A7065" w:rsidP="00A16F77">
      <w:pPr>
        <w:pStyle w:val="ListParagraph"/>
        <w:numPr>
          <w:ilvl w:val="0"/>
          <w:numId w:val="27"/>
        </w:numPr>
        <w:tabs>
          <w:tab w:val="clear" w:pos="1440"/>
          <w:tab w:val="clear" w:pos="4320"/>
          <w:tab w:val="clear" w:pos="9072"/>
        </w:tabs>
        <w:snapToGrid/>
        <w:spacing w:line="360" w:lineRule="auto"/>
        <w:ind w:left="2880" w:right="101" w:hanging="720"/>
        <w:contextualSpacing/>
        <w:jc w:val="both"/>
        <w:rPr>
          <w:rFonts w:eastAsia="PMingLiU"/>
        </w:rPr>
      </w:pPr>
      <w:r w:rsidRPr="00BE78F8">
        <w:rPr>
          <w:rFonts w:eastAsia="PMingLiU"/>
        </w:rPr>
        <w:t xml:space="preserve">a true copy of the back of the said </w:t>
      </w:r>
      <w:proofErr w:type="spellStart"/>
      <w:r w:rsidRPr="00BE78F8">
        <w:rPr>
          <w:rFonts w:eastAsia="PMingLiU"/>
        </w:rPr>
        <w:t>cheque</w:t>
      </w:r>
      <w:proofErr w:type="spellEnd"/>
      <w:r w:rsidRPr="00BE78F8">
        <w:rPr>
          <w:rFonts w:eastAsia="PMingLiU"/>
        </w:rPr>
        <w:t xml:space="preserve"> which bears a printed mark showing the </w:t>
      </w:r>
      <w:proofErr w:type="spellStart"/>
      <w:r w:rsidRPr="00BE78F8">
        <w:rPr>
          <w:rFonts w:eastAsia="PMingLiU"/>
        </w:rPr>
        <w:t>cheque</w:t>
      </w:r>
      <w:proofErr w:type="spellEnd"/>
      <w:r w:rsidRPr="00BE78F8">
        <w:rPr>
          <w:rFonts w:eastAsia="PMingLiU"/>
        </w:rPr>
        <w:t xml:space="preserve"> was cleared on 11 May 2015</w:t>
      </w:r>
      <w:bookmarkStart w:id="6" w:name="_Hlk91582150"/>
      <w:r w:rsidRPr="00BE78F8">
        <w:rPr>
          <w:rStyle w:val="FootnoteReference"/>
          <w:rFonts w:eastAsia="PMingLiU"/>
        </w:rPr>
        <w:footnoteReference w:id="21"/>
      </w:r>
      <w:bookmarkEnd w:id="6"/>
      <w:r w:rsidRPr="00BE78F8">
        <w:rPr>
          <w:rFonts w:eastAsia="PMingLiU"/>
        </w:rPr>
        <w:t xml:space="preserve"> (a Monday), and </w:t>
      </w:r>
    </w:p>
    <w:p w14:paraId="5A2FDFE8" w14:textId="62133B14" w:rsidR="006A7065" w:rsidRPr="00BE78F8" w:rsidRDefault="006A7065" w:rsidP="00A16F77">
      <w:pPr>
        <w:pStyle w:val="ListParagraph"/>
        <w:numPr>
          <w:ilvl w:val="0"/>
          <w:numId w:val="27"/>
        </w:numPr>
        <w:tabs>
          <w:tab w:val="clear" w:pos="1440"/>
          <w:tab w:val="clear" w:pos="4320"/>
          <w:tab w:val="clear" w:pos="9072"/>
        </w:tabs>
        <w:snapToGrid/>
        <w:spacing w:line="360" w:lineRule="auto"/>
        <w:ind w:left="2880" w:right="101" w:hanging="720"/>
        <w:contextualSpacing/>
        <w:jc w:val="both"/>
        <w:rPr>
          <w:rFonts w:eastAsia="PMingLiU"/>
        </w:rPr>
      </w:pPr>
      <w:r w:rsidRPr="00BE78F8">
        <w:rPr>
          <w:rFonts w:eastAsia="PMingLiU"/>
        </w:rPr>
        <w:t>a receipt written on a standard form “Cash Memo” with, among others, the date of 8 May 2015, the amount of HK17,000, the words “4</w:t>
      </w:r>
      <w:r w:rsidRPr="00BE78F8">
        <w:rPr>
          <w:rFonts w:eastAsia="PMingLiU"/>
        </w:rPr>
        <w:t>月</w:t>
      </w:r>
      <w:r w:rsidRPr="00BE78F8">
        <w:rPr>
          <w:rFonts w:eastAsia="PMingLiU"/>
        </w:rPr>
        <w:t>14</w:t>
      </w:r>
      <w:r w:rsidRPr="00BE78F8">
        <w:rPr>
          <w:rFonts w:eastAsia="PMingLiU"/>
        </w:rPr>
        <w:t>日至</w:t>
      </w:r>
      <w:r w:rsidRPr="00BE78F8">
        <w:rPr>
          <w:rFonts w:eastAsia="PMingLiU"/>
        </w:rPr>
        <w:t>5</w:t>
      </w:r>
      <w:r w:rsidRPr="00BE78F8">
        <w:rPr>
          <w:rFonts w:eastAsia="PMingLiU"/>
        </w:rPr>
        <w:t>月</w:t>
      </w:r>
      <w:r w:rsidRPr="00BE78F8">
        <w:rPr>
          <w:rFonts w:eastAsia="PMingLiU"/>
        </w:rPr>
        <w:t>21</w:t>
      </w:r>
      <w:r w:rsidRPr="00BE78F8">
        <w:rPr>
          <w:rFonts w:eastAsia="PMingLiU"/>
        </w:rPr>
        <w:t>日工資</w:t>
      </w:r>
      <w:r w:rsidRPr="00BE78F8">
        <w:rPr>
          <w:rFonts w:eastAsia="PMingLiU"/>
        </w:rPr>
        <w:t>” and “</w:t>
      </w:r>
      <w:r w:rsidRPr="00BE78F8">
        <w:rPr>
          <w:rFonts w:eastAsia="PMingLiU"/>
        </w:rPr>
        <w:t>票號</w:t>
      </w:r>
      <w:r w:rsidRPr="00BE78F8">
        <w:rPr>
          <w:rFonts w:eastAsia="PMingLiU"/>
        </w:rPr>
        <w:t>04034” (“</w:t>
      </w:r>
      <w:r w:rsidRPr="00BE78F8">
        <w:rPr>
          <w:rFonts w:eastAsia="PMingLiU"/>
          <w:b/>
          <w:bCs/>
        </w:rPr>
        <w:t>1</w:t>
      </w:r>
      <w:r w:rsidRPr="00BE78F8">
        <w:rPr>
          <w:rFonts w:eastAsia="PMingLiU"/>
          <w:b/>
          <w:bCs/>
          <w:vertAlign w:val="superscript"/>
        </w:rPr>
        <w:t>st</w:t>
      </w:r>
      <w:r w:rsidRPr="00BE78F8">
        <w:rPr>
          <w:rFonts w:eastAsia="PMingLiU"/>
          <w:b/>
          <w:bCs/>
        </w:rPr>
        <w:t xml:space="preserve"> </w:t>
      </w:r>
      <w:proofErr w:type="spellStart"/>
      <w:r w:rsidRPr="00BE78F8">
        <w:rPr>
          <w:rFonts w:eastAsia="PMingLiU"/>
          <w:b/>
          <w:bCs/>
        </w:rPr>
        <w:t>Cheque</w:t>
      </w:r>
      <w:proofErr w:type="spellEnd"/>
      <w:r w:rsidRPr="00BE78F8">
        <w:rPr>
          <w:rFonts w:eastAsia="PMingLiU"/>
          <w:b/>
          <w:bCs/>
        </w:rPr>
        <w:t xml:space="preserve"> Payment Receipt</w:t>
      </w:r>
      <w:r w:rsidRPr="00BE78F8">
        <w:rPr>
          <w:rFonts w:eastAsia="PMingLiU"/>
        </w:rPr>
        <w:t xml:space="preserve">”).  In evidence, </w:t>
      </w:r>
      <w:r w:rsidRPr="00BE78F8">
        <w:rPr>
          <w:rFonts w:eastAsia="PMingLiU"/>
        </w:rPr>
        <w:lastRenderedPageBreak/>
        <w:t>Wong accepted that all these, save “</w:t>
      </w:r>
      <w:r w:rsidRPr="00BE78F8">
        <w:rPr>
          <w:rFonts w:eastAsia="PMingLiU"/>
        </w:rPr>
        <w:t>票號</w:t>
      </w:r>
      <w:r w:rsidRPr="00BE78F8">
        <w:rPr>
          <w:rFonts w:eastAsia="PMingLiU"/>
        </w:rPr>
        <w:t xml:space="preserve">04034”, were hand-written </w:t>
      </w:r>
      <w:r w:rsidR="00E448D3" w:rsidRPr="00BE78F8">
        <w:rPr>
          <w:rFonts w:eastAsia="PMingLiU"/>
        </w:rPr>
        <w:t xml:space="preserve">by </w:t>
      </w:r>
      <w:r w:rsidRPr="00BE78F8">
        <w:rPr>
          <w:rFonts w:eastAsia="PMingLiU"/>
        </w:rPr>
        <w:t xml:space="preserve">him.  It is common ground that there was a signature of the plaintiff there acknowledging receipt. </w:t>
      </w:r>
    </w:p>
    <w:p w14:paraId="79ADBF50" w14:textId="77777777" w:rsidR="006A7065" w:rsidRPr="00BE78F8" w:rsidRDefault="006A7065" w:rsidP="00291B9B">
      <w:pPr>
        <w:pStyle w:val="ListParagraph"/>
        <w:tabs>
          <w:tab w:val="clear" w:pos="1440"/>
          <w:tab w:val="clear" w:pos="4320"/>
          <w:tab w:val="clear" w:pos="9072"/>
        </w:tabs>
        <w:snapToGrid/>
        <w:spacing w:line="360" w:lineRule="auto"/>
        <w:ind w:left="2160" w:right="101"/>
        <w:contextualSpacing/>
        <w:jc w:val="both"/>
        <w:rPr>
          <w:rFonts w:eastAsia="PMingLiU"/>
        </w:rPr>
      </w:pPr>
    </w:p>
    <w:p w14:paraId="19915FD1" w14:textId="0E73896C" w:rsidR="006A7065" w:rsidRPr="00BE78F8" w:rsidRDefault="006A7065" w:rsidP="00291B9B">
      <w:pPr>
        <w:pStyle w:val="ListParagraph"/>
        <w:numPr>
          <w:ilvl w:val="0"/>
          <w:numId w:val="47"/>
        </w:numPr>
        <w:tabs>
          <w:tab w:val="clear" w:pos="1440"/>
          <w:tab w:val="clear" w:pos="4320"/>
          <w:tab w:val="clear" w:pos="9072"/>
        </w:tabs>
        <w:snapToGrid/>
        <w:spacing w:line="360" w:lineRule="auto"/>
        <w:ind w:left="2160" w:right="101" w:hanging="720"/>
        <w:contextualSpacing/>
        <w:jc w:val="both"/>
        <w:rPr>
          <w:rFonts w:eastAsia="PMingLiU"/>
        </w:rPr>
      </w:pPr>
      <w:r w:rsidRPr="00BE78F8">
        <w:rPr>
          <w:rFonts w:eastAsia="PMingLiU"/>
        </w:rPr>
        <w:t xml:space="preserve">In respect of the </w:t>
      </w:r>
      <w:r w:rsidR="00E448D3">
        <w:rPr>
          <w:rFonts w:eastAsia="PMingLiU"/>
        </w:rPr>
        <w:t>2</w:t>
      </w:r>
      <w:r w:rsidR="00E448D3" w:rsidRPr="00E448D3">
        <w:rPr>
          <w:rFonts w:eastAsia="PMingLiU"/>
          <w:vertAlign w:val="superscript"/>
        </w:rPr>
        <w:t>nd</w:t>
      </w:r>
      <w:r w:rsidR="00E448D3">
        <w:rPr>
          <w:rFonts w:eastAsia="PMingLiU"/>
        </w:rPr>
        <w:t xml:space="preserve"> </w:t>
      </w:r>
      <w:proofErr w:type="spellStart"/>
      <w:r w:rsidRPr="00BE78F8">
        <w:rPr>
          <w:rFonts w:eastAsia="PMingLiU"/>
        </w:rPr>
        <w:t>Cheque</w:t>
      </w:r>
      <w:proofErr w:type="spellEnd"/>
      <w:r w:rsidRPr="00BE78F8">
        <w:rPr>
          <w:rFonts w:eastAsia="PMingLiU"/>
        </w:rPr>
        <w:t xml:space="preserve"> Payment, </w:t>
      </w:r>
    </w:p>
    <w:p w14:paraId="7915A339" w14:textId="59CA3D8E" w:rsidR="006A7065" w:rsidRPr="00BE78F8" w:rsidRDefault="006A7065" w:rsidP="00291B9B">
      <w:pPr>
        <w:pStyle w:val="ListParagraph"/>
        <w:numPr>
          <w:ilvl w:val="0"/>
          <w:numId w:val="28"/>
        </w:numPr>
        <w:tabs>
          <w:tab w:val="clear" w:pos="1440"/>
          <w:tab w:val="clear" w:pos="4320"/>
          <w:tab w:val="clear" w:pos="9072"/>
        </w:tabs>
        <w:snapToGrid/>
        <w:spacing w:line="360" w:lineRule="auto"/>
        <w:ind w:left="2880" w:right="-43" w:hanging="720"/>
        <w:contextualSpacing/>
        <w:jc w:val="both"/>
        <w:rPr>
          <w:rFonts w:eastAsia="PMingLiU"/>
        </w:rPr>
      </w:pPr>
      <w:r w:rsidRPr="00BE78F8">
        <w:rPr>
          <w:rFonts w:eastAsia="PMingLiU"/>
        </w:rPr>
        <w:t xml:space="preserve">a copy of a </w:t>
      </w:r>
      <w:proofErr w:type="spellStart"/>
      <w:r w:rsidRPr="00BE78F8">
        <w:rPr>
          <w:rFonts w:eastAsia="PMingLiU"/>
        </w:rPr>
        <w:t>cheque</w:t>
      </w:r>
      <w:proofErr w:type="spellEnd"/>
      <w:r w:rsidRPr="00BE78F8">
        <w:rPr>
          <w:rFonts w:eastAsia="PMingLiU"/>
        </w:rPr>
        <w:t xml:space="preserve"> number 075706 dated 15 </w:t>
      </w:r>
      <w:r w:rsidR="00E448D3">
        <w:rPr>
          <w:rFonts w:eastAsia="PMingLiU"/>
        </w:rPr>
        <w:t>June</w:t>
      </w:r>
      <w:r w:rsidRPr="00BE78F8">
        <w:rPr>
          <w:rFonts w:eastAsia="PMingLiU"/>
        </w:rPr>
        <w:t xml:space="preserve"> 2015 issued by Wong as the drawer and paid to the plaintiff</w:t>
      </w:r>
      <w:r w:rsidRPr="00BE78F8">
        <w:rPr>
          <w:rStyle w:val="FootnoteReference"/>
          <w:rFonts w:eastAsia="PMingLiU"/>
        </w:rPr>
        <w:footnoteReference w:id="22"/>
      </w:r>
      <w:r w:rsidRPr="00BE78F8">
        <w:rPr>
          <w:rFonts w:eastAsia="PMingLiU"/>
        </w:rPr>
        <w:t>; and</w:t>
      </w:r>
    </w:p>
    <w:p w14:paraId="4E23BACA" w14:textId="77777777" w:rsidR="006A7065" w:rsidRPr="00BE78F8" w:rsidRDefault="006A7065" w:rsidP="00291B9B">
      <w:pPr>
        <w:pStyle w:val="ListParagraph"/>
        <w:numPr>
          <w:ilvl w:val="0"/>
          <w:numId w:val="28"/>
        </w:numPr>
        <w:tabs>
          <w:tab w:val="clear" w:pos="1440"/>
          <w:tab w:val="clear" w:pos="4320"/>
          <w:tab w:val="clear" w:pos="9072"/>
        </w:tabs>
        <w:snapToGrid/>
        <w:spacing w:line="360" w:lineRule="auto"/>
        <w:ind w:left="2880" w:right="-43" w:hanging="720"/>
        <w:contextualSpacing/>
        <w:jc w:val="both"/>
        <w:rPr>
          <w:rFonts w:eastAsia="PMingLiU"/>
        </w:rPr>
      </w:pPr>
      <w:r w:rsidRPr="00BE78F8">
        <w:rPr>
          <w:rFonts w:eastAsia="PMingLiU"/>
        </w:rPr>
        <w:t xml:space="preserve">a true copy of the back of the said </w:t>
      </w:r>
      <w:proofErr w:type="spellStart"/>
      <w:r w:rsidRPr="00BE78F8">
        <w:rPr>
          <w:rFonts w:eastAsia="PMingLiU"/>
        </w:rPr>
        <w:t>cheque</w:t>
      </w:r>
      <w:proofErr w:type="spellEnd"/>
      <w:r w:rsidRPr="00BE78F8">
        <w:rPr>
          <w:rFonts w:eastAsia="PMingLiU"/>
        </w:rPr>
        <w:t xml:space="preserve"> which bears a printed mark showing it was cleared</w:t>
      </w:r>
      <w:r w:rsidRPr="00BE78F8">
        <w:rPr>
          <w:rStyle w:val="FootnoteReference"/>
          <w:rFonts w:eastAsia="PMingLiU"/>
        </w:rPr>
        <w:footnoteReference w:id="23"/>
      </w:r>
      <w:r w:rsidRPr="00BE78F8">
        <w:rPr>
          <w:rFonts w:eastAsia="PMingLiU"/>
        </w:rPr>
        <w:t>.</w:t>
      </w:r>
    </w:p>
    <w:p w14:paraId="4BC1C59A" w14:textId="77777777" w:rsidR="006A7065" w:rsidRPr="00BE78F8" w:rsidRDefault="006A7065" w:rsidP="00291B9B">
      <w:pPr>
        <w:pStyle w:val="ListParagraph"/>
        <w:spacing w:line="360" w:lineRule="auto"/>
        <w:ind w:left="2880" w:right="-43" w:hanging="720"/>
        <w:jc w:val="both"/>
        <w:rPr>
          <w:rFonts w:eastAsia="PMingLiU"/>
        </w:rPr>
      </w:pPr>
    </w:p>
    <w:p w14:paraId="63C68633" w14:textId="77777777" w:rsidR="006A7065" w:rsidRPr="00BE78F8" w:rsidRDefault="006A7065" w:rsidP="00291B9B">
      <w:pPr>
        <w:pStyle w:val="ListParagraph"/>
        <w:numPr>
          <w:ilvl w:val="0"/>
          <w:numId w:val="47"/>
        </w:numPr>
        <w:tabs>
          <w:tab w:val="clear" w:pos="1440"/>
          <w:tab w:val="clear" w:pos="4320"/>
          <w:tab w:val="clear" w:pos="9072"/>
        </w:tabs>
        <w:snapToGrid/>
        <w:spacing w:line="360" w:lineRule="auto"/>
        <w:ind w:left="2160" w:right="101" w:hanging="720"/>
        <w:contextualSpacing/>
        <w:jc w:val="both"/>
        <w:rPr>
          <w:rFonts w:eastAsia="PMingLiU"/>
        </w:rPr>
      </w:pPr>
      <w:r w:rsidRPr="00BE78F8">
        <w:rPr>
          <w:rFonts w:eastAsia="PMingLiU"/>
        </w:rPr>
        <w:t>In respect of the medical expenses charged by the Chinese Clinic, there were 2 receipts respectively dated 24 May 2015 and 4 June 2015</w:t>
      </w:r>
      <w:r w:rsidRPr="00BE78F8">
        <w:rPr>
          <w:rStyle w:val="FootnoteReference"/>
          <w:rFonts w:eastAsia="PMingLiU"/>
        </w:rPr>
        <w:footnoteReference w:id="24"/>
      </w:r>
      <w:r w:rsidRPr="00BE78F8">
        <w:rPr>
          <w:rFonts w:eastAsia="PMingLiU"/>
        </w:rPr>
        <w:t xml:space="preserve"> in the respective amounts of HK$7,960 and HK$1,530, </w:t>
      </w:r>
      <w:proofErr w:type="spellStart"/>
      <w:r w:rsidRPr="00BE78F8">
        <w:rPr>
          <w:rFonts w:eastAsia="PMingLiU"/>
        </w:rPr>
        <w:t>totalling</w:t>
      </w:r>
      <w:proofErr w:type="spellEnd"/>
      <w:r w:rsidRPr="00BE78F8">
        <w:rPr>
          <w:rFonts w:eastAsia="PMingLiU"/>
        </w:rPr>
        <w:t xml:space="preserve"> to HK$9,490.</w:t>
      </w:r>
    </w:p>
    <w:p w14:paraId="521749E3" w14:textId="77777777" w:rsidR="006A7065" w:rsidRPr="00BE78F8" w:rsidRDefault="006A7065" w:rsidP="00291B9B">
      <w:pPr>
        <w:pStyle w:val="ListParagraph"/>
        <w:tabs>
          <w:tab w:val="clear" w:pos="1440"/>
          <w:tab w:val="clear" w:pos="4320"/>
          <w:tab w:val="clear" w:pos="9072"/>
        </w:tabs>
        <w:snapToGrid/>
        <w:spacing w:line="360" w:lineRule="auto"/>
        <w:ind w:left="2160" w:right="101"/>
        <w:contextualSpacing/>
        <w:jc w:val="both"/>
        <w:rPr>
          <w:rFonts w:eastAsia="PMingLiU"/>
        </w:rPr>
      </w:pPr>
    </w:p>
    <w:p w14:paraId="627A70DD" w14:textId="6E0A7DDD" w:rsidR="006A7065" w:rsidRPr="00BE78F8" w:rsidRDefault="006A7065" w:rsidP="00291B9B">
      <w:pPr>
        <w:pStyle w:val="ListParagraph"/>
        <w:numPr>
          <w:ilvl w:val="0"/>
          <w:numId w:val="47"/>
        </w:numPr>
        <w:tabs>
          <w:tab w:val="clear" w:pos="1440"/>
          <w:tab w:val="clear" w:pos="4320"/>
          <w:tab w:val="clear" w:pos="9072"/>
        </w:tabs>
        <w:snapToGrid/>
        <w:spacing w:line="360" w:lineRule="auto"/>
        <w:ind w:left="2160" w:right="101" w:hanging="720"/>
        <w:contextualSpacing/>
        <w:jc w:val="both"/>
        <w:rPr>
          <w:rFonts w:eastAsia="PMingLiU"/>
        </w:rPr>
      </w:pPr>
      <w:r w:rsidRPr="00BE78F8">
        <w:rPr>
          <w:rFonts w:eastAsia="PMingLiU"/>
        </w:rPr>
        <w:t>The plaintiff also produced a small note containing calculations showing how the amount of HK$35,278 was arrived at (“</w:t>
      </w:r>
      <w:r w:rsidRPr="00BE78F8">
        <w:rPr>
          <w:rFonts w:eastAsia="PMingLiU"/>
          <w:b/>
          <w:bCs/>
        </w:rPr>
        <w:t>the Note</w:t>
      </w:r>
      <w:r w:rsidRPr="00BE78F8">
        <w:rPr>
          <w:rFonts w:eastAsia="PMingLiU"/>
        </w:rPr>
        <w:t>”).  As mentioned, it was the plaintiff’s evidence that Wong handed the Note to h</w:t>
      </w:r>
      <w:r w:rsidR="00E448D3">
        <w:rPr>
          <w:rFonts w:eastAsia="PMingLiU"/>
        </w:rPr>
        <w:t>er</w:t>
      </w:r>
      <w:r w:rsidRPr="00BE78F8">
        <w:rPr>
          <w:rFonts w:eastAsia="PMingLiU"/>
        </w:rPr>
        <w:t xml:space="preserve"> when she signed the Disputed Document to explain to her how HK$35,278 was arrived at.  Wong initially disputed that the Note was written by him.</w:t>
      </w:r>
    </w:p>
    <w:p w14:paraId="0E48C19A" w14:textId="77777777" w:rsidR="006A7065" w:rsidRPr="00BE78F8" w:rsidRDefault="006A7065" w:rsidP="00291B9B">
      <w:pPr>
        <w:pStyle w:val="ListParagraph"/>
        <w:tabs>
          <w:tab w:val="clear" w:pos="1440"/>
          <w:tab w:val="clear" w:pos="4320"/>
          <w:tab w:val="clear" w:pos="9072"/>
        </w:tabs>
        <w:spacing w:line="360" w:lineRule="auto"/>
        <w:ind w:hanging="720"/>
        <w:jc w:val="both"/>
        <w:rPr>
          <w:rFonts w:eastAsia="PMingLiU"/>
        </w:rPr>
      </w:pPr>
    </w:p>
    <w:p w14:paraId="1837F954" w14:textId="77777777" w:rsidR="006A7065" w:rsidRDefault="006A7065" w:rsidP="00291B9B">
      <w:pPr>
        <w:tabs>
          <w:tab w:val="clear" w:pos="1440"/>
          <w:tab w:val="clear" w:pos="4320"/>
          <w:tab w:val="clear" w:pos="9072"/>
        </w:tabs>
        <w:spacing w:line="360" w:lineRule="auto"/>
        <w:ind w:left="720" w:hanging="720"/>
        <w:jc w:val="both"/>
        <w:rPr>
          <w:rFonts w:eastAsia="PMingLiU"/>
          <w:i/>
          <w:iCs/>
        </w:rPr>
      </w:pPr>
      <w:r w:rsidRPr="00BE78F8">
        <w:rPr>
          <w:rFonts w:eastAsia="PMingLiU"/>
          <w:i/>
          <w:iCs/>
        </w:rPr>
        <w:t>A.6</w:t>
      </w:r>
      <w:r w:rsidRPr="00BE78F8">
        <w:rPr>
          <w:rFonts w:eastAsia="PMingLiU"/>
          <w:i/>
          <w:iCs/>
        </w:rPr>
        <w:tab/>
      </w:r>
      <w:bookmarkStart w:id="7" w:name="_Hlk91748694"/>
      <w:r w:rsidRPr="00BE78F8">
        <w:rPr>
          <w:rFonts w:eastAsia="PMingLiU"/>
          <w:i/>
          <w:iCs/>
        </w:rPr>
        <w:t>The Oral Agreement and the alleged payment by cash of HK$25,000 pursuant thereto</w:t>
      </w:r>
      <w:bookmarkEnd w:id="7"/>
    </w:p>
    <w:p w14:paraId="3664D0D3" w14:textId="77777777" w:rsidR="00291B9B" w:rsidRPr="00BE78F8" w:rsidRDefault="00291B9B" w:rsidP="00291B9B">
      <w:pPr>
        <w:tabs>
          <w:tab w:val="clear" w:pos="1440"/>
          <w:tab w:val="clear" w:pos="4320"/>
          <w:tab w:val="clear" w:pos="9072"/>
        </w:tabs>
        <w:spacing w:line="360" w:lineRule="auto"/>
        <w:ind w:left="720" w:hanging="720"/>
        <w:jc w:val="both"/>
        <w:rPr>
          <w:rFonts w:eastAsia="PMingLiU"/>
          <w:i/>
          <w:iCs/>
        </w:rPr>
      </w:pPr>
    </w:p>
    <w:p w14:paraId="54AC092A" w14:textId="5D6A8AEF" w:rsidR="006A7065" w:rsidRPr="00BE78F8" w:rsidRDefault="00474C15" w:rsidP="00291B9B">
      <w:pPr>
        <w:numPr>
          <w:ilvl w:val="0"/>
          <w:numId w:val="3"/>
        </w:numPr>
        <w:tabs>
          <w:tab w:val="clear" w:pos="4320"/>
          <w:tab w:val="clear" w:pos="9072"/>
        </w:tabs>
        <w:snapToGrid/>
        <w:spacing w:line="360" w:lineRule="auto"/>
        <w:ind w:left="0" w:firstLine="0"/>
        <w:jc w:val="both"/>
        <w:rPr>
          <w:rFonts w:eastAsia="PMingLiU"/>
        </w:rPr>
      </w:pPr>
      <w:r>
        <w:rPr>
          <w:rFonts w:eastAsia="PMingLiU"/>
        </w:rPr>
        <w:t>To recap, t</w:t>
      </w:r>
      <w:r w:rsidR="006A7065" w:rsidRPr="00BE78F8">
        <w:rPr>
          <w:rFonts w:eastAsia="PMingLiU"/>
        </w:rPr>
        <w:t>he defendant’s pleaded case was that “the Plaintiff and the Defendant had entered into an oral agreement in or around the end of May 2015 at the Store for the full and final settlement of the alleged Accident”</w:t>
      </w:r>
      <w:r w:rsidR="006A7065" w:rsidRPr="00BE78F8">
        <w:rPr>
          <w:rStyle w:val="FootnoteReference"/>
          <w:rFonts w:eastAsia="PMingLiU"/>
        </w:rPr>
        <w:footnoteReference w:id="25"/>
      </w:r>
      <w:r w:rsidR="006A7065" w:rsidRPr="00BE78F8">
        <w:rPr>
          <w:rFonts w:eastAsia="PMingLiU"/>
        </w:rPr>
        <w:t>, and that “the Defendant paid to the Plaintiff the amount of HK$25,000 in cash on the same day of the Oral Settlement Agreement”</w:t>
      </w:r>
      <w:r w:rsidR="006A7065" w:rsidRPr="00BE78F8">
        <w:rPr>
          <w:rStyle w:val="FootnoteReference"/>
          <w:rFonts w:eastAsia="PMingLiU"/>
        </w:rPr>
        <w:footnoteReference w:id="26"/>
      </w:r>
      <w:r w:rsidR="006A7065" w:rsidRPr="00BE78F8">
        <w:rPr>
          <w:rFonts w:eastAsia="PMingLiU"/>
        </w:rPr>
        <w:t>.</w:t>
      </w:r>
    </w:p>
    <w:p w14:paraId="66E87A47" w14:textId="77777777" w:rsidR="006A7065" w:rsidRPr="00BE78F8" w:rsidRDefault="006A7065" w:rsidP="00291B9B">
      <w:pPr>
        <w:tabs>
          <w:tab w:val="clear" w:pos="4320"/>
          <w:tab w:val="clear" w:pos="9072"/>
        </w:tabs>
        <w:snapToGrid/>
        <w:spacing w:line="360" w:lineRule="auto"/>
        <w:jc w:val="both"/>
        <w:rPr>
          <w:rFonts w:eastAsia="PMingLiU"/>
        </w:rPr>
      </w:pPr>
    </w:p>
    <w:p w14:paraId="7FA7F6D1" w14:textId="77777777" w:rsidR="006A7065" w:rsidRPr="00BE78F8" w:rsidRDefault="006A7065" w:rsidP="00291B9B">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The plaintiff did not seriously dispute that she had sought compensation, but just disputed that any settlement agreements having been reached, or payments made, as alleged.</w:t>
      </w:r>
    </w:p>
    <w:p w14:paraId="69B4A7E2" w14:textId="77777777" w:rsidR="006A7065" w:rsidRPr="00BE78F8" w:rsidRDefault="006A7065" w:rsidP="00291B9B">
      <w:pPr>
        <w:tabs>
          <w:tab w:val="clear" w:pos="4320"/>
          <w:tab w:val="clear" w:pos="9072"/>
        </w:tabs>
        <w:snapToGrid/>
        <w:spacing w:line="360" w:lineRule="auto"/>
        <w:jc w:val="both"/>
        <w:rPr>
          <w:rFonts w:eastAsia="PMingLiU"/>
        </w:rPr>
      </w:pPr>
    </w:p>
    <w:p w14:paraId="529981F6" w14:textId="77777777" w:rsidR="006A7065" w:rsidRPr="00BE78F8" w:rsidRDefault="006A7065" w:rsidP="00291B9B">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The evidence given by the defendant and Wong on the Oral Agreement are scanty and far from clear.</w:t>
      </w:r>
    </w:p>
    <w:p w14:paraId="661B93AE" w14:textId="77777777" w:rsidR="006A7065" w:rsidRPr="00BE78F8" w:rsidRDefault="006A7065" w:rsidP="00291B9B">
      <w:pPr>
        <w:tabs>
          <w:tab w:val="clear" w:pos="4320"/>
          <w:tab w:val="clear" w:pos="9072"/>
        </w:tabs>
        <w:snapToGrid/>
        <w:spacing w:line="360" w:lineRule="auto"/>
        <w:jc w:val="both"/>
        <w:rPr>
          <w:rFonts w:eastAsia="PMingLiU"/>
        </w:rPr>
      </w:pPr>
    </w:p>
    <w:p w14:paraId="4AFD67D5" w14:textId="77777777" w:rsidR="006A7065" w:rsidRDefault="006A7065" w:rsidP="00291B9B">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defendant only said in her witness </w:t>
      </w:r>
      <w:proofErr w:type="gramStart"/>
      <w:r w:rsidRPr="00BE78F8">
        <w:rPr>
          <w:rFonts w:eastAsia="PMingLiU"/>
        </w:rPr>
        <w:t>statement:</w:t>
      </w:r>
      <w:r w:rsidR="00291B9B">
        <w:rPr>
          <w:rFonts w:eastAsia="PMingLiU"/>
        </w:rPr>
        <w:t>-</w:t>
      </w:r>
      <w:proofErr w:type="gramEnd"/>
    </w:p>
    <w:p w14:paraId="76852640" w14:textId="77777777" w:rsidR="00291B9B" w:rsidRPr="00BE78F8" w:rsidRDefault="00291B9B" w:rsidP="00291B9B">
      <w:pPr>
        <w:tabs>
          <w:tab w:val="clear" w:pos="4320"/>
          <w:tab w:val="clear" w:pos="9072"/>
        </w:tabs>
        <w:snapToGrid/>
        <w:spacing w:line="360" w:lineRule="auto"/>
        <w:jc w:val="both"/>
        <w:rPr>
          <w:rFonts w:eastAsia="PMingLiU"/>
        </w:rPr>
      </w:pPr>
    </w:p>
    <w:p w14:paraId="6D195737" w14:textId="77777777" w:rsidR="006A7065" w:rsidRPr="00E17A81" w:rsidRDefault="006A7065" w:rsidP="00E17A81">
      <w:pPr>
        <w:pStyle w:val="ListParagraph"/>
        <w:tabs>
          <w:tab w:val="clear" w:pos="1440"/>
          <w:tab w:val="clear" w:pos="4320"/>
          <w:tab w:val="clear" w:pos="9072"/>
        </w:tabs>
        <w:ind w:left="1980" w:right="749" w:hanging="526"/>
        <w:jc w:val="both"/>
        <w:rPr>
          <w:rFonts w:eastAsia="PMingLiU"/>
          <w:sz w:val="24"/>
          <w:szCs w:val="24"/>
        </w:rPr>
      </w:pPr>
      <w:r w:rsidRPr="00E17A81">
        <w:rPr>
          <w:rFonts w:eastAsia="PMingLiU"/>
          <w:sz w:val="24"/>
          <w:szCs w:val="24"/>
          <w:lang w:eastAsia="zh-TW"/>
        </w:rPr>
        <w:t>“28.</w:t>
      </w:r>
      <w:r w:rsidRPr="00E17A81">
        <w:rPr>
          <w:rFonts w:eastAsia="PMingLiU"/>
          <w:sz w:val="24"/>
          <w:szCs w:val="24"/>
          <w:lang w:eastAsia="zh-TW"/>
        </w:rPr>
        <w:tab/>
      </w:r>
      <w:bookmarkStart w:id="8" w:name="_Hlk91685715"/>
      <w:r w:rsidRPr="00E17A81">
        <w:rPr>
          <w:rFonts w:eastAsia="PMingLiU"/>
          <w:sz w:val="24"/>
          <w:szCs w:val="24"/>
          <w:lang w:eastAsia="zh-TW"/>
        </w:rPr>
        <w:t>2015</w:t>
      </w:r>
      <w:r w:rsidRPr="00E17A81">
        <w:rPr>
          <w:rFonts w:eastAsia="PMingLiU"/>
          <w:sz w:val="24"/>
          <w:szCs w:val="24"/>
          <w:lang w:eastAsia="zh-TW"/>
        </w:rPr>
        <w:t>年</w:t>
      </w:r>
      <w:r w:rsidRPr="00E17A81">
        <w:rPr>
          <w:rFonts w:eastAsia="PMingLiU"/>
          <w:sz w:val="24"/>
          <w:szCs w:val="24"/>
          <w:lang w:eastAsia="zh-TW"/>
        </w:rPr>
        <w:t>5</w:t>
      </w:r>
      <w:r w:rsidRPr="00E17A81">
        <w:rPr>
          <w:rFonts w:eastAsia="PMingLiU"/>
          <w:sz w:val="24"/>
          <w:szCs w:val="24"/>
          <w:lang w:eastAsia="zh-TW"/>
        </w:rPr>
        <w:t>月</w:t>
      </w:r>
      <w:r w:rsidRPr="00E17A81">
        <w:rPr>
          <w:rFonts w:eastAsia="PMingLiU"/>
          <w:sz w:val="24"/>
          <w:szCs w:val="24"/>
          <w:lang w:eastAsia="zh-TW"/>
        </w:rPr>
        <w:t>29</w:t>
      </w:r>
      <w:r w:rsidRPr="00E17A81">
        <w:rPr>
          <w:rFonts w:eastAsia="PMingLiU"/>
          <w:sz w:val="24"/>
          <w:szCs w:val="24"/>
          <w:lang w:eastAsia="zh-TW"/>
        </w:rPr>
        <w:t>日，據我所知，原告人的傷勢快痊愈</w:t>
      </w:r>
      <w:bookmarkEnd w:id="8"/>
      <w:r w:rsidRPr="00E17A81">
        <w:rPr>
          <w:rFonts w:eastAsia="PMingLiU"/>
          <w:sz w:val="24"/>
          <w:szCs w:val="24"/>
          <w:lang w:eastAsia="zh-TW"/>
        </w:rPr>
        <w:t>。原告人跟我和我先生商議後，說她很快可以繼續工作，但她需要一些賠償才滿足。於是，透過我先生代表匯隆，給了原告人現金</w:t>
      </w:r>
      <w:r w:rsidRPr="00E17A81">
        <w:rPr>
          <w:rFonts w:eastAsia="PMingLiU"/>
          <w:sz w:val="24"/>
          <w:szCs w:val="24"/>
          <w:lang w:eastAsia="zh-TW"/>
        </w:rPr>
        <w:t xml:space="preserve">$25,000 </w:t>
      </w:r>
      <w:r w:rsidRPr="00E17A81">
        <w:rPr>
          <w:rFonts w:eastAsia="PMingLiU"/>
          <w:sz w:val="24"/>
          <w:szCs w:val="24"/>
          <w:lang w:eastAsia="zh-TW"/>
        </w:rPr>
        <w:t>，作為她在工作時受傷的全部賠償。</w:t>
      </w:r>
      <w:r w:rsidRPr="00E17A81">
        <w:rPr>
          <w:rFonts w:eastAsia="PMingLiU"/>
          <w:sz w:val="24"/>
          <w:szCs w:val="24"/>
        </w:rPr>
        <w:t>付款地點為匯隆貨倉部。</w:t>
      </w:r>
      <w:r w:rsidRPr="00E17A81">
        <w:rPr>
          <w:rFonts w:eastAsia="PMingLiU"/>
          <w:sz w:val="24"/>
          <w:szCs w:val="24"/>
        </w:rPr>
        <w:t>”</w:t>
      </w:r>
    </w:p>
    <w:p w14:paraId="0033BD77" w14:textId="77777777" w:rsidR="006A7065" w:rsidRPr="00BE78F8" w:rsidRDefault="006A7065" w:rsidP="00E17A81">
      <w:pPr>
        <w:tabs>
          <w:tab w:val="clear" w:pos="4320"/>
          <w:tab w:val="clear" w:pos="9072"/>
        </w:tabs>
        <w:snapToGrid/>
        <w:spacing w:line="360" w:lineRule="auto"/>
        <w:jc w:val="both"/>
        <w:rPr>
          <w:rFonts w:eastAsia="PMingLiU"/>
        </w:rPr>
      </w:pPr>
    </w:p>
    <w:p w14:paraId="5BF821AC" w14:textId="77777777" w:rsidR="006A7065" w:rsidRDefault="006A7065" w:rsidP="00E17A81">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Likewise, all that was said about the Oral Agreement by Wong in</w:t>
      </w:r>
      <w:r w:rsidR="00E17A81">
        <w:rPr>
          <w:rFonts w:eastAsia="PMingLiU"/>
        </w:rPr>
        <w:t xml:space="preserve"> his witness statement was </w:t>
      </w:r>
      <w:proofErr w:type="gramStart"/>
      <w:r w:rsidR="00E17A81">
        <w:rPr>
          <w:rFonts w:eastAsia="PMingLiU"/>
        </w:rPr>
        <w:t>this</w:t>
      </w:r>
      <w:r w:rsidRPr="00BE78F8">
        <w:rPr>
          <w:rFonts w:eastAsia="PMingLiU"/>
        </w:rPr>
        <w:t>:</w:t>
      </w:r>
      <w:r w:rsidR="00E17A81">
        <w:rPr>
          <w:rFonts w:eastAsia="PMingLiU"/>
        </w:rPr>
        <w:t>-</w:t>
      </w:r>
      <w:proofErr w:type="gramEnd"/>
    </w:p>
    <w:p w14:paraId="59309A1A" w14:textId="77777777" w:rsidR="00E17A81" w:rsidRPr="00BE78F8" w:rsidRDefault="00E17A81" w:rsidP="00E17A81">
      <w:pPr>
        <w:tabs>
          <w:tab w:val="clear" w:pos="4320"/>
          <w:tab w:val="clear" w:pos="9072"/>
        </w:tabs>
        <w:snapToGrid/>
        <w:spacing w:line="360" w:lineRule="auto"/>
        <w:jc w:val="both"/>
        <w:rPr>
          <w:rFonts w:eastAsia="PMingLiU"/>
        </w:rPr>
      </w:pPr>
    </w:p>
    <w:p w14:paraId="3894BEC6" w14:textId="31277B23" w:rsidR="006A7065" w:rsidRPr="00E17A81" w:rsidRDefault="006A7065" w:rsidP="00E17A81">
      <w:pPr>
        <w:pStyle w:val="ListParagraph"/>
        <w:tabs>
          <w:tab w:val="clear" w:pos="1440"/>
          <w:tab w:val="clear" w:pos="4320"/>
          <w:tab w:val="clear" w:pos="9072"/>
        </w:tabs>
        <w:ind w:left="1980" w:right="749" w:hanging="526"/>
        <w:jc w:val="both"/>
        <w:rPr>
          <w:rFonts w:eastAsia="PMingLiU"/>
          <w:sz w:val="24"/>
          <w:szCs w:val="24"/>
          <w:lang w:eastAsia="zh-TW"/>
        </w:rPr>
      </w:pPr>
      <w:r w:rsidRPr="00E17A81">
        <w:rPr>
          <w:rFonts w:eastAsia="PMingLiU"/>
          <w:sz w:val="24"/>
          <w:szCs w:val="24"/>
          <w:lang w:eastAsia="zh-TW"/>
        </w:rPr>
        <w:lastRenderedPageBreak/>
        <w:t>“17.</w:t>
      </w:r>
      <w:r w:rsidRPr="00E17A81">
        <w:rPr>
          <w:rFonts w:eastAsia="PMingLiU"/>
          <w:sz w:val="24"/>
          <w:szCs w:val="24"/>
          <w:lang w:eastAsia="zh-TW"/>
        </w:rPr>
        <w:tab/>
        <w:t>2015</w:t>
      </w:r>
      <w:r w:rsidRPr="00E17A81">
        <w:rPr>
          <w:rFonts w:eastAsia="PMingLiU"/>
          <w:sz w:val="24"/>
          <w:szCs w:val="24"/>
          <w:lang w:eastAsia="zh-TW"/>
        </w:rPr>
        <w:t>年</w:t>
      </w:r>
      <w:r w:rsidRPr="00E17A81">
        <w:rPr>
          <w:rFonts w:eastAsia="PMingLiU"/>
          <w:sz w:val="24"/>
          <w:szCs w:val="24"/>
          <w:lang w:eastAsia="zh-TW"/>
        </w:rPr>
        <w:t>5</w:t>
      </w:r>
      <w:r w:rsidRPr="00E17A81">
        <w:rPr>
          <w:rFonts w:eastAsia="PMingLiU"/>
          <w:sz w:val="24"/>
          <w:szCs w:val="24"/>
          <w:lang w:eastAsia="zh-TW"/>
        </w:rPr>
        <w:t>月</w:t>
      </w:r>
      <w:r w:rsidRPr="00E17A81">
        <w:rPr>
          <w:rFonts w:eastAsia="PMingLiU"/>
          <w:sz w:val="24"/>
          <w:szCs w:val="24"/>
          <w:lang w:eastAsia="zh-TW"/>
        </w:rPr>
        <w:t>29</w:t>
      </w:r>
      <w:r w:rsidRPr="00E17A81">
        <w:rPr>
          <w:rFonts w:eastAsia="PMingLiU"/>
          <w:sz w:val="24"/>
          <w:szCs w:val="24"/>
          <w:lang w:eastAsia="zh-TW"/>
        </w:rPr>
        <w:t>日，據我所知，原告人的傷勢快痊愈</w:t>
      </w:r>
      <w:r w:rsidR="00976C68" w:rsidRPr="00976C68">
        <w:rPr>
          <w:rFonts w:eastAsia="PMingLiU"/>
          <w:sz w:val="24"/>
          <w:szCs w:val="24"/>
          <w:lang w:eastAsia="zh-TW"/>
        </w:rPr>
        <w:t>，</w:t>
      </w:r>
      <w:r w:rsidRPr="00E17A81">
        <w:rPr>
          <w:rFonts w:eastAsia="PMingLiU"/>
          <w:sz w:val="24"/>
          <w:szCs w:val="24"/>
          <w:lang w:eastAsia="zh-TW"/>
        </w:rPr>
        <w:t>但需要一些賠償金才能繼續工作。我、我太太和原告人，經過協議後，我給了原告人現金</w:t>
      </w:r>
      <w:r w:rsidRPr="00E17A81">
        <w:rPr>
          <w:rFonts w:eastAsia="PMingLiU"/>
          <w:sz w:val="24"/>
          <w:szCs w:val="24"/>
          <w:lang w:eastAsia="zh-TW"/>
        </w:rPr>
        <w:t>$25,000</w:t>
      </w:r>
      <w:r w:rsidRPr="00E17A81">
        <w:rPr>
          <w:rFonts w:eastAsia="PMingLiU"/>
          <w:sz w:val="24"/>
          <w:szCs w:val="24"/>
          <w:lang w:eastAsia="zh-TW"/>
        </w:rPr>
        <w:t>，作為她在工作時受傷的全部賠償。現金交收地點為匯隆貨倉部。</w:t>
      </w:r>
      <w:r w:rsidRPr="00E17A81">
        <w:rPr>
          <w:rFonts w:eastAsia="PMingLiU"/>
          <w:sz w:val="24"/>
          <w:szCs w:val="24"/>
          <w:lang w:eastAsia="zh-TW"/>
        </w:rPr>
        <w:t>”</w:t>
      </w:r>
    </w:p>
    <w:p w14:paraId="3D6777EA" w14:textId="77777777" w:rsidR="006A7065" w:rsidRPr="00BE78F8" w:rsidRDefault="006A7065" w:rsidP="00E17A81">
      <w:pPr>
        <w:tabs>
          <w:tab w:val="clear" w:pos="4320"/>
          <w:tab w:val="clear" w:pos="9072"/>
        </w:tabs>
        <w:snapToGrid/>
        <w:spacing w:line="360" w:lineRule="auto"/>
        <w:jc w:val="both"/>
        <w:rPr>
          <w:rFonts w:eastAsia="PMingLiU"/>
        </w:rPr>
      </w:pPr>
    </w:p>
    <w:p w14:paraId="45701882" w14:textId="6185EC07" w:rsidR="006A7065" w:rsidRPr="00BE78F8" w:rsidRDefault="006A7065" w:rsidP="00E17A81">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Thus, even accepting such evidence from the defendant and Wong, all that was said was that the plaintiff demanded certain compensation, and Wong paid her HK$25,000 as “all the compensation”.  The way it was expressed suggested that it was the defendant’s/Wong’s own thinking or intent that the amount would be “all the compensation”.  It was not even said by the defendant or Wong that the plaintiff had in fact agreed that the sum would be received as “all the compensation” and/or for “the full and final settlement of the alleged accident”.</w:t>
      </w:r>
    </w:p>
    <w:p w14:paraId="78691E85" w14:textId="77777777" w:rsidR="006A7065" w:rsidRPr="00BE78F8" w:rsidRDefault="006A7065" w:rsidP="00E17A81">
      <w:pPr>
        <w:tabs>
          <w:tab w:val="clear" w:pos="4320"/>
          <w:tab w:val="clear" w:pos="9072"/>
        </w:tabs>
        <w:snapToGrid/>
        <w:spacing w:line="360" w:lineRule="auto"/>
        <w:jc w:val="both"/>
        <w:rPr>
          <w:rFonts w:eastAsia="PMingLiU"/>
        </w:rPr>
      </w:pPr>
    </w:p>
    <w:p w14:paraId="73C4D8B6" w14:textId="6527E4BA" w:rsidR="006A7065" w:rsidRPr="00BE78F8" w:rsidRDefault="006A7065" w:rsidP="00E17A81">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On such evidence, I find that the Oral Agreement was simply not proved.</w:t>
      </w:r>
      <w:r w:rsidR="00976C68">
        <w:rPr>
          <w:rFonts w:eastAsia="PMingLiU"/>
        </w:rPr>
        <w:t xml:space="preserve"> </w:t>
      </w:r>
    </w:p>
    <w:p w14:paraId="61BABCD2" w14:textId="77777777" w:rsidR="006A7065" w:rsidRPr="00BE78F8" w:rsidRDefault="006A7065" w:rsidP="00E17A81">
      <w:pPr>
        <w:tabs>
          <w:tab w:val="clear" w:pos="4320"/>
          <w:tab w:val="clear" w:pos="9072"/>
        </w:tabs>
        <w:snapToGrid/>
        <w:spacing w:line="360" w:lineRule="auto"/>
        <w:jc w:val="both"/>
        <w:rPr>
          <w:rFonts w:eastAsia="PMingLiU"/>
        </w:rPr>
      </w:pPr>
    </w:p>
    <w:p w14:paraId="53EAA41F" w14:textId="78E59477" w:rsidR="006A7065" w:rsidRPr="00BE78F8" w:rsidRDefault="006A7065" w:rsidP="00E17A81">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When asked in his evidence in chief why he wrote out the 1</w:t>
      </w:r>
      <w:r w:rsidRPr="00BE78F8">
        <w:rPr>
          <w:rFonts w:eastAsia="PMingLiU"/>
          <w:vertAlign w:val="superscript"/>
        </w:rPr>
        <w:t>st</w:t>
      </w:r>
      <w:r w:rsidR="00E17A81">
        <w:rPr>
          <w:rFonts w:eastAsia="PMingLiU"/>
        </w:rPr>
        <w:t> </w:t>
      </w:r>
      <w:proofErr w:type="spellStart"/>
      <w:r w:rsidRPr="00BE78F8">
        <w:rPr>
          <w:rFonts w:eastAsia="PMingLiU"/>
        </w:rPr>
        <w:t>Cheque</w:t>
      </w:r>
      <w:proofErr w:type="spellEnd"/>
      <w:r w:rsidRPr="00BE78F8">
        <w:rPr>
          <w:rFonts w:eastAsia="PMingLiU"/>
        </w:rPr>
        <w:t xml:space="preserve"> Payment Receipt and asked the plaintiff to sign it, Wong answered that because there was a prior incident when the plaintiff has in fact received money but later denied it, that was why “after 14 April 2015 when the amount was given to [the plaintiff] details were written down clearly on paper for safety” and “for proof”.  Therefore, even for the 1</w:t>
      </w:r>
      <w:r w:rsidRPr="00BE78F8">
        <w:rPr>
          <w:rFonts w:eastAsia="PMingLiU"/>
          <w:vertAlign w:val="superscript"/>
        </w:rPr>
        <w:t>st</w:t>
      </w:r>
      <w:r w:rsidR="00E17A81">
        <w:rPr>
          <w:rFonts w:eastAsia="PMingLiU"/>
        </w:rPr>
        <w:t> </w:t>
      </w:r>
      <w:proofErr w:type="spellStart"/>
      <w:r w:rsidRPr="00BE78F8">
        <w:rPr>
          <w:rFonts w:eastAsia="PMingLiU"/>
        </w:rPr>
        <w:t>Cheque</w:t>
      </w:r>
      <w:proofErr w:type="spellEnd"/>
      <w:r w:rsidRPr="00BE78F8">
        <w:rPr>
          <w:rFonts w:eastAsia="PMingLiU"/>
        </w:rPr>
        <w:t xml:space="preserve"> Payment which Wong in all likelihood knew would be evidenced by the copy of the </w:t>
      </w:r>
      <w:proofErr w:type="spellStart"/>
      <w:r w:rsidRPr="00BE78F8">
        <w:rPr>
          <w:rFonts w:eastAsia="PMingLiU"/>
        </w:rPr>
        <w:t>cheque</w:t>
      </w:r>
      <w:proofErr w:type="spellEnd"/>
      <w:r w:rsidRPr="00BE78F8">
        <w:rPr>
          <w:rFonts w:eastAsia="PMingLiU"/>
        </w:rPr>
        <w:t xml:space="preserve"> and bank statement showing the clearance and payment of the amount of the </w:t>
      </w:r>
      <w:proofErr w:type="spellStart"/>
      <w:r w:rsidRPr="00BE78F8">
        <w:rPr>
          <w:rFonts w:eastAsia="PMingLiU"/>
        </w:rPr>
        <w:t>cheque</w:t>
      </w:r>
      <w:proofErr w:type="spellEnd"/>
      <w:r w:rsidRPr="00BE78F8">
        <w:rPr>
          <w:rFonts w:eastAsia="PMingLiU"/>
        </w:rPr>
        <w:t xml:space="preserve">, Wong still insisted on the plaintiff signing a written acknowledgment.  That being Wong’s stance and bearing also in mind that the amount of HK$25,000 was </w:t>
      </w:r>
      <w:r w:rsidR="00976C68">
        <w:rPr>
          <w:rFonts w:eastAsia="PMingLiU"/>
        </w:rPr>
        <w:t xml:space="preserve">a </w:t>
      </w:r>
      <w:r w:rsidRPr="00BE78F8">
        <w:rPr>
          <w:rFonts w:eastAsia="PMingLiU"/>
        </w:rPr>
        <w:t>greater amount than the 1</w:t>
      </w:r>
      <w:r w:rsidRPr="00BE78F8">
        <w:rPr>
          <w:rFonts w:eastAsia="PMingLiU"/>
          <w:vertAlign w:val="superscript"/>
        </w:rPr>
        <w:t>st</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and allegedly was paid in cash, I find </w:t>
      </w:r>
      <w:r w:rsidRPr="00BE78F8">
        <w:rPr>
          <w:rFonts w:eastAsia="PMingLiU"/>
        </w:rPr>
        <w:lastRenderedPageBreak/>
        <w:t>it incredible and highly improbable that had that sum been really paid to the plaintiff as alleged, that Wong did not write out any receipt for the plaintiff to sign.  In evidence, Wong also did not proffer any explanation as to why he did not do so.</w:t>
      </w:r>
    </w:p>
    <w:p w14:paraId="6BA71F50" w14:textId="77777777" w:rsidR="006A7065" w:rsidRPr="00BE78F8" w:rsidRDefault="006A7065" w:rsidP="00E17A81">
      <w:pPr>
        <w:tabs>
          <w:tab w:val="clear" w:pos="4320"/>
          <w:tab w:val="clear" w:pos="9072"/>
        </w:tabs>
        <w:snapToGrid/>
        <w:spacing w:line="360" w:lineRule="auto"/>
        <w:jc w:val="both"/>
        <w:rPr>
          <w:rFonts w:eastAsia="PMingLiU"/>
        </w:rPr>
      </w:pPr>
    </w:p>
    <w:p w14:paraId="0569290A" w14:textId="457CE12F" w:rsidR="006A7065" w:rsidRPr="00BE78F8" w:rsidRDefault="006A7065" w:rsidP="00E17A81">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While the defendant’s pleaded case was that the Oral Agreement was reached “around the end of May 2015”, and in their witness statements the defendant and Wong both said the date was 29 May 2015, however, in Wong’s </w:t>
      </w:r>
      <w:r w:rsidR="00B23EEB">
        <w:rPr>
          <w:rFonts w:eastAsia="PMingLiU"/>
        </w:rPr>
        <w:t xml:space="preserve">oral </w:t>
      </w:r>
      <w:r w:rsidRPr="00BE78F8">
        <w:rPr>
          <w:rFonts w:eastAsia="PMingLiU"/>
        </w:rPr>
        <w:t xml:space="preserve">top-up evidence given in chief, he adamantly insisted it was on 29 April 2015 that the alleged Oral Agreement was reached and cash in the sum of HK$25,000 paid to the plaintiff; and he continued to maintain that after </w:t>
      </w:r>
      <w:proofErr w:type="spellStart"/>
      <w:r w:rsidRPr="00BE78F8">
        <w:rPr>
          <w:rFonts w:eastAsia="PMingLiU"/>
        </w:rPr>
        <w:t>Mr</w:t>
      </w:r>
      <w:proofErr w:type="spellEnd"/>
      <w:r w:rsidRPr="00BE78F8">
        <w:rPr>
          <w:rFonts w:eastAsia="PMingLiU"/>
        </w:rPr>
        <w:t xml:space="preserve"> </w:t>
      </w:r>
      <w:proofErr w:type="spellStart"/>
      <w:r w:rsidRPr="00BE78F8">
        <w:rPr>
          <w:rFonts w:eastAsia="PMingLiU"/>
        </w:rPr>
        <w:t>Boyton</w:t>
      </w:r>
      <w:proofErr w:type="spellEnd"/>
      <w:r w:rsidRPr="00BE78F8">
        <w:rPr>
          <w:rFonts w:eastAsia="PMingLiU"/>
        </w:rPr>
        <w:t>, counsel appearing for the defendant</w:t>
      </w:r>
      <w:r w:rsidR="00D60988">
        <w:rPr>
          <w:rFonts w:eastAsia="PMingLiU"/>
        </w:rPr>
        <w:t xml:space="preserve"> (with him </w:t>
      </w:r>
      <w:proofErr w:type="spellStart"/>
      <w:r w:rsidR="00D60988">
        <w:rPr>
          <w:rFonts w:eastAsia="PMingLiU"/>
        </w:rPr>
        <w:t>Mr</w:t>
      </w:r>
      <w:proofErr w:type="spellEnd"/>
      <w:r w:rsidR="00D60988">
        <w:rPr>
          <w:rFonts w:eastAsia="PMingLiU"/>
        </w:rPr>
        <w:t xml:space="preserve"> Stony Chan)</w:t>
      </w:r>
      <w:r w:rsidRPr="00BE78F8">
        <w:rPr>
          <w:rFonts w:eastAsia="PMingLiU"/>
        </w:rPr>
        <w:t xml:space="preserve">, tried to clarified with Wong with </w:t>
      </w:r>
      <w:r w:rsidR="00B23EEB">
        <w:rPr>
          <w:rFonts w:eastAsia="PMingLiU"/>
        </w:rPr>
        <w:t>a number of</w:t>
      </w:r>
      <w:r w:rsidRPr="00BE78F8">
        <w:rPr>
          <w:rFonts w:eastAsia="PMingLiU"/>
        </w:rPr>
        <w:t xml:space="preserve"> questions.</w:t>
      </w:r>
    </w:p>
    <w:p w14:paraId="2E582A8B" w14:textId="77777777" w:rsidR="006A7065" w:rsidRPr="00BE78F8" w:rsidRDefault="006A7065" w:rsidP="00E17A81">
      <w:pPr>
        <w:tabs>
          <w:tab w:val="clear" w:pos="4320"/>
          <w:tab w:val="clear" w:pos="9072"/>
        </w:tabs>
        <w:snapToGrid/>
        <w:spacing w:line="360" w:lineRule="auto"/>
        <w:jc w:val="both"/>
        <w:rPr>
          <w:rFonts w:eastAsia="PMingLiU"/>
        </w:rPr>
      </w:pPr>
    </w:p>
    <w:p w14:paraId="0764DC09" w14:textId="70CFAD5F" w:rsidR="006A7065" w:rsidRPr="00BE78F8" w:rsidRDefault="006A7065" w:rsidP="00E17A81">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If the Oral Agreement were reached and the payment in cash of HK$25,000 were made on 29 April 2015 as “all the compensation” and “full and final settlement”, there was no reason for the defendant/Wong to make </w:t>
      </w:r>
      <w:r w:rsidR="00B23EEB">
        <w:rPr>
          <w:rFonts w:eastAsia="PMingLiU"/>
        </w:rPr>
        <w:t xml:space="preserve">a further payment by way of </w:t>
      </w:r>
      <w:r w:rsidRPr="00BE78F8">
        <w:rPr>
          <w:rFonts w:eastAsia="PMingLiU"/>
        </w:rPr>
        <w:t>the 1</w:t>
      </w:r>
      <w:r w:rsidRPr="00BE78F8">
        <w:rPr>
          <w:rFonts w:eastAsia="PMingLiU"/>
          <w:vertAlign w:val="superscript"/>
        </w:rPr>
        <w:t>st</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to the plaintiff only 9 days later on 8 May 2015, </w:t>
      </w:r>
      <w:r w:rsidR="00B23EEB">
        <w:rPr>
          <w:rFonts w:eastAsia="PMingLiU"/>
        </w:rPr>
        <w:t xml:space="preserve">and further, </w:t>
      </w:r>
      <w:r w:rsidRPr="00BE78F8">
        <w:rPr>
          <w:rFonts w:eastAsia="PMingLiU"/>
        </w:rPr>
        <w:t xml:space="preserve">there would be no reason to make </w:t>
      </w:r>
      <w:r w:rsidR="00B23EEB">
        <w:rPr>
          <w:rFonts w:eastAsia="PMingLiU"/>
        </w:rPr>
        <w:t>yet another</w:t>
      </w:r>
      <w:r w:rsidRPr="00BE78F8">
        <w:rPr>
          <w:rFonts w:eastAsia="PMingLiU"/>
        </w:rPr>
        <w:t xml:space="preserve"> payment in cash of HK$35,278.  All the more, after the Written Agreement was reached and the payment of HK$35,278 made, there would have been absolutely no reason at all to </w:t>
      </w:r>
      <w:r w:rsidR="00B23EEB">
        <w:rPr>
          <w:rFonts w:eastAsia="PMingLiU"/>
        </w:rPr>
        <w:t xml:space="preserve">yet again </w:t>
      </w:r>
      <w:r w:rsidRPr="00BE78F8">
        <w:rPr>
          <w:rFonts w:eastAsia="PMingLiU"/>
        </w:rPr>
        <w:t>make the 2</w:t>
      </w:r>
      <w:r w:rsidRPr="00BE78F8">
        <w:rPr>
          <w:rFonts w:eastAsia="PMingLiU"/>
          <w:vertAlign w:val="superscript"/>
        </w:rPr>
        <w:t>nd</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just 10 days after the alleged Written Agreement.</w:t>
      </w:r>
    </w:p>
    <w:p w14:paraId="4359E7F6" w14:textId="77777777" w:rsidR="006A7065" w:rsidRPr="00BE78F8" w:rsidRDefault="006A7065" w:rsidP="00E17A81">
      <w:pPr>
        <w:tabs>
          <w:tab w:val="clear" w:pos="4320"/>
          <w:tab w:val="clear" w:pos="9072"/>
        </w:tabs>
        <w:snapToGrid/>
        <w:spacing w:line="360" w:lineRule="auto"/>
        <w:jc w:val="both"/>
        <w:rPr>
          <w:rFonts w:eastAsia="PMingLiU"/>
        </w:rPr>
      </w:pPr>
    </w:p>
    <w:p w14:paraId="6B24A606" w14:textId="77777777" w:rsidR="006A7065" w:rsidRPr="00BE78F8" w:rsidRDefault="006A7065" w:rsidP="00E17A81">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Moreover, the Disputed Document was so drafted that the medical expenses of HK$9,490 </w:t>
      </w:r>
      <w:proofErr w:type="gramStart"/>
      <w:r w:rsidRPr="00BE78F8">
        <w:rPr>
          <w:rFonts w:eastAsia="PMingLiU"/>
        </w:rPr>
        <w:t>was</w:t>
      </w:r>
      <w:proofErr w:type="gramEnd"/>
      <w:r w:rsidRPr="00BE78F8">
        <w:rPr>
          <w:rFonts w:eastAsia="PMingLiU"/>
        </w:rPr>
        <w:t xml:space="preserve"> recorded as a sum that the defendant agreed to pay on behalf of the plaintiff.  Yet, if the defendant’s case were </w:t>
      </w:r>
      <w:r w:rsidRPr="00BE78F8">
        <w:rPr>
          <w:rFonts w:eastAsia="PMingLiU"/>
        </w:rPr>
        <w:lastRenderedPageBreak/>
        <w:t>true that in addition to the HK$35,278 and HK$9,490, HK$25,000 in cash has already been paid on 29 April 2015/end of May 2015 and the 1</w:t>
      </w:r>
      <w:r w:rsidRPr="00BE78F8">
        <w:rPr>
          <w:rFonts w:eastAsia="PMingLiU"/>
          <w:vertAlign w:val="superscript"/>
        </w:rPr>
        <w:t>st</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in the sum of HK$17,000 has already been paid on 8 May 2015, it is in my view highly improbable and most incredible that these payments, particularly the payment of HK$25,000 in cash, were not at all mentioned in the Disputed Document.</w:t>
      </w:r>
    </w:p>
    <w:p w14:paraId="78023654" w14:textId="77777777" w:rsidR="006A7065" w:rsidRPr="00BE78F8" w:rsidRDefault="006A7065" w:rsidP="00E17A81">
      <w:pPr>
        <w:tabs>
          <w:tab w:val="clear" w:pos="4320"/>
          <w:tab w:val="clear" w:pos="9072"/>
        </w:tabs>
        <w:snapToGrid/>
        <w:spacing w:line="360" w:lineRule="auto"/>
        <w:jc w:val="both"/>
        <w:rPr>
          <w:rFonts w:eastAsia="PMingLiU"/>
        </w:rPr>
      </w:pPr>
    </w:p>
    <w:p w14:paraId="07EB21FD" w14:textId="77777777" w:rsidR="006A7065" w:rsidRPr="00BE78F8" w:rsidRDefault="006A7065" w:rsidP="00E17A81">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Further, in a letter dated 7 February 2017 addressed to the </w:t>
      </w:r>
      <w:proofErr w:type="spellStart"/>
      <w:r w:rsidRPr="00BE78F8">
        <w:rPr>
          <w:rFonts w:eastAsia="PMingLiU"/>
        </w:rPr>
        <w:t>Labour</w:t>
      </w:r>
      <w:proofErr w:type="spellEnd"/>
      <w:r w:rsidRPr="00BE78F8">
        <w:rPr>
          <w:rFonts w:eastAsia="PMingLiU"/>
        </w:rPr>
        <w:t xml:space="preserve"> Department signed by Wong as the representative of the defendant, while the sum HK$9,490, HK$35,278, the 1</w:t>
      </w:r>
      <w:r w:rsidRPr="00BE78F8">
        <w:rPr>
          <w:rFonts w:eastAsia="PMingLiU"/>
          <w:vertAlign w:val="superscript"/>
        </w:rPr>
        <w:t>st</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and the 2</w:t>
      </w:r>
      <w:r w:rsidRPr="00BE78F8">
        <w:rPr>
          <w:rFonts w:eastAsia="PMingLiU"/>
          <w:vertAlign w:val="superscript"/>
        </w:rPr>
        <w:t>nd</w:t>
      </w:r>
      <w:r w:rsidR="00E17A81">
        <w:rPr>
          <w:rFonts w:eastAsia="PMingLiU"/>
        </w:rPr>
        <w:t> </w:t>
      </w:r>
      <w:proofErr w:type="spellStart"/>
      <w:r w:rsidRPr="00BE78F8">
        <w:rPr>
          <w:rFonts w:eastAsia="PMingLiU"/>
        </w:rPr>
        <w:t>Cheque</w:t>
      </w:r>
      <w:proofErr w:type="spellEnd"/>
      <w:r w:rsidRPr="00BE78F8">
        <w:rPr>
          <w:rFonts w:eastAsia="PMingLiU"/>
        </w:rPr>
        <w:t xml:space="preserve"> Payment was there alleged to have been made to the plaintiff, however, there was no mention at all about a payment of HK$25,000.</w:t>
      </w:r>
    </w:p>
    <w:p w14:paraId="6283A8EC" w14:textId="77777777" w:rsidR="006A7065" w:rsidRPr="00BE78F8" w:rsidRDefault="006A7065" w:rsidP="00E17A81">
      <w:pPr>
        <w:tabs>
          <w:tab w:val="clear" w:pos="4320"/>
          <w:tab w:val="clear" w:pos="9072"/>
        </w:tabs>
        <w:snapToGrid/>
        <w:spacing w:line="360" w:lineRule="auto"/>
        <w:jc w:val="both"/>
        <w:rPr>
          <w:rFonts w:eastAsia="PMingLiU"/>
        </w:rPr>
      </w:pPr>
    </w:p>
    <w:p w14:paraId="6FF4408B" w14:textId="4538EDFD" w:rsidR="006A7065" w:rsidRPr="00BE78F8" w:rsidRDefault="00B23EEB" w:rsidP="00E17A81">
      <w:pPr>
        <w:numPr>
          <w:ilvl w:val="0"/>
          <w:numId w:val="3"/>
        </w:numPr>
        <w:tabs>
          <w:tab w:val="clear" w:pos="4320"/>
          <w:tab w:val="clear" w:pos="9072"/>
        </w:tabs>
        <w:snapToGrid/>
        <w:spacing w:line="360" w:lineRule="auto"/>
        <w:ind w:left="0" w:firstLine="0"/>
        <w:jc w:val="both"/>
        <w:rPr>
          <w:rFonts w:eastAsia="PMingLiU"/>
        </w:rPr>
      </w:pPr>
      <w:r>
        <w:rPr>
          <w:rFonts w:eastAsia="PMingLiU"/>
        </w:rPr>
        <w:t>I</w:t>
      </w:r>
      <w:r w:rsidR="006A7065" w:rsidRPr="00BE78F8">
        <w:rPr>
          <w:rFonts w:eastAsia="PMingLiU"/>
        </w:rPr>
        <w:t xml:space="preserve">n evaluating the evidence given by witnesses, it is a trite that where a witness is shown to have been discredited over one or more matters over which he has given evidence or where he is found to have lied over a central issue, that may have a significant adverse impact on the credibility of his or her evidence as a whole (see </w:t>
      </w:r>
      <w:r w:rsidR="006A7065" w:rsidRPr="00BE78F8">
        <w:rPr>
          <w:rFonts w:eastAsia="PMingLiU"/>
          <w:i/>
          <w:iCs/>
        </w:rPr>
        <w:t>MA (Somalia) v Secretary of State for the Home Department</w:t>
      </w:r>
      <w:r w:rsidR="006A7065" w:rsidRPr="00BE78F8">
        <w:rPr>
          <w:rFonts w:eastAsia="PMingLiU"/>
        </w:rPr>
        <w:t xml:space="preserve"> [2011] 2 All ER 65; </w:t>
      </w:r>
      <w:r w:rsidR="006A7065" w:rsidRPr="00BE78F8">
        <w:rPr>
          <w:rFonts w:eastAsia="PMingLiU"/>
          <w:i/>
          <w:iCs/>
        </w:rPr>
        <w:t xml:space="preserve">Lee Fu Wing v </w:t>
      </w:r>
      <w:proofErr w:type="spellStart"/>
      <w:r w:rsidR="006A7065" w:rsidRPr="00BE78F8">
        <w:rPr>
          <w:rFonts w:eastAsia="PMingLiU"/>
          <w:i/>
          <w:iCs/>
        </w:rPr>
        <w:t>Yau</w:t>
      </w:r>
      <w:proofErr w:type="spellEnd"/>
      <w:r w:rsidR="006A7065" w:rsidRPr="00BE78F8">
        <w:rPr>
          <w:rFonts w:eastAsia="PMingLiU"/>
          <w:i/>
          <w:iCs/>
        </w:rPr>
        <w:t> Po Ting Paul</w:t>
      </w:r>
      <w:r w:rsidR="006A7065" w:rsidRPr="00BE78F8">
        <w:rPr>
          <w:rFonts w:eastAsia="PMingLiU"/>
        </w:rPr>
        <w:t xml:space="preserve"> [2009] 5 HKLRD 513; and </w:t>
      </w:r>
      <w:proofErr w:type="spellStart"/>
      <w:r w:rsidR="006A7065" w:rsidRPr="00BE78F8">
        <w:rPr>
          <w:rFonts w:eastAsia="PMingLiU"/>
          <w:i/>
          <w:iCs/>
        </w:rPr>
        <w:t>Progetto</w:t>
      </w:r>
      <w:proofErr w:type="spellEnd"/>
      <w:r w:rsidR="006A7065" w:rsidRPr="00BE78F8">
        <w:rPr>
          <w:rFonts w:eastAsia="PMingLiU"/>
          <w:i/>
          <w:iCs/>
        </w:rPr>
        <w:t xml:space="preserve"> </w:t>
      </w:r>
      <w:proofErr w:type="spellStart"/>
      <w:r w:rsidR="006A7065" w:rsidRPr="00BE78F8">
        <w:rPr>
          <w:rFonts w:eastAsia="PMingLiU"/>
          <w:i/>
          <w:iCs/>
        </w:rPr>
        <w:t>Jewellery</w:t>
      </w:r>
      <w:proofErr w:type="spellEnd"/>
      <w:r w:rsidR="006A7065" w:rsidRPr="00BE78F8">
        <w:rPr>
          <w:rFonts w:eastAsia="PMingLiU"/>
          <w:i/>
          <w:iCs/>
        </w:rPr>
        <w:t xml:space="preserve"> Co Ltd </w:t>
      </w:r>
      <w:r w:rsidR="00E17A81">
        <w:rPr>
          <w:rFonts w:eastAsia="PMingLiU"/>
          <w:i/>
          <w:iCs/>
        </w:rPr>
        <w:t>v</w:t>
      </w:r>
      <w:r w:rsidR="006A7065" w:rsidRPr="00BE78F8">
        <w:rPr>
          <w:rFonts w:eastAsia="PMingLiU"/>
          <w:i/>
          <w:iCs/>
        </w:rPr>
        <w:t xml:space="preserve"> Lau Chiu Ying And Another </w:t>
      </w:r>
      <w:r w:rsidR="006A7065" w:rsidRPr="00BE78F8">
        <w:rPr>
          <w:rFonts w:eastAsia="PMingLiU"/>
        </w:rPr>
        <w:t xml:space="preserve">[2020] HKCFI 209.  Here, I find that the defendant and Wong were not truthful regarding their evidence that it was never the plaintiff’s duty to take goods from the Storeroom to replenish the shelves and regarding their evidence that the defendant paid the shop attendants a fixed monthly salary of HK$6,000 a month (a matter I will deal with below).  I also find that Wong was evasive and calculating when giving evidence.  I was not impressed at all that he was trying to tell the truth when he was giving evidence.  I think he was trying to tell a story that seemed to </w:t>
      </w:r>
      <w:r w:rsidR="006A7065" w:rsidRPr="00BE78F8">
        <w:rPr>
          <w:rFonts w:eastAsia="PMingLiU"/>
        </w:rPr>
        <w:lastRenderedPageBreak/>
        <w:t>him would best advance the defendant’s case.  In all, I do not find him a truthful or reliable witness.</w:t>
      </w:r>
    </w:p>
    <w:p w14:paraId="085D1A66" w14:textId="77777777" w:rsidR="006A7065" w:rsidRPr="00BE78F8" w:rsidRDefault="006A7065" w:rsidP="00E17A81">
      <w:pPr>
        <w:tabs>
          <w:tab w:val="clear" w:pos="4320"/>
          <w:tab w:val="clear" w:pos="9072"/>
        </w:tabs>
        <w:snapToGrid/>
        <w:spacing w:line="360" w:lineRule="auto"/>
        <w:jc w:val="both"/>
        <w:rPr>
          <w:rFonts w:eastAsia="PMingLiU"/>
        </w:rPr>
      </w:pPr>
    </w:p>
    <w:p w14:paraId="76CA5EF1" w14:textId="77777777" w:rsidR="006A7065" w:rsidRPr="00BE78F8" w:rsidRDefault="006A7065" w:rsidP="00E17A81">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The defendant was illiterate and was a simple witness.  In oral evidence, it became very clear that the 1</w:t>
      </w:r>
      <w:r w:rsidRPr="00BE78F8">
        <w:rPr>
          <w:rFonts w:eastAsia="PMingLiU"/>
          <w:vertAlign w:val="superscript"/>
        </w:rPr>
        <w:t>st</w:t>
      </w:r>
      <w:r w:rsidRPr="00BE78F8">
        <w:rPr>
          <w:rFonts w:eastAsia="PMingLiU"/>
        </w:rPr>
        <w:t xml:space="preserve"> and 2</w:t>
      </w:r>
      <w:r w:rsidRPr="00BE78F8">
        <w:rPr>
          <w:rFonts w:eastAsia="PMingLiU"/>
          <w:vertAlign w:val="superscript"/>
        </w:rPr>
        <w:t>nd</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Payments were handled by Wong, that it was Wong who accompanied the plaintiff to the Chinese Clinic and it was Wong who related to her the alleged discussion(s) between him and the plaintiff pertaining to the alleged Oral Agreement and the Written Agreement.  She was equally not truthful in the 2 matters mentioned in the previous paragraph.  I also find her evidence generally unreliable.</w:t>
      </w:r>
    </w:p>
    <w:p w14:paraId="4CA943FA" w14:textId="77777777" w:rsidR="006A7065" w:rsidRPr="00BE78F8" w:rsidRDefault="006A7065" w:rsidP="00E17A81">
      <w:pPr>
        <w:tabs>
          <w:tab w:val="clear" w:pos="4320"/>
          <w:tab w:val="clear" w:pos="9072"/>
        </w:tabs>
        <w:snapToGrid/>
        <w:spacing w:line="360" w:lineRule="auto"/>
        <w:jc w:val="both"/>
        <w:rPr>
          <w:rFonts w:eastAsia="PMingLiU"/>
        </w:rPr>
      </w:pPr>
    </w:p>
    <w:p w14:paraId="14A1B48D" w14:textId="3E70C810" w:rsidR="006A7065" w:rsidRPr="00BE78F8" w:rsidRDefault="006A7065" w:rsidP="00E17A81">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For all of the above reasons, I find for the plaintiff’s case and find that the Oral Agreement was not proved, and </w:t>
      </w:r>
      <w:r w:rsidR="00843B59">
        <w:rPr>
          <w:rFonts w:eastAsia="PMingLiU"/>
        </w:rPr>
        <w:t xml:space="preserve">find </w:t>
      </w:r>
      <w:r w:rsidRPr="00BE78F8">
        <w:rPr>
          <w:rFonts w:eastAsia="PMingLiU"/>
        </w:rPr>
        <w:t>that Wong or the defendant had never paid to the plaintiff HK$25,000 in cash as alleged.</w:t>
      </w:r>
    </w:p>
    <w:p w14:paraId="1A9839D3" w14:textId="77777777" w:rsidR="006A7065" w:rsidRPr="00BE78F8" w:rsidRDefault="006A7065" w:rsidP="00E17A81">
      <w:pPr>
        <w:pStyle w:val="ListParagraph"/>
        <w:tabs>
          <w:tab w:val="clear" w:pos="1440"/>
          <w:tab w:val="clear" w:pos="4320"/>
        </w:tabs>
        <w:spacing w:line="360" w:lineRule="auto"/>
        <w:ind w:hanging="720"/>
        <w:jc w:val="both"/>
        <w:rPr>
          <w:rFonts w:eastAsia="PMingLiU"/>
        </w:rPr>
      </w:pPr>
    </w:p>
    <w:p w14:paraId="5CEF1AC2" w14:textId="356141CA" w:rsidR="006A7065" w:rsidRPr="00BE78F8" w:rsidRDefault="006A7065" w:rsidP="00E17A81">
      <w:pPr>
        <w:tabs>
          <w:tab w:val="clear" w:pos="1440"/>
          <w:tab w:val="clear" w:pos="4320"/>
        </w:tabs>
        <w:spacing w:line="360" w:lineRule="auto"/>
        <w:ind w:left="720" w:hanging="720"/>
        <w:jc w:val="both"/>
        <w:rPr>
          <w:rFonts w:eastAsia="PMingLiU"/>
        </w:rPr>
      </w:pPr>
      <w:r w:rsidRPr="00BE78F8">
        <w:rPr>
          <w:rFonts w:eastAsia="PMingLiU"/>
        </w:rPr>
        <w:t>A.7</w:t>
      </w:r>
      <w:r w:rsidRPr="00BE78F8">
        <w:rPr>
          <w:rFonts w:eastAsia="PMingLiU"/>
        </w:rPr>
        <w:tab/>
      </w:r>
      <w:r w:rsidRPr="00BE78F8">
        <w:rPr>
          <w:rFonts w:eastAsia="PMingLiU"/>
          <w:i/>
          <w:iCs/>
        </w:rPr>
        <w:t>The Written Agreement and the alleged payment by cash of HK$3</w:t>
      </w:r>
      <w:r w:rsidR="00843B59">
        <w:rPr>
          <w:rFonts w:eastAsia="PMingLiU"/>
          <w:i/>
          <w:iCs/>
        </w:rPr>
        <w:t>5</w:t>
      </w:r>
      <w:r w:rsidRPr="00BE78F8">
        <w:rPr>
          <w:rFonts w:eastAsia="PMingLiU"/>
          <w:i/>
          <w:iCs/>
        </w:rPr>
        <w:t>,278 pursuant thereto</w:t>
      </w:r>
    </w:p>
    <w:p w14:paraId="5BE26CC6" w14:textId="77777777" w:rsidR="00E17A81" w:rsidRDefault="00E17A81" w:rsidP="00E17A81">
      <w:pPr>
        <w:tabs>
          <w:tab w:val="clear" w:pos="1440"/>
          <w:tab w:val="clear" w:pos="4320"/>
          <w:tab w:val="clear" w:pos="9072"/>
        </w:tabs>
        <w:snapToGrid/>
        <w:spacing w:line="360" w:lineRule="auto"/>
        <w:ind w:left="720" w:hanging="720"/>
        <w:jc w:val="both"/>
        <w:rPr>
          <w:rFonts w:eastAsia="PMingLiU"/>
        </w:rPr>
      </w:pPr>
    </w:p>
    <w:p w14:paraId="1873E224" w14:textId="77777777" w:rsidR="006A7065" w:rsidRDefault="006A7065" w:rsidP="00E17A81">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It is pertinent first to note what the defendant’s pleaded case is.  In paragraphs 15 and 16 of the </w:t>
      </w:r>
      <w:proofErr w:type="spellStart"/>
      <w:r w:rsidRPr="00BE78F8">
        <w:rPr>
          <w:rFonts w:eastAsia="PMingLiU"/>
        </w:rPr>
        <w:t>Defence</w:t>
      </w:r>
      <w:proofErr w:type="spellEnd"/>
      <w:r w:rsidRPr="00BE78F8">
        <w:rPr>
          <w:rStyle w:val="FootnoteReference"/>
          <w:rFonts w:eastAsia="PMingLiU"/>
        </w:rPr>
        <w:footnoteReference w:id="27"/>
      </w:r>
      <w:r w:rsidRPr="00BE78F8">
        <w:rPr>
          <w:rFonts w:eastAsia="PMingLiU"/>
        </w:rPr>
        <w:t>, the defendant pleaded:</w:t>
      </w:r>
      <w:r w:rsidR="00B26413">
        <w:rPr>
          <w:rFonts w:eastAsia="PMingLiU"/>
        </w:rPr>
        <w:t>-</w:t>
      </w:r>
    </w:p>
    <w:p w14:paraId="30B73C5F" w14:textId="77777777" w:rsidR="00B26413" w:rsidRPr="00BE78F8" w:rsidRDefault="00B26413" w:rsidP="00B26413">
      <w:pPr>
        <w:tabs>
          <w:tab w:val="clear" w:pos="4320"/>
          <w:tab w:val="clear" w:pos="9072"/>
        </w:tabs>
        <w:snapToGrid/>
        <w:spacing w:line="360" w:lineRule="auto"/>
        <w:jc w:val="both"/>
        <w:rPr>
          <w:rFonts w:eastAsia="PMingLiU"/>
        </w:rPr>
      </w:pPr>
    </w:p>
    <w:p w14:paraId="0093D252" w14:textId="77777777" w:rsidR="006A7065" w:rsidRPr="00101F0F" w:rsidRDefault="006A7065" w:rsidP="00101F0F">
      <w:pPr>
        <w:pStyle w:val="ListParagraph"/>
        <w:tabs>
          <w:tab w:val="clear" w:pos="1440"/>
          <w:tab w:val="clear" w:pos="4320"/>
          <w:tab w:val="clear" w:pos="9072"/>
        </w:tabs>
        <w:ind w:left="1980" w:right="746" w:hanging="540"/>
        <w:jc w:val="both"/>
        <w:rPr>
          <w:rFonts w:eastAsia="PMingLiU"/>
          <w:sz w:val="24"/>
          <w:szCs w:val="24"/>
        </w:rPr>
      </w:pPr>
      <w:r w:rsidRPr="00101F0F">
        <w:rPr>
          <w:rFonts w:eastAsia="PMingLiU"/>
          <w:sz w:val="24"/>
          <w:szCs w:val="24"/>
        </w:rPr>
        <w:t>“15.</w:t>
      </w:r>
      <w:r w:rsidRPr="00101F0F">
        <w:rPr>
          <w:rFonts w:eastAsia="PMingLiU"/>
          <w:sz w:val="24"/>
          <w:szCs w:val="24"/>
        </w:rPr>
        <w:tab/>
        <w:t>Subsequent to the Oral Settlement Agreement, the Plaintiff and the Defendant had also entered into a written agreement on 5 June 2015 for the full and final settlement of the alleged Accident (the “Written Settlement Agreement”).</w:t>
      </w:r>
    </w:p>
    <w:p w14:paraId="41F8440B" w14:textId="77777777" w:rsidR="006A7065" w:rsidRPr="00101F0F" w:rsidRDefault="006A7065" w:rsidP="00101F0F">
      <w:pPr>
        <w:pStyle w:val="ListParagraph"/>
        <w:tabs>
          <w:tab w:val="clear" w:pos="1440"/>
          <w:tab w:val="clear" w:pos="4320"/>
          <w:tab w:val="clear" w:pos="9072"/>
        </w:tabs>
        <w:ind w:left="1980" w:right="746" w:hanging="540"/>
        <w:jc w:val="both"/>
        <w:rPr>
          <w:rFonts w:eastAsia="PMingLiU"/>
          <w:sz w:val="24"/>
          <w:szCs w:val="24"/>
        </w:rPr>
      </w:pPr>
    </w:p>
    <w:p w14:paraId="6C5732EF" w14:textId="77777777" w:rsidR="006A7065" w:rsidRPr="00101F0F" w:rsidRDefault="006A7065" w:rsidP="00101F0F">
      <w:pPr>
        <w:pStyle w:val="ListParagraph"/>
        <w:tabs>
          <w:tab w:val="clear" w:pos="1440"/>
          <w:tab w:val="clear" w:pos="4320"/>
          <w:tab w:val="clear" w:pos="9072"/>
        </w:tabs>
        <w:ind w:left="1980" w:right="746" w:hanging="540"/>
        <w:jc w:val="center"/>
        <w:rPr>
          <w:rFonts w:eastAsia="PMingLiU"/>
          <w:sz w:val="24"/>
          <w:szCs w:val="24"/>
          <w:u w:val="single"/>
        </w:rPr>
      </w:pPr>
      <w:r w:rsidRPr="00101F0F">
        <w:rPr>
          <w:rFonts w:eastAsia="PMingLiU"/>
          <w:sz w:val="24"/>
          <w:szCs w:val="24"/>
          <w:u w:val="single"/>
        </w:rPr>
        <w:t>Terms of the Written Settlement Agreement</w:t>
      </w:r>
    </w:p>
    <w:p w14:paraId="6849F76E" w14:textId="77777777" w:rsidR="006A7065" w:rsidRPr="00101F0F" w:rsidRDefault="006A7065" w:rsidP="00101F0F">
      <w:pPr>
        <w:pStyle w:val="ListParagraph"/>
        <w:tabs>
          <w:tab w:val="clear" w:pos="1440"/>
          <w:tab w:val="clear" w:pos="4320"/>
          <w:tab w:val="clear" w:pos="9072"/>
        </w:tabs>
        <w:ind w:left="1980" w:right="746" w:hanging="540"/>
        <w:jc w:val="both"/>
        <w:rPr>
          <w:rFonts w:eastAsia="PMingLiU"/>
          <w:sz w:val="24"/>
          <w:szCs w:val="24"/>
        </w:rPr>
      </w:pPr>
    </w:p>
    <w:p w14:paraId="78A6137F" w14:textId="77777777" w:rsidR="006A7065" w:rsidRPr="00101F0F" w:rsidRDefault="006A7065" w:rsidP="00101F0F">
      <w:pPr>
        <w:pStyle w:val="ListParagraph"/>
        <w:numPr>
          <w:ilvl w:val="0"/>
          <w:numId w:val="26"/>
        </w:numPr>
        <w:tabs>
          <w:tab w:val="clear" w:pos="1440"/>
          <w:tab w:val="clear" w:pos="4320"/>
          <w:tab w:val="clear" w:pos="9072"/>
        </w:tabs>
        <w:snapToGrid/>
        <w:ind w:left="2430" w:right="749" w:hanging="443"/>
        <w:contextualSpacing/>
        <w:jc w:val="both"/>
        <w:rPr>
          <w:rFonts w:eastAsia="PMingLiU"/>
          <w:sz w:val="24"/>
          <w:szCs w:val="24"/>
        </w:rPr>
      </w:pPr>
      <w:r w:rsidRPr="00101F0F">
        <w:rPr>
          <w:rFonts w:eastAsia="PMingLiU"/>
          <w:sz w:val="24"/>
          <w:szCs w:val="24"/>
        </w:rPr>
        <w:t xml:space="preserve">The Defendant </w:t>
      </w:r>
      <w:r w:rsidRPr="00101F0F">
        <w:rPr>
          <w:rFonts w:eastAsia="PMingLiU"/>
          <w:b/>
          <w:bCs/>
          <w:sz w:val="24"/>
          <w:szCs w:val="24"/>
          <w:u w:val="single"/>
        </w:rPr>
        <w:t>will pay</w:t>
      </w:r>
      <w:r w:rsidRPr="00101F0F">
        <w:rPr>
          <w:rFonts w:eastAsia="PMingLiU"/>
          <w:sz w:val="24"/>
          <w:szCs w:val="24"/>
        </w:rPr>
        <w:t xml:space="preserve"> the amount of HK$9,490 to the Plaintiff for fees relating to medical treatment of the Plaintiff from 21 April 2015 to 4 June 2015.</w:t>
      </w:r>
    </w:p>
    <w:p w14:paraId="1646D57E" w14:textId="77777777" w:rsidR="006A7065" w:rsidRPr="00101F0F" w:rsidRDefault="006A7065" w:rsidP="00101F0F">
      <w:pPr>
        <w:pStyle w:val="ListParagraph"/>
        <w:numPr>
          <w:ilvl w:val="0"/>
          <w:numId w:val="26"/>
        </w:numPr>
        <w:tabs>
          <w:tab w:val="clear" w:pos="1440"/>
          <w:tab w:val="clear" w:pos="4320"/>
          <w:tab w:val="clear" w:pos="9072"/>
        </w:tabs>
        <w:snapToGrid/>
        <w:ind w:left="2430" w:right="749" w:hanging="443"/>
        <w:contextualSpacing/>
        <w:jc w:val="both"/>
        <w:rPr>
          <w:rFonts w:eastAsia="PMingLiU"/>
          <w:sz w:val="24"/>
          <w:szCs w:val="24"/>
        </w:rPr>
      </w:pPr>
      <w:r w:rsidRPr="00101F0F">
        <w:rPr>
          <w:rFonts w:eastAsia="PMingLiU"/>
          <w:sz w:val="24"/>
          <w:szCs w:val="24"/>
        </w:rPr>
        <w:t>The Defendant will pay the amount of HK$35,278 to the Plaintiff.</w:t>
      </w:r>
    </w:p>
    <w:p w14:paraId="3678FB0C" w14:textId="77777777" w:rsidR="006A7065" w:rsidRPr="00101F0F" w:rsidRDefault="006A7065" w:rsidP="00101F0F">
      <w:pPr>
        <w:pStyle w:val="ListParagraph"/>
        <w:numPr>
          <w:ilvl w:val="0"/>
          <w:numId w:val="26"/>
        </w:numPr>
        <w:tabs>
          <w:tab w:val="clear" w:pos="1440"/>
          <w:tab w:val="clear" w:pos="4320"/>
          <w:tab w:val="clear" w:pos="9072"/>
        </w:tabs>
        <w:snapToGrid/>
        <w:ind w:left="2430" w:right="749" w:hanging="443"/>
        <w:contextualSpacing/>
        <w:jc w:val="both"/>
        <w:rPr>
          <w:rFonts w:eastAsia="PMingLiU"/>
          <w:sz w:val="24"/>
          <w:szCs w:val="24"/>
        </w:rPr>
      </w:pPr>
      <w:r w:rsidRPr="00101F0F">
        <w:rPr>
          <w:rFonts w:eastAsia="PMingLiU"/>
          <w:sz w:val="24"/>
          <w:szCs w:val="24"/>
        </w:rPr>
        <w:t>The Plaintiff will not pursue and/or will waive any claims arising out of and/or in connection with the alleged Accident against the Defendant and the receipt of the above amount of money (HK$9,490 and HK$35,278) by the Plaintiff will be for the full and final settlement of the alleged Accident.</w:t>
      </w:r>
    </w:p>
    <w:p w14:paraId="5A43BEA5" w14:textId="77777777" w:rsidR="006A7065" w:rsidRPr="00101F0F" w:rsidRDefault="006A7065" w:rsidP="00101F0F">
      <w:pPr>
        <w:pStyle w:val="ListParagraph"/>
        <w:tabs>
          <w:tab w:val="clear" w:pos="1440"/>
          <w:tab w:val="clear" w:pos="4320"/>
          <w:tab w:val="clear" w:pos="9072"/>
        </w:tabs>
        <w:ind w:left="1980" w:right="746" w:hanging="540"/>
        <w:jc w:val="both"/>
        <w:rPr>
          <w:rFonts w:eastAsia="PMingLiU"/>
          <w:sz w:val="24"/>
          <w:szCs w:val="24"/>
        </w:rPr>
      </w:pPr>
    </w:p>
    <w:p w14:paraId="73F59E20" w14:textId="77777777" w:rsidR="006A7065" w:rsidRPr="00101F0F" w:rsidRDefault="006A7065" w:rsidP="00101F0F">
      <w:pPr>
        <w:pStyle w:val="ListParagraph"/>
        <w:tabs>
          <w:tab w:val="clear" w:pos="1440"/>
          <w:tab w:val="clear" w:pos="4320"/>
          <w:tab w:val="clear" w:pos="9072"/>
        </w:tabs>
        <w:ind w:left="1980" w:right="746" w:hanging="540"/>
        <w:jc w:val="both"/>
        <w:rPr>
          <w:rFonts w:eastAsia="PMingLiU"/>
          <w:sz w:val="24"/>
          <w:szCs w:val="24"/>
        </w:rPr>
      </w:pPr>
      <w:r w:rsidRPr="00101F0F">
        <w:rPr>
          <w:rFonts w:eastAsia="PMingLiU"/>
          <w:sz w:val="24"/>
          <w:szCs w:val="24"/>
        </w:rPr>
        <w:t>16.</w:t>
      </w:r>
      <w:r w:rsidRPr="00101F0F">
        <w:rPr>
          <w:rFonts w:eastAsia="PMingLiU"/>
          <w:sz w:val="24"/>
          <w:szCs w:val="24"/>
        </w:rPr>
        <w:tab/>
        <w:t xml:space="preserve">In performance of the Written Settlement Agreement, the Defendant paid to the Plaintiff the amount of </w:t>
      </w:r>
      <w:r w:rsidRPr="00101F0F">
        <w:rPr>
          <w:rFonts w:eastAsia="PMingLiU"/>
          <w:b/>
          <w:bCs/>
          <w:sz w:val="24"/>
          <w:szCs w:val="24"/>
          <w:u w:val="single"/>
        </w:rPr>
        <w:t>HK$44,768 in cash on the same day</w:t>
      </w:r>
      <w:r w:rsidRPr="00101F0F">
        <w:rPr>
          <w:rFonts w:eastAsia="PMingLiU"/>
          <w:sz w:val="24"/>
          <w:szCs w:val="24"/>
        </w:rPr>
        <w:t xml:space="preserve"> of the Written Settlement Agreement.” (my emphasis)</w:t>
      </w:r>
    </w:p>
    <w:p w14:paraId="30C017D4" w14:textId="77777777" w:rsidR="006A7065" w:rsidRPr="00BE78F8" w:rsidRDefault="006A7065" w:rsidP="00101F0F">
      <w:pPr>
        <w:tabs>
          <w:tab w:val="clear" w:pos="4320"/>
          <w:tab w:val="clear" w:pos="9072"/>
        </w:tabs>
        <w:snapToGrid/>
        <w:spacing w:line="360" w:lineRule="auto"/>
        <w:jc w:val="both"/>
        <w:rPr>
          <w:rFonts w:eastAsia="PMingLiU"/>
        </w:rPr>
      </w:pPr>
    </w:p>
    <w:p w14:paraId="545EF090" w14:textId="77777777" w:rsidR="006A7065" w:rsidRDefault="006A7065" w:rsidP="00101F0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defendant’s own evidence clearly contradicts her pleaded case in </w:t>
      </w:r>
      <w:proofErr w:type="gramStart"/>
      <w:r w:rsidRPr="00BE78F8">
        <w:rPr>
          <w:rFonts w:eastAsia="PMingLiU"/>
        </w:rPr>
        <w:t>that:</w:t>
      </w:r>
      <w:r w:rsidR="00101F0F">
        <w:rPr>
          <w:rFonts w:eastAsia="PMingLiU"/>
        </w:rPr>
        <w:t>-</w:t>
      </w:r>
      <w:proofErr w:type="gramEnd"/>
    </w:p>
    <w:p w14:paraId="593FA844" w14:textId="77777777" w:rsidR="00101F0F" w:rsidRPr="00BE78F8" w:rsidRDefault="00101F0F" w:rsidP="00101F0F">
      <w:pPr>
        <w:tabs>
          <w:tab w:val="clear" w:pos="4320"/>
          <w:tab w:val="clear" w:pos="9072"/>
        </w:tabs>
        <w:snapToGrid/>
        <w:spacing w:line="360" w:lineRule="auto"/>
        <w:jc w:val="both"/>
        <w:rPr>
          <w:rFonts w:eastAsia="PMingLiU"/>
        </w:rPr>
      </w:pPr>
    </w:p>
    <w:p w14:paraId="7A271E61" w14:textId="13F7FC4C" w:rsidR="006A7065" w:rsidRPr="00BE78F8" w:rsidRDefault="006A7065" w:rsidP="00101F0F">
      <w:pPr>
        <w:pStyle w:val="ListParagraph"/>
        <w:numPr>
          <w:ilvl w:val="1"/>
          <w:numId w:val="39"/>
        </w:numPr>
        <w:tabs>
          <w:tab w:val="clear" w:pos="1440"/>
          <w:tab w:val="clear" w:pos="4320"/>
          <w:tab w:val="clear" w:pos="9072"/>
        </w:tabs>
        <w:snapToGrid/>
        <w:spacing w:line="360" w:lineRule="auto"/>
        <w:ind w:left="2160" w:right="26" w:hanging="720"/>
        <w:contextualSpacing/>
        <w:jc w:val="both"/>
        <w:rPr>
          <w:rFonts w:eastAsia="PMingLiU"/>
        </w:rPr>
      </w:pPr>
      <w:r w:rsidRPr="00BE78F8">
        <w:rPr>
          <w:rFonts w:eastAsia="PMingLiU"/>
        </w:rPr>
        <w:t>It is the defendant’s own case, in oral evidence as well as shown by the receipts mentioned in paragraph 4</w:t>
      </w:r>
      <w:r w:rsidR="00843B59">
        <w:rPr>
          <w:rFonts w:eastAsia="PMingLiU"/>
        </w:rPr>
        <w:t>8</w:t>
      </w:r>
      <w:r w:rsidR="00101F0F">
        <w:rPr>
          <w:rFonts w:eastAsia="PMingLiU"/>
        </w:rPr>
        <w:t>(</w:t>
      </w:r>
      <w:r w:rsidRPr="00BE78F8">
        <w:rPr>
          <w:rFonts w:eastAsia="PMingLiU"/>
        </w:rPr>
        <w:t>3</w:t>
      </w:r>
      <w:r w:rsidR="00101F0F">
        <w:rPr>
          <w:rFonts w:eastAsia="PMingLiU"/>
        </w:rPr>
        <w:t>)</w:t>
      </w:r>
      <w:r w:rsidRPr="00BE78F8">
        <w:rPr>
          <w:rFonts w:eastAsia="PMingLiU"/>
        </w:rPr>
        <w:t xml:space="preserve"> above, that the medical expenses of HK$9,490 had already been paid by Wong directly to the Chinese Clinic at the time of the alleged Written Agreement.  The payment of the fees to the Chinese Clinic must have been very much in the mind of the defendant and Wong on 5 June 2015.  Thus and against such clear background, the term pleaded to have been agreed that “the defendant </w:t>
      </w:r>
      <w:r w:rsidRPr="00843B59">
        <w:rPr>
          <w:rFonts w:eastAsia="PMingLiU"/>
          <w:b/>
          <w:bCs/>
          <w:u w:val="single"/>
        </w:rPr>
        <w:t>will pay</w:t>
      </w:r>
      <w:r w:rsidRPr="00BE78F8">
        <w:rPr>
          <w:rFonts w:eastAsia="PMingLiU"/>
        </w:rPr>
        <w:t xml:space="preserve"> the amount of HK$9,490 to the plaintiff” did not make any sense at all.</w:t>
      </w:r>
    </w:p>
    <w:p w14:paraId="49C55BBC" w14:textId="77777777" w:rsidR="006A7065" w:rsidRPr="00BE78F8" w:rsidRDefault="006A7065" w:rsidP="00CB0D0F">
      <w:pPr>
        <w:pStyle w:val="ListParagraph"/>
        <w:tabs>
          <w:tab w:val="clear" w:pos="1440"/>
          <w:tab w:val="clear" w:pos="4320"/>
          <w:tab w:val="clear" w:pos="9072"/>
        </w:tabs>
        <w:snapToGrid/>
        <w:spacing w:line="360" w:lineRule="auto"/>
        <w:ind w:left="2160" w:right="26"/>
        <w:contextualSpacing/>
        <w:jc w:val="both"/>
        <w:rPr>
          <w:rFonts w:eastAsia="PMingLiU"/>
        </w:rPr>
      </w:pPr>
    </w:p>
    <w:p w14:paraId="335D15BD" w14:textId="781F7063" w:rsidR="006A7065" w:rsidRPr="00BE78F8" w:rsidRDefault="006A7065" w:rsidP="00CB0D0F">
      <w:pPr>
        <w:pStyle w:val="ListParagraph"/>
        <w:numPr>
          <w:ilvl w:val="1"/>
          <w:numId w:val="39"/>
        </w:numPr>
        <w:tabs>
          <w:tab w:val="clear" w:pos="1440"/>
          <w:tab w:val="clear" w:pos="4320"/>
          <w:tab w:val="clear" w:pos="9072"/>
        </w:tabs>
        <w:snapToGrid/>
        <w:spacing w:line="360" w:lineRule="auto"/>
        <w:ind w:left="2160" w:right="26" w:hanging="720"/>
        <w:contextualSpacing/>
        <w:jc w:val="both"/>
        <w:rPr>
          <w:rFonts w:eastAsia="PMingLiU"/>
        </w:rPr>
      </w:pPr>
      <w:r w:rsidRPr="00BE78F8">
        <w:rPr>
          <w:rFonts w:eastAsia="PMingLiU"/>
        </w:rPr>
        <w:t xml:space="preserve">It is the </w:t>
      </w:r>
      <w:proofErr w:type="spellStart"/>
      <w:r w:rsidRPr="00BE78F8">
        <w:rPr>
          <w:rFonts w:eastAsia="PMingLiU"/>
        </w:rPr>
        <w:t>defence</w:t>
      </w:r>
      <w:proofErr w:type="spellEnd"/>
      <w:r w:rsidRPr="00BE78F8">
        <w:rPr>
          <w:rFonts w:eastAsia="PMingLiU"/>
        </w:rPr>
        <w:t xml:space="preserve"> case, as said in the witness statements and at trial, that cash in the sum of HK$35,278 was paid </w:t>
      </w:r>
      <w:r w:rsidRPr="00BE78F8">
        <w:rPr>
          <w:rFonts w:eastAsia="PMingLiU"/>
        </w:rPr>
        <w:lastRenderedPageBreak/>
        <w:t>to the plaintiff that day.  Moreover, according to her witness statement, the defendant was the person “preparing the cash”.  There she said “</w:t>
      </w:r>
      <w:r w:rsidRPr="00BE78F8">
        <w:rPr>
          <w:rFonts w:eastAsia="PMingLiU"/>
        </w:rPr>
        <w:t>我簽了協議書後，</w:t>
      </w:r>
      <w:r w:rsidRPr="00843B59">
        <w:rPr>
          <w:rFonts w:eastAsia="PMingLiU"/>
        </w:rPr>
        <w:t>到櫃面</w:t>
      </w:r>
      <w:r w:rsidRPr="00BE78F8">
        <w:rPr>
          <w:rFonts w:eastAsia="PMingLiU"/>
        </w:rPr>
        <w:t>準備需要的現金，然後把現金交給我先生。我先生然後把現金交收給原告人。</w:t>
      </w:r>
      <w:r w:rsidRPr="00BE78F8">
        <w:rPr>
          <w:rFonts w:eastAsia="PMingLiU"/>
        </w:rPr>
        <w:t>”</w:t>
      </w:r>
      <w:r w:rsidRPr="00BE78F8">
        <w:rPr>
          <w:rStyle w:val="FootnoteReference"/>
          <w:rFonts w:eastAsia="PMingLiU"/>
        </w:rPr>
        <w:footnoteReference w:id="28"/>
      </w:r>
      <w:r w:rsidRPr="00BE78F8">
        <w:rPr>
          <w:rFonts w:eastAsia="PMingLiU"/>
        </w:rPr>
        <w:t xml:space="preserve">.  It seems to me that had the defendant actually took out and then counted the cash in the substantial sum of HK$35,278 and paid it over to the plaintiff, she would have a clear and distinct recollection of the event and </w:t>
      </w:r>
      <w:r w:rsidR="00843B59">
        <w:rPr>
          <w:rFonts w:eastAsia="PMingLiU"/>
        </w:rPr>
        <w:t xml:space="preserve">the </w:t>
      </w:r>
      <w:r w:rsidRPr="00BE78F8">
        <w:rPr>
          <w:rFonts w:eastAsia="PMingLiU"/>
        </w:rPr>
        <w:t xml:space="preserve">amount.  Yet, she signed the Statement of Truth to the </w:t>
      </w:r>
      <w:proofErr w:type="spellStart"/>
      <w:r w:rsidRPr="00BE78F8">
        <w:rPr>
          <w:rFonts w:eastAsia="PMingLiU"/>
        </w:rPr>
        <w:t>Defence</w:t>
      </w:r>
      <w:proofErr w:type="spellEnd"/>
      <w:r w:rsidRPr="00BE78F8">
        <w:rPr>
          <w:rFonts w:eastAsia="PMingLiU"/>
        </w:rPr>
        <w:t xml:space="preserve"> confirming the truth of her said pleaded case</w:t>
      </w:r>
      <w:r w:rsidR="00843B59">
        <w:rPr>
          <w:rFonts w:eastAsia="PMingLiU"/>
        </w:rPr>
        <w:t xml:space="preserve"> that HK$44</w:t>
      </w:r>
      <w:r w:rsidR="001D3C14">
        <w:rPr>
          <w:rFonts w:eastAsia="PMingLiU"/>
        </w:rPr>
        <w:t>,768 in cash was paid to the plaintiff that day</w:t>
      </w:r>
      <w:r w:rsidRPr="00BE78F8">
        <w:rPr>
          <w:rFonts w:eastAsia="PMingLiU"/>
        </w:rPr>
        <w:t>.</w:t>
      </w:r>
    </w:p>
    <w:p w14:paraId="1517B05B" w14:textId="77777777" w:rsidR="006A7065" w:rsidRPr="00BE78F8" w:rsidRDefault="006A7065" w:rsidP="00CB0D0F">
      <w:pPr>
        <w:tabs>
          <w:tab w:val="clear" w:pos="4320"/>
          <w:tab w:val="clear" w:pos="9072"/>
        </w:tabs>
        <w:snapToGrid/>
        <w:spacing w:line="360" w:lineRule="auto"/>
        <w:jc w:val="both"/>
        <w:rPr>
          <w:rFonts w:eastAsia="PMingLiU"/>
        </w:rPr>
      </w:pPr>
    </w:p>
    <w:p w14:paraId="48D54B7B" w14:textId="71D8ED12" w:rsidR="006A7065" w:rsidRPr="00BE78F8" w:rsidRDefault="006A7065" w:rsidP="00CB0D0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Moreover, according to her witness statement (quoted </w:t>
      </w:r>
      <w:r w:rsidR="001D3C14">
        <w:rPr>
          <w:rFonts w:eastAsia="PMingLiU"/>
        </w:rPr>
        <w:t xml:space="preserve">in §65(2) </w:t>
      </w:r>
      <w:r w:rsidRPr="00BE78F8">
        <w:rPr>
          <w:rFonts w:eastAsia="PMingLiU"/>
        </w:rPr>
        <w:t xml:space="preserve">above), the defendant went to the “counter” to “prepare” the cash.  I have described </w:t>
      </w:r>
      <w:r w:rsidR="001D3C14">
        <w:rPr>
          <w:rFonts w:eastAsia="PMingLiU"/>
        </w:rPr>
        <w:t>“</w:t>
      </w:r>
      <w:r w:rsidRPr="00BE78F8">
        <w:rPr>
          <w:rFonts w:eastAsia="PMingLiU"/>
        </w:rPr>
        <w:t xml:space="preserve">the counter” area at the Store front in </w:t>
      </w:r>
      <w:r w:rsidRPr="001D3C14">
        <w:rPr>
          <w:rFonts w:eastAsia="PMingLiU"/>
        </w:rPr>
        <w:t xml:space="preserve">paragraph </w:t>
      </w:r>
      <w:r w:rsidR="00C845D6" w:rsidRPr="001D3C14">
        <w:rPr>
          <w:rFonts w:eastAsia="PMingLiU"/>
        </w:rPr>
        <w:t>22(1)</w:t>
      </w:r>
      <w:r w:rsidRPr="00BE78F8">
        <w:rPr>
          <w:rFonts w:eastAsia="PMingLiU"/>
        </w:rPr>
        <w:t xml:space="preserve"> above.  In the course of trial evidence was taken on the understanding that the defendant went to </w:t>
      </w:r>
      <w:r w:rsidR="001D3C14">
        <w:rPr>
          <w:rFonts w:eastAsia="PMingLiU"/>
        </w:rPr>
        <w:t>“</w:t>
      </w:r>
      <w:r w:rsidRPr="00BE78F8">
        <w:rPr>
          <w:rFonts w:eastAsia="PMingLiU"/>
        </w:rPr>
        <w:t>the counter</w:t>
      </w:r>
      <w:r w:rsidR="001D3C14">
        <w:rPr>
          <w:rFonts w:eastAsia="PMingLiU"/>
        </w:rPr>
        <w:t>”</w:t>
      </w:r>
      <w:r w:rsidRPr="00BE78F8">
        <w:rPr>
          <w:rFonts w:eastAsia="PMingLiU"/>
        </w:rPr>
        <w:t xml:space="preserve"> at the Store front to fetch the cash.  However, towards the end of her cross-examination when asked whether it would be risky to store so much cash at the counter, the defendant then said that the cash were actually stored in a drawer, and when further pressed and shown the 5 photographs of the Store produced as Exhibit P-1 to identify the location of the drawer, she then said the drawer was in fact situated inside the Storeroom and the cash of HK$35,278 was in fact taken from the same drawer at the time.</w:t>
      </w:r>
      <w:r w:rsidR="007C2494">
        <w:rPr>
          <w:rFonts w:eastAsia="PMingLiU"/>
        </w:rPr>
        <w:t xml:space="preserve">  </w:t>
      </w:r>
    </w:p>
    <w:p w14:paraId="39BD7EE8" w14:textId="77777777" w:rsidR="006A7065" w:rsidRPr="00BE78F8" w:rsidRDefault="006A7065" w:rsidP="00C845D6">
      <w:pPr>
        <w:tabs>
          <w:tab w:val="clear" w:pos="4320"/>
          <w:tab w:val="clear" w:pos="9072"/>
        </w:tabs>
        <w:snapToGrid/>
        <w:spacing w:line="360" w:lineRule="auto"/>
        <w:jc w:val="both"/>
        <w:rPr>
          <w:rFonts w:eastAsia="PMingLiU"/>
        </w:rPr>
      </w:pPr>
    </w:p>
    <w:p w14:paraId="35BA603A" w14:textId="6C3ABE73" w:rsidR="006A7065" w:rsidRPr="00BE78F8" w:rsidRDefault="006A7065" w:rsidP="00C845D6">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lastRenderedPageBreak/>
        <w:t xml:space="preserve">In the context of the parties’ factual dispute, I take the view that the location from which the defendant allegedly fetched the cash was an important detail, and one, that had it been true that the defendant actually fetched the cash therefrom, that she would not easily forget or </w:t>
      </w:r>
      <w:r w:rsidR="00722665">
        <w:rPr>
          <w:rFonts w:eastAsia="PMingLiU"/>
        </w:rPr>
        <w:t xml:space="preserve">be </w:t>
      </w:r>
      <w:r w:rsidRPr="00BE78F8">
        <w:rPr>
          <w:rFonts w:eastAsia="PMingLiU"/>
        </w:rPr>
        <w:t>confused with “the counter” (</w:t>
      </w:r>
      <w:r w:rsidRPr="00BE78F8">
        <w:rPr>
          <w:rFonts w:eastAsia="PMingLiU"/>
        </w:rPr>
        <w:t>櫃面</w:t>
      </w:r>
      <w:r w:rsidRPr="00BE78F8">
        <w:rPr>
          <w:rFonts w:eastAsia="PMingLiU"/>
        </w:rPr>
        <w:t>), and she would not have said “went to the counter to prepare the needed cash” (</w:t>
      </w:r>
      <w:r w:rsidRPr="00BE78F8">
        <w:rPr>
          <w:rFonts w:eastAsia="PMingLiU"/>
        </w:rPr>
        <w:t>到櫃面準備需要的現金</w:t>
      </w:r>
      <w:r w:rsidRPr="00BE78F8">
        <w:rPr>
          <w:rFonts w:eastAsia="PMingLiU"/>
        </w:rPr>
        <w:t>) because the drawer was right inside the Storeroom where, as is common ground, Wong and the plaintiff were at the time of signing the Disputed Document.</w:t>
      </w:r>
    </w:p>
    <w:p w14:paraId="4A0A51A9" w14:textId="77777777" w:rsidR="006A7065" w:rsidRPr="00BE78F8" w:rsidRDefault="006A7065" w:rsidP="00C845D6">
      <w:pPr>
        <w:tabs>
          <w:tab w:val="clear" w:pos="4320"/>
          <w:tab w:val="clear" w:pos="9072"/>
        </w:tabs>
        <w:snapToGrid/>
        <w:spacing w:line="360" w:lineRule="auto"/>
        <w:jc w:val="both"/>
        <w:rPr>
          <w:rFonts w:eastAsia="PMingLiU"/>
        </w:rPr>
      </w:pPr>
    </w:p>
    <w:p w14:paraId="08EB89E7" w14:textId="6177671E" w:rsidR="006A7065" w:rsidRPr="00BE78F8" w:rsidRDefault="006A7065" w:rsidP="00C845D6">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w:t>
      </w:r>
      <w:proofErr w:type="spellStart"/>
      <w:r w:rsidRPr="00BE78F8">
        <w:rPr>
          <w:rFonts w:eastAsia="PMingLiU"/>
        </w:rPr>
        <w:t>defence’s</w:t>
      </w:r>
      <w:proofErr w:type="spellEnd"/>
      <w:r w:rsidRPr="00BE78F8">
        <w:rPr>
          <w:rFonts w:eastAsia="PMingLiU"/>
        </w:rPr>
        <w:t xml:space="preserve"> version, attested by Wong in his witness statement</w:t>
      </w:r>
      <w:r w:rsidRPr="00BE78F8">
        <w:rPr>
          <w:rStyle w:val="FootnoteReference"/>
          <w:rFonts w:eastAsia="PMingLiU"/>
        </w:rPr>
        <w:footnoteReference w:id="29"/>
      </w:r>
      <w:r w:rsidRPr="00BE78F8">
        <w:rPr>
          <w:rFonts w:eastAsia="PMingLiU"/>
        </w:rPr>
        <w:t xml:space="preserve">, was that on 3 June 2015, which was several days after he paid the plaintiff the cash of HK$25,000, the plaintiff’s uncle came and he, the uncle and the plaintiff had a meeting in a Chinese café restaurant nearby.  In that meeting, the uncle said that the compensation the plaintiff received was not enough and she needed another HK$35,000.  After discussion, the defendant and Wong decided to pay the HK$35,000 and asked the plaintiff to come to the Store on 5 June 2015 to sign the Disputed Document.  On that day, </w:t>
      </w:r>
      <w:proofErr w:type="spellStart"/>
      <w:r w:rsidRPr="00BE78F8">
        <w:rPr>
          <w:rFonts w:eastAsia="PMingLiU"/>
        </w:rPr>
        <w:t>ie</w:t>
      </w:r>
      <w:proofErr w:type="spellEnd"/>
      <w:r w:rsidRPr="00BE78F8">
        <w:rPr>
          <w:rFonts w:eastAsia="PMingLiU"/>
        </w:rPr>
        <w:t xml:space="preserve"> 5 June 2015, the plaintiff produced 3 receipts relating to hospital charges and “transportation costs” (</w:t>
      </w:r>
      <w:r w:rsidRPr="00BE78F8">
        <w:rPr>
          <w:rFonts w:eastAsia="PMingLiU"/>
        </w:rPr>
        <w:t>車資</w:t>
      </w:r>
      <w:r w:rsidRPr="00BE78F8">
        <w:rPr>
          <w:rFonts w:eastAsia="PMingLiU"/>
        </w:rPr>
        <w:t xml:space="preserve">) </w:t>
      </w:r>
      <w:proofErr w:type="spellStart"/>
      <w:r w:rsidRPr="00BE78F8">
        <w:rPr>
          <w:rFonts w:eastAsia="PMingLiU"/>
        </w:rPr>
        <w:t>totalling</w:t>
      </w:r>
      <w:proofErr w:type="spellEnd"/>
      <w:r w:rsidRPr="00BE78F8">
        <w:rPr>
          <w:rFonts w:eastAsia="PMingLiU"/>
        </w:rPr>
        <w:t xml:space="preserve"> HK$278 (“</w:t>
      </w:r>
      <w:r w:rsidRPr="00BE78F8">
        <w:rPr>
          <w:rFonts w:eastAsia="PMingLiU"/>
          <w:b/>
          <w:bCs/>
        </w:rPr>
        <w:t>the 3 Receipt</w:t>
      </w:r>
      <w:r w:rsidRPr="00BE78F8">
        <w:rPr>
          <w:rFonts w:eastAsia="PMingLiU"/>
        </w:rPr>
        <w:t xml:space="preserve">”).  </w:t>
      </w:r>
      <w:r w:rsidR="00722665">
        <w:rPr>
          <w:rFonts w:eastAsia="PMingLiU"/>
        </w:rPr>
        <w:t>According to Wong, t</w:t>
      </w:r>
      <w:r w:rsidRPr="00BE78F8">
        <w:rPr>
          <w:rFonts w:eastAsia="PMingLiU"/>
        </w:rPr>
        <w:t>he plaintiff further said that she needed to use money</w:t>
      </w:r>
      <w:r w:rsidR="00722665">
        <w:rPr>
          <w:rFonts w:eastAsia="PMingLiU"/>
        </w:rPr>
        <w:t xml:space="preserve"> in a hurry</w:t>
      </w:r>
      <w:r w:rsidRPr="00BE78F8">
        <w:rPr>
          <w:rFonts w:eastAsia="PMingLiU"/>
        </w:rPr>
        <w:t xml:space="preserve">, so she wanted cash instead of </w:t>
      </w:r>
      <w:proofErr w:type="spellStart"/>
      <w:r w:rsidRPr="00BE78F8">
        <w:rPr>
          <w:rFonts w:eastAsia="PMingLiU"/>
        </w:rPr>
        <w:t>cheque</w:t>
      </w:r>
      <w:proofErr w:type="spellEnd"/>
      <w:r w:rsidRPr="00BE78F8">
        <w:rPr>
          <w:rFonts w:eastAsia="PMingLiU"/>
        </w:rPr>
        <w:t xml:space="preserve">, and Wong asked the defendant to sign first, then go fetch the cash, which he </w:t>
      </w:r>
      <w:r w:rsidR="00722665">
        <w:rPr>
          <w:rFonts w:eastAsia="PMingLiU"/>
        </w:rPr>
        <w:t xml:space="preserve">then </w:t>
      </w:r>
      <w:r w:rsidRPr="00BE78F8">
        <w:rPr>
          <w:rFonts w:eastAsia="PMingLiU"/>
        </w:rPr>
        <w:t>handed to the plaintiff in front of Liu.</w:t>
      </w:r>
    </w:p>
    <w:p w14:paraId="4F161DA9" w14:textId="77777777" w:rsidR="006A7065" w:rsidRPr="00BE78F8" w:rsidRDefault="006A7065" w:rsidP="0098323D">
      <w:pPr>
        <w:tabs>
          <w:tab w:val="clear" w:pos="4320"/>
          <w:tab w:val="clear" w:pos="9072"/>
        </w:tabs>
        <w:snapToGrid/>
        <w:spacing w:line="360" w:lineRule="auto"/>
        <w:jc w:val="both"/>
        <w:rPr>
          <w:rFonts w:eastAsia="PMingLiU"/>
        </w:rPr>
      </w:pPr>
    </w:p>
    <w:p w14:paraId="1E7CC5D2" w14:textId="7896D3B5" w:rsidR="006A7065" w:rsidRPr="00BE78F8" w:rsidRDefault="006A7065" w:rsidP="0098323D">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plaintiff’s version was that her uncle did meet with her and Wong in the Chinese café restaurant in early June 2015 to discuss about </w:t>
      </w:r>
      <w:r w:rsidRPr="00BE78F8">
        <w:rPr>
          <w:rFonts w:eastAsia="PMingLiU"/>
        </w:rPr>
        <w:lastRenderedPageBreak/>
        <w:t>compensation for the work injury.  In the meeting, Wong said that he would pay another month’s wages to the plaintiff calculated at HK$14,430.  Initially in her witness statement, the plaintiff said on 5 June 2015 Wong asked her to sign the Disputed Document, which was written in traditional Chinese characters and not in simplified Chinese.  As she was educated up to primary 3 only and did not read traditional Chinese she signed, as asked, to acknowledge receipt.</w:t>
      </w:r>
      <w:r w:rsidR="00D64A26">
        <w:rPr>
          <w:rFonts w:eastAsia="PMingLiU"/>
        </w:rPr>
        <w:t xml:space="preserve"> </w:t>
      </w:r>
      <w:r w:rsidRPr="00BE78F8">
        <w:rPr>
          <w:rFonts w:eastAsia="PMingLiU"/>
        </w:rPr>
        <w:t xml:space="preserve"> In her supplemental witness statement, she corrected the date and said that she went back to the Store to work in </w:t>
      </w:r>
      <w:proofErr w:type="spellStart"/>
      <w:r w:rsidRPr="00BE78F8">
        <w:rPr>
          <w:rFonts w:eastAsia="PMingLiU"/>
        </w:rPr>
        <w:t>mid June</w:t>
      </w:r>
      <w:proofErr w:type="spellEnd"/>
      <w:r w:rsidRPr="00BE78F8">
        <w:rPr>
          <w:rFonts w:eastAsia="PMingLiU"/>
        </w:rPr>
        <w:t xml:space="preserve"> 2015 and it was after she returned to work that she received the 2</w:t>
      </w:r>
      <w:r w:rsidRPr="00BE78F8">
        <w:rPr>
          <w:rFonts w:eastAsia="PMingLiU"/>
          <w:vertAlign w:val="superscript"/>
        </w:rPr>
        <w:t>nd</w:t>
      </w:r>
      <w:r w:rsidR="00D64A26">
        <w:rPr>
          <w:rFonts w:eastAsia="PMingLiU"/>
        </w:rPr>
        <w:t> </w:t>
      </w:r>
      <w:proofErr w:type="spellStart"/>
      <w:r w:rsidRPr="00BE78F8">
        <w:rPr>
          <w:rFonts w:eastAsia="PMingLiU"/>
        </w:rPr>
        <w:t>Cheque</w:t>
      </w:r>
      <w:proofErr w:type="spellEnd"/>
      <w:r w:rsidRPr="00BE78F8">
        <w:rPr>
          <w:rFonts w:eastAsia="PMingLiU"/>
        </w:rPr>
        <w:t xml:space="preserve"> Payment and </w:t>
      </w:r>
      <w:r w:rsidR="00722665">
        <w:rPr>
          <w:rFonts w:eastAsia="PMingLiU"/>
        </w:rPr>
        <w:t xml:space="preserve">at the same time </w:t>
      </w:r>
      <w:r w:rsidRPr="00BE78F8">
        <w:rPr>
          <w:rFonts w:eastAsia="PMingLiU"/>
        </w:rPr>
        <w:t>was asked to sign the Disputed Document.  She denied ever receiving the cash of HK$35,278.  The Disputed Document was kept by the defendant/Wong after she has signed and she was never given a copy.</w:t>
      </w:r>
      <w:r w:rsidR="00D64A26">
        <w:rPr>
          <w:rFonts w:eastAsia="PMingLiU"/>
        </w:rPr>
        <w:t xml:space="preserve"> </w:t>
      </w:r>
      <w:r w:rsidRPr="00BE78F8">
        <w:rPr>
          <w:rFonts w:eastAsia="PMingLiU"/>
        </w:rPr>
        <w:t xml:space="preserve"> In oral evidence, she added that the Note was given to her by Wong at the same time she signed the Disputed Document to explain to her how the sum of HK$35,278 was calculated.</w:t>
      </w:r>
    </w:p>
    <w:p w14:paraId="33BDD292" w14:textId="77777777" w:rsidR="006A7065" w:rsidRPr="00BE78F8" w:rsidRDefault="006A7065" w:rsidP="00D64A26">
      <w:pPr>
        <w:tabs>
          <w:tab w:val="clear" w:pos="4320"/>
          <w:tab w:val="clear" w:pos="9072"/>
        </w:tabs>
        <w:snapToGrid/>
        <w:spacing w:line="360" w:lineRule="auto"/>
        <w:jc w:val="both"/>
        <w:rPr>
          <w:rFonts w:eastAsia="PMingLiU"/>
        </w:rPr>
      </w:pPr>
    </w:p>
    <w:p w14:paraId="1443F73E" w14:textId="77777777" w:rsidR="006A7065" w:rsidRPr="00BE78F8" w:rsidRDefault="006A7065" w:rsidP="00D64A26">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On the Note was written in handwriting the </w:t>
      </w:r>
      <w:proofErr w:type="gramStart"/>
      <w:r w:rsidRPr="00BE78F8">
        <w:rPr>
          <w:rFonts w:eastAsia="PMingLiU"/>
        </w:rPr>
        <w:t>following:</w:t>
      </w:r>
      <w:r w:rsidR="00D64A26">
        <w:rPr>
          <w:rFonts w:eastAsia="PMingLiU"/>
        </w:rPr>
        <w:t>-</w:t>
      </w:r>
      <w:proofErr w:type="gramEnd"/>
    </w:p>
    <w:p w14:paraId="0E70D4F3" w14:textId="77777777" w:rsidR="006A7065" w:rsidRPr="00BE78F8" w:rsidRDefault="006A7065" w:rsidP="00D64A26">
      <w:pPr>
        <w:tabs>
          <w:tab w:val="clear" w:pos="4320"/>
          <w:tab w:val="clear" w:pos="9072"/>
        </w:tabs>
        <w:snapToGrid/>
        <w:spacing w:line="360" w:lineRule="auto"/>
        <w:jc w:val="both"/>
        <w:rPr>
          <w:rFonts w:eastAsia="PMingLiU"/>
        </w:rPr>
      </w:pPr>
    </w:p>
    <w:p w14:paraId="19A63670" w14:textId="77777777" w:rsidR="006A7065" w:rsidRPr="00796AE5" w:rsidRDefault="006A7065" w:rsidP="00796AE5">
      <w:pPr>
        <w:pStyle w:val="ListParagraph"/>
        <w:tabs>
          <w:tab w:val="clear" w:pos="1440"/>
          <w:tab w:val="left" w:pos="2880"/>
          <w:tab w:val="left" w:pos="4320"/>
        </w:tabs>
        <w:ind w:left="1440" w:right="746"/>
        <w:jc w:val="both"/>
        <w:rPr>
          <w:rFonts w:eastAsia="PMingLiU"/>
          <w:sz w:val="24"/>
          <w:szCs w:val="24"/>
        </w:rPr>
      </w:pPr>
      <w:r w:rsidRPr="00796AE5">
        <w:rPr>
          <w:rFonts w:eastAsia="PMingLiU"/>
          <w:sz w:val="24"/>
          <w:szCs w:val="24"/>
        </w:rPr>
        <w:t>“14/4   8</w:t>
      </w:r>
      <w:r w:rsidRPr="00796AE5">
        <w:rPr>
          <w:rFonts w:eastAsia="PMingLiU"/>
          <w:sz w:val="24"/>
          <w:szCs w:val="24"/>
        </w:rPr>
        <w:t>天</w:t>
      </w:r>
      <w:r w:rsidRPr="00796AE5">
        <w:rPr>
          <w:rFonts w:eastAsia="PMingLiU"/>
          <w:sz w:val="24"/>
          <w:szCs w:val="24"/>
        </w:rPr>
        <w:t xml:space="preserve"> </w:t>
      </w:r>
      <w:r w:rsidRPr="00796AE5">
        <w:rPr>
          <w:rFonts w:eastAsia="PMingLiU"/>
          <w:sz w:val="24"/>
          <w:szCs w:val="24"/>
        </w:rPr>
        <w:tab/>
        <w:t xml:space="preserve">= 3,848. </w:t>
      </w:r>
    </w:p>
    <w:p w14:paraId="18831718" w14:textId="77777777" w:rsidR="006A7065" w:rsidRPr="00796AE5" w:rsidRDefault="00796AE5" w:rsidP="00796AE5">
      <w:pPr>
        <w:pStyle w:val="ListParagraph"/>
        <w:tabs>
          <w:tab w:val="clear" w:pos="1440"/>
          <w:tab w:val="left" w:pos="2880"/>
          <w:tab w:val="left" w:pos="4320"/>
        </w:tabs>
        <w:ind w:left="1440" w:right="746"/>
        <w:jc w:val="both"/>
        <w:rPr>
          <w:rFonts w:eastAsia="PMingLiU"/>
          <w:sz w:val="24"/>
          <w:szCs w:val="24"/>
        </w:rPr>
      </w:pPr>
      <w:r w:rsidRPr="00796AE5">
        <w:rPr>
          <w:rFonts w:eastAsia="PMingLiU"/>
          <w:noProof/>
          <w:sz w:val="24"/>
          <w:szCs w:val="24"/>
        </w:rPr>
        <mc:AlternateContent>
          <mc:Choice Requires="wpi">
            <w:drawing>
              <wp:anchor distT="0" distB="0" distL="114300" distR="114300" simplePos="0" relativeHeight="251659264" behindDoc="0" locked="0" layoutInCell="1" allowOverlap="1" wp14:anchorId="104F5912" wp14:editId="4F18CCEC">
                <wp:simplePos x="0" y="0"/>
                <wp:positionH relativeFrom="column">
                  <wp:posOffset>2403171</wp:posOffset>
                </wp:positionH>
                <wp:positionV relativeFrom="paragraph">
                  <wp:posOffset>-24765</wp:posOffset>
                </wp:positionV>
                <wp:extent cx="135255" cy="146050"/>
                <wp:effectExtent l="38100" t="38100" r="55245" b="4445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135255" cy="14605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5CC998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88.3pt;margin-top:-2.9pt;width:12.3pt;height:1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">
                <v:imagedata r:id="rId11" o:title=""/>
              </v:shape>
            </w:pict>
          </mc:Fallback>
        </mc:AlternateContent>
      </w:r>
      <w:r w:rsidRPr="00796AE5">
        <w:rPr>
          <w:rFonts w:eastAsia="PMingLiU"/>
          <w:noProof/>
          <w:sz w:val="24"/>
          <w:szCs w:val="24"/>
        </w:rPr>
        <mc:AlternateContent>
          <mc:Choice Requires="wpi">
            <w:drawing>
              <wp:anchor distT="0" distB="0" distL="114300" distR="114300" simplePos="0" relativeHeight="251660288" behindDoc="0" locked="0" layoutInCell="1" allowOverlap="1" wp14:anchorId="057A5B38" wp14:editId="420A32E2">
                <wp:simplePos x="0" y="0"/>
                <wp:positionH relativeFrom="column">
                  <wp:posOffset>2375231</wp:posOffset>
                </wp:positionH>
                <wp:positionV relativeFrom="paragraph">
                  <wp:posOffset>153670</wp:posOffset>
                </wp:positionV>
                <wp:extent cx="156845" cy="36830"/>
                <wp:effectExtent l="38100" t="57150" r="52705" b="58420"/>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156845" cy="3683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8D2324D" id="Ink 7" o:spid="_x0000_s1026" type="#_x0000_t75" style="position:absolute;margin-left:186.1pt;margin-top:11.35pt;width:14pt;height: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">
                <v:imagedata r:id="rId13" o:title=""/>
              </v:shape>
            </w:pict>
          </mc:Fallback>
        </mc:AlternateContent>
      </w:r>
      <w:r>
        <w:rPr>
          <w:rFonts w:eastAsia="PMingLiU"/>
          <w:noProof/>
          <w:sz w:val="24"/>
          <w:szCs w:val="24"/>
        </w:rPr>
        <w:t xml:space="preserve"> </w:t>
      </w:r>
      <w:r w:rsidR="006A7065" w:rsidRPr="00796AE5">
        <w:rPr>
          <w:rFonts w:eastAsia="PMingLiU"/>
          <w:sz w:val="24"/>
          <w:szCs w:val="24"/>
        </w:rPr>
        <w:t xml:space="preserve">   8/5</w:t>
      </w:r>
      <w:r w:rsidR="006A7065" w:rsidRPr="00796AE5">
        <w:rPr>
          <w:rFonts w:eastAsia="PMingLiU"/>
          <w:sz w:val="24"/>
          <w:szCs w:val="24"/>
        </w:rPr>
        <w:tab/>
        <w:t xml:space="preserve">= 17,000     </w:t>
      </w:r>
      <w:r>
        <w:rPr>
          <w:rFonts w:eastAsia="PMingLiU"/>
          <w:sz w:val="24"/>
          <w:szCs w:val="24"/>
        </w:rPr>
        <w:t xml:space="preserve"> </w:t>
      </w:r>
      <w:r w:rsidR="006A7065" w:rsidRPr="00796AE5">
        <w:rPr>
          <w:rFonts w:eastAsia="PMingLiU"/>
          <w:sz w:val="24"/>
          <w:szCs w:val="24"/>
        </w:rPr>
        <w:t>35,278.</w:t>
      </w:r>
    </w:p>
    <w:p w14:paraId="7819B43B" w14:textId="77777777" w:rsidR="006A7065" w:rsidRPr="00796AE5" w:rsidRDefault="006A7065" w:rsidP="00796AE5">
      <w:pPr>
        <w:pStyle w:val="ListParagraph"/>
        <w:tabs>
          <w:tab w:val="clear" w:pos="1440"/>
          <w:tab w:val="clear" w:pos="4320"/>
          <w:tab w:val="clear" w:pos="9072"/>
          <w:tab w:val="left" w:pos="2880"/>
          <w:tab w:val="right" w:pos="5040"/>
        </w:tabs>
        <w:ind w:left="1440" w:right="746"/>
        <w:jc w:val="both"/>
        <w:rPr>
          <w:rFonts w:eastAsia="PMingLiU"/>
          <w:sz w:val="24"/>
          <w:szCs w:val="24"/>
        </w:rPr>
      </w:pPr>
      <w:r w:rsidRPr="00796AE5">
        <w:rPr>
          <w:rFonts w:eastAsia="PMingLiU"/>
          <w:sz w:val="24"/>
          <w:szCs w:val="24"/>
        </w:rPr>
        <w:t xml:space="preserve">     /6</w:t>
      </w:r>
      <w:r w:rsidR="0032010D" w:rsidRPr="00796AE5">
        <w:rPr>
          <w:rFonts w:eastAsia="PMingLiU"/>
          <w:sz w:val="24"/>
          <w:szCs w:val="24"/>
        </w:rPr>
        <w:t xml:space="preserve">   </w:t>
      </w:r>
      <w:r w:rsidRPr="00796AE5">
        <w:rPr>
          <w:rFonts w:eastAsia="PMingLiU"/>
          <w:sz w:val="24"/>
          <w:szCs w:val="24"/>
        </w:rPr>
        <w:t>30</w:t>
      </w:r>
      <w:r w:rsidRPr="00796AE5">
        <w:rPr>
          <w:rFonts w:eastAsia="PMingLiU"/>
          <w:sz w:val="24"/>
          <w:szCs w:val="24"/>
        </w:rPr>
        <w:t>天</w:t>
      </w:r>
      <w:r w:rsidR="0032010D" w:rsidRPr="00796AE5">
        <w:rPr>
          <w:rFonts w:eastAsia="PMingLiU"/>
          <w:sz w:val="24"/>
          <w:szCs w:val="24"/>
        </w:rPr>
        <w:tab/>
        <w:t xml:space="preserve">= 14,430 </w:t>
      </w:r>
      <w:r w:rsidR="0032010D" w:rsidRPr="00796AE5">
        <w:rPr>
          <w:rFonts w:eastAsia="PMingLiU"/>
          <w:sz w:val="24"/>
          <w:szCs w:val="24"/>
        </w:rPr>
        <w:tab/>
        <w:t>”</w:t>
      </w:r>
    </w:p>
    <w:p w14:paraId="0D242456" w14:textId="77777777" w:rsidR="006A7065" w:rsidRPr="00BE78F8" w:rsidRDefault="006A7065" w:rsidP="00D42EC5">
      <w:pPr>
        <w:tabs>
          <w:tab w:val="clear" w:pos="4320"/>
          <w:tab w:val="clear" w:pos="9072"/>
        </w:tabs>
        <w:snapToGrid/>
        <w:spacing w:line="360" w:lineRule="auto"/>
        <w:jc w:val="both"/>
        <w:rPr>
          <w:rFonts w:eastAsia="PMingLiU"/>
        </w:rPr>
      </w:pPr>
    </w:p>
    <w:p w14:paraId="3E92B61C" w14:textId="1E9B882C" w:rsidR="006A7065" w:rsidRPr="00BE78F8" w:rsidRDefault="006A7065" w:rsidP="00D42EC5">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The plaintiff said that she was explained by Wong that the “17,000” written on the Note was the 1</w:t>
      </w:r>
      <w:r w:rsidRPr="00BE78F8">
        <w:rPr>
          <w:rFonts w:eastAsia="PMingLiU"/>
          <w:vertAlign w:val="superscript"/>
        </w:rPr>
        <w:t>st</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the “14,430” was the 2</w:t>
      </w:r>
      <w:r w:rsidRPr="00BE78F8">
        <w:rPr>
          <w:rFonts w:eastAsia="PMingLiU"/>
          <w:vertAlign w:val="superscript"/>
        </w:rPr>
        <w:t>nd</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which represented wages for June 2015 (calculated at $37 an hour x 13 hours a day x 30 days), while the “3,848” was the amount of 8 days’ pay paid to her earlier.  If I accept the plaintiff’s version that HK$35,278</w:t>
      </w:r>
      <w:r w:rsidR="00057BEC">
        <w:rPr>
          <w:rFonts w:eastAsia="PMingLiU"/>
        </w:rPr>
        <w:t xml:space="preserve"> consisted of the 1</w:t>
      </w:r>
      <w:r w:rsidR="00057BEC" w:rsidRPr="00057BEC">
        <w:rPr>
          <w:rFonts w:eastAsia="PMingLiU"/>
          <w:vertAlign w:val="superscript"/>
        </w:rPr>
        <w:t>st</w:t>
      </w:r>
      <w:r w:rsidR="00057BEC">
        <w:rPr>
          <w:rFonts w:eastAsia="PMingLiU"/>
        </w:rPr>
        <w:t xml:space="preserve"> and 2</w:t>
      </w:r>
      <w:r w:rsidR="00057BEC" w:rsidRPr="00057BEC">
        <w:rPr>
          <w:rFonts w:eastAsia="PMingLiU"/>
          <w:vertAlign w:val="superscript"/>
        </w:rPr>
        <w:t>nd</w:t>
      </w:r>
      <w:r w:rsidR="00057BEC">
        <w:rPr>
          <w:rFonts w:eastAsia="PMingLiU"/>
        </w:rPr>
        <w:t xml:space="preserve"> </w:t>
      </w:r>
      <w:proofErr w:type="spellStart"/>
      <w:r w:rsidR="00057BEC">
        <w:rPr>
          <w:rFonts w:eastAsia="PMingLiU"/>
        </w:rPr>
        <w:t>Cheque</w:t>
      </w:r>
      <w:proofErr w:type="spellEnd"/>
      <w:r w:rsidR="00057BEC">
        <w:rPr>
          <w:rFonts w:eastAsia="PMingLiU"/>
        </w:rPr>
        <w:t xml:space="preserve"> Payments</w:t>
      </w:r>
      <w:r w:rsidRPr="00BE78F8">
        <w:rPr>
          <w:rFonts w:eastAsia="PMingLiU"/>
        </w:rPr>
        <w:t>, and there is undisputable documentary evidence that the 1</w:t>
      </w:r>
      <w:r w:rsidRPr="00BE78F8">
        <w:rPr>
          <w:rFonts w:eastAsia="PMingLiU"/>
          <w:vertAlign w:val="superscript"/>
        </w:rPr>
        <w:t>st</w:t>
      </w:r>
      <w:r w:rsidRPr="00BE78F8">
        <w:rPr>
          <w:rFonts w:eastAsia="PMingLiU"/>
        </w:rPr>
        <w:t xml:space="preserve"> and 2</w:t>
      </w:r>
      <w:r w:rsidRPr="00BE78F8">
        <w:rPr>
          <w:rFonts w:eastAsia="PMingLiU"/>
          <w:vertAlign w:val="superscript"/>
        </w:rPr>
        <w:t>nd</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w:t>
      </w:r>
      <w:r w:rsidRPr="00BE78F8">
        <w:rPr>
          <w:rFonts w:eastAsia="PMingLiU"/>
        </w:rPr>
        <w:lastRenderedPageBreak/>
        <w:t>Payment</w:t>
      </w:r>
      <w:r w:rsidR="00057BEC">
        <w:rPr>
          <w:rFonts w:eastAsia="PMingLiU"/>
        </w:rPr>
        <w:t>s</w:t>
      </w:r>
      <w:r w:rsidRPr="00BE78F8">
        <w:rPr>
          <w:rFonts w:eastAsia="PMingLiU"/>
        </w:rPr>
        <w:t xml:space="preserve"> were made by </w:t>
      </w:r>
      <w:proofErr w:type="spellStart"/>
      <w:r w:rsidRPr="00BE78F8">
        <w:rPr>
          <w:rFonts w:eastAsia="PMingLiU"/>
        </w:rPr>
        <w:t>cheques</w:t>
      </w:r>
      <w:proofErr w:type="spellEnd"/>
      <w:r w:rsidRPr="00BE78F8">
        <w:rPr>
          <w:rFonts w:eastAsia="PMingLiU"/>
        </w:rPr>
        <w:t xml:space="preserve">, then it follows that the defendant has not paid the plaintiff cash in the sum of HK$35,278 as she alleged. </w:t>
      </w:r>
    </w:p>
    <w:p w14:paraId="1D6112DC" w14:textId="77777777" w:rsidR="006A7065" w:rsidRPr="00BE78F8" w:rsidRDefault="006A7065" w:rsidP="00F1263E">
      <w:pPr>
        <w:tabs>
          <w:tab w:val="clear" w:pos="4320"/>
          <w:tab w:val="clear" w:pos="9072"/>
        </w:tabs>
        <w:snapToGrid/>
        <w:spacing w:line="360" w:lineRule="auto"/>
        <w:jc w:val="both"/>
        <w:rPr>
          <w:rFonts w:eastAsia="PMingLiU"/>
        </w:rPr>
      </w:pPr>
    </w:p>
    <w:p w14:paraId="301D4EBA" w14:textId="384F85D3" w:rsidR="006A7065" w:rsidRPr="00BE78F8" w:rsidRDefault="006A7065" w:rsidP="00F1263E">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3 Receipts were not referred to in Wong’s witness statement.  It was only in oral evidence that Wong identified the 3 Receipts, which consisted of </w:t>
      </w:r>
      <w:r w:rsidR="00387BB6">
        <w:rPr>
          <w:rFonts w:eastAsia="PMingLiU"/>
        </w:rPr>
        <w:t xml:space="preserve">(a) </w:t>
      </w:r>
      <w:r w:rsidRPr="00BE78F8">
        <w:rPr>
          <w:rFonts w:eastAsia="PMingLiU"/>
        </w:rPr>
        <w:t>a receipt which is illegible sa</w:t>
      </w:r>
      <w:r w:rsidR="00387BB6">
        <w:rPr>
          <w:rFonts w:eastAsia="PMingLiU"/>
        </w:rPr>
        <w:t>v</w:t>
      </w:r>
      <w:r w:rsidRPr="00BE78F8">
        <w:rPr>
          <w:rFonts w:eastAsia="PMingLiU"/>
        </w:rPr>
        <w:t>e showing payment of HK$30 by Octopus</w:t>
      </w:r>
      <w:r w:rsidRPr="00BE78F8">
        <w:rPr>
          <w:rStyle w:val="FootnoteReference"/>
          <w:rFonts w:eastAsia="PMingLiU"/>
        </w:rPr>
        <w:footnoteReference w:id="30"/>
      </w:r>
      <w:r w:rsidRPr="00BE78F8">
        <w:rPr>
          <w:rFonts w:eastAsia="PMingLiU"/>
        </w:rPr>
        <w:t xml:space="preserve">, </w:t>
      </w:r>
      <w:r w:rsidR="00387BB6">
        <w:rPr>
          <w:rFonts w:eastAsia="PMingLiU"/>
        </w:rPr>
        <w:t xml:space="preserve">(b) </w:t>
      </w:r>
      <w:r w:rsidRPr="00BE78F8">
        <w:rPr>
          <w:rFonts w:eastAsia="PMingLiU"/>
        </w:rPr>
        <w:t>another receipt issued by Accident and Emergency Department dated 23 April 2015 showing receipt of HK$60</w:t>
      </w:r>
      <w:r w:rsidRPr="00BE78F8">
        <w:rPr>
          <w:rStyle w:val="FootnoteReference"/>
          <w:rFonts w:eastAsia="PMingLiU"/>
        </w:rPr>
        <w:footnoteReference w:id="31"/>
      </w:r>
      <w:r w:rsidRPr="00BE78F8">
        <w:rPr>
          <w:rFonts w:eastAsia="PMingLiU"/>
        </w:rPr>
        <w:t xml:space="preserve">, </w:t>
      </w:r>
      <w:r w:rsidR="00387BB6">
        <w:rPr>
          <w:rFonts w:eastAsia="PMingLiU"/>
        </w:rPr>
        <w:t xml:space="preserve">and (c) </w:t>
      </w:r>
      <w:r w:rsidRPr="00BE78F8">
        <w:rPr>
          <w:rFonts w:eastAsia="PMingLiU"/>
        </w:rPr>
        <w:t>the last one was said by Wong to be a taxi fare receipt that was completely illegible save that there was a bar code printed on the top</w:t>
      </w:r>
      <w:r w:rsidRPr="00BE78F8">
        <w:rPr>
          <w:rStyle w:val="FootnoteReference"/>
          <w:rFonts w:eastAsia="PMingLiU"/>
        </w:rPr>
        <w:footnoteReference w:id="32"/>
      </w:r>
      <w:r w:rsidRPr="00BE78F8">
        <w:rPr>
          <w:rFonts w:eastAsia="PMingLiU"/>
        </w:rPr>
        <w:t xml:space="preserve"> (“</w:t>
      </w:r>
      <w:r w:rsidRPr="00BE78F8">
        <w:rPr>
          <w:rFonts w:eastAsia="PMingLiU"/>
          <w:b/>
          <w:bCs/>
        </w:rPr>
        <w:t>the so-called Taxi Receipt</w:t>
      </w:r>
      <w:r w:rsidRPr="00BE78F8">
        <w:rPr>
          <w:rFonts w:eastAsia="PMingLiU"/>
        </w:rPr>
        <w:t>”).  By subtraction and according to Wong’s evidence, the amount paid in the so-called Taxi Receipt should be HK$188 ($278 - $60 - $30).</w:t>
      </w:r>
    </w:p>
    <w:p w14:paraId="6F61F003" w14:textId="77777777" w:rsidR="006A7065" w:rsidRPr="00BE78F8" w:rsidRDefault="006A7065" w:rsidP="00F1263E">
      <w:pPr>
        <w:tabs>
          <w:tab w:val="clear" w:pos="4320"/>
          <w:tab w:val="clear" w:pos="9072"/>
        </w:tabs>
        <w:snapToGrid/>
        <w:spacing w:line="360" w:lineRule="auto"/>
        <w:jc w:val="both"/>
        <w:rPr>
          <w:rFonts w:eastAsia="PMingLiU"/>
        </w:rPr>
      </w:pPr>
    </w:p>
    <w:p w14:paraId="1B419702" w14:textId="77777777" w:rsidR="006A7065" w:rsidRPr="00BE78F8" w:rsidRDefault="006A7065" w:rsidP="00F1263E">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The plaintiff’s evidence was that she remembered having given some receipts to Wong, but how many, the amount, when they were given to Wong and particularly whether they were the 3 Receipts she could not recall.</w:t>
      </w:r>
    </w:p>
    <w:p w14:paraId="3E4ADB34" w14:textId="77777777" w:rsidR="006A7065" w:rsidRPr="00BE78F8" w:rsidRDefault="006A7065" w:rsidP="00F1263E">
      <w:pPr>
        <w:tabs>
          <w:tab w:val="clear" w:pos="4320"/>
          <w:tab w:val="clear" w:pos="9072"/>
        </w:tabs>
        <w:snapToGrid/>
        <w:spacing w:line="360" w:lineRule="auto"/>
        <w:jc w:val="both"/>
        <w:rPr>
          <w:rFonts w:eastAsia="PMingLiU"/>
        </w:rPr>
      </w:pPr>
    </w:p>
    <w:p w14:paraId="58C82B90" w14:textId="5DCDC884" w:rsidR="006A7065" w:rsidRPr="00BE78F8" w:rsidRDefault="006A7065" w:rsidP="00F1263E">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I do not accept Wong’s evidence that the so-called Taxi Receipt was indeed a taxi receipt and evidence</w:t>
      </w:r>
      <w:r w:rsidR="00387BB6">
        <w:rPr>
          <w:rFonts w:eastAsia="PMingLiU"/>
        </w:rPr>
        <w:t>d</w:t>
      </w:r>
      <w:r w:rsidRPr="00BE78F8">
        <w:rPr>
          <w:rFonts w:eastAsia="PMingLiU"/>
        </w:rPr>
        <w:t xml:space="preserve"> a payment of taxi fare of HK$188, for the following </w:t>
      </w:r>
      <w:proofErr w:type="gramStart"/>
      <w:r w:rsidRPr="00BE78F8">
        <w:rPr>
          <w:rFonts w:eastAsia="PMingLiU"/>
        </w:rPr>
        <w:t>reasons:</w:t>
      </w:r>
      <w:r w:rsidR="00AE16FE">
        <w:rPr>
          <w:rFonts w:eastAsia="PMingLiU"/>
        </w:rPr>
        <w:t>-</w:t>
      </w:r>
      <w:proofErr w:type="gramEnd"/>
    </w:p>
    <w:p w14:paraId="123C0CB4" w14:textId="77777777" w:rsidR="006A7065" w:rsidRPr="00BE78F8" w:rsidRDefault="006A7065" w:rsidP="00AE16FE">
      <w:pPr>
        <w:tabs>
          <w:tab w:val="clear" w:pos="4320"/>
          <w:tab w:val="clear" w:pos="9072"/>
        </w:tabs>
        <w:snapToGrid/>
        <w:spacing w:line="360" w:lineRule="auto"/>
        <w:jc w:val="both"/>
        <w:rPr>
          <w:rFonts w:eastAsia="PMingLiU"/>
        </w:rPr>
      </w:pPr>
    </w:p>
    <w:p w14:paraId="24C0239E" w14:textId="77777777" w:rsidR="006A7065" w:rsidRPr="00AE16FE" w:rsidRDefault="006A7065" w:rsidP="00AE16FE">
      <w:pPr>
        <w:pStyle w:val="ListParagraph"/>
        <w:numPr>
          <w:ilvl w:val="0"/>
          <w:numId w:val="48"/>
        </w:numPr>
        <w:tabs>
          <w:tab w:val="clear" w:pos="4320"/>
          <w:tab w:val="clear" w:pos="9072"/>
        </w:tabs>
        <w:snapToGrid/>
        <w:spacing w:line="360" w:lineRule="auto"/>
        <w:ind w:left="2160" w:hanging="720"/>
        <w:jc w:val="both"/>
        <w:rPr>
          <w:rFonts w:eastAsia="PMingLiU"/>
        </w:rPr>
      </w:pPr>
      <w:r w:rsidRPr="00AE16FE">
        <w:rPr>
          <w:rFonts w:eastAsia="PMingLiU"/>
        </w:rPr>
        <w:t xml:space="preserve">The so-called Taxi Receipt measures 8cm x 11cm and is much larger than a usual taxi receipts. </w:t>
      </w:r>
    </w:p>
    <w:p w14:paraId="7A233026" w14:textId="77777777" w:rsidR="00AE16FE" w:rsidRDefault="00AE16FE" w:rsidP="00AE16FE">
      <w:pPr>
        <w:pStyle w:val="ListParagraph"/>
        <w:tabs>
          <w:tab w:val="clear" w:pos="4320"/>
          <w:tab w:val="clear" w:pos="9072"/>
        </w:tabs>
        <w:snapToGrid/>
        <w:spacing w:line="360" w:lineRule="auto"/>
        <w:ind w:left="2160"/>
        <w:jc w:val="both"/>
        <w:rPr>
          <w:rFonts w:eastAsia="PMingLiU"/>
        </w:rPr>
      </w:pPr>
    </w:p>
    <w:p w14:paraId="32FB1425" w14:textId="77777777" w:rsidR="006A7065" w:rsidRPr="00BE78F8" w:rsidRDefault="006A7065" w:rsidP="00AE16FE">
      <w:pPr>
        <w:pStyle w:val="ListParagraph"/>
        <w:numPr>
          <w:ilvl w:val="0"/>
          <w:numId w:val="48"/>
        </w:numPr>
        <w:tabs>
          <w:tab w:val="clear" w:pos="4320"/>
          <w:tab w:val="clear" w:pos="9072"/>
        </w:tabs>
        <w:snapToGrid/>
        <w:spacing w:line="360" w:lineRule="auto"/>
        <w:ind w:left="2160" w:hanging="720"/>
        <w:jc w:val="both"/>
        <w:rPr>
          <w:rFonts w:eastAsia="PMingLiU"/>
        </w:rPr>
      </w:pPr>
      <w:r w:rsidRPr="00BE78F8">
        <w:rPr>
          <w:rFonts w:eastAsia="PMingLiU"/>
        </w:rPr>
        <w:t>It contains a bar code which was not found in taxi receipts.</w:t>
      </w:r>
    </w:p>
    <w:p w14:paraId="6540B079" w14:textId="77777777" w:rsidR="00AE16FE" w:rsidRDefault="00AE16FE" w:rsidP="00AE16FE">
      <w:pPr>
        <w:pStyle w:val="ListParagraph"/>
        <w:tabs>
          <w:tab w:val="clear" w:pos="4320"/>
          <w:tab w:val="clear" w:pos="9072"/>
        </w:tabs>
        <w:snapToGrid/>
        <w:spacing w:line="360" w:lineRule="auto"/>
        <w:ind w:left="2160"/>
        <w:jc w:val="both"/>
        <w:rPr>
          <w:rFonts w:eastAsia="PMingLiU"/>
        </w:rPr>
      </w:pPr>
    </w:p>
    <w:p w14:paraId="7DBEF469" w14:textId="77777777" w:rsidR="006A7065" w:rsidRPr="00BE78F8" w:rsidRDefault="006A7065" w:rsidP="00AE16FE">
      <w:pPr>
        <w:pStyle w:val="ListParagraph"/>
        <w:numPr>
          <w:ilvl w:val="0"/>
          <w:numId w:val="48"/>
        </w:numPr>
        <w:tabs>
          <w:tab w:val="clear" w:pos="4320"/>
          <w:tab w:val="clear" w:pos="9072"/>
        </w:tabs>
        <w:snapToGrid/>
        <w:spacing w:line="360" w:lineRule="auto"/>
        <w:ind w:left="2160" w:hanging="720"/>
        <w:jc w:val="both"/>
        <w:rPr>
          <w:rFonts w:eastAsia="PMingLiU"/>
        </w:rPr>
      </w:pPr>
      <w:r w:rsidRPr="00BE78F8">
        <w:rPr>
          <w:rFonts w:eastAsia="PMingLiU"/>
        </w:rPr>
        <w:t>At the time, the plaintiff only attended Queen Elizabeth Hospital for treatment.  The hospital was situated in Ho Man Tin which was about 8 km from where the plaintiff lived, and therefore it was highly improbable that a taxi trip would cost HK$188; and it was not suggested by Wong what otherwise the trip would be that entitled the plaintiff to claim the fare from the defendant.</w:t>
      </w:r>
    </w:p>
    <w:p w14:paraId="21B353E9" w14:textId="77777777" w:rsidR="006A7065" w:rsidRPr="00BE78F8" w:rsidRDefault="006A7065" w:rsidP="00AE16FE">
      <w:pPr>
        <w:tabs>
          <w:tab w:val="clear" w:pos="4320"/>
          <w:tab w:val="clear" w:pos="9072"/>
        </w:tabs>
        <w:snapToGrid/>
        <w:spacing w:line="360" w:lineRule="auto"/>
        <w:jc w:val="both"/>
        <w:rPr>
          <w:rFonts w:eastAsia="PMingLiU"/>
        </w:rPr>
      </w:pPr>
    </w:p>
    <w:p w14:paraId="77A6DD8B" w14:textId="77777777" w:rsidR="006A7065" w:rsidRPr="00BE78F8" w:rsidRDefault="006A7065" w:rsidP="00AE16FE">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On the other hand, I find the plaintiff’s version highly probable and believ</w:t>
      </w:r>
      <w:r w:rsidR="00AE16FE">
        <w:rPr>
          <w:rFonts w:eastAsia="PMingLiU"/>
        </w:rPr>
        <w:t xml:space="preserve">able, for the following </w:t>
      </w:r>
      <w:proofErr w:type="gramStart"/>
      <w:r w:rsidR="00AE16FE">
        <w:rPr>
          <w:rFonts w:eastAsia="PMingLiU"/>
        </w:rPr>
        <w:t>reasons</w:t>
      </w:r>
      <w:r w:rsidRPr="00BE78F8">
        <w:rPr>
          <w:rFonts w:eastAsia="PMingLiU"/>
        </w:rPr>
        <w:t>:</w:t>
      </w:r>
      <w:r w:rsidR="00AE16FE">
        <w:rPr>
          <w:rFonts w:eastAsia="PMingLiU"/>
        </w:rPr>
        <w:t>-</w:t>
      </w:r>
      <w:proofErr w:type="gramEnd"/>
    </w:p>
    <w:p w14:paraId="578E1DC6" w14:textId="77777777" w:rsidR="006A7065" w:rsidRPr="00BE78F8" w:rsidRDefault="006A7065" w:rsidP="00AE16FE">
      <w:pPr>
        <w:tabs>
          <w:tab w:val="clear" w:pos="4320"/>
          <w:tab w:val="clear" w:pos="9072"/>
        </w:tabs>
        <w:snapToGrid/>
        <w:spacing w:line="360" w:lineRule="auto"/>
        <w:jc w:val="both"/>
        <w:rPr>
          <w:rFonts w:eastAsia="PMingLiU"/>
        </w:rPr>
      </w:pPr>
    </w:p>
    <w:p w14:paraId="02190D93" w14:textId="1B98663A" w:rsidR="006A7065" w:rsidRPr="00AE16FE" w:rsidRDefault="006A7065" w:rsidP="00AE16FE">
      <w:pPr>
        <w:pStyle w:val="ListParagraph"/>
        <w:numPr>
          <w:ilvl w:val="0"/>
          <w:numId w:val="49"/>
        </w:numPr>
        <w:tabs>
          <w:tab w:val="clear" w:pos="1440"/>
          <w:tab w:val="clear" w:pos="4320"/>
          <w:tab w:val="clear" w:pos="9072"/>
        </w:tabs>
        <w:snapToGrid/>
        <w:spacing w:line="360" w:lineRule="auto"/>
        <w:ind w:hanging="720"/>
        <w:contextualSpacing/>
        <w:jc w:val="both"/>
        <w:rPr>
          <w:rFonts w:eastAsia="PMingLiU"/>
        </w:rPr>
      </w:pPr>
      <w:r w:rsidRPr="00AE16FE">
        <w:rPr>
          <w:rFonts w:eastAsia="PMingLiU"/>
        </w:rPr>
        <w:t>As mentioned, it is most improbable that after having reached the Oral Agreement, and then the Written Agreement, that the defendant would yet pay the plaintiff the 2</w:t>
      </w:r>
      <w:r w:rsidRPr="00AE16FE">
        <w:rPr>
          <w:rFonts w:eastAsia="PMingLiU"/>
          <w:vertAlign w:val="superscript"/>
        </w:rPr>
        <w:t>nd</w:t>
      </w:r>
      <w:r w:rsidRPr="00AE16FE">
        <w:rPr>
          <w:rFonts w:eastAsia="PMingLiU"/>
        </w:rPr>
        <w:t xml:space="preserve"> </w:t>
      </w:r>
      <w:proofErr w:type="spellStart"/>
      <w:r w:rsidRPr="00AE16FE">
        <w:rPr>
          <w:rFonts w:eastAsia="PMingLiU"/>
        </w:rPr>
        <w:t>Cheque</w:t>
      </w:r>
      <w:proofErr w:type="spellEnd"/>
      <w:r w:rsidRPr="00AE16FE">
        <w:rPr>
          <w:rFonts w:eastAsia="PMingLiU"/>
        </w:rPr>
        <w:t xml:space="preserve"> Payment.  There simply was no explanation offer</w:t>
      </w:r>
      <w:r w:rsidR="00387BB6">
        <w:rPr>
          <w:rFonts w:eastAsia="PMingLiU"/>
        </w:rPr>
        <w:t>ed</w:t>
      </w:r>
      <w:r w:rsidRPr="00AE16FE">
        <w:rPr>
          <w:rFonts w:eastAsia="PMingLiU"/>
        </w:rPr>
        <w:t>, or was it explainable, nor was it plausible even accepting the defendant’s version in its entirety.  In my view, it is most probable that the 2</w:t>
      </w:r>
      <w:r w:rsidRPr="00AE16FE">
        <w:rPr>
          <w:rFonts w:eastAsia="PMingLiU"/>
          <w:vertAlign w:val="superscript"/>
        </w:rPr>
        <w:t>nd</w:t>
      </w:r>
      <w:r w:rsidR="00AE16FE">
        <w:rPr>
          <w:rFonts w:eastAsia="PMingLiU"/>
        </w:rPr>
        <w:t> </w:t>
      </w:r>
      <w:proofErr w:type="spellStart"/>
      <w:r w:rsidRPr="00AE16FE">
        <w:rPr>
          <w:rFonts w:eastAsia="PMingLiU"/>
        </w:rPr>
        <w:t>Cheque</w:t>
      </w:r>
      <w:proofErr w:type="spellEnd"/>
      <w:r w:rsidRPr="00AE16FE">
        <w:rPr>
          <w:rFonts w:eastAsia="PMingLiU"/>
        </w:rPr>
        <w:t xml:space="preserve"> Payment was made not in addition to, or at a time later than the signing of the Disputed Document.  I therefore think it much more probable that the 2</w:t>
      </w:r>
      <w:r w:rsidRPr="00AE16FE">
        <w:rPr>
          <w:rFonts w:eastAsia="PMingLiU"/>
          <w:vertAlign w:val="superscript"/>
        </w:rPr>
        <w:t>nd</w:t>
      </w:r>
      <w:r w:rsidR="00AE16FE">
        <w:rPr>
          <w:rFonts w:eastAsia="PMingLiU"/>
        </w:rPr>
        <w:t> </w:t>
      </w:r>
      <w:proofErr w:type="spellStart"/>
      <w:r w:rsidRPr="00AE16FE">
        <w:rPr>
          <w:rFonts w:eastAsia="PMingLiU"/>
        </w:rPr>
        <w:t>Cheque</w:t>
      </w:r>
      <w:proofErr w:type="spellEnd"/>
      <w:r w:rsidRPr="00AE16FE">
        <w:rPr>
          <w:rFonts w:eastAsia="PMingLiU"/>
        </w:rPr>
        <w:t xml:space="preserve"> Payment was made at the time of the signing of the Disputed Document.</w:t>
      </w:r>
    </w:p>
    <w:p w14:paraId="162A6F4F" w14:textId="77777777" w:rsidR="006A7065" w:rsidRPr="00BE78F8" w:rsidRDefault="006A7065" w:rsidP="00AE16FE">
      <w:pPr>
        <w:pStyle w:val="ListParagraph"/>
        <w:tabs>
          <w:tab w:val="clear" w:pos="1440"/>
          <w:tab w:val="clear" w:pos="4320"/>
          <w:tab w:val="clear" w:pos="9072"/>
        </w:tabs>
        <w:snapToGrid/>
        <w:spacing w:line="360" w:lineRule="auto"/>
        <w:ind w:left="2160"/>
        <w:contextualSpacing/>
        <w:jc w:val="both"/>
        <w:rPr>
          <w:rFonts w:eastAsia="PMingLiU"/>
        </w:rPr>
      </w:pPr>
    </w:p>
    <w:p w14:paraId="74FCF84C" w14:textId="77777777" w:rsidR="006A7065" w:rsidRPr="00BE78F8" w:rsidRDefault="006A7065" w:rsidP="00AE16FE">
      <w:pPr>
        <w:pStyle w:val="ListParagraph"/>
        <w:numPr>
          <w:ilvl w:val="0"/>
          <w:numId w:val="49"/>
        </w:numPr>
        <w:tabs>
          <w:tab w:val="clear" w:pos="1440"/>
          <w:tab w:val="clear" w:pos="4320"/>
          <w:tab w:val="clear" w:pos="9072"/>
        </w:tabs>
        <w:snapToGrid/>
        <w:spacing w:line="360" w:lineRule="auto"/>
        <w:ind w:hanging="720"/>
        <w:contextualSpacing/>
        <w:jc w:val="both"/>
        <w:rPr>
          <w:rFonts w:eastAsia="PMingLiU"/>
        </w:rPr>
      </w:pPr>
      <w:r w:rsidRPr="00BE78F8">
        <w:rPr>
          <w:rFonts w:eastAsia="PMingLiU"/>
        </w:rPr>
        <w:lastRenderedPageBreak/>
        <w:t>I thus find that the Disputed Document was signed on the date of the 2</w:t>
      </w:r>
      <w:r w:rsidRPr="00BE78F8">
        <w:rPr>
          <w:rFonts w:eastAsia="PMingLiU"/>
          <w:vertAlign w:val="superscript"/>
        </w:rPr>
        <w:t>nd</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namely 15 June 2015, as that </w:t>
      </w:r>
      <w:proofErr w:type="spellStart"/>
      <w:r w:rsidRPr="00BE78F8">
        <w:rPr>
          <w:rFonts w:eastAsia="PMingLiU"/>
        </w:rPr>
        <w:t>cheque</w:t>
      </w:r>
      <w:proofErr w:type="spellEnd"/>
      <w:r w:rsidRPr="00BE78F8">
        <w:rPr>
          <w:rFonts w:eastAsia="PMingLiU"/>
        </w:rPr>
        <w:t xml:space="preserve"> was cashed on 16 June 2015.</w:t>
      </w:r>
    </w:p>
    <w:p w14:paraId="27CE8135" w14:textId="77777777" w:rsidR="006A7065" w:rsidRPr="00BE78F8" w:rsidRDefault="006A7065" w:rsidP="00AE16FE">
      <w:pPr>
        <w:pStyle w:val="ListParagraph"/>
        <w:tabs>
          <w:tab w:val="clear" w:pos="1440"/>
          <w:tab w:val="clear" w:pos="4320"/>
          <w:tab w:val="clear" w:pos="9072"/>
        </w:tabs>
        <w:snapToGrid/>
        <w:spacing w:line="360" w:lineRule="auto"/>
        <w:ind w:left="2160"/>
        <w:contextualSpacing/>
        <w:jc w:val="both"/>
        <w:rPr>
          <w:rFonts w:eastAsia="PMingLiU"/>
        </w:rPr>
      </w:pPr>
    </w:p>
    <w:p w14:paraId="383FA300" w14:textId="2A33CEBE" w:rsidR="006A7065" w:rsidRPr="00BE78F8" w:rsidRDefault="006A7065" w:rsidP="00AE16FE">
      <w:pPr>
        <w:pStyle w:val="ListParagraph"/>
        <w:numPr>
          <w:ilvl w:val="0"/>
          <w:numId w:val="49"/>
        </w:numPr>
        <w:tabs>
          <w:tab w:val="clear" w:pos="1440"/>
          <w:tab w:val="clear" w:pos="4320"/>
          <w:tab w:val="clear" w:pos="9072"/>
        </w:tabs>
        <w:snapToGrid/>
        <w:spacing w:line="360" w:lineRule="auto"/>
        <w:ind w:hanging="720"/>
        <w:contextualSpacing/>
        <w:jc w:val="both"/>
        <w:rPr>
          <w:rFonts w:eastAsia="PMingLiU"/>
        </w:rPr>
      </w:pPr>
      <w:r w:rsidRPr="00BE78F8">
        <w:rPr>
          <w:rFonts w:eastAsia="PMingLiU"/>
        </w:rPr>
        <w:t>Even for untrained eyes, it can be readily observed that the handwritings on the Note and those on the 1</w:t>
      </w:r>
      <w:r w:rsidRPr="00BE78F8">
        <w:rPr>
          <w:rFonts w:eastAsia="PMingLiU"/>
          <w:vertAlign w:val="superscript"/>
        </w:rPr>
        <w:t>st</w:t>
      </w:r>
      <w:r w:rsidR="00AE16FE">
        <w:rPr>
          <w:rFonts w:eastAsia="PMingLiU"/>
        </w:rPr>
        <w:t> </w:t>
      </w:r>
      <w:proofErr w:type="spellStart"/>
      <w:r w:rsidRPr="00BE78F8">
        <w:rPr>
          <w:rFonts w:eastAsia="PMingLiU"/>
        </w:rPr>
        <w:t>Cheque</w:t>
      </w:r>
      <w:proofErr w:type="spellEnd"/>
      <w:r w:rsidRPr="00BE78F8">
        <w:rPr>
          <w:rFonts w:eastAsia="PMingLiU"/>
        </w:rPr>
        <w:t xml:space="preserve"> Payment Receipt and another receipt</w:t>
      </w:r>
      <w:r w:rsidR="00387BB6">
        <w:rPr>
          <w:rFonts w:eastAsia="PMingLiU"/>
        </w:rPr>
        <w:t xml:space="preserve"> (</w:t>
      </w:r>
      <w:r w:rsidRPr="00BE78F8">
        <w:rPr>
          <w:rFonts w:eastAsia="PMingLiU"/>
        </w:rPr>
        <w:t>as is common ground, written by Wong dated 2 September 2016</w:t>
      </w:r>
      <w:r w:rsidR="00387BB6">
        <w:rPr>
          <w:rFonts w:eastAsia="PMingLiU"/>
        </w:rPr>
        <w:t>)</w:t>
      </w:r>
      <w:r w:rsidRPr="00BE78F8">
        <w:rPr>
          <w:rStyle w:val="FootnoteReference"/>
          <w:rFonts w:eastAsia="PMingLiU"/>
        </w:rPr>
        <w:footnoteReference w:id="33"/>
      </w:r>
      <w:r w:rsidRPr="00BE78F8">
        <w:rPr>
          <w:rFonts w:eastAsia="PMingLiU"/>
        </w:rPr>
        <w:t>, are very much alike and bear distinct characteristics: the thousand separator in all the numbers were written as “</w:t>
      </w:r>
      <w:r w:rsidRPr="00BE78F8">
        <w:rPr>
          <w:rFonts w:eastAsia="PMingLiU"/>
        </w:rPr>
        <w:t>、</w:t>
      </w:r>
      <w:r w:rsidRPr="00BE78F8">
        <w:rPr>
          <w:rFonts w:eastAsia="PMingLiU"/>
        </w:rPr>
        <w:t>” rather than the usual comma “,” and the numbers “2” “5” “7” ”8” are written very distinctively.</w:t>
      </w:r>
    </w:p>
    <w:p w14:paraId="7C5CFB2E" w14:textId="77777777" w:rsidR="006A7065" w:rsidRPr="00BE78F8" w:rsidRDefault="006A7065" w:rsidP="00AE16FE">
      <w:pPr>
        <w:pStyle w:val="ListParagraph"/>
        <w:tabs>
          <w:tab w:val="clear" w:pos="1440"/>
          <w:tab w:val="clear" w:pos="4320"/>
          <w:tab w:val="clear" w:pos="9072"/>
        </w:tabs>
        <w:snapToGrid/>
        <w:spacing w:line="360" w:lineRule="auto"/>
        <w:ind w:left="2160"/>
        <w:contextualSpacing/>
        <w:jc w:val="both"/>
        <w:rPr>
          <w:rFonts w:eastAsia="PMingLiU"/>
        </w:rPr>
      </w:pPr>
    </w:p>
    <w:p w14:paraId="161D1F28" w14:textId="6A1E7B42" w:rsidR="006A7065" w:rsidRPr="00BE78F8" w:rsidRDefault="006A7065" w:rsidP="00AE16FE">
      <w:pPr>
        <w:pStyle w:val="ListParagraph"/>
        <w:numPr>
          <w:ilvl w:val="0"/>
          <w:numId w:val="49"/>
        </w:numPr>
        <w:tabs>
          <w:tab w:val="clear" w:pos="1440"/>
          <w:tab w:val="clear" w:pos="4320"/>
          <w:tab w:val="clear" w:pos="9072"/>
        </w:tabs>
        <w:snapToGrid/>
        <w:spacing w:line="360" w:lineRule="auto"/>
        <w:ind w:hanging="720"/>
        <w:contextualSpacing/>
        <w:jc w:val="both"/>
        <w:rPr>
          <w:rFonts w:eastAsia="PMingLiU"/>
        </w:rPr>
      </w:pPr>
      <w:r w:rsidRPr="00BE78F8">
        <w:rPr>
          <w:rFonts w:eastAsia="PMingLiU"/>
        </w:rPr>
        <w:t xml:space="preserve">Wong was clearly </w:t>
      </w:r>
      <w:r w:rsidR="00C97E8F">
        <w:rPr>
          <w:rFonts w:eastAsia="PMingLiU"/>
        </w:rPr>
        <w:t>very</w:t>
      </w:r>
      <w:r w:rsidRPr="00BE78F8">
        <w:rPr>
          <w:rFonts w:eastAsia="PMingLiU"/>
        </w:rPr>
        <w:t xml:space="preserve"> evasive when asked about the Note.  Initially, he denied he had written it or that he had given it to the plaintiff.  When asked whether the number “35,</w:t>
      </w:r>
      <w:r w:rsidR="00C97E8F">
        <w:rPr>
          <w:rFonts w:eastAsia="PMingLiU"/>
        </w:rPr>
        <w:t>2</w:t>
      </w:r>
      <w:r w:rsidRPr="00BE78F8">
        <w:rPr>
          <w:rFonts w:eastAsia="PMingLiU"/>
        </w:rPr>
        <w:t xml:space="preserve">78” related to the sum written on the Disputed Document, he said to the effect it was not clear. </w:t>
      </w:r>
      <w:r w:rsidR="00AE16FE">
        <w:rPr>
          <w:rFonts w:eastAsia="PMingLiU"/>
        </w:rPr>
        <w:t xml:space="preserve"> </w:t>
      </w:r>
      <w:r w:rsidRPr="00BE78F8">
        <w:rPr>
          <w:rFonts w:eastAsia="PMingLiU"/>
        </w:rPr>
        <w:t xml:space="preserve">Then, he answered to the effect that the Note was immaterial and was irrelevant.  He did not give direct answers when asked to compare the above-mentioned distinct characteristics in </w:t>
      </w:r>
      <w:r w:rsidR="00C97E8F">
        <w:rPr>
          <w:rFonts w:eastAsia="PMingLiU"/>
        </w:rPr>
        <w:t xml:space="preserve">the </w:t>
      </w:r>
      <w:r w:rsidRPr="00BE78F8">
        <w:rPr>
          <w:rFonts w:eastAsia="PMingLiU"/>
        </w:rPr>
        <w:t>handwriting</w:t>
      </w:r>
      <w:r w:rsidR="00C97E8F">
        <w:rPr>
          <w:rFonts w:eastAsia="PMingLiU"/>
        </w:rPr>
        <w:t>s</w:t>
      </w:r>
      <w:r w:rsidRPr="00BE78F8">
        <w:rPr>
          <w:rFonts w:eastAsia="PMingLiU"/>
        </w:rPr>
        <w:t xml:space="preserve"> between the Note and other receipts </w:t>
      </w:r>
      <w:r w:rsidR="00C97E8F">
        <w:rPr>
          <w:rFonts w:eastAsia="PMingLiU"/>
        </w:rPr>
        <w:t xml:space="preserve">accepted to be </w:t>
      </w:r>
      <w:r w:rsidRPr="00BE78F8">
        <w:rPr>
          <w:rFonts w:eastAsia="PMingLiU"/>
        </w:rPr>
        <w:t>hand-written by him.</w:t>
      </w:r>
    </w:p>
    <w:p w14:paraId="7640F65A" w14:textId="77777777" w:rsidR="006A7065" w:rsidRPr="00BE78F8" w:rsidRDefault="006A7065" w:rsidP="00AE16FE">
      <w:pPr>
        <w:pStyle w:val="ListParagraph"/>
        <w:tabs>
          <w:tab w:val="clear" w:pos="1440"/>
          <w:tab w:val="clear" w:pos="4320"/>
          <w:tab w:val="clear" w:pos="9072"/>
        </w:tabs>
        <w:snapToGrid/>
        <w:spacing w:line="360" w:lineRule="auto"/>
        <w:ind w:left="2160"/>
        <w:contextualSpacing/>
        <w:jc w:val="both"/>
        <w:rPr>
          <w:rFonts w:eastAsia="PMingLiU"/>
        </w:rPr>
      </w:pPr>
    </w:p>
    <w:p w14:paraId="3537DD12" w14:textId="77777777" w:rsidR="006A7065" w:rsidRPr="00BE78F8" w:rsidRDefault="006A7065" w:rsidP="00AE16FE">
      <w:pPr>
        <w:pStyle w:val="ListParagraph"/>
        <w:numPr>
          <w:ilvl w:val="0"/>
          <w:numId w:val="49"/>
        </w:numPr>
        <w:tabs>
          <w:tab w:val="clear" w:pos="1440"/>
          <w:tab w:val="clear" w:pos="4320"/>
          <w:tab w:val="clear" w:pos="9072"/>
        </w:tabs>
        <w:snapToGrid/>
        <w:spacing w:line="360" w:lineRule="auto"/>
        <w:ind w:hanging="720"/>
        <w:contextualSpacing/>
        <w:jc w:val="both"/>
        <w:rPr>
          <w:rFonts w:eastAsia="PMingLiU"/>
        </w:rPr>
      </w:pPr>
      <w:r w:rsidRPr="00BE78F8">
        <w:rPr>
          <w:rFonts w:eastAsia="PMingLiU"/>
        </w:rPr>
        <w:lastRenderedPageBreak/>
        <w:t xml:space="preserve">The mathematics just match completely and perfectly: 8 </w:t>
      </w:r>
      <w:proofErr w:type="gramStart"/>
      <w:r w:rsidRPr="00BE78F8">
        <w:rPr>
          <w:rFonts w:eastAsia="PMingLiU"/>
        </w:rPr>
        <w:t>days</w:t>
      </w:r>
      <w:proofErr w:type="gramEnd"/>
      <w:r w:rsidRPr="00BE78F8">
        <w:rPr>
          <w:rFonts w:eastAsia="PMingLiU"/>
        </w:rPr>
        <w:t xml:space="preserve"> wages at $37 an hour x 13 hours x 8 days = HK$3,848 and adding that to the 1</w:t>
      </w:r>
      <w:r w:rsidRPr="00BE78F8">
        <w:rPr>
          <w:rFonts w:eastAsia="PMingLiU"/>
          <w:vertAlign w:val="superscript"/>
        </w:rPr>
        <w:t>st</w:t>
      </w:r>
      <w:r w:rsidRPr="00BE78F8">
        <w:rPr>
          <w:rFonts w:eastAsia="PMingLiU"/>
        </w:rPr>
        <w:t xml:space="preserve"> and 2</w:t>
      </w:r>
      <w:r w:rsidRPr="00BE78F8">
        <w:rPr>
          <w:rFonts w:eastAsia="PMingLiU"/>
          <w:vertAlign w:val="superscript"/>
        </w:rPr>
        <w:t>nd</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Payments equal to HK$35,278.</w:t>
      </w:r>
    </w:p>
    <w:p w14:paraId="3B28D77A" w14:textId="77777777" w:rsidR="006A7065" w:rsidRPr="00BE78F8" w:rsidRDefault="006A7065" w:rsidP="00AE16FE">
      <w:pPr>
        <w:pStyle w:val="ListParagraph"/>
        <w:tabs>
          <w:tab w:val="clear" w:pos="1440"/>
          <w:tab w:val="clear" w:pos="4320"/>
          <w:tab w:val="clear" w:pos="9072"/>
        </w:tabs>
        <w:snapToGrid/>
        <w:spacing w:line="360" w:lineRule="auto"/>
        <w:ind w:left="2160"/>
        <w:contextualSpacing/>
        <w:jc w:val="both"/>
        <w:rPr>
          <w:rFonts w:eastAsia="PMingLiU"/>
        </w:rPr>
      </w:pPr>
    </w:p>
    <w:p w14:paraId="28DF384A" w14:textId="5CFC0C9D" w:rsidR="006A7065" w:rsidRPr="00BE78F8" w:rsidRDefault="006A7065" w:rsidP="00AE16FE">
      <w:pPr>
        <w:pStyle w:val="ListParagraph"/>
        <w:numPr>
          <w:ilvl w:val="0"/>
          <w:numId w:val="49"/>
        </w:numPr>
        <w:tabs>
          <w:tab w:val="clear" w:pos="1440"/>
          <w:tab w:val="clear" w:pos="4320"/>
          <w:tab w:val="clear" w:pos="9072"/>
        </w:tabs>
        <w:snapToGrid/>
        <w:spacing w:line="360" w:lineRule="auto"/>
        <w:ind w:hanging="720"/>
        <w:contextualSpacing/>
        <w:jc w:val="both"/>
        <w:rPr>
          <w:rFonts w:eastAsia="PMingLiU"/>
        </w:rPr>
      </w:pPr>
      <w:r w:rsidRPr="00BE78F8">
        <w:rPr>
          <w:rFonts w:eastAsia="PMingLiU"/>
        </w:rPr>
        <w:t>Considering all the above and bearing in mind my views expressed above on the credibility and reliability of the respective witness</w:t>
      </w:r>
      <w:r w:rsidR="00C97E8F">
        <w:rPr>
          <w:rFonts w:eastAsia="PMingLiU"/>
        </w:rPr>
        <w:t>es</w:t>
      </w:r>
      <w:r w:rsidRPr="00BE78F8">
        <w:rPr>
          <w:rFonts w:eastAsia="PMingLiU"/>
        </w:rPr>
        <w:t>, I accept the plaintiff’s evidence that the Note was handed to her by Wong to explain how the sum of HK$3</w:t>
      </w:r>
      <w:r w:rsidR="00C97E8F">
        <w:rPr>
          <w:rFonts w:eastAsia="PMingLiU"/>
        </w:rPr>
        <w:t>5</w:t>
      </w:r>
      <w:r w:rsidRPr="00BE78F8">
        <w:rPr>
          <w:rFonts w:eastAsia="PMingLiU"/>
        </w:rPr>
        <w:t xml:space="preserve">,278 written on the Disputed Document was arrived at. </w:t>
      </w:r>
    </w:p>
    <w:p w14:paraId="167F47FA" w14:textId="77777777" w:rsidR="006A7065" w:rsidRPr="00BE78F8" w:rsidRDefault="006A7065" w:rsidP="00AE16FE">
      <w:pPr>
        <w:tabs>
          <w:tab w:val="clear" w:pos="4320"/>
          <w:tab w:val="clear" w:pos="9072"/>
        </w:tabs>
        <w:snapToGrid/>
        <w:spacing w:line="360" w:lineRule="auto"/>
        <w:jc w:val="both"/>
        <w:rPr>
          <w:rFonts w:eastAsia="PMingLiU"/>
        </w:rPr>
      </w:pPr>
    </w:p>
    <w:p w14:paraId="2BF8F42C" w14:textId="175AE0E7" w:rsidR="006A7065" w:rsidRPr="00BE78F8" w:rsidRDefault="006A7065" w:rsidP="00AE16FE">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Moreover, the evidence given in the witness statements of the defendant and Wong regarding the events pertaining to the signing of the Disputed Document was scanty and lacking in any degree of details and specifics.  </w:t>
      </w:r>
      <w:r w:rsidR="00C97E8F">
        <w:rPr>
          <w:rFonts w:eastAsia="PMingLiU"/>
        </w:rPr>
        <w:t>Yet, i</w:t>
      </w:r>
      <w:r w:rsidRPr="00BE78F8">
        <w:rPr>
          <w:rFonts w:eastAsia="PMingLiU"/>
        </w:rPr>
        <w:t>n oral evidence, Wong added for the first time that in fact he had in the Storeroom read through the contents of the Disputed Document to the plaintiff.  He further added</w:t>
      </w:r>
      <w:r w:rsidR="00C97E8F">
        <w:rPr>
          <w:rFonts w:eastAsia="PMingLiU"/>
        </w:rPr>
        <w:t>,</w:t>
      </w:r>
      <w:r w:rsidRPr="00BE78F8">
        <w:rPr>
          <w:rFonts w:eastAsia="PMingLiU"/>
        </w:rPr>
        <w:t xml:space="preserve"> again for the first time, and with abundant details, that there was in fact another version of Disputed Document on which the sum was typed out as “HK$35,000”, but because the plaintiff unexpectedly produced the 3 Receipts making the sum to be paid </w:t>
      </w:r>
      <w:proofErr w:type="spellStart"/>
      <w:r w:rsidRPr="00BE78F8">
        <w:rPr>
          <w:rFonts w:eastAsia="PMingLiU"/>
        </w:rPr>
        <w:t>totalled</w:t>
      </w:r>
      <w:proofErr w:type="spellEnd"/>
      <w:r w:rsidRPr="00BE78F8">
        <w:rPr>
          <w:rFonts w:eastAsia="PMingLiU"/>
        </w:rPr>
        <w:t xml:space="preserve"> to HK$35,278</w:t>
      </w:r>
      <w:r w:rsidR="00C97E8F">
        <w:rPr>
          <w:rFonts w:eastAsia="PMingLiU"/>
        </w:rPr>
        <w:t>, h</w:t>
      </w:r>
      <w:r w:rsidRPr="00BE78F8">
        <w:rPr>
          <w:rFonts w:eastAsia="PMingLiU"/>
        </w:rPr>
        <w:t xml:space="preserve">e telephoned his daughter to change the amount on the Disputed Document and to print out a revised version, and that the defendant went out to the Store front to receive it from the daughter, and such.  </w:t>
      </w:r>
      <w:r w:rsidR="00C97E8F">
        <w:rPr>
          <w:rFonts w:eastAsia="PMingLiU"/>
        </w:rPr>
        <w:t>N</w:t>
      </w:r>
      <w:r w:rsidRPr="00BE78F8">
        <w:rPr>
          <w:rFonts w:eastAsia="PMingLiU"/>
        </w:rPr>
        <w:t>one of th</w:t>
      </w:r>
      <w:r w:rsidR="00C97E8F">
        <w:rPr>
          <w:rFonts w:eastAsia="PMingLiU"/>
        </w:rPr>
        <w:t>ese</w:t>
      </w:r>
      <w:r w:rsidRPr="00BE78F8">
        <w:rPr>
          <w:rFonts w:eastAsia="PMingLiU"/>
        </w:rPr>
        <w:t xml:space="preserve"> w</w:t>
      </w:r>
      <w:r w:rsidR="00C97E8F">
        <w:rPr>
          <w:rFonts w:eastAsia="PMingLiU"/>
        </w:rPr>
        <w:t>ere</w:t>
      </w:r>
      <w:r w:rsidRPr="00BE78F8">
        <w:rPr>
          <w:rFonts w:eastAsia="PMingLiU"/>
        </w:rPr>
        <w:t xml:space="preserve"> mentioned at all in his witness statement, and also not mentioned at all in his supplemental witness statement dated 21 June 2019.  It is utterly incredible that all these important details were omitted in those </w:t>
      </w:r>
      <w:r w:rsidR="00C97E8F">
        <w:rPr>
          <w:rFonts w:eastAsia="PMingLiU"/>
        </w:rPr>
        <w:t xml:space="preserve">witness </w:t>
      </w:r>
      <w:r w:rsidRPr="00BE78F8">
        <w:rPr>
          <w:rFonts w:eastAsia="PMingLiU"/>
        </w:rPr>
        <w:t>statement</w:t>
      </w:r>
      <w:r w:rsidR="00C97E8F">
        <w:rPr>
          <w:rFonts w:eastAsia="PMingLiU"/>
        </w:rPr>
        <w:t>s</w:t>
      </w:r>
      <w:r w:rsidRPr="00BE78F8">
        <w:rPr>
          <w:rFonts w:eastAsia="PMingLiU"/>
        </w:rPr>
        <w:t xml:space="preserve"> and yet now at trial he could recall and </w:t>
      </w:r>
      <w:r w:rsidRPr="00BE78F8">
        <w:rPr>
          <w:rFonts w:eastAsia="PMingLiU"/>
        </w:rPr>
        <w:lastRenderedPageBreak/>
        <w:t>recount them in so much details and so vividly. I have no hesitation in rejecting all these new details as untrue and as afterthoughts made up by Wong in the witness box to try to booster his story regarding how the sum of HK$35,278 came to be written on the Disputed Document.  As will be seen, Wong’s version of when and how the 3 Receipts were produced by the plaintiff was not only unsupported, but was contradicted</w:t>
      </w:r>
      <w:r w:rsidR="00F152DC">
        <w:rPr>
          <w:rFonts w:eastAsia="PMingLiU"/>
        </w:rPr>
        <w:t>,</w:t>
      </w:r>
      <w:r w:rsidRPr="00BE78F8">
        <w:rPr>
          <w:rFonts w:eastAsia="PMingLiU"/>
        </w:rPr>
        <w:t xml:space="preserve"> by the evidence of Liu.</w:t>
      </w:r>
    </w:p>
    <w:p w14:paraId="08BC183A" w14:textId="77777777" w:rsidR="006A7065" w:rsidRPr="00BE78F8" w:rsidRDefault="006A7065" w:rsidP="0012704F">
      <w:pPr>
        <w:tabs>
          <w:tab w:val="clear" w:pos="4320"/>
          <w:tab w:val="clear" w:pos="9072"/>
        </w:tabs>
        <w:snapToGrid/>
        <w:spacing w:line="360" w:lineRule="auto"/>
        <w:jc w:val="both"/>
        <w:rPr>
          <w:rFonts w:eastAsia="PMingLiU"/>
        </w:rPr>
      </w:pPr>
    </w:p>
    <w:p w14:paraId="32FA0D30" w14:textId="734525EF" w:rsidR="006A7065" w:rsidRPr="00BE78F8" w:rsidRDefault="006A7065" w:rsidP="0012704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defendant called Liu, a renovation worker, as witness to say that he witnessed the payment of cash HK$35,278 to the plaintiff in the Storeroom on 5 June 2015.  He was a close friend of Wong.  His evidence in gist is that </w:t>
      </w:r>
      <w:r w:rsidR="00F152DC">
        <w:rPr>
          <w:rFonts w:eastAsia="PMingLiU"/>
        </w:rPr>
        <w:t xml:space="preserve">he </w:t>
      </w:r>
      <w:r w:rsidRPr="00BE78F8">
        <w:rPr>
          <w:rFonts w:eastAsia="PMingLiU"/>
        </w:rPr>
        <w:t xml:space="preserve">so happened came </w:t>
      </w:r>
      <w:r w:rsidR="00F152DC">
        <w:rPr>
          <w:rFonts w:eastAsia="PMingLiU"/>
        </w:rPr>
        <w:t xml:space="preserve">to </w:t>
      </w:r>
      <w:r w:rsidRPr="00BE78F8">
        <w:rPr>
          <w:rFonts w:eastAsia="PMingLiU"/>
        </w:rPr>
        <w:t>visit Wong that day, he came in the Store unannounced and barged into the Storeroom, and happened to witness the payment.  Though he did not know the plaintiff, he was allowed to be a part of the whole event “as a witness”.  Yet, Wong did not ask him to sign on the Disputed Document as a witness.  The plaintiff denies that he was even present</w:t>
      </w:r>
      <w:r w:rsidR="00F152DC">
        <w:rPr>
          <w:rFonts w:eastAsia="PMingLiU"/>
        </w:rPr>
        <w:t xml:space="preserve"> at all</w:t>
      </w:r>
      <w:r w:rsidRPr="00BE78F8">
        <w:rPr>
          <w:rFonts w:eastAsia="PMingLiU"/>
        </w:rPr>
        <w:t>.</w:t>
      </w:r>
    </w:p>
    <w:p w14:paraId="3DD8B30B" w14:textId="77777777" w:rsidR="006A7065" w:rsidRPr="00BE78F8" w:rsidRDefault="006A7065" w:rsidP="0012704F">
      <w:pPr>
        <w:tabs>
          <w:tab w:val="clear" w:pos="4320"/>
          <w:tab w:val="clear" w:pos="9072"/>
        </w:tabs>
        <w:snapToGrid/>
        <w:spacing w:line="360" w:lineRule="auto"/>
        <w:jc w:val="both"/>
        <w:rPr>
          <w:rFonts w:eastAsia="PMingLiU"/>
        </w:rPr>
      </w:pPr>
    </w:p>
    <w:p w14:paraId="3D598736" w14:textId="77777777" w:rsidR="006A7065" w:rsidRDefault="006A7065" w:rsidP="0012704F">
      <w:pPr>
        <w:keepNext/>
        <w:keepLines/>
        <w:widowControl w:val="0"/>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Liu filed a short witness statement consisting 6 paragraphs.  I will quote in entirety the pertinent </w:t>
      </w:r>
      <w:proofErr w:type="gramStart"/>
      <w:r w:rsidRPr="00BE78F8">
        <w:rPr>
          <w:rFonts w:eastAsia="PMingLiU"/>
        </w:rPr>
        <w:t>parts:</w:t>
      </w:r>
      <w:r w:rsidR="0012704F">
        <w:rPr>
          <w:rFonts w:eastAsia="PMingLiU"/>
        </w:rPr>
        <w:t>-</w:t>
      </w:r>
      <w:proofErr w:type="gramEnd"/>
    </w:p>
    <w:p w14:paraId="2EA4F0C5" w14:textId="77777777" w:rsidR="0012704F" w:rsidRDefault="0012704F" w:rsidP="0012704F">
      <w:pPr>
        <w:keepNext/>
        <w:keepLines/>
        <w:widowControl w:val="0"/>
        <w:tabs>
          <w:tab w:val="clear" w:pos="4320"/>
          <w:tab w:val="clear" w:pos="9072"/>
        </w:tabs>
        <w:snapToGrid/>
        <w:spacing w:line="360" w:lineRule="auto"/>
        <w:jc w:val="both"/>
        <w:rPr>
          <w:rFonts w:eastAsia="PMingLiU"/>
        </w:rPr>
      </w:pPr>
    </w:p>
    <w:p w14:paraId="08B57A5B" w14:textId="77777777" w:rsidR="006A7065" w:rsidRPr="0012704F" w:rsidRDefault="006A7065" w:rsidP="0012704F">
      <w:pPr>
        <w:tabs>
          <w:tab w:val="clear" w:pos="4320"/>
          <w:tab w:val="clear" w:pos="9072"/>
        </w:tabs>
        <w:ind w:left="1987" w:right="749" w:hanging="547"/>
        <w:jc w:val="both"/>
        <w:rPr>
          <w:rFonts w:eastAsia="PMingLiU"/>
          <w:sz w:val="24"/>
          <w:szCs w:val="24"/>
          <w:lang w:eastAsia="zh-TW"/>
        </w:rPr>
      </w:pPr>
      <w:r w:rsidRPr="0012704F">
        <w:rPr>
          <w:rFonts w:eastAsia="PMingLiU"/>
          <w:sz w:val="24"/>
          <w:szCs w:val="24"/>
          <w:lang w:eastAsia="zh-TW"/>
        </w:rPr>
        <w:t>“3.</w:t>
      </w:r>
      <w:r w:rsidRPr="0012704F">
        <w:rPr>
          <w:rFonts w:eastAsia="PMingLiU"/>
          <w:sz w:val="24"/>
          <w:szCs w:val="24"/>
          <w:lang w:eastAsia="zh-TW"/>
        </w:rPr>
        <w:tab/>
        <w:t>2015</w:t>
      </w:r>
      <w:r w:rsidRPr="0012704F">
        <w:rPr>
          <w:rFonts w:eastAsia="PMingLiU"/>
          <w:sz w:val="24"/>
          <w:szCs w:val="24"/>
          <w:lang w:eastAsia="zh-TW"/>
        </w:rPr>
        <w:t>年</w:t>
      </w:r>
      <w:r w:rsidRPr="0012704F">
        <w:rPr>
          <w:rFonts w:eastAsia="PMingLiU"/>
          <w:sz w:val="24"/>
          <w:szCs w:val="24"/>
          <w:lang w:eastAsia="zh-TW"/>
        </w:rPr>
        <w:t>6</w:t>
      </w:r>
      <w:r w:rsidRPr="0012704F">
        <w:rPr>
          <w:rFonts w:eastAsia="PMingLiU"/>
          <w:sz w:val="24"/>
          <w:szCs w:val="24"/>
          <w:lang w:eastAsia="zh-TW"/>
        </w:rPr>
        <w:t>月</w:t>
      </w:r>
      <w:r w:rsidRPr="0012704F">
        <w:rPr>
          <w:rFonts w:eastAsia="PMingLiU"/>
          <w:sz w:val="24"/>
          <w:szCs w:val="24"/>
          <w:lang w:eastAsia="zh-TW"/>
        </w:rPr>
        <w:t>5</w:t>
      </w:r>
      <w:r w:rsidRPr="0012704F">
        <w:rPr>
          <w:rFonts w:eastAsia="PMingLiU"/>
          <w:sz w:val="24"/>
          <w:szCs w:val="24"/>
          <w:lang w:eastAsia="zh-TW"/>
        </w:rPr>
        <w:t>日，我</w:t>
      </w:r>
      <w:bookmarkStart w:id="11" w:name="_Hlk91768898"/>
      <w:r w:rsidRPr="0012704F">
        <w:rPr>
          <w:rFonts w:eastAsia="PMingLiU"/>
          <w:sz w:val="24"/>
          <w:szCs w:val="24"/>
          <w:lang w:eastAsia="zh-TW"/>
        </w:rPr>
        <w:t>到匯隆</w:t>
      </w:r>
      <w:bookmarkEnd w:id="11"/>
      <w:r w:rsidRPr="0012704F">
        <w:rPr>
          <w:rFonts w:eastAsia="PMingLiU"/>
          <w:sz w:val="24"/>
          <w:szCs w:val="24"/>
          <w:lang w:eastAsia="zh-TW"/>
        </w:rPr>
        <w:t>坐坐，找王志堅聊天</w:t>
      </w:r>
      <w:bookmarkStart w:id="12" w:name="_Hlk91768868"/>
      <w:r w:rsidRPr="0012704F">
        <w:rPr>
          <w:rFonts w:eastAsia="PMingLiU"/>
          <w:sz w:val="24"/>
          <w:szCs w:val="24"/>
          <w:lang w:eastAsia="zh-TW"/>
        </w:rPr>
        <w:t>。</w:t>
      </w:r>
      <w:bookmarkEnd w:id="12"/>
    </w:p>
    <w:p w14:paraId="35239ECB" w14:textId="77777777" w:rsidR="006A7065" w:rsidRPr="0012704F" w:rsidRDefault="006A7065" w:rsidP="0012704F">
      <w:pPr>
        <w:tabs>
          <w:tab w:val="clear" w:pos="4320"/>
          <w:tab w:val="clear" w:pos="9072"/>
        </w:tabs>
        <w:ind w:left="1987" w:right="749" w:hanging="547"/>
        <w:jc w:val="both"/>
        <w:rPr>
          <w:rFonts w:eastAsia="PMingLiU"/>
          <w:sz w:val="24"/>
          <w:szCs w:val="24"/>
          <w:lang w:eastAsia="zh-TW"/>
        </w:rPr>
      </w:pPr>
      <w:r w:rsidRPr="0012704F">
        <w:rPr>
          <w:rFonts w:eastAsia="PMingLiU"/>
          <w:sz w:val="24"/>
          <w:szCs w:val="24"/>
          <w:lang w:eastAsia="zh-TW"/>
        </w:rPr>
        <w:t>4.</w:t>
      </w:r>
      <w:r w:rsidRPr="0012704F">
        <w:rPr>
          <w:rFonts w:eastAsia="PMingLiU"/>
          <w:sz w:val="24"/>
          <w:szCs w:val="24"/>
          <w:lang w:eastAsia="zh-TW"/>
        </w:rPr>
        <w:tab/>
      </w:r>
      <w:r w:rsidRPr="0012704F">
        <w:rPr>
          <w:rFonts w:eastAsia="PMingLiU"/>
          <w:sz w:val="24"/>
          <w:szCs w:val="24"/>
          <w:lang w:eastAsia="zh-TW"/>
        </w:rPr>
        <w:t>我到了匯隆的貨倉部找王志堅，發現他在手拿着很多現金，包括很多</w:t>
      </w:r>
      <w:r w:rsidRPr="0012704F">
        <w:rPr>
          <w:rFonts w:eastAsia="PMingLiU"/>
          <w:sz w:val="24"/>
          <w:szCs w:val="24"/>
          <w:lang w:eastAsia="zh-TW"/>
        </w:rPr>
        <w:t>$500</w:t>
      </w:r>
      <w:r w:rsidRPr="0012704F">
        <w:rPr>
          <w:rFonts w:eastAsia="PMingLiU"/>
          <w:sz w:val="24"/>
          <w:szCs w:val="24"/>
          <w:lang w:eastAsia="zh-TW"/>
        </w:rPr>
        <w:t>和</w:t>
      </w:r>
      <w:r w:rsidRPr="0012704F">
        <w:rPr>
          <w:rFonts w:eastAsia="PMingLiU"/>
          <w:sz w:val="24"/>
          <w:szCs w:val="24"/>
          <w:lang w:eastAsia="zh-TW"/>
        </w:rPr>
        <w:t>$1,000</w:t>
      </w:r>
      <w:r w:rsidRPr="0012704F">
        <w:rPr>
          <w:rFonts w:eastAsia="PMingLiU"/>
          <w:sz w:val="24"/>
          <w:szCs w:val="24"/>
          <w:lang w:eastAsia="zh-TW"/>
        </w:rPr>
        <w:t>紙幣。</w:t>
      </w:r>
    </w:p>
    <w:p w14:paraId="328FB241" w14:textId="77777777" w:rsidR="006A7065" w:rsidRPr="0012704F" w:rsidRDefault="006A7065" w:rsidP="0012704F">
      <w:pPr>
        <w:tabs>
          <w:tab w:val="clear" w:pos="4320"/>
          <w:tab w:val="clear" w:pos="9072"/>
        </w:tabs>
        <w:ind w:left="1987" w:right="749" w:hanging="547"/>
        <w:jc w:val="both"/>
        <w:rPr>
          <w:rFonts w:eastAsia="PMingLiU"/>
          <w:sz w:val="24"/>
          <w:szCs w:val="24"/>
          <w:lang w:eastAsia="zh-TW"/>
        </w:rPr>
      </w:pPr>
      <w:r w:rsidRPr="0012704F">
        <w:rPr>
          <w:rFonts w:eastAsia="PMingLiU"/>
          <w:sz w:val="24"/>
          <w:szCs w:val="24"/>
          <w:lang w:eastAsia="zh-TW"/>
        </w:rPr>
        <w:t>5.</w:t>
      </w:r>
      <w:r w:rsidRPr="0012704F">
        <w:rPr>
          <w:rFonts w:eastAsia="PMingLiU"/>
          <w:sz w:val="24"/>
          <w:szCs w:val="24"/>
          <w:lang w:eastAsia="zh-TW"/>
        </w:rPr>
        <w:tab/>
      </w:r>
      <w:r w:rsidRPr="0012704F">
        <w:rPr>
          <w:rFonts w:eastAsia="PMingLiU"/>
          <w:sz w:val="24"/>
          <w:szCs w:val="24"/>
          <w:lang w:eastAsia="zh-TW"/>
        </w:rPr>
        <w:t>我問王志堅為什麼會那麼多現金，他跟我說，因為有員工早前在匯隆跌倒，所以要賠償給員工。那個時候是下午</w:t>
      </w:r>
      <w:r w:rsidRPr="0012704F">
        <w:rPr>
          <w:rFonts w:eastAsia="PMingLiU"/>
          <w:sz w:val="24"/>
          <w:szCs w:val="24"/>
          <w:lang w:eastAsia="zh-TW"/>
        </w:rPr>
        <w:t>1</w:t>
      </w:r>
      <w:r w:rsidRPr="0012704F">
        <w:rPr>
          <w:rFonts w:eastAsia="PMingLiU"/>
          <w:sz w:val="24"/>
          <w:szCs w:val="24"/>
          <w:lang w:eastAsia="zh-TW"/>
        </w:rPr>
        <w:t>時左右。</w:t>
      </w:r>
    </w:p>
    <w:p w14:paraId="4DB63FA7" w14:textId="71280EB3" w:rsidR="006A7065" w:rsidRPr="0012704F" w:rsidRDefault="006A7065" w:rsidP="0012704F">
      <w:pPr>
        <w:tabs>
          <w:tab w:val="clear" w:pos="4320"/>
          <w:tab w:val="clear" w:pos="9072"/>
        </w:tabs>
        <w:ind w:left="1987" w:right="749" w:hanging="547"/>
        <w:jc w:val="both"/>
        <w:rPr>
          <w:rFonts w:eastAsia="PMingLiU"/>
          <w:sz w:val="24"/>
          <w:szCs w:val="24"/>
        </w:rPr>
      </w:pPr>
      <w:r w:rsidRPr="0012704F">
        <w:rPr>
          <w:rFonts w:eastAsia="PMingLiU"/>
          <w:sz w:val="24"/>
          <w:szCs w:val="24"/>
          <w:lang w:eastAsia="zh-TW"/>
        </w:rPr>
        <w:t>6.</w:t>
      </w:r>
      <w:r w:rsidRPr="0012704F">
        <w:rPr>
          <w:rFonts w:eastAsia="PMingLiU"/>
          <w:sz w:val="24"/>
          <w:szCs w:val="24"/>
          <w:lang w:eastAsia="zh-TW"/>
        </w:rPr>
        <w:tab/>
      </w:r>
      <w:r w:rsidRPr="0012704F">
        <w:rPr>
          <w:rFonts w:eastAsia="PMingLiU"/>
          <w:sz w:val="24"/>
          <w:szCs w:val="24"/>
          <w:lang w:eastAsia="zh-TW"/>
        </w:rPr>
        <w:t>於是，因為我在現場，所以</w:t>
      </w:r>
      <w:r w:rsidR="00C766A0" w:rsidRPr="00C766A0">
        <w:rPr>
          <w:rFonts w:eastAsia="PMingLiU"/>
          <w:sz w:val="24"/>
          <w:szCs w:val="24"/>
          <w:lang w:eastAsia="zh-TW"/>
        </w:rPr>
        <w:t>王</w:t>
      </w:r>
      <w:r w:rsidRPr="0012704F">
        <w:rPr>
          <w:rFonts w:eastAsia="PMingLiU"/>
          <w:sz w:val="24"/>
          <w:szCs w:val="24"/>
          <w:lang w:eastAsia="zh-TW"/>
        </w:rPr>
        <w:t>志堅請了我做個見證，見證他給了現金</w:t>
      </w:r>
      <w:r w:rsidRPr="0012704F">
        <w:rPr>
          <w:rFonts w:eastAsia="PMingLiU"/>
          <w:sz w:val="24"/>
          <w:szCs w:val="24"/>
          <w:lang w:eastAsia="zh-TW"/>
        </w:rPr>
        <w:t>$35,278</w:t>
      </w:r>
      <w:r w:rsidRPr="0012704F">
        <w:rPr>
          <w:rFonts w:eastAsia="PMingLiU"/>
          <w:sz w:val="24"/>
          <w:szCs w:val="24"/>
          <w:lang w:eastAsia="zh-TW"/>
        </w:rPr>
        <w:t>給相關員工，即原告人。王志堅在交收的時候也有在我和原告人面前數那些現金，總共</w:t>
      </w:r>
      <w:r w:rsidR="00C766A0">
        <w:rPr>
          <w:rFonts w:eastAsia="PMingLiU" w:hint="eastAsia"/>
          <w:sz w:val="24"/>
          <w:szCs w:val="24"/>
          <w:lang w:eastAsia="zh-TW"/>
        </w:rPr>
        <w:t>$</w:t>
      </w:r>
      <w:r w:rsidRPr="0012704F">
        <w:rPr>
          <w:rFonts w:eastAsia="PMingLiU"/>
          <w:sz w:val="24"/>
          <w:szCs w:val="24"/>
          <w:lang w:eastAsia="zh-TW"/>
        </w:rPr>
        <w:t>35</w:t>
      </w:r>
      <w:r w:rsidR="00C766A0">
        <w:rPr>
          <w:rFonts w:eastAsia="PMingLiU"/>
          <w:sz w:val="24"/>
          <w:szCs w:val="24"/>
          <w:lang w:eastAsia="zh-TW"/>
        </w:rPr>
        <w:t>,</w:t>
      </w:r>
      <w:r w:rsidRPr="0012704F">
        <w:rPr>
          <w:rFonts w:eastAsia="PMingLiU"/>
          <w:sz w:val="24"/>
          <w:szCs w:val="24"/>
          <w:lang w:eastAsia="zh-TW"/>
        </w:rPr>
        <w:t>278</w:t>
      </w:r>
      <w:r w:rsidRPr="0012704F">
        <w:rPr>
          <w:rFonts w:eastAsia="PMingLiU"/>
          <w:sz w:val="24"/>
          <w:szCs w:val="24"/>
          <w:lang w:eastAsia="zh-TW"/>
        </w:rPr>
        <w:t>。</w:t>
      </w:r>
      <w:r w:rsidRPr="0012704F">
        <w:rPr>
          <w:rFonts w:eastAsia="PMingLiU"/>
          <w:sz w:val="24"/>
          <w:szCs w:val="24"/>
        </w:rPr>
        <w:t>”</w:t>
      </w:r>
    </w:p>
    <w:p w14:paraId="63B4D3EA" w14:textId="77777777" w:rsidR="0012704F" w:rsidRDefault="0012704F" w:rsidP="0012704F">
      <w:pPr>
        <w:tabs>
          <w:tab w:val="clear" w:pos="4320"/>
          <w:tab w:val="clear" w:pos="9072"/>
        </w:tabs>
        <w:snapToGrid/>
        <w:spacing w:line="360" w:lineRule="auto"/>
        <w:jc w:val="both"/>
        <w:rPr>
          <w:rFonts w:eastAsia="PMingLiU"/>
        </w:rPr>
      </w:pPr>
    </w:p>
    <w:p w14:paraId="2B32A794" w14:textId="416A3F2D" w:rsidR="006A7065" w:rsidRPr="00BE78F8" w:rsidRDefault="006A7065" w:rsidP="0012704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lastRenderedPageBreak/>
        <w:t xml:space="preserve">Having listen to his evidence and observed him carefully, I am singularly unimpressed by him as a witness.  On the material matters, he was not listening to the questions </w:t>
      </w:r>
      <w:r w:rsidR="00971566">
        <w:rPr>
          <w:rFonts w:eastAsia="PMingLiU"/>
        </w:rPr>
        <w:t xml:space="preserve">or </w:t>
      </w:r>
      <w:r w:rsidRPr="00BE78F8">
        <w:rPr>
          <w:rFonts w:eastAsia="PMingLiU"/>
        </w:rPr>
        <w:t>giving direct answers.  Instead, it seemed to me that he was just keen to proffer what he had memorized to say.  As I will allude to below, in many instances what he said in oral evidence were different from what he said in his witness statement, or were matters totally unmentioned in his witness statements and were said for the first time.  He was evasive when asked to explain why there were such discrepancies and why so many details were not said in his witness statement and yet he could now recall so vividly.  I do not find him a reliable or truthful witness.  I do not accept his evidence.</w:t>
      </w:r>
    </w:p>
    <w:p w14:paraId="51539E00" w14:textId="77777777" w:rsidR="0012704F" w:rsidRDefault="0012704F" w:rsidP="0012704F">
      <w:pPr>
        <w:tabs>
          <w:tab w:val="clear" w:pos="4320"/>
          <w:tab w:val="clear" w:pos="9072"/>
        </w:tabs>
        <w:snapToGrid/>
        <w:spacing w:line="360" w:lineRule="auto"/>
        <w:jc w:val="both"/>
        <w:rPr>
          <w:rFonts w:eastAsia="PMingLiU"/>
        </w:rPr>
      </w:pPr>
    </w:p>
    <w:p w14:paraId="0FE1398C" w14:textId="77777777" w:rsidR="006A7065" w:rsidRPr="00BE78F8" w:rsidRDefault="006A7065" w:rsidP="0012704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In cross-examination, Liu was carefully asked by </w:t>
      </w:r>
      <w:proofErr w:type="spellStart"/>
      <w:r w:rsidRPr="00BE78F8">
        <w:rPr>
          <w:rFonts w:eastAsia="PMingLiU"/>
        </w:rPr>
        <w:t>Ms</w:t>
      </w:r>
      <w:proofErr w:type="spellEnd"/>
      <w:r w:rsidRPr="00BE78F8">
        <w:rPr>
          <w:rFonts w:eastAsia="PMingLiU"/>
        </w:rPr>
        <w:t xml:space="preserve"> Cheng in sequence as to what he saw from the time he first entered the Store.  When asked how he could know the plaintiff was in the Storeroom inside when he first entered the Store, without answering the question, he quickly said that there was a desk in the Storeroom with a lot of cash and the settlement agreement placed thereon.  That evidence was entirely different from what he said in paragraph 4 of his witness statement, which was that when he arrived at the Storeroom, he found Wong holding a lot of cash in his hand(s) including many $500 and $1,000 notes.</w:t>
      </w:r>
    </w:p>
    <w:p w14:paraId="4E6977A4" w14:textId="77777777" w:rsidR="006A7065" w:rsidRPr="00BE78F8" w:rsidRDefault="006A7065" w:rsidP="0012704F">
      <w:pPr>
        <w:tabs>
          <w:tab w:val="clear" w:pos="4320"/>
          <w:tab w:val="clear" w:pos="9072"/>
        </w:tabs>
        <w:snapToGrid/>
        <w:spacing w:line="360" w:lineRule="auto"/>
        <w:jc w:val="both"/>
        <w:rPr>
          <w:rFonts w:eastAsia="PMingLiU"/>
        </w:rPr>
      </w:pPr>
    </w:p>
    <w:p w14:paraId="3F1FA8DE" w14:textId="4698D24B" w:rsidR="006A7065" w:rsidRPr="00BE78F8" w:rsidRDefault="006A7065" w:rsidP="0012704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Moreover, as can be seen, Liu there had never even mentioned about any settlement agreement at all</w:t>
      </w:r>
      <w:r w:rsidR="00A65BB1" w:rsidRPr="00A65BB1">
        <w:rPr>
          <w:rFonts w:eastAsia="PMingLiU"/>
        </w:rPr>
        <w:t xml:space="preserve"> </w:t>
      </w:r>
      <w:r w:rsidR="00A65BB1">
        <w:rPr>
          <w:rFonts w:eastAsia="PMingLiU"/>
        </w:rPr>
        <w:t>in</w:t>
      </w:r>
      <w:r w:rsidR="00A65BB1" w:rsidRPr="00BE78F8">
        <w:rPr>
          <w:rFonts w:eastAsia="PMingLiU"/>
        </w:rPr>
        <w:t xml:space="preserve"> his witness statement</w:t>
      </w:r>
      <w:r w:rsidRPr="00BE78F8">
        <w:rPr>
          <w:rFonts w:eastAsia="PMingLiU"/>
        </w:rPr>
        <w:t>.</w:t>
      </w:r>
    </w:p>
    <w:p w14:paraId="3C9E21C4" w14:textId="77777777" w:rsidR="006A7065" w:rsidRPr="00BE78F8" w:rsidRDefault="006A7065" w:rsidP="0012704F">
      <w:pPr>
        <w:tabs>
          <w:tab w:val="clear" w:pos="4320"/>
          <w:tab w:val="clear" w:pos="9072"/>
        </w:tabs>
        <w:snapToGrid/>
        <w:spacing w:line="360" w:lineRule="auto"/>
        <w:jc w:val="both"/>
        <w:rPr>
          <w:rFonts w:eastAsia="PMingLiU"/>
        </w:rPr>
      </w:pPr>
    </w:p>
    <w:p w14:paraId="1982433B" w14:textId="09FB981D" w:rsidR="006A7065" w:rsidRPr="00BE78F8" w:rsidRDefault="006A7065" w:rsidP="0012704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In cross-examination, Liu quickly proffered quite detailed evidence that Wong had read out the entire Disputed Document to the plaintiff and such.  When pressed, he further said that he </w:t>
      </w:r>
      <w:r w:rsidR="00A65BB1">
        <w:rPr>
          <w:rFonts w:eastAsia="PMingLiU"/>
        </w:rPr>
        <w:t>too</w:t>
      </w:r>
      <w:r w:rsidRPr="00BE78F8">
        <w:rPr>
          <w:rFonts w:eastAsia="PMingLiU"/>
        </w:rPr>
        <w:t xml:space="preserve"> </w:t>
      </w:r>
      <w:r w:rsidR="00A65BB1">
        <w:rPr>
          <w:rFonts w:eastAsia="PMingLiU"/>
        </w:rPr>
        <w:t>also</w:t>
      </w:r>
      <w:r w:rsidRPr="00BE78F8">
        <w:rPr>
          <w:rFonts w:eastAsia="PMingLiU"/>
        </w:rPr>
        <w:t xml:space="preserve"> read the </w:t>
      </w:r>
      <w:r w:rsidRPr="00BE78F8">
        <w:rPr>
          <w:rFonts w:eastAsia="PMingLiU"/>
        </w:rPr>
        <w:lastRenderedPageBreak/>
        <w:t>Disputed Document after it was read out by Wong.  He explained he was asked by Wong to read it as Wong asked him to be a witness.  Later, he also further added that after the Disputed Document was read to the plaintiff, the plaintiff actually acknowledged that she understood it.  These evidently were clearly important pieces of evidence, if true, it would be most hard to understand why they were not set out in his witness statement in the first place.  Not only so, they were not even elicited as top-up evidence during his evidence in chief.  I find it completely incredible that almost 2 years after he signed his witness statement on 15 November 2018 that he could now at trial recall all these additional details that he was</w:t>
      </w:r>
      <w:r w:rsidR="006E674C">
        <w:rPr>
          <w:rFonts w:eastAsia="PMingLiU"/>
        </w:rPr>
        <w:t xml:space="preserve"> not able to remember earlier.</w:t>
      </w:r>
    </w:p>
    <w:p w14:paraId="3559FEE8" w14:textId="77777777" w:rsidR="006A7065" w:rsidRPr="00BE78F8" w:rsidRDefault="006A7065" w:rsidP="006E674C">
      <w:pPr>
        <w:tabs>
          <w:tab w:val="clear" w:pos="4320"/>
          <w:tab w:val="clear" w:pos="9072"/>
        </w:tabs>
        <w:snapToGrid/>
        <w:spacing w:line="360" w:lineRule="auto"/>
        <w:jc w:val="both"/>
        <w:rPr>
          <w:rFonts w:eastAsia="PMingLiU"/>
        </w:rPr>
      </w:pPr>
    </w:p>
    <w:p w14:paraId="5894E744" w14:textId="0A8D00E1" w:rsidR="006A7065" w:rsidRPr="00BE78F8" w:rsidRDefault="006A7065" w:rsidP="006E674C">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Moreover, when asked whether he noticed there were other documents, Liu quickly and clearly answered there was none.  Shortly after when asked about the sum HK$35,278, he quickly referred to the 3</w:t>
      </w:r>
      <w:r w:rsidR="006E674C">
        <w:rPr>
          <w:rFonts w:eastAsia="PMingLiU"/>
        </w:rPr>
        <w:t> </w:t>
      </w:r>
      <w:r w:rsidRPr="00BE78F8">
        <w:rPr>
          <w:rFonts w:eastAsia="PMingLiU"/>
        </w:rPr>
        <w:t xml:space="preserve">Receipts and said they were for hospital fees and taxi fare.  When asked when he first knew about the 3 Receipts, what they were about and the total amount of HK$278.  He answered he knew several days after the injury.  He was asked again and he confirmed the same timing.  He also said he was told </w:t>
      </w:r>
      <w:r w:rsidR="00A65BB1">
        <w:rPr>
          <w:rFonts w:eastAsia="PMingLiU"/>
        </w:rPr>
        <w:t xml:space="preserve">them </w:t>
      </w:r>
      <w:r w:rsidRPr="00BE78F8">
        <w:rPr>
          <w:rFonts w:eastAsia="PMingLiU"/>
        </w:rPr>
        <w:t xml:space="preserve">by Wong.  Then shortly after, he said he wanted “to explain” and changed the time when he first learned about them to several days before he went into the Store and witnessed the payment and that he was so told by Wong then.  It was abundantly clear to me, and I find, that Liu was lying in all the evidence he has been giving about the 3 Receipts, which again, was never mentioned in his witness statement.  </w:t>
      </w:r>
      <w:r w:rsidR="00A65BB1">
        <w:rPr>
          <w:rFonts w:eastAsia="PMingLiU"/>
        </w:rPr>
        <w:t>Indeed</w:t>
      </w:r>
      <w:r w:rsidRPr="00BE78F8">
        <w:rPr>
          <w:rFonts w:eastAsia="PMingLiU"/>
        </w:rPr>
        <w:t>, all</w:t>
      </w:r>
      <w:r w:rsidR="00A65BB1">
        <w:rPr>
          <w:rFonts w:eastAsia="PMingLiU"/>
        </w:rPr>
        <w:t xml:space="preserve"> </w:t>
      </w:r>
      <w:r w:rsidRPr="00BE78F8">
        <w:rPr>
          <w:rFonts w:eastAsia="PMingLiU"/>
        </w:rPr>
        <w:t>versions of his above answers</w:t>
      </w:r>
      <w:r w:rsidR="00A65BB1">
        <w:rPr>
          <w:rFonts w:eastAsia="PMingLiU"/>
        </w:rPr>
        <w:t xml:space="preserve"> </w:t>
      </w:r>
      <w:r w:rsidRPr="00BE78F8">
        <w:rPr>
          <w:rFonts w:eastAsia="PMingLiU"/>
        </w:rPr>
        <w:t>contradicted the evidence of Wong, which was that Wong received the 3 Receipts on the date the Disputed Document was signed.</w:t>
      </w:r>
    </w:p>
    <w:p w14:paraId="63790580" w14:textId="77777777" w:rsidR="006A7065" w:rsidRPr="00BE78F8" w:rsidRDefault="006A7065" w:rsidP="006E674C">
      <w:pPr>
        <w:tabs>
          <w:tab w:val="clear" w:pos="4320"/>
          <w:tab w:val="clear" w:pos="9072"/>
        </w:tabs>
        <w:snapToGrid/>
        <w:spacing w:line="360" w:lineRule="auto"/>
        <w:jc w:val="both"/>
        <w:rPr>
          <w:rFonts w:eastAsia="PMingLiU"/>
        </w:rPr>
      </w:pPr>
    </w:p>
    <w:p w14:paraId="34D4EB9F" w14:textId="77777777" w:rsidR="006A7065" w:rsidRPr="00BE78F8" w:rsidRDefault="006A7065" w:rsidP="006E674C">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In all, I find Liu a dishonest and unreliable witness and I completely reject his evidence.</w:t>
      </w:r>
    </w:p>
    <w:p w14:paraId="676010B8" w14:textId="77777777" w:rsidR="006A7065" w:rsidRPr="00BE78F8" w:rsidRDefault="006A7065" w:rsidP="006E674C">
      <w:pPr>
        <w:tabs>
          <w:tab w:val="clear" w:pos="4320"/>
          <w:tab w:val="clear" w:pos="9072"/>
        </w:tabs>
        <w:snapToGrid/>
        <w:spacing w:line="360" w:lineRule="auto"/>
        <w:jc w:val="both"/>
        <w:rPr>
          <w:rFonts w:eastAsia="PMingLiU"/>
        </w:rPr>
      </w:pPr>
    </w:p>
    <w:p w14:paraId="6B6E5A80" w14:textId="2ED6ED60" w:rsidR="006A7065" w:rsidRPr="00BE78F8" w:rsidRDefault="006A7065" w:rsidP="006E674C">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Considering all of the above and in the premises, I completely reject the defendant’s evidence regarding the Written Agreement and the circumstances of the signing of the Disputed Document.  I prefer and accept the plaintiff’s evidence and I find (a) the defendant sometime in early May 2015 did pay to the plaintiff cash in the sum of HK$3,848 equivalent to 8 days’ wages of the plaintiff, (b) the plaintiff’s uncle did talk to Wong about matters relating to compensation to be paid to plaintiff in the Chinses café restaurant, (c) the plaintiff has expressed then that she was still in pain, (d) Wong agreed to pay the plaintiff her wages for June 2015 as compensation calculated at HK$14,430 (e) on 15 June 2015, and not 5</w:t>
      </w:r>
      <w:r w:rsidR="006E674C">
        <w:rPr>
          <w:rFonts w:eastAsia="PMingLiU"/>
        </w:rPr>
        <w:t> </w:t>
      </w:r>
      <w:r w:rsidRPr="00BE78F8">
        <w:rPr>
          <w:rFonts w:eastAsia="PMingLiU"/>
        </w:rPr>
        <w:t>June 2015, Wong paid the plaintiff the 2</w:t>
      </w:r>
      <w:r w:rsidRPr="00BE78F8">
        <w:rPr>
          <w:rFonts w:eastAsia="PMingLiU"/>
          <w:vertAlign w:val="superscript"/>
        </w:rPr>
        <w:t>nd</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as her wages for June 2015, gave her the Note and explained that the sum written in the Disputed Document of HK$35,278 was the total amount of the 1</w:t>
      </w:r>
      <w:r w:rsidRPr="00BE78F8">
        <w:rPr>
          <w:rFonts w:eastAsia="PMingLiU"/>
          <w:vertAlign w:val="superscript"/>
        </w:rPr>
        <w:t>st</w:t>
      </w:r>
      <w:r w:rsidRPr="00BE78F8">
        <w:rPr>
          <w:rFonts w:eastAsia="PMingLiU"/>
        </w:rPr>
        <w:t xml:space="preserve"> and 2</w:t>
      </w:r>
      <w:r w:rsidRPr="00BE78F8">
        <w:rPr>
          <w:rFonts w:eastAsia="PMingLiU"/>
          <w:vertAlign w:val="superscript"/>
        </w:rPr>
        <w:t>nd</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w:t>
      </w:r>
      <w:r w:rsidR="002B67A0">
        <w:rPr>
          <w:rFonts w:eastAsia="PMingLiU"/>
        </w:rPr>
        <w:t xml:space="preserve">s </w:t>
      </w:r>
      <w:r w:rsidRPr="00BE78F8">
        <w:rPr>
          <w:rFonts w:eastAsia="PMingLiU"/>
        </w:rPr>
        <w:t>and the HK$3,848 paid to the plaintiff earlier for 8 days’ pay, (f) at the same time, the plaintiff was asked by Wong to sign the Disputed Document to acknowledge receipt, (g) Wong never read or explained the contents of the Disputed Document to the plaintiff or explained that the payment of the medical expenses and the payment of the said sum of HK$35,278 was for the “full and final settlement” of all the defendant’s liabilities, (h) the plaintiff has at no time agreed with the defendant and/or Wong that the said sum would be received by her as “full and final settlement of the accident”, (</w:t>
      </w:r>
      <w:proofErr w:type="spellStart"/>
      <w:r w:rsidRPr="00BE78F8">
        <w:rPr>
          <w:rFonts w:eastAsia="PMingLiU"/>
        </w:rPr>
        <w:t>i</w:t>
      </w:r>
      <w:proofErr w:type="spellEnd"/>
      <w:r w:rsidRPr="00BE78F8">
        <w:rPr>
          <w:rFonts w:eastAsia="PMingLiU"/>
        </w:rPr>
        <w:t xml:space="preserve">) the defendant and/or Wong never paid to the plaintiff cash in the sum of HK$35,278, (j) the Disputed </w:t>
      </w:r>
      <w:r w:rsidRPr="00BE78F8">
        <w:rPr>
          <w:rFonts w:eastAsia="PMingLiU"/>
        </w:rPr>
        <w:lastRenderedPageBreak/>
        <w:t>Document was written in traditional Chinese characters, and (k) the plaintiff was not particularly conversant with traditional Chinese characters.</w:t>
      </w:r>
    </w:p>
    <w:p w14:paraId="0392E3C7" w14:textId="77777777" w:rsidR="006A7065" w:rsidRPr="00BE78F8" w:rsidRDefault="006A7065" w:rsidP="006E674C">
      <w:pPr>
        <w:tabs>
          <w:tab w:val="clear" w:pos="4320"/>
          <w:tab w:val="clear" w:pos="9072"/>
        </w:tabs>
        <w:snapToGrid/>
        <w:spacing w:line="360" w:lineRule="auto"/>
        <w:jc w:val="both"/>
        <w:rPr>
          <w:rFonts w:eastAsia="PMingLiU"/>
        </w:rPr>
      </w:pPr>
    </w:p>
    <w:p w14:paraId="353905C3" w14:textId="77777777" w:rsidR="006A7065" w:rsidRPr="00BE78F8" w:rsidRDefault="006A7065" w:rsidP="006E674C">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In her closing submissions, the defendant asked the court to rule that the Disputed Document “embodied party’s [sic] intention to settle the whole matter when it was entered into”</w:t>
      </w:r>
      <w:r w:rsidRPr="00BE78F8">
        <w:rPr>
          <w:rStyle w:val="FootnoteReference"/>
          <w:rFonts w:eastAsia="PMingLiU"/>
        </w:rPr>
        <w:footnoteReference w:id="34"/>
      </w:r>
      <w:r w:rsidRPr="00BE78F8">
        <w:rPr>
          <w:rFonts w:eastAsia="PMingLiU"/>
        </w:rPr>
        <w:t xml:space="preserve">. </w:t>
      </w:r>
    </w:p>
    <w:p w14:paraId="679ED3B8" w14:textId="77777777" w:rsidR="006A7065" w:rsidRPr="00BE78F8" w:rsidRDefault="006A7065" w:rsidP="006E674C">
      <w:pPr>
        <w:tabs>
          <w:tab w:val="clear" w:pos="4320"/>
          <w:tab w:val="clear" w:pos="9072"/>
        </w:tabs>
        <w:snapToGrid/>
        <w:spacing w:line="360" w:lineRule="auto"/>
        <w:jc w:val="both"/>
        <w:rPr>
          <w:rFonts w:eastAsia="PMingLiU"/>
        </w:rPr>
      </w:pPr>
    </w:p>
    <w:p w14:paraId="532D176E" w14:textId="1187277A" w:rsidR="006A7065" w:rsidRPr="00BE78F8" w:rsidRDefault="006A7065" w:rsidP="006E674C">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relevant part of </w:t>
      </w:r>
      <w:r w:rsidR="002B67A0">
        <w:rPr>
          <w:rFonts w:eastAsia="PMingLiU"/>
        </w:rPr>
        <w:t xml:space="preserve">the </w:t>
      </w:r>
      <w:r w:rsidRPr="00BE78F8">
        <w:rPr>
          <w:rFonts w:eastAsia="PMingLiU"/>
        </w:rPr>
        <w:t xml:space="preserve">Disputed Document </w:t>
      </w:r>
      <w:proofErr w:type="gramStart"/>
      <w:r w:rsidRPr="00BE78F8">
        <w:rPr>
          <w:rFonts w:eastAsia="PMingLiU"/>
        </w:rPr>
        <w:t>reads:</w:t>
      </w:r>
      <w:r w:rsidR="006E674C">
        <w:rPr>
          <w:rFonts w:eastAsia="PMingLiU"/>
        </w:rPr>
        <w:t>-</w:t>
      </w:r>
      <w:proofErr w:type="gramEnd"/>
    </w:p>
    <w:p w14:paraId="03E8ABC9" w14:textId="77777777" w:rsidR="006A7065" w:rsidRPr="00BE78F8" w:rsidRDefault="006A7065" w:rsidP="006E674C">
      <w:pPr>
        <w:tabs>
          <w:tab w:val="clear" w:pos="4320"/>
          <w:tab w:val="clear" w:pos="9072"/>
        </w:tabs>
        <w:snapToGrid/>
        <w:spacing w:line="360" w:lineRule="auto"/>
        <w:ind w:left="1440" w:right="746"/>
        <w:jc w:val="center"/>
        <w:rPr>
          <w:rFonts w:eastAsia="PMingLiU"/>
        </w:rPr>
      </w:pPr>
    </w:p>
    <w:p w14:paraId="1012E2D0" w14:textId="77777777" w:rsidR="006A7065" w:rsidRPr="00071896" w:rsidRDefault="006A7065" w:rsidP="00071896">
      <w:pPr>
        <w:pStyle w:val="ListParagraph"/>
        <w:tabs>
          <w:tab w:val="clear" w:pos="4320"/>
          <w:tab w:val="clear" w:pos="9072"/>
          <w:tab w:val="center" w:pos="4590"/>
        </w:tabs>
        <w:ind w:left="1440" w:right="749"/>
        <w:jc w:val="both"/>
        <w:rPr>
          <w:rFonts w:eastAsia="PMingLiU"/>
          <w:sz w:val="24"/>
          <w:szCs w:val="24"/>
          <w:lang w:eastAsia="zh-TW"/>
        </w:rPr>
      </w:pPr>
      <w:r w:rsidRPr="00071896">
        <w:rPr>
          <w:rFonts w:eastAsia="PMingLiU"/>
          <w:sz w:val="24"/>
          <w:szCs w:val="24"/>
          <w:lang w:eastAsia="zh-TW"/>
        </w:rPr>
        <w:t>“</w:t>
      </w:r>
      <w:r w:rsidRPr="00071896">
        <w:rPr>
          <w:rFonts w:eastAsia="PMingLiU"/>
          <w:sz w:val="24"/>
          <w:szCs w:val="24"/>
          <w:lang w:eastAsia="zh-TW"/>
        </w:rPr>
        <w:tab/>
      </w:r>
      <w:r w:rsidRPr="00071896">
        <w:rPr>
          <w:rFonts w:eastAsia="PMingLiU"/>
          <w:sz w:val="24"/>
          <w:szCs w:val="24"/>
          <w:lang w:eastAsia="zh-TW"/>
        </w:rPr>
        <w:t>協議書</w:t>
      </w:r>
    </w:p>
    <w:p w14:paraId="3F940028" w14:textId="77777777" w:rsidR="006A7065" w:rsidRPr="00071896" w:rsidRDefault="006E674C" w:rsidP="00071896">
      <w:pPr>
        <w:pStyle w:val="ListParagraph"/>
        <w:tabs>
          <w:tab w:val="clear" w:pos="1440"/>
          <w:tab w:val="clear" w:pos="4320"/>
          <w:tab w:val="clear" w:pos="9072"/>
          <w:tab w:val="left" w:pos="2880"/>
          <w:tab w:val="center" w:pos="4590"/>
        </w:tabs>
        <w:ind w:left="1440" w:right="749"/>
        <w:jc w:val="both"/>
        <w:rPr>
          <w:rFonts w:eastAsia="PMingLiU"/>
          <w:sz w:val="24"/>
          <w:szCs w:val="24"/>
          <w:lang w:eastAsia="zh-TW"/>
        </w:rPr>
      </w:pPr>
      <w:r w:rsidRPr="00071896">
        <w:rPr>
          <w:rFonts w:eastAsia="PMingLiU"/>
          <w:sz w:val="24"/>
          <w:szCs w:val="24"/>
          <w:lang w:eastAsia="zh-TW"/>
        </w:rPr>
        <w:tab/>
      </w:r>
      <w:r w:rsidR="006A7065" w:rsidRPr="00071896">
        <w:rPr>
          <w:rFonts w:eastAsia="PMingLiU"/>
          <w:sz w:val="24"/>
          <w:szCs w:val="24"/>
          <w:lang w:eastAsia="zh-TW"/>
        </w:rPr>
        <w:t xml:space="preserve">--- </w:t>
      </w:r>
      <w:r w:rsidR="006A7065" w:rsidRPr="00071896">
        <w:rPr>
          <w:rFonts w:eastAsia="PMingLiU"/>
          <w:sz w:val="24"/>
          <w:szCs w:val="24"/>
          <w:lang w:eastAsia="zh-TW"/>
        </w:rPr>
        <w:t>關於意外傷治療賠償事宜</w:t>
      </w:r>
    </w:p>
    <w:p w14:paraId="2BD6DA05" w14:textId="77777777" w:rsidR="006A7065" w:rsidRPr="00071896" w:rsidRDefault="006A7065" w:rsidP="00071896">
      <w:pPr>
        <w:pStyle w:val="ListParagraph"/>
        <w:tabs>
          <w:tab w:val="clear" w:pos="4320"/>
          <w:tab w:val="clear" w:pos="9072"/>
          <w:tab w:val="center" w:pos="4590"/>
        </w:tabs>
        <w:ind w:left="1440" w:right="749"/>
        <w:jc w:val="both"/>
        <w:rPr>
          <w:rFonts w:eastAsia="PMingLiU"/>
          <w:sz w:val="24"/>
          <w:szCs w:val="24"/>
          <w:lang w:eastAsia="zh-TW"/>
        </w:rPr>
      </w:pPr>
    </w:p>
    <w:p w14:paraId="6C76C356" w14:textId="77777777" w:rsidR="006A7065" w:rsidRPr="00071896" w:rsidRDefault="00071896" w:rsidP="00071896">
      <w:pPr>
        <w:pStyle w:val="ListParagraph"/>
        <w:tabs>
          <w:tab w:val="clear" w:pos="1440"/>
          <w:tab w:val="left" w:pos="2160"/>
        </w:tabs>
        <w:ind w:left="1440" w:right="749"/>
        <w:jc w:val="both"/>
        <w:rPr>
          <w:rFonts w:eastAsia="PMingLiU"/>
          <w:sz w:val="24"/>
          <w:szCs w:val="24"/>
          <w:lang w:eastAsia="zh-TW"/>
        </w:rPr>
      </w:pPr>
      <w:r w:rsidRPr="00071896">
        <w:rPr>
          <w:rFonts w:eastAsia="PMingLiU"/>
          <w:sz w:val="24"/>
          <w:szCs w:val="24"/>
          <w:lang w:eastAsia="zh-TW"/>
        </w:rPr>
        <w:tab/>
      </w:r>
      <w:proofErr w:type="gramStart"/>
      <w:r w:rsidR="006A7065" w:rsidRPr="00071896">
        <w:rPr>
          <w:rFonts w:eastAsia="PMingLiU"/>
          <w:sz w:val="24"/>
          <w:szCs w:val="24"/>
          <w:lang w:eastAsia="zh-TW"/>
        </w:rPr>
        <w:t>顧員</w:t>
      </w:r>
      <w:proofErr w:type="gramEnd"/>
      <w:r w:rsidR="006A7065" w:rsidRPr="00071896">
        <w:rPr>
          <w:rFonts w:eastAsia="PMingLiU"/>
          <w:sz w:val="24"/>
          <w:szCs w:val="24"/>
          <w:lang w:eastAsia="zh-TW"/>
        </w:rPr>
        <w:t xml:space="preserve">[sic] </w:t>
      </w:r>
      <w:r w:rsidR="006A7065" w:rsidRPr="00071896">
        <w:rPr>
          <w:rFonts w:eastAsia="PMingLiU"/>
          <w:sz w:val="24"/>
          <w:szCs w:val="24"/>
          <w:lang w:eastAsia="zh-TW"/>
        </w:rPr>
        <w:t>胡麗純</w:t>
      </w:r>
      <w:r w:rsidR="006A7065" w:rsidRPr="00071896">
        <w:rPr>
          <w:rFonts w:eastAsia="PMingLiU"/>
          <w:sz w:val="24"/>
          <w:szCs w:val="24"/>
          <w:lang w:eastAsia="zh-TW"/>
        </w:rPr>
        <w:t xml:space="preserve"> [</w:t>
      </w:r>
      <w:r w:rsidR="006A7065" w:rsidRPr="00071896">
        <w:rPr>
          <w:rFonts w:eastAsia="PMingLiU"/>
          <w:sz w:val="24"/>
          <w:szCs w:val="24"/>
          <w:lang w:eastAsia="zh-TW"/>
        </w:rPr>
        <w:t>女</w:t>
      </w:r>
      <w:r w:rsidR="006A7065" w:rsidRPr="00071896">
        <w:rPr>
          <w:rFonts w:eastAsia="PMingLiU"/>
          <w:sz w:val="24"/>
          <w:szCs w:val="24"/>
          <w:lang w:eastAsia="zh-TW"/>
        </w:rPr>
        <w:t>…</w:t>
      </w:r>
      <w:r w:rsidR="006A7065" w:rsidRPr="00071896">
        <w:rPr>
          <w:rFonts w:eastAsia="PMingLiU"/>
          <w:sz w:val="24"/>
          <w:szCs w:val="24"/>
          <w:lang w:eastAsia="zh-TW"/>
        </w:rPr>
        <w:t>身份證</w:t>
      </w:r>
      <w:r w:rsidR="006A7065" w:rsidRPr="00071896">
        <w:rPr>
          <w:rFonts w:eastAsia="PMingLiU"/>
          <w:sz w:val="24"/>
          <w:szCs w:val="24"/>
          <w:lang w:eastAsia="zh-TW"/>
        </w:rPr>
        <w:t>…],</w:t>
      </w:r>
      <w:r w:rsidR="006A7065" w:rsidRPr="00071896">
        <w:rPr>
          <w:rFonts w:eastAsia="PMingLiU"/>
          <w:sz w:val="24"/>
          <w:szCs w:val="24"/>
          <w:lang w:eastAsia="zh-TW"/>
        </w:rPr>
        <w:t>於</w:t>
      </w:r>
      <w:r w:rsidR="006A7065" w:rsidRPr="00071896">
        <w:rPr>
          <w:rFonts w:eastAsia="PMingLiU"/>
          <w:sz w:val="24"/>
          <w:szCs w:val="24"/>
          <w:lang w:eastAsia="zh-TW"/>
        </w:rPr>
        <w:t>2015</w:t>
      </w:r>
      <w:r w:rsidR="006A7065" w:rsidRPr="00071896">
        <w:rPr>
          <w:rFonts w:eastAsia="PMingLiU"/>
          <w:sz w:val="24"/>
          <w:szCs w:val="24"/>
          <w:lang w:eastAsia="zh-TW"/>
        </w:rPr>
        <w:t>年</w:t>
      </w:r>
      <w:r w:rsidR="006A7065" w:rsidRPr="00071896">
        <w:rPr>
          <w:rFonts w:eastAsia="PMingLiU"/>
          <w:sz w:val="24"/>
          <w:szCs w:val="24"/>
          <w:lang w:eastAsia="zh-TW"/>
        </w:rPr>
        <w:t>4</w:t>
      </w:r>
      <w:r w:rsidR="006A7065" w:rsidRPr="00071896">
        <w:rPr>
          <w:rFonts w:eastAsia="PMingLiU"/>
          <w:sz w:val="24"/>
          <w:szCs w:val="24"/>
          <w:lang w:eastAsia="zh-TW"/>
        </w:rPr>
        <w:t>月</w:t>
      </w:r>
      <w:r w:rsidR="006A7065" w:rsidRPr="00071896">
        <w:rPr>
          <w:rFonts w:eastAsia="PMingLiU"/>
          <w:sz w:val="24"/>
          <w:szCs w:val="24"/>
          <w:lang w:eastAsia="zh-TW"/>
        </w:rPr>
        <w:t>14</w:t>
      </w:r>
      <w:r w:rsidR="006A7065" w:rsidRPr="00071896">
        <w:rPr>
          <w:rFonts w:eastAsia="PMingLiU"/>
          <w:sz w:val="24"/>
          <w:szCs w:val="24"/>
          <w:lang w:eastAsia="zh-TW"/>
        </w:rPr>
        <w:t>日，在工作時意外跌傷，聯合醫院就診治療；</w:t>
      </w:r>
      <w:r w:rsidR="006A7065" w:rsidRPr="00071896">
        <w:rPr>
          <w:rFonts w:eastAsia="PMingLiU"/>
          <w:sz w:val="24"/>
          <w:szCs w:val="24"/>
          <w:lang w:eastAsia="zh-TW"/>
        </w:rPr>
        <w:t xml:space="preserve"> X</w:t>
      </w:r>
      <w:r w:rsidR="006A7065" w:rsidRPr="00071896">
        <w:rPr>
          <w:rFonts w:eastAsia="PMingLiU"/>
          <w:sz w:val="24"/>
          <w:szCs w:val="24"/>
          <w:lang w:eastAsia="zh-TW"/>
        </w:rPr>
        <w:t>光：尾骨部骨折。</w:t>
      </w:r>
    </w:p>
    <w:p w14:paraId="2330AC0F" w14:textId="77777777" w:rsidR="006A7065" w:rsidRPr="00071896" w:rsidRDefault="006A7065" w:rsidP="00071896">
      <w:pPr>
        <w:pStyle w:val="ListParagraph"/>
        <w:tabs>
          <w:tab w:val="clear" w:pos="1440"/>
          <w:tab w:val="left" w:pos="2160"/>
        </w:tabs>
        <w:ind w:left="1440" w:right="749"/>
        <w:jc w:val="both"/>
        <w:rPr>
          <w:rFonts w:eastAsia="PMingLiU"/>
          <w:sz w:val="24"/>
          <w:szCs w:val="24"/>
          <w:lang w:eastAsia="zh-TW"/>
        </w:rPr>
      </w:pPr>
    </w:p>
    <w:p w14:paraId="1D4591FE" w14:textId="77777777" w:rsidR="006A7065" w:rsidRPr="00071896" w:rsidRDefault="00071896" w:rsidP="00071896">
      <w:pPr>
        <w:pStyle w:val="ListParagraph"/>
        <w:tabs>
          <w:tab w:val="clear" w:pos="1440"/>
          <w:tab w:val="left" w:pos="2160"/>
        </w:tabs>
        <w:ind w:left="1440" w:right="749"/>
        <w:jc w:val="both"/>
        <w:rPr>
          <w:rFonts w:eastAsia="PMingLiU"/>
          <w:sz w:val="24"/>
          <w:szCs w:val="24"/>
          <w:lang w:eastAsia="zh-TW"/>
        </w:rPr>
      </w:pPr>
      <w:r w:rsidRPr="00071896">
        <w:rPr>
          <w:rFonts w:eastAsia="PMingLiU"/>
          <w:sz w:val="24"/>
          <w:szCs w:val="24"/>
          <w:lang w:eastAsia="zh-TW"/>
        </w:rPr>
        <w:tab/>
      </w:r>
      <w:r w:rsidR="006A7065" w:rsidRPr="00071896">
        <w:rPr>
          <w:rFonts w:eastAsia="PMingLiU"/>
          <w:sz w:val="24"/>
          <w:szCs w:val="24"/>
          <w:lang w:eastAsia="zh-TW"/>
        </w:rPr>
        <w:t>…</w:t>
      </w:r>
    </w:p>
    <w:p w14:paraId="10FE8F40" w14:textId="77777777" w:rsidR="006A7065" w:rsidRPr="00071896" w:rsidRDefault="006A7065" w:rsidP="00071896">
      <w:pPr>
        <w:pStyle w:val="ListParagraph"/>
        <w:tabs>
          <w:tab w:val="clear" w:pos="1440"/>
          <w:tab w:val="left" w:pos="2160"/>
        </w:tabs>
        <w:ind w:left="1440" w:right="749"/>
        <w:jc w:val="both"/>
        <w:rPr>
          <w:rFonts w:eastAsia="PMingLiU"/>
          <w:sz w:val="24"/>
          <w:szCs w:val="24"/>
          <w:lang w:eastAsia="zh-TW"/>
        </w:rPr>
      </w:pPr>
    </w:p>
    <w:p w14:paraId="10CA32CA" w14:textId="77777777" w:rsidR="006A7065" w:rsidRPr="00071896" w:rsidRDefault="00071896" w:rsidP="00071896">
      <w:pPr>
        <w:pStyle w:val="ListParagraph"/>
        <w:tabs>
          <w:tab w:val="clear" w:pos="1440"/>
          <w:tab w:val="left" w:pos="2160"/>
        </w:tabs>
        <w:ind w:left="1440" w:right="749"/>
        <w:jc w:val="both"/>
        <w:rPr>
          <w:rFonts w:eastAsia="PMingLiU"/>
          <w:sz w:val="24"/>
          <w:szCs w:val="24"/>
          <w:lang w:eastAsia="zh-TW"/>
        </w:rPr>
      </w:pPr>
      <w:r w:rsidRPr="00071896">
        <w:rPr>
          <w:rFonts w:eastAsia="PMingLiU"/>
          <w:sz w:val="24"/>
          <w:szCs w:val="24"/>
          <w:lang w:eastAsia="zh-TW"/>
        </w:rPr>
        <w:tab/>
      </w:r>
      <w:r w:rsidR="006A7065" w:rsidRPr="00071896">
        <w:rPr>
          <w:rFonts w:eastAsia="PMingLiU"/>
          <w:sz w:val="24"/>
          <w:szCs w:val="24"/>
          <w:lang w:eastAsia="zh-TW"/>
        </w:rPr>
        <w:t>經雙方協議，一致認為傷痛已</w:t>
      </w:r>
      <w:proofErr w:type="gramStart"/>
      <w:r w:rsidR="006A7065" w:rsidRPr="00071896">
        <w:rPr>
          <w:rFonts w:eastAsia="PMingLiU"/>
          <w:sz w:val="24"/>
          <w:szCs w:val="24"/>
          <w:lang w:eastAsia="zh-TW"/>
        </w:rPr>
        <w:t>痊</w:t>
      </w:r>
      <w:proofErr w:type="gramEnd"/>
      <w:r w:rsidR="006A7065" w:rsidRPr="00071896">
        <w:rPr>
          <w:rFonts w:eastAsia="PMingLiU"/>
          <w:sz w:val="24"/>
          <w:szCs w:val="24"/>
          <w:lang w:eastAsia="zh-TW"/>
        </w:rPr>
        <w:t>愈，</w:t>
      </w:r>
      <w:proofErr w:type="gramStart"/>
      <w:r w:rsidR="006A7065" w:rsidRPr="00071896">
        <w:rPr>
          <w:rFonts w:eastAsia="PMingLiU"/>
          <w:sz w:val="24"/>
          <w:szCs w:val="24"/>
          <w:lang w:eastAsia="zh-TW"/>
        </w:rPr>
        <w:t>愿意終決</w:t>
      </w:r>
      <w:bookmarkStart w:id="13" w:name="_Hlk91833178"/>
      <w:proofErr w:type="gramEnd"/>
      <w:r w:rsidR="006A7065" w:rsidRPr="00071896">
        <w:rPr>
          <w:rFonts w:eastAsia="PMingLiU"/>
          <w:sz w:val="24"/>
          <w:szCs w:val="24"/>
          <w:lang w:eastAsia="zh-TW"/>
        </w:rPr>
        <w:t>本事件</w:t>
      </w:r>
      <w:bookmarkEnd w:id="13"/>
      <w:r w:rsidR="006A7065" w:rsidRPr="00071896">
        <w:rPr>
          <w:rFonts w:eastAsia="PMingLiU"/>
          <w:sz w:val="24"/>
          <w:szCs w:val="24"/>
          <w:lang w:eastAsia="zh-TW"/>
        </w:rPr>
        <w:t>。</w:t>
      </w:r>
    </w:p>
    <w:p w14:paraId="380B2D20" w14:textId="77777777" w:rsidR="006A7065" w:rsidRPr="00071896" w:rsidRDefault="006A7065" w:rsidP="00071896">
      <w:pPr>
        <w:pStyle w:val="ListParagraph"/>
        <w:tabs>
          <w:tab w:val="clear" w:pos="1440"/>
          <w:tab w:val="left" w:pos="2160"/>
        </w:tabs>
        <w:ind w:left="1440" w:right="749"/>
        <w:jc w:val="both"/>
        <w:rPr>
          <w:rFonts w:eastAsia="PMingLiU"/>
          <w:sz w:val="24"/>
          <w:szCs w:val="24"/>
          <w:lang w:eastAsia="zh-TW"/>
        </w:rPr>
      </w:pPr>
    </w:p>
    <w:p w14:paraId="1FCEF1E1" w14:textId="77777777" w:rsidR="006A7065" w:rsidRPr="00071896" w:rsidRDefault="00071896" w:rsidP="00071896">
      <w:pPr>
        <w:pStyle w:val="ListParagraph"/>
        <w:tabs>
          <w:tab w:val="clear" w:pos="1440"/>
          <w:tab w:val="left" w:pos="2160"/>
        </w:tabs>
        <w:ind w:left="1440" w:right="749"/>
        <w:jc w:val="both"/>
        <w:rPr>
          <w:rFonts w:eastAsia="PMingLiU"/>
          <w:sz w:val="24"/>
          <w:szCs w:val="24"/>
          <w:lang w:eastAsia="zh-TW"/>
        </w:rPr>
      </w:pPr>
      <w:r w:rsidRPr="00071896">
        <w:rPr>
          <w:rFonts w:eastAsia="PMingLiU"/>
          <w:sz w:val="24"/>
          <w:szCs w:val="24"/>
          <w:lang w:eastAsia="zh-TW"/>
        </w:rPr>
        <w:tab/>
      </w:r>
      <w:r w:rsidR="006A7065" w:rsidRPr="00071896">
        <w:rPr>
          <w:rFonts w:eastAsia="PMingLiU"/>
          <w:sz w:val="24"/>
          <w:szCs w:val="24"/>
          <w:lang w:eastAsia="zh-TW"/>
        </w:rPr>
        <w:t>顧主</w:t>
      </w:r>
      <w:r w:rsidR="006A7065" w:rsidRPr="00071896">
        <w:rPr>
          <w:rFonts w:eastAsia="PMingLiU"/>
          <w:sz w:val="24"/>
          <w:szCs w:val="24"/>
          <w:lang w:eastAsia="zh-TW"/>
        </w:rPr>
        <w:t xml:space="preserve">[sic] </w:t>
      </w:r>
      <w:r w:rsidR="006A7065" w:rsidRPr="00071896">
        <w:rPr>
          <w:rFonts w:eastAsia="PMingLiU"/>
          <w:sz w:val="24"/>
          <w:szCs w:val="24"/>
          <w:lang w:eastAsia="zh-TW"/>
        </w:rPr>
        <w:t>陳桂如</w:t>
      </w:r>
      <w:proofErr w:type="gramStart"/>
      <w:r w:rsidR="006A7065" w:rsidRPr="00071896">
        <w:rPr>
          <w:rFonts w:eastAsia="PMingLiU"/>
          <w:sz w:val="24"/>
          <w:szCs w:val="24"/>
          <w:lang w:eastAsia="zh-TW"/>
        </w:rPr>
        <w:t>愿</w:t>
      </w:r>
      <w:proofErr w:type="gramEnd"/>
      <w:r w:rsidR="006A7065" w:rsidRPr="00071896">
        <w:rPr>
          <w:rFonts w:eastAsia="PMingLiU"/>
          <w:sz w:val="24"/>
          <w:szCs w:val="24"/>
          <w:lang w:eastAsia="zh-TW"/>
        </w:rPr>
        <w:t>意</w:t>
      </w:r>
      <w:proofErr w:type="gramStart"/>
      <w:r w:rsidR="006A7065" w:rsidRPr="00071896">
        <w:rPr>
          <w:rFonts w:eastAsia="PMingLiU"/>
          <w:sz w:val="24"/>
          <w:szCs w:val="24"/>
          <w:lang w:eastAsia="zh-TW"/>
        </w:rPr>
        <w:t>為顧員</w:t>
      </w:r>
      <w:proofErr w:type="gramEnd"/>
      <w:r w:rsidR="006A7065" w:rsidRPr="00071896">
        <w:rPr>
          <w:rFonts w:eastAsia="PMingLiU"/>
          <w:sz w:val="24"/>
          <w:szCs w:val="24"/>
          <w:lang w:eastAsia="zh-TW"/>
        </w:rPr>
        <w:t xml:space="preserve">[sic] </w:t>
      </w:r>
      <w:r w:rsidR="006A7065" w:rsidRPr="00071896">
        <w:rPr>
          <w:rFonts w:eastAsia="PMingLiU"/>
          <w:sz w:val="24"/>
          <w:szCs w:val="24"/>
          <w:lang w:eastAsia="zh-TW"/>
        </w:rPr>
        <w:t>胡麗純支付中醫醫療費用港幣</w:t>
      </w:r>
      <w:r w:rsidR="006A7065" w:rsidRPr="00071896">
        <w:rPr>
          <w:rFonts w:eastAsia="PMingLiU"/>
          <w:sz w:val="24"/>
          <w:szCs w:val="24"/>
          <w:u w:val="single"/>
          <w:lang w:eastAsia="zh-TW"/>
        </w:rPr>
        <w:t>9490</w:t>
      </w:r>
      <w:r w:rsidR="006A7065" w:rsidRPr="00071896">
        <w:rPr>
          <w:rFonts w:eastAsia="PMingLiU"/>
          <w:sz w:val="24"/>
          <w:szCs w:val="24"/>
          <w:lang w:eastAsia="zh-TW"/>
        </w:rPr>
        <w:t>元；另外，給予胡麗純港幣</w:t>
      </w:r>
      <w:r w:rsidR="006A7065" w:rsidRPr="00071896">
        <w:rPr>
          <w:rFonts w:eastAsia="PMingLiU"/>
          <w:sz w:val="24"/>
          <w:szCs w:val="24"/>
          <w:u w:val="single"/>
          <w:lang w:eastAsia="zh-TW"/>
        </w:rPr>
        <w:t xml:space="preserve">35278 </w:t>
      </w:r>
      <w:r w:rsidR="006A7065" w:rsidRPr="00071896">
        <w:rPr>
          <w:rFonts w:eastAsia="PMingLiU"/>
          <w:sz w:val="24"/>
          <w:szCs w:val="24"/>
          <w:lang w:eastAsia="zh-TW"/>
        </w:rPr>
        <w:t>元</w:t>
      </w:r>
      <w:proofErr w:type="gramStart"/>
      <w:r w:rsidR="006A7065" w:rsidRPr="00071896">
        <w:rPr>
          <w:rFonts w:eastAsia="PMingLiU"/>
          <w:sz w:val="24"/>
          <w:szCs w:val="24"/>
          <w:lang w:eastAsia="zh-TW"/>
        </w:rPr>
        <w:t>作為終決本</w:t>
      </w:r>
      <w:proofErr w:type="gramEnd"/>
      <w:r w:rsidR="006A7065" w:rsidRPr="00071896">
        <w:rPr>
          <w:rFonts w:eastAsia="PMingLiU"/>
          <w:sz w:val="24"/>
          <w:szCs w:val="24"/>
          <w:lang w:eastAsia="zh-TW"/>
        </w:rPr>
        <w:t>事件補償費。</w:t>
      </w:r>
    </w:p>
    <w:p w14:paraId="612202A1" w14:textId="77777777" w:rsidR="006A7065" w:rsidRPr="00071896" w:rsidRDefault="006A7065" w:rsidP="00071896">
      <w:pPr>
        <w:pStyle w:val="ListParagraph"/>
        <w:tabs>
          <w:tab w:val="clear" w:pos="1440"/>
          <w:tab w:val="left" w:pos="2160"/>
        </w:tabs>
        <w:ind w:left="1440" w:right="749"/>
        <w:jc w:val="both"/>
        <w:rPr>
          <w:rFonts w:eastAsia="PMingLiU"/>
          <w:sz w:val="24"/>
          <w:szCs w:val="24"/>
          <w:lang w:eastAsia="zh-TW"/>
        </w:rPr>
      </w:pPr>
    </w:p>
    <w:p w14:paraId="70CBB5AC" w14:textId="77777777" w:rsidR="006A7065" w:rsidRPr="00071896" w:rsidRDefault="00071896" w:rsidP="00071896">
      <w:pPr>
        <w:pStyle w:val="ListParagraph"/>
        <w:tabs>
          <w:tab w:val="clear" w:pos="1440"/>
          <w:tab w:val="left" w:pos="2160"/>
        </w:tabs>
        <w:ind w:left="1440" w:right="749"/>
        <w:jc w:val="both"/>
        <w:rPr>
          <w:rFonts w:eastAsia="PMingLiU"/>
          <w:sz w:val="24"/>
          <w:szCs w:val="24"/>
          <w:lang w:eastAsia="zh-TW"/>
        </w:rPr>
      </w:pPr>
      <w:r w:rsidRPr="00071896">
        <w:rPr>
          <w:rFonts w:eastAsia="PMingLiU"/>
          <w:sz w:val="24"/>
          <w:szCs w:val="24"/>
          <w:lang w:eastAsia="zh-TW"/>
        </w:rPr>
        <w:tab/>
      </w:r>
      <w:r w:rsidR="006A7065" w:rsidRPr="00071896">
        <w:rPr>
          <w:rFonts w:eastAsia="PMingLiU"/>
          <w:sz w:val="24"/>
          <w:szCs w:val="24"/>
          <w:lang w:eastAsia="zh-TW"/>
        </w:rPr>
        <w:t>胡麗純</w:t>
      </w:r>
      <w:proofErr w:type="gramStart"/>
      <w:r w:rsidR="006A7065" w:rsidRPr="00071896">
        <w:rPr>
          <w:rFonts w:eastAsia="PMingLiU"/>
          <w:sz w:val="24"/>
          <w:szCs w:val="24"/>
          <w:lang w:eastAsia="zh-TW"/>
        </w:rPr>
        <w:t>愿</w:t>
      </w:r>
      <w:proofErr w:type="gramEnd"/>
      <w:r w:rsidR="006A7065" w:rsidRPr="00071896">
        <w:rPr>
          <w:rFonts w:eastAsia="PMingLiU"/>
          <w:sz w:val="24"/>
          <w:szCs w:val="24"/>
          <w:lang w:eastAsia="zh-TW"/>
        </w:rPr>
        <w:t>意接受賠償費和決定以後不再追究任何責任。</w:t>
      </w:r>
    </w:p>
    <w:p w14:paraId="520589DC" w14:textId="77777777" w:rsidR="006A7065" w:rsidRPr="00071896" w:rsidRDefault="006A7065" w:rsidP="00071896">
      <w:pPr>
        <w:pStyle w:val="ListParagraph"/>
        <w:tabs>
          <w:tab w:val="clear" w:pos="1440"/>
          <w:tab w:val="left" w:pos="2160"/>
        </w:tabs>
        <w:ind w:left="1440" w:right="749"/>
        <w:jc w:val="both"/>
        <w:rPr>
          <w:rFonts w:eastAsia="PMingLiU"/>
          <w:sz w:val="24"/>
          <w:szCs w:val="24"/>
          <w:lang w:eastAsia="zh-TW"/>
        </w:rPr>
      </w:pPr>
    </w:p>
    <w:p w14:paraId="398698DC" w14:textId="77777777" w:rsidR="006A7065" w:rsidRPr="00071896" w:rsidRDefault="006A7065" w:rsidP="00071896">
      <w:pPr>
        <w:pStyle w:val="ListParagraph"/>
        <w:tabs>
          <w:tab w:val="clear" w:pos="1440"/>
          <w:tab w:val="clear" w:pos="4320"/>
          <w:tab w:val="clear" w:pos="9072"/>
          <w:tab w:val="left" w:pos="5040"/>
        </w:tabs>
        <w:ind w:left="1440" w:right="749"/>
        <w:jc w:val="both"/>
        <w:rPr>
          <w:rFonts w:eastAsia="PMingLiU"/>
          <w:sz w:val="24"/>
          <w:szCs w:val="24"/>
        </w:rPr>
      </w:pPr>
      <w:r w:rsidRPr="00071896">
        <w:rPr>
          <w:rFonts w:eastAsia="PMingLiU"/>
          <w:sz w:val="24"/>
          <w:szCs w:val="24"/>
          <w:lang w:eastAsia="zh-TW"/>
        </w:rPr>
        <w:tab/>
      </w:r>
      <w:r w:rsidRPr="00071896">
        <w:rPr>
          <w:rFonts w:eastAsia="PMingLiU"/>
          <w:sz w:val="24"/>
          <w:szCs w:val="24"/>
        </w:rPr>
        <w:t xml:space="preserve">[signed </w:t>
      </w:r>
      <w:proofErr w:type="spellStart"/>
      <w:r w:rsidRPr="00071896">
        <w:rPr>
          <w:rFonts w:eastAsia="PMingLiU"/>
          <w:sz w:val="24"/>
          <w:szCs w:val="24"/>
        </w:rPr>
        <w:t>etc</w:t>
      </w:r>
      <w:proofErr w:type="spellEnd"/>
      <w:r w:rsidRPr="00071896">
        <w:rPr>
          <w:rFonts w:eastAsia="PMingLiU"/>
          <w:sz w:val="24"/>
          <w:szCs w:val="24"/>
        </w:rPr>
        <w:t>]</w:t>
      </w:r>
    </w:p>
    <w:p w14:paraId="7BA304E3" w14:textId="77777777" w:rsidR="006A7065" w:rsidRPr="00071896" w:rsidRDefault="006A7065" w:rsidP="00071896">
      <w:pPr>
        <w:pStyle w:val="ListParagraph"/>
        <w:tabs>
          <w:tab w:val="clear" w:pos="1440"/>
          <w:tab w:val="clear" w:pos="4320"/>
          <w:tab w:val="clear" w:pos="9072"/>
          <w:tab w:val="left" w:pos="5040"/>
        </w:tabs>
        <w:ind w:left="1440" w:right="749"/>
        <w:jc w:val="both"/>
        <w:rPr>
          <w:rFonts w:eastAsia="PMingLiU"/>
          <w:sz w:val="24"/>
          <w:szCs w:val="24"/>
        </w:rPr>
      </w:pPr>
      <w:r w:rsidRPr="00071896">
        <w:rPr>
          <w:rFonts w:eastAsia="PMingLiU"/>
          <w:sz w:val="24"/>
          <w:szCs w:val="24"/>
        </w:rPr>
        <w:tab/>
        <w:t>2015</w:t>
      </w:r>
      <w:r w:rsidRPr="00071896">
        <w:rPr>
          <w:rFonts w:eastAsia="PMingLiU"/>
          <w:sz w:val="24"/>
          <w:szCs w:val="24"/>
        </w:rPr>
        <w:t>年</w:t>
      </w:r>
      <w:r w:rsidRPr="00071896">
        <w:rPr>
          <w:rFonts w:eastAsia="PMingLiU"/>
          <w:sz w:val="24"/>
          <w:szCs w:val="24"/>
        </w:rPr>
        <w:t>6</w:t>
      </w:r>
      <w:r w:rsidRPr="00071896">
        <w:rPr>
          <w:rFonts w:eastAsia="PMingLiU"/>
          <w:sz w:val="24"/>
          <w:szCs w:val="24"/>
        </w:rPr>
        <w:t>月</w:t>
      </w:r>
      <w:r w:rsidRPr="00071896">
        <w:rPr>
          <w:rFonts w:eastAsia="PMingLiU"/>
          <w:sz w:val="24"/>
          <w:szCs w:val="24"/>
        </w:rPr>
        <w:t>5</w:t>
      </w:r>
      <w:r w:rsidRPr="00071896">
        <w:rPr>
          <w:rFonts w:eastAsia="PMingLiU"/>
          <w:sz w:val="24"/>
          <w:szCs w:val="24"/>
        </w:rPr>
        <w:t>日</w:t>
      </w:r>
      <w:r w:rsidRPr="00071896">
        <w:rPr>
          <w:rFonts w:eastAsia="PMingLiU"/>
          <w:sz w:val="24"/>
          <w:szCs w:val="24"/>
        </w:rPr>
        <w:t>”</w:t>
      </w:r>
    </w:p>
    <w:p w14:paraId="37FF77EB" w14:textId="77777777" w:rsidR="006A7065" w:rsidRPr="00BE78F8" w:rsidRDefault="006A7065" w:rsidP="00071896">
      <w:pPr>
        <w:tabs>
          <w:tab w:val="clear" w:pos="4320"/>
          <w:tab w:val="clear" w:pos="9072"/>
        </w:tabs>
        <w:snapToGrid/>
        <w:spacing w:line="360" w:lineRule="auto"/>
        <w:jc w:val="both"/>
        <w:rPr>
          <w:rFonts w:eastAsia="PMingLiU"/>
        </w:rPr>
      </w:pPr>
    </w:p>
    <w:p w14:paraId="5EA84B29" w14:textId="77777777" w:rsidR="006A7065" w:rsidRPr="00BE78F8" w:rsidRDefault="006A7065" w:rsidP="00071896">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As I find above, it has never been discussed or agreed between the plaintiff and the defendant that there would be a “full and final settlement” of all the defendant’s liabilities in connection with the accident.  It follows that I find that the Disputed Document did not embody the parties’ </w:t>
      </w:r>
      <w:r w:rsidRPr="00BE78F8">
        <w:rPr>
          <w:rFonts w:eastAsia="PMingLiU"/>
        </w:rPr>
        <w:lastRenderedPageBreak/>
        <w:t>intention as alleged, and I find essentially that the defendant/Wong slipped those wordings in the Disputed Document and asked her to sign as an acknowledgment of receipt.</w:t>
      </w:r>
    </w:p>
    <w:p w14:paraId="79584719" w14:textId="77777777" w:rsidR="006A7065" w:rsidRPr="00BE78F8" w:rsidRDefault="006A7065" w:rsidP="00D44CDC">
      <w:pPr>
        <w:tabs>
          <w:tab w:val="clear" w:pos="4320"/>
          <w:tab w:val="clear" w:pos="9072"/>
        </w:tabs>
        <w:snapToGrid/>
        <w:spacing w:line="360" w:lineRule="auto"/>
        <w:jc w:val="both"/>
        <w:rPr>
          <w:rFonts w:eastAsia="PMingLiU"/>
        </w:rPr>
      </w:pPr>
    </w:p>
    <w:p w14:paraId="4AAC76CD" w14:textId="11BF653D" w:rsidR="006A7065" w:rsidRPr="00BE78F8" w:rsidRDefault="006A7065" w:rsidP="00D44CDC">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For the reasons expressed in the following 2 paragraphs, I would also hold that as a matter of construing the Disputed Document, that the wording “</w:t>
      </w:r>
      <w:r w:rsidRPr="00BE78F8">
        <w:rPr>
          <w:rFonts w:eastAsia="PMingLiU"/>
        </w:rPr>
        <w:t>本事件</w:t>
      </w:r>
      <w:r w:rsidRPr="00BE78F8">
        <w:rPr>
          <w:rFonts w:eastAsia="PMingLiU"/>
        </w:rPr>
        <w:t>” meant the plaintiff’s claim for Employees’ Compensation, and was not meant to include the plaintiff’s claim for negligence under common law, and the expression “</w:t>
      </w:r>
      <w:r w:rsidRPr="00BE78F8">
        <w:rPr>
          <w:rFonts w:eastAsia="PMingLiU"/>
        </w:rPr>
        <w:t>以後不再追究任何責任</w:t>
      </w:r>
      <w:r w:rsidRPr="00BE78F8">
        <w:rPr>
          <w:rFonts w:eastAsia="PMingLiU"/>
        </w:rPr>
        <w:t xml:space="preserve">” was </w:t>
      </w:r>
      <w:proofErr w:type="spellStart"/>
      <w:r w:rsidRPr="00BE78F8">
        <w:rPr>
          <w:rFonts w:eastAsia="PMingLiU"/>
        </w:rPr>
        <w:t>referrable</w:t>
      </w:r>
      <w:proofErr w:type="spellEnd"/>
      <w:r w:rsidRPr="00BE78F8">
        <w:rPr>
          <w:rFonts w:eastAsia="PMingLiU"/>
        </w:rPr>
        <w:t xml:space="preserve"> to the defendant’s responsibility as employer to pay Employees’ Compensation.</w:t>
      </w:r>
    </w:p>
    <w:p w14:paraId="555685E4" w14:textId="77777777" w:rsidR="006A7065" w:rsidRPr="00BE78F8" w:rsidRDefault="006A7065" w:rsidP="00D44CDC">
      <w:pPr>
        <w:tabs>
          <w:tab w:val="clear" w:pos="4320"/>
          <w:tab w:val="clear" w:pos="9072"/>
        </w:tabs>
        <w:snapToGrid/>
        <w:spacing w:line="360" w:lineRule="auto"/>
        <w:jc w:val="both"/>
        <w:rPr>
          <w:rFonts w:eastAsia="PMingLiU"/>
        </w:rPr>
      </w:pPr>
    </w:p>
    <w:p w14:paraId="735B597C" w14:textId="1111BE75" w:rsidR="006A7065" w:rsidRPr="00BE78F8" w:rsidRDefault="006A7065" w:rsidP="00D44CDC">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As I find above, all along and on the 3 occasions (the 1</w:t>
      </w:r>
      <w:r w:rsidRPr="00BE78F8">
        <w:rPr>
          <w:rFonts w:eastAsia="PMingLiU"/>
          <w:vertAlign w:val="superscript"/>
        </w:rPr>
        <w:t>st</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HK$3,848 and the 2</w:t>
      </w:r>
      <w:r w:rsidRPr="00BE78F8">
        <w:rPr>
          <w:rFonts w:eastAsia="PMingLiU"/>
          <w:vertAlign w:val="superscript"/>
        </w:rPr>
        <w:t>nd</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 the defendant has been compensating the plaintiff in term of wages that she would have earned but for the absence from work resulted from the injury; all along, the “compensation” the parties have been discussing was along that line – the uncle’s request for more “compensation” and Wong’s proposal and agreement to pay the plaintiff also the month’s wages for June 2015.  It is the defendant’s own evidence that several days after the accident, she and Wong asked Tai to come to the Store to discuss matters relating the insurance concerning Employees’ Compensation and related matters.  The plaintiff’s oral evidence given in cross-examination, which I accept, that at the time she knew nothing about the common law claim based on negligence.  There is no evidence to even suggest that the defendant and/or Wong were aware of the potential liability in common law based on negligence, or that they have mentioned that to the plaintiff.  It is abundantly clear to me and I find that, as a matter of factual matrix to the </w:t>
      </w:r>
      <w:r w:rsidRPr="00BE78F8">
        <w:rPr>
          <w:rFonts w:eastAsia="PMingLiU"/>
        </w:rPr>
        <w:lastRenderedPageBreak/>
        <w:t xml:space="preserve">signing of the Disputed Document, that both parties did not have in their contemplation at all the </w:t>
      </w:r>
      <w:r w:rsidR="002B67A0">
        <w:rPr>
          <w:rFonts w:eastAsia="PMingLiU"/>
        </w:rPr>
        <w:t xml:space="preserve">defendant’s </w:t>
      </w:r>
      <w:r w:rsidRPr="00BE78F8">
        <w:rPr>
          <w:rFonts w:eastAsia="PMingLiU"/>
        </w:rPr>
        <w:t xml:space="preserve">potential liability under common law. </w:t>
      </w:r>
    </w:p>
    <w:p w14:paraId="1284EC33" w14:textId="77777777" w:rsidR="006A7065" w:rsidRPr="00BE78F8" w:rsidRDefault="006A7065" w:rsidP="00D44CDC">
      <w:pPr>
        <w:tabs>
          <w:tab w:val="clear" w:pos="4320"/>
          <w:tab w:val="clear" w:pos="9072"/>
        </w:tabs>
        <w:snapToGrid/>
        <w:spacing w:line="360" w:lineRule="auto"/>
        <w:jc w:val="both"/>
        <w:rPr>
          <w:rFonts w:eastAsia="PMingLiU"/>
        </w:rPr>
      </w:pPr>
    </w:p>
    <w:p w14:paraId="106627A3" w14:textId="6C0C20DD" w:rsidR="006A7065" w:rsidRPr="00BE78F8" w:rsidRDefault="006A7065" w:rsidP="00D44CDC">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 accept </w:t>
      </w:r>
      <w:proofErr w:type="spellStart"/>
      <w:r w:rsidRPr="00BE78F8">
        <w:rPr>
          <w:rFonts w:eastAsia="PMingLiU"/>
        </w:rPr>
        <w:t>Ms</w:t>
      </w:r>
      <w:proofErr w:type="spellEnd"/>
      <w:r w:rsidRPr="00BE78F8">
        <w:rPr>
          <w:rFonts w:eastAsia="PMingLiU"/>
        </w:rPr>
        <w:t xml:space="preserve"> Cheng’s submission that if there is any ambiguity in construction, the maxim of </w:t>
      </w:r>
      <w:r w:rsidRPr="00BE78F8">
        <w:rPr>
          <w:rFonts w:eastAsia="PMingLiU"/>
          <w:i/>
          <w:iCs/>
        </w:rPr>
        <w:t xml:space="preserve">contra </w:t>
      </w:r>
      <w:proofErr w:type="spellStart"/>
      <w:r w:rsidRPr="00BE78F8">
        <w:rPr>
          <w:rFonts w:eastAsia="PMingLiU"/>
          <w:i/>
          <w:iCs/>
        </w:rPr>
        <w:t>proferentem</w:t>
      </w:r>
      <w:proofErr w:type="spellEnd"/>
      <w:r w:rsidRPr="00BE78F8">
        <w:rPr>
          <w:rFonts w:eastAsia="PMingLiU"/>
        </w:rPr>
        <w:t xml:space="preserve">, namely that the </w:t>
      </w:r>
      <w:r w:rsidR="002B67A0" w:rsidRPr="002B67A0">
        <w:rPr>
          <w:rFonts w:eastAsia="PMingLiU"/>
        </w:rPr>
        <w:t>ambiguity</w:t>
      </w:r>
      <w:r w:rsidRPr="00BE78F8">
        <w:rPr>
          <w:rFonts w:eastAsia="PMingLiU"/>
        </w:rPr>
        <w:t xml:space="preserve"> should be interpreted against the interests of the party that created the document, </w:t>
      </w:r>
      <w:r w:rsidR="00776B7E">
        <w:rPr>
          <w:rFonts w:eastAsia="PMingLiU"/>
        </w:rPr>
        <w:t>should apply.  As it was</w:t>
      </w:r>
      <w:r w:rsidRPr="00BE78F8">
        <w:rPr>
          <w:rFonts w:eastAsia="PMingLiU"/>
        </w:rPr>
        <w:t xml:space="preserve"> the defendant who has created the Disputed Document</w:t>
      </w:r>
      <w:r w:rsidR="00776B7E">
        <w:rPr>
          <w:rFonts w:eastAsia="PMingLiU"/>
        </w:rPr>
        <w:t xml:space="preserve"> and</w:t>
      </w:r>
      <w:r w:rsidRPr="00BE78F8">
        <w:rPr>
          <w:rFonts w:eastAsia="PMingLiU"/>
        </w:rPr>
        <w:t xml:space="preserve"> </w:t>
      </w:r>
      <w:r w:rsidR="00776B7E">
        <w:rPr>
          <w:rFonts w:eastAsia="PMingLiU"/>
        </w:rPr>
        <w:t>a</w:t>
      </w:r>
      <w:r w:rsidRPr="00BE78F8">
        <w:rPr>
          <w:rFonts w:eastAsia="PMingLiU"/>
        </w:rPr>
        <w:t>pplying the maxim against the above-mentioned factual matrix, I hold, as I do, in paragraph 8</w:t>
      </w:r>
      <w:r w:rsidR="00776B7E">
        <w:rPr>
          <w:rFonts w:eastAsia="PMingLiU"/>
        </w:rPr>
        <w:t>9</w:t>
      </w:r>
      <w:r w:rsidRPr="00BE78F8">
        <w:rPr>
          <w:rFonts w:eastAsia="PMingLiU"/>
        </w:rPr>
        <w:t xml:space="preserve"> above.</w:t>
      </w:r>
    </w:p>
    <w:p w14:paraId="3A0B5A27" w14:textId="77777777" w:rsidR="006A7065" w:rsidRPr="00BE78F8" w:rsidRDefault="006A7065" w:rsidP="00EB724B">
      <w:pPr>
        <w:pStyle w:val="ListParagraph"/>
        <w:tabs>
          <w:tab w:val="clear" w:pos="1440"/>
        </w:tabs>
        <w:spacing w:line="360" w:lineRule="auto"/>
        <w:ind w:hanging="720"/>
        <w:jc w:val="both"/>
        <w:rPr>
          <w:rFonts w:eastAsia="PMingLiU"/>
        </w:rPr>
      </w:pPr>
    </w:p>
    <w:p w14:paraId="608E5E03" w14:textId="77777777" w:rsidR="006A7065" w:rsidRPr="00BE78F8" w:rsidRDefault="006A7065" w:rsidP="00EB724B">
      <w:pPr>
        <w:tabs>
          <w:tab w:val="clear" w:pos="1440"/>
        </w:tabs>
        <w:spacing w:line="360" w:lineRule="auto"/>
        <w:ind w:left="720" w:hanging="720"/>
        <w:jc w:val="both"/>
        <w:rPr>
          <w:rFonts w:eastAsia="PMingLiU"/>
          <w:i/>
          <w:iCs/>
        </w:rPr>
      </w:pPr>
      <w:r w:rsidRPr="00BE78F8">
        <w:rPr>
          <w:rFonts w:eastAsia="PMingLiU"/>
          <w:i/>
          <w:iCs/>
        </w:rPr>
        <w:t>A.8</w:t>
      </w:r>
      <w:r w:rsidRPr="00BE78F8">
        <w:rPr>
          <w:rFonts w:eastAsia="PMingLiU"/>
          <w:i/>
          <w:iCs/>
        </w:rPr>
        <w:tab/>
        <w:t>Estoppel</w:t>
      </w:r>
    </w:p>
    <w:p w14:paraId="50B97CBE" w14:textId="77777777" w:rsidR="00EB724B" w:rsidRDefault="00EB724B" w:rsidP="00EB724B">
      <w:pPr>
        <w:tabs>
          <w:tab w:val="clear" w:pos="1440"/>
          <w:tab w:val="clear" w:pos="4320"/>
          <w:tab w:val="clear" w:pos="9072"/>
        </w:tabs>
        <w:snapToGrid/>
        <w:spacing w:line="360" w:lineRule="auto"/>
        <w:ind w:left="720" w:hanging="720"/>
        <w:jc w:val="both"/>
        <w:rPr>
          <w:rFonts w:eastAsia="PMingLiU"/>
        </w:rPr>
      </w:pPr>
    </w:p>
    <w:p w14:paraId="76F37530" w14:textId="77777777" w:rsidR="006A7065" w:rsidRPr="00BE78F8" w:rsidRDefault="006A7065" w:rsidP="00EB724B">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For completeness, I also hold against the defendant’s case of estoppel pleaded in the </w:t>
      </w:r>
      <w:proofErr w:type="spellStart"/>
      <w:r w:rsidRPr="00BE78F8">
        <w:rPr>
          <w:rFonts w:eastAsia="PMingLiU"/>
        </w:rPr>
        <w:t>Defence</w:t>
      </w:r>
      <w:proofErr w:type="spellEnd"/>
      <w:r w:rsidRPr="00BE78F8">
        <w:rPr>
          <w:rFonts w:eastAsia="PMingLiU"/>
        </w:rPr>
        <w:t xml:space="preserve"> because from my findings above, I conclude that there was no representation made by the plaintiff that she would not make a common law claim of negligence against the defendant.</w:t>
      </w:r>
    </w:p>
    <w:p w14:paraId="74E3AF6A" w14:textId="77777777" w:rsidR="006A7065" w:rsidRPr="00BE78F8" w:rsidRDefault="006A7065" w:rsidP="00EB724B">
      <w:pPr>
        <w:tabs>
          <w:tab w:val="clear" w:pos="4320"/>
          <w:tab w:val="clear" w:pos="9072"/>
        </w:tabs>
        <w:snapToGrid/>
        <w:spacing w:line="360" w:lineRule="auto"/>
        <w:jc w:val="both"/>
        <w:rPr>
          <w:rFonts w:eastAsia="PMingLiU"/>
        </w:rPr>
      </w:pPr>
    </w:p>
    <w:p w14:paraId="5DCD74CF" w14:textId="77777777" w:rsidR="006A7065" w:rsidRPr="00BE78F8" w:rsidRDefault="006A7065" w:rsidP="00EB724B">
      <w:pPr>
        <w:keepNext/>
        <w:keepLines/>
        <w:widowControl w:val="0"/>
        <w:tabs>
          <w:tab w:val="clear" w:pos="1440"/>
          <w:tab w:val="clear" w:pos="4320"/>
        </w:tabs>
        <w:spacing w:line="360" w:lineRule="auto"/>
        <w:ind w:left="720" w:hanging="720"/>
        <w:jc w:val="both"/>
        <w:rPr>
          <w:rFonts w:eastAsia="PMingLiU"/>
          <w:i/>
          <w:iCs/>
        </w:rPr>
      </w:pPr>
      <w:r w:rsidRPr="00BE78F8">
        <w:rPr>
          <w:rFonts w:eastAsia="PMingLiU"/>
          <w:i/>
          <w:iCs/>
        </w:rPr>
        <w:t>A.9</w:t>
      </w:r>
      <w:r w:rsidRPr="00BE78F8">
        <w:rPr>
          <w:rFonts w:eastAsia="PMingLiU"/>
          <w:i/>
          <w:iCs/>
        </w:rPr>
        <w:tab/>
        <w:t>Conclusion on liability</w:t>
      </w:r>
    </w:p>
    <w:p w14:paraId="2E071A6B" w14:textId="77777777" w:rsidR="006A7065" w:rsidRPr="00BE78F8" w:rsidRDefault="006A7065" w:rsidP="00EB724B">
      <w:pPr>
        <w:keepNext/>
        <w:keepLines/>
        <w:widowControl w:val="0"/>
        <w:tabs>
          <w:tab w:val="clear" w:pos="1440"/>
          <w:tab w:val="clear" w:pos="4320"/>
          <w:tab w:val="clear" w:pos="9072"/>
        </w:tabs>
        <w:snapToGrid/>
        <w:spacing w:line="360" w:lineRule="auto"/>
        <w:ind w:left="720" w:hanging="720"/>
        <w:jc w:val="both"/>
        <w:rPr>
          <w:rFonts w:eastAsia="PMingLiU"/>
        </w:rPr>
      </w:pPr>
    </w:p>
    <w:p w14:paraId="618D3FF4" w14:textId="77777777" w:rsidR="006A7065" w:rsidRPr="00BE78F8" w:rsidRDefault="006A7065" w:rsidP="00EB724B">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In the premises, I find the defendant fully liable.</w:t>
      </w:r>
    </w:p>
    <w:p w14:paraId="02DB5F9E" w14:textId="77777777" w:rsidR="006A7065" w:rsidRPr="00BE78F8" w:rsidRDefault="006A7065" w:rsidP="00EB724B">
      <w:pPr>
        <w:tabs>
          <w:tab w:val="clear" w:pos="4320"/>
          <w:tab w:val="clear" w:pos="9072"/>
        </w:tabs>
        <w:snapToGrid/>
        <w:spacing w:line="360" w:lineRule="auto"/>
        <w:jc w:val="both"/>
        <w:rPr>
          <w:rFonts w:eastAsia="PMingLiU"/>
        </w:rPr>
      </w:pPr>
    </w:p>
    <w:p w14:paraId="34EFDA0F" w14:textId="77777777" w:rsidR="006A7065" w:rsidRPr="00EB724B" w:rsidRDefault="006A7065" w:rsidP="00EB724B">
      <w:pPr>
        <w:pStyle w:val="ListParagraph"/>
        <w:numPr>
          <w:ilvl w:val="0"/>
          <w:numId w:val="21"/>
        </w:numPr>
        <w:tabs>
          <w:tab w:val="clear" w:pos="1440"/>
          <w:tab w:val="clear" w:pos="4320"/>
          <w:tab w:val="clear" w:pos="9072"/>
        </w:tabs>
        <w:snapToGrid/>
        <w:spacing w:line="360" w:lineRule="auto"/>
        <w:ind w:hanging="720"/>
        <w:contextualSpacing/>
        <w:jc w:val="both"/>
        <w:rPr>
          <w:rFonts w:eastAsia="PMingLiU"/>
          <w:i/>
        </w:rPr>
      </w:pPr>
      <w:r w:rsidRPr="00EB724B">
        <w:rPr>
          <w:rFonts w:eastAsia="PMingLiU"/>
          <w:i/>
        </w:rPr>
        <w:t>QUANTUM</w:t>
      </w:r>
    </w:p>
    <w:p w14:paraId="708D4AFD" w14:textId="77777777" w:rsidR="006A7065" w:rsidRPr="00BE78F8" w:rsidRDefault="006A7065" w:rsidP="00EB724B">
      <w:pPr>
        <w:pStyle w:val="ListParagraph"/>
        <w:spacing w:line="360" w:lineRule="auto"/>
        <w:ind w:hanging="720"/>
        <w:jc w:val="both"/>
        <w:rPr>
          <w:rFonts w:eastAsia="PMingLiU"/>
        </w:rPr>
      </w:pPr>
    </w:p>
    <w:p w14:paraId="7782BF12" w14:textId="77777777" w:rsidR="006A7065" w:rsidRPr="00BE78F8" w:rsidRDefault="006A7065" w:rsidP="00EB724B">
      <w:pPr>
        <w:spacing w:line="360" w:lineRule="auto"/>
        <w:ind w:left="720" w:hanging="720"/>
        <w:jc w:val="both"/>
        <w:rPr>
          <w:rFonts w:eastAsia="PMingLiU"/>
          <w:i/>
          <w:iCs/>
        </w:rPr>
      </w:pPr>
      <w:r w:rsidRPr="00BE78F8">
        <w:rPr>
          <w:rFonts w:eastAsia="PMingLiU"/>
          <w:i/>
          <w:iCs/>
        </w:rPr>
        <w:t>B.1</w:t>
      </w:r>
      <w:r w:rsidRPr="00BE78F8">
        <w:rPr>
          <w:rFonts w:eastAsia="PMingLiU"/>
          <w:i/>
          <w:iCs/>
        </w:rPr>
        <w:tab/>
        <w:t>Injuries and treatment</w:t>
      </w:r>
    </w:p>
    <w:p w14:paraId="6DE91CC8" w14:textId="77777777" w:rsidR="006A7065" w:rsidRPr="00BE78F8" w:rsidRDefault="006A7065" w:rsidP="00EB724B">
      <w:pPr>
        <w:pStyle w:val="ListParagraph"/>
        <w:spacing w:line="360" w:lineRule="auto"/>
        <w:ind w:hanging="720"/>
        <w:jc w:val="both"/>
        <w:rPr>
          <w:rFonts w:eastAsia="PMingLiU"/>
        </w:rPr>
      </w:pPr>
    </w:p>
    <w:p w14:paraId="23021F9E" w14:textId="77777777" w:rsidR="006A7065" w:rsidRPr="00BE78F8" w:rsidRDefault="006A7065" w:rsidP="00EB724B">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As mentioned, on the date of the accident, the plaintiff was treated in QEH A&amp;E.  On examination, there was tenderness at lower back area and X-ray of her lower back showed fractured coccyx.  She was </w:t>
      </w:r>
      <w:r w:rsidRPr="00BE78F8">
        <w:rPr>
          <w:rFonts w:eastAsia="PMingLiU"/>
        </w:rPr>
        <w:lastRenderedPageBreak/>
        <w:t xml:space="preserve">treated, discharged and referred to the </w:t>
      </w:r>
      <w:proofErr w:type="spellStart"/>
      <w:r w:rsidRPr="00BE78F8">
        <w:rPr>
          <w:rFonts w:eastAsia="PMingLiU"/>
        </w:rPr>
        <w:t>Orthopaedic</w:t>
      </w:r>
      <w:proofErr w:type="spellEnd"/>
      <w:r w:rsidRPr="00BE78F8">
        <w:rPr>
          <w:rFonts w:eastAsia="PMingLiU"/>
        </w:rPr>
        <w:t xml:space="preserve"> specialist out-patient clinic for treatment and management.  She was given 14 </w:t>
      </w:r>
      <w:proofErr w:type="gramStart"/>
      <w:r w:rsidRPr="00BE78F8">
        <w:rPr>
          <w:rFonts w:eastAsia="PMingLiU"/>
        </w:rPr>
        <w:t>days</w:t>
      </w:r>
      <w:proofErr w:type="gramEnd"/>
      <w:r w:rsidRPr="00BE78F8">
        <w:rPr>
          <w:rFonts w:eastAsia="PMingLiU"/>
        </w:rPr>
        <w:t xml:space="preserve"> sick leave.</w:t>
      </w:r>
    </w:p>
    <w:p w14:paraId="2383A6B9" w14:textId="77777777" w:rsidR="006A7065" w:rsidRPr="00BE78F8" w:rsidRDefault="006A7065" w:rsidP="00EB724B">
      <w:pPr>
        <w:tabs>
          <w:tab w:val="clear" w:pos="4320"/>
          <w:tab w:val="clear" w:pos="9072"/>
        </w:tabs>
        <w:snapToGrid/>
        <w:spacing w:line="360" w:lineRule="auto"/>
        <w:jc w:val="both"/>
        <w:rPr>
          <w:rFonts w:eastAsia="PMingLiU"/>
        </w:rPr>
      </w:pPr>
    </w:p>
    <w:p w14:paraId="0C9FD523" w14:textId="77777777" w:rsidR="006A7065" w:rsidRPr="00BE78F8" w:rsidRDefault="006A7065" w:rsidP="00EB724B">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The plaintiff was followed up at the fracture clinic of QEH 6 times from 23 April 2015 until she was discharged on 18 August 2015.  She was given sick leave continuously by that clinic until 25 August 2015.</w:t>
      </w:r>
    </w:p>
    <w:p w14:paraId="6AC04F97" w14:textId="77777777" w:rsidR="006A7065" w:rsidRPr="00BE78F8" w:rsidRDefault="006A7065" w:rsidP="00EB724B">
      <w:pPr>
        <w:tabs>
          <w:tab w:val="clear" w:pos="4320"/>
          <w:tab w:val="clear" w:pos="9072"/>
        </w:tabs>
        <w:snapToGrid/>
        <w:spacing w:line="360" w:lineRule="auto"/>
        <w:jc w:val="both"/>
        <w:rPr>
          <w:rFonts w:eastAsia="PMingLiU"/>
        </w:rPr>
      </w:pPr>
    </w:p>
    <w:p w14:paraId="6EBA56AE" w14:textId="7166E576" w:rsidR="006A7065" w:rsidRPr="00BE78F8" w:rsidRDefault="00776B7E" w:rsidP="00EB724B">
      <w:pPr>
        <w:numPr>
          <w:ilvl w:val="0"/>
          <w:numId w:val="3"/>
        </w:numPr>
        <w:tabs>
          <w:tab w:val="clear" w:pos="4320"/>
          <w:tab w:val="clear" w:pos="9072"/>
        </w:tabs>
        <w:snapToGrid/>
        <w:spacing w:line="360" w:lineRule="auto"/>
        <w:ind w:left="0" w:firstLine="0"/>
        <w:jc w:val="both"/>
        <w:rPr>
          <w:rFonts w:eastAsia="PMingLiU"/>
        </w:rPr>
      </w:pPr>
      <w:r>
        <w:rPr>
          <w:rFonts w:eastAsia="PMingLiU"/>
        </w:rPr>
        <w:t xml:space="preserve">In the </w:t>
      </w:r>
      <w:proofErr w:type="gramStart"/>
      <w:r>
        <w:rPr>
          <w:rFonts w:eastAsia="PMingLiU"/>
        </w:rPr>
        <w:t>meantime</w:t>
      </w:r>
      <w:proofErr w:type="gramEnd"/>
      <w:r>
        <w:rPr>
          <w:rFonts w:eastAsia="PMingLiU"/>
        </w:rPr>
        <w:t xml:space="preserve"> f</w:t>
      </w:r>
      <w:r w:rsidR="006A7065" w:rsidRPr="00BE78F8">
        <w:rPr>
          <w:rFonts w:eastAsia="PMingLiU"/>
        </w:rPr>
        <w:t>rom 22 April to 24 May 2015, and then from 29 May to 4</w:t>
      </w:r>
      <w:r w:rsidR="00EB724B">
        <w:rPr>
          <w:rFonts w:eastAsia="PMingLiU"/>
        </w:rPr>
        <w:t> </w:t>
      </w:r>
      <w:r w:rsidR="006A7065" w:rsidRPr="00BE78F8">
        <w:rPr>
          <w:rFonts w:eastAsia="PMingLiU"/>
        </w:rPr>
        <w:t xml:space="preserve">June 2015, the plaintiff also attended the Chinese Clinic for treatment.  </w:t>
      </w:r>
      <w:r>
        <w:rPr>
          <w:rFonts w:eastAsia="PMingLiU"/>
        </w:rPr>
        <w:t>Also, i</w:t>
      </w:r>
      <w:r w:rsidR="006A7065" w:rsidRPr="00BE78F8">
        <w:rPr>
          <w:rFonts w:eastAsia="PMingLiU"/>
        </w:rPr>
        <w:t xml:space="preserve">n May 2015, she has returned to her home city in PRC for about a week to receive treatment there. </w:t>
      </w:r>
    </w:p>
    <w:p w14:paraId="7D9C3097" w14:textId="77777777" w:rsidR="006A7065" w:rsidRPr="00BE78F8" w:rsidRDefault="006A7065" w:rsidP="00C51740">
      <w:pPr>
        <w:tabs>
          <w:tab w:val="clear" w:pos="4320"/>
          <w:tab w:val="clear" w:pos="9072"/>
        </w:tabs>
        <w:snapToGrid/>
        <w:spacing w:line="360" w:lineRule="auto"/>
        <w:jc w:val="both"/>
        <w:rPr>
          <w:rFonts w:eastAsia="PMingLiU"/>
        </w:rPr>
      </w:pPr>
    </w:p>
    <w:p w14:paraId="6C0119E6" w14:textId="595E4482" w:rsidR="006A7065" w:rsidRPr="00BE78F8" w:rsidRDefault="006A7065" w:rsidP="00EB724B">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plaintiff returned to the Store to work from </w:t>
      </w:r>
      <w:proofErr w:type="spellStart"/>
      <w:r w:rsidRPr="00BE78F8">
        <w:rPr>
          <w:rFonts w:eastAsia="PMingLiU"/>
        </w:rPr>
        <w:t>mid June</w:t>
      </w:r>
      <w:proofErr w:type="spellEnd"/>
      <w:r w:rsidRPr="00BE78F8">
        <w:rPr>
          <w:rFonts w:eastAsia="PMingLiU"/>
        </w:rPr>
        <w:t xml:space="preserve"> 2015 onwards, albeit with lighter duties and worked fo</w:t>
      </w:r>
      <w:r w:rsidR="00776B7E">
        <w:rPr>
          <w:rFonts w:eastAsia="PMingLiU"/>
        </w:rPr>
        <w:t>r</w:t>
      </w:r>
      <w:r w:rsidRPr="00BE78F8">
        <w:rPr>
          <w:rFonts w:eastAsia="PMingLiU"/>
        </w:rPr>
        <w:t xml:space="preserve"> fewer hours.  She was either terminated or </w:t>
      </w:r>
      <w:r w:rsidR="00776B7E">
        <w:rPr>
          <w:rFonts w:eastAsia="PMingLiU"/>
        </w:rPr>
        <w:t>she</w:t>
      </w:r>
      <w:r w:rsidRPr="00BE78F8">
        <w:rPr>
          <w:rFonts w:eastAsia="PMingLiU"/>
        </w:rPr>
        <w:t xml:space="preserve"> has resigned from working in the Store on 2 September 2016.</w:t>
      </w:r>
    </w:p>
    <w:p w14:paraId="014B6EF1" w14:textId="77777777" w:rsidR="006A7065" w:rsidRPr="00BE78F8" w:rsidRDefault="006A7065" w:rsidP="00C51740">
      <w:pPr>
        <w:tabs>
          <w:tab w:val="clear" w:pos="4320"/>
          <w:tab w:val="clear" w:pos="9072"/>
        </w:tabs>
        <w:snapToGrid/>
        <w:spacing w:line="360" w:lineRule="auto"/>
        <w:jc w:val="both"/>
        <w:rPr>
          <w:rFonts w:eastAsia="PMingLiU"/>
        </w:rPr>
      </w:pPr>
    </w:p>
    <w:p w14:paraId="45EBB3B2" w14:textId="0C6F0570" w:rsidR="006A7065" w:rsidRPr="00BE78F8" w:rsidRDefault="006A7065" w:rsidP="00C51740">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On 13 January 2016 and on her way home after work, the plaintiff felt severe pain at her lower back.  She attended QEH A&amp;E the next day for treatment.  She was given 4 </w:t>
      </w:r>
      <w:proofErr w:type="gramStart"/>
      <w:r w:rsidRPr="00BE78F8">
        <w:rPr>
          <w:rFonts w:eastAsia="PMingLiU"/>
        </w:rPr>
        <w:t>days</w:t>
      </w:r>
      <w:proofErr w:type="gramEnd"/>
      <w:r w:rsidRPr="00BE78F8">
        <w:rPr>
          <w:rFonts w:eastAsia="PMingLiU"/>
        </w:rPr>
        <w:t xml:space="preserve"> sick leave and was again referred to the </w:t>
      </w:r>
      <w:proofErr w:type="spellStart"/>
      <w:r w:rsidRPr="00BE78F8">
        <w:rPr>
          <w:rFonts w:eastAsia="PMingLiU"/>
        </w:rPr>
        <w:t>Orthopaedic</w:t>
      </w:r>
      <w:proofErr w:type="spellEnd"/>
      <w:r w:rsidRPr="00BE78F8">
        <w:rPr>
          <w:rFonts w:eastAsia="PMingLiU"/>
        </w:rPr>
        <w:t xml:space="preserve"> specialist out-patient clinic.  </w:t>
      </w:r>
      <w:bookmarkStart w:id="14" w:name="_Hlk91843763"/>
      <w:r w:rsidRPr="00BE78F8">
        <w:rPr>
          <w:rFonts w:eastAsia="PMingLiU"/>
        </w:rPr>
        <w:t xml:space="preserve">The Physiotherapy report from QEH dated </w:t>
      </w:r>
      <w:r w:rsidR="008B1F63">
        <w:rPr>
          <w:rFonts w:eastAsia="PMingLiU"/>
        </w:rPr>
        <w:t>8 January 2019</w:t>
      </w:r>
      <w:r w:rsidRPr="00BE78F8">
        <w:rPr>
          <w:rFonts w:eastAsia="PMingLiU"/>
        </w:rPr>
        <w:t xml:space="preserve"> reported </w:t>
      </w:r>
      <w:bookmarkEnd w:id="14"/>
      <w:r w:rsidRPr="00BE78F8">
        <w:rPr>
          <w:rFonts w:eastAsia="PMingLiU"/>
        </w:rPr>
        <w:t>that a telephone interview was conducted by that department with the plaintiff on 22</w:t>
      </w:r>
      <w:r w:rsidR="00C51740">
        <w:rPr>
          <w:rFonts w:eastAsia="PMingLiU"/>
        </w:rPr>
        <w:t> </w:t>
      </w:r>
      <w:r w:rsidRPr="00BE78F8">
        <w:rPr>
          <w:rFonts w:eastAsia="PMingLiU"/>
        </w:rPr>
        <w:t>January 2016, and no significant neurological deficit was noted.</w:t>
      </w:r>
    </w:p>
    <w:p w14:paraId="7E598A94" w14:textId="77777777" w:rsidR="006A7065" w:rsidRPr="00BE78F8" w:rsidRDefault="006A7065" w:rsidP="00C51740">
      <w:pPr>
        <w:tabs>
          <w:tab w:val="clear" w:pos="4320"/>
          <w:tab w:val="clear" w:pos="9072"/>
        </w:tabs>
        <w:snapToGrid/>
        <w:spacing w:line="360" w:lineRule="auto"/>
        <w:jc w:val="both"/>
        <w:rPr>
          <w:rFonts w:eastAsia="PMingLiU"/>
        </w:rPr>
      </w:pPr>
    </w:p>
    <w:p w14:paraId="4C26500B" w14:textId="07AC8E36" w:rsidR="006A7065" w:rsidRPr="00BE78F8" w:rsidRDefault="006A7065" w:rsidP="00C51740">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report from the Department of </w:t>
      </w:r>
      <w:proofErr w:type="spellStart"/>
      <w:r w:rsidRPr="00BE78F8">
        <w:rPr>
          <w:rFonts w:eastAsia="PMingLiU"/>
        </w:rPr>
        <w:t>Orthopaedics</w:t>
      </w:r>
      <w:proofErr w:type="spellEnd"/>
      <w:r w:rsidRPr="00BE78F8">
        <w:rPr>
          <w:rFonts w:eastAsia="PMingLiU"/>
        </w:rPr>
        <w:t xml:space="preserve"> &amp; Traumatology (“</w:t>
      </w:r>
      <w:r w:rsidRPr="00BE78F8">
        <w:rPr>
          <w:rFonts w:eastAsia="PMingLiU"/>
          <w:b/>
          <w:bCs/>
        </w:rPr>
        <w:t>O&amp;T</w:t>
      </w:r>
      <w:r w:rsidRPr="00BE78F8">
        <w:rPr>
          <w:rFonts w:eastAsia="PMingLiU"/>
        </w:rPr>
        <w:t xml:space="preserve">”) of QEH dated </w:t>
      </w:r>
      <w:r w:rsidR="008B1F63">
        <w:rPr>
          <w:rFonts w:eastAsia="PMingLiU"/>
        </w:rPr>
        <w:t>14 March</w:t>
      </w:r>
      <w:r w:rsidRPr="00BE78F8">
        <w:rPr>
          <w:rFonts w:eastAsia="PMingLiU"/>
        </w:rPr>
        <w:t xml:space="preserve"> 2017 reported that the plaintiff consulted O&amp;T only some 8 months later on 27 September 2016, </w:t>
      </w:r>
      <w:r w:rsidRPr="00BE78F8">
        <w:rPr>
          <w:rFonts w:eastAsia="PMingLiU"/>
        </w:rPr>
        <w:lastRenderedPageBreak/>
        <w:t>and that physical examination showed slight tenderness at the coccygeal region and there was no neurological deficit noted at the limbs.  X-ray showed “angulation noted at the coccygeal spine with no definite cortical break appreciated”.  Analgesics and physiotherapy were recommended to the plaintiff.</w:t>
      </w:r>
    </w:p>
    <w:p w14:paraId="74D98EA2" w14:textId="77777777" w:rsidR="006A7065" w:rsidRPr="00BE78F8" w:rsidRDefault="006A7065" w:rsidP="00C51740">
      <w:pPr>
        <w:tabs>
          <w:tab w:val="clear" w:pos="4320"/>
          <w:tab w:val="clear" w:pos="9072"/>
        </w:tabs>
        <w:snapToGrid/>
        <w:spacing w:line="360" w:lineRule="auto"/>
        <w:jc w:val="both"/>
        <w:rPr>
          <w:rFonts w:eastAsia="PMingLiU"/>
        </w:rPr>
      </w:pPr>
    </w:p>
    <w:p w14:paraId="5941D87B" w14:textId="77777777" w:rsidR="006A7065" w:rsidRPr="00BE78F8" w:rsidRDefault="006A7065" w:rsidP="00C51740">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From 14 March 2017 to 4 May 2017, the plaintiff received 7</w:t>
      </w:r>
      <w:r w:rsidR="00C51740">
        <w:rPr>
          <w:rFonts w:eastAsia="PMingLiU"/>
        </w:rPr>
        <w:t> </w:t>
      </w:r>
      <w:r w:rsidRPr="00BE78F8">
        <w:rPr>
          <w:rFonts w:eastAsia="PMingLiU"/>
        </w:rPr>
        <w:t xml:space="preserve">sessions of physiotherapy from QEH.  However, thereafter she was discharged due to deterioration of condition and medical consultation was suggested for further investigation.  A report in simplified Chinese dated 16 June 2017 from </w:t>
      </w:r>
      <w:proofErr w:type="spellStart"/>
      <w:r w:rsidRPr="00BE78F8">
        <w:rPr>
          <w:rFonts w:eastAsia="PMingLiU"/>
        </w:rPr>
        <w:t>Shanwei</w:t>
      </w:r>
      <w:proofErr w:type="spellEnd"/>
      <w:r w:rsidRPr="00BE78F8">
        <w:rPr>
          <w:rFonts w:eastAsia="PMingLiU"/>
        </w:rPr>
        <w:t xml:space="preserve"> People’s Hospital apparently indicated that the plaintiff underwent a DR examination there and nothing significant was found.</w:t>
      </w:r>
    </w:p>
    <w:p w14:paraId="4E1ADBCC" w14:textId="77777777" w:rsidR="006A7065" w:rsidRPr="00BE78F8" w:rsidRDefault="006A7065" w:rsidP="00C51740">
      <w:pPr>
        <w:tabs>
          <w:tab w:val="clear" w:pos="4320"/>
          <w:tab w:val="clear" w:pos="9072"/>
        </w:tabs>
        <w:snapToGrid/>
        <w:spacing w:line="360" w:lineRule="auto"/>
        <w:jc w:val="both"/>
        <w:rPr>
          <w:rFonts w:eastAsia="PMingLiU"/>
        </w:rPr>
      </w:pPr>
    </w:p>
    <w:p w14:paraId="776EF746" w14:textId="66C8E2FE" w:rsidR="006A7065" w:rsidRPr="00BE78F8" w:rsidRDefault="006A7065" w:rsidP="00C51740">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Physiotherapy report from QEH dated </w:t>
      </w:r>
      <w:r w:rsidR="008B1F63">
        <w:rPr>
          <w:rFonts w:eastAsia="PMingLiU"/>
        </w:rPr>
        <w:t>8 January 2019</w:t>
      </w:r>
      <w:r w:rsidRPr="00BE78F8">
        <w:rPr>
          <w:rFonts w:eastAsia="PMingLiU"/>
        </w:rPr>
        <w:t xml:space="preserve"> also reported that the plaintiff received 1</w:t>
      </w:r>
      <w:r w:rsidR="0023708C">
        <w:rPr>
          <w:rFonts w:eastAsia="PMingLiU"/>
          <w:lang w:eastAsia="zh-TW"/>
        </w:rPr>
        <w:t>7</w:t>
      </w:r>
      <w:r w:rsidRPr="00BE78F8">
        <w:rPr>
          <w:rFonts w:eastAsia="PMingLiU"/>
        </w:rPr>
        <w:t xml:space="preserve"> sessions of physiotherapy from 31 July 2018 to 14 November 2018.  She was discharged on 14 November 2018 upon her own request to terminate her course of therapy as she had to resume work duty.</w:t>
      </w:r>
    </w:p>
    <w:p w14:paraId="77113448" w14:textId="77777777" w:rsidR="006A7065" w:rsidRPr="00BE78F8" w:rsidRDefault="006A7065" w:rsidP="00C51740">
      <w:pPr>
        <w:tabs>
          <w:tab w:val="clear" w:pos="4320"/>
          <w:tab w:val="clear" w:pos="9072"/>
        </w:tabs>
        <w:snapToGrid/>
        <w:spacing w:line="360" w:lineRule="auto"/>
        <w:jc w:val="both"/>
        <w:rPr>
          <w:rFonts w:eastAsia="PMingLiU"/>
        </w:rPr>
      </w:pPr>
    </w:p>
    <w:p w14:paraId="6A0FB819" w14:textId="3E286421" w:rsidR="006A7065" w:rsidRPr="00BE78F8" w:rsidRDefault="006A7065" w:rsidP="00C51740">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The sick leave certificates produced</w:t>
      </w:r>
      <w:r w:rsidRPr="00BE78F8">
        <w:rPr>
          <w:rStyle w:val="FootnoteReference"/>
          <w:rFonts w:eastAsia="PMingLiU"/>
        </w:rPr>
        <w:footnoteReference w:id="35"/>
      </w:r>
      <w:r w:rsidRPr="00BE78F8">
        <w:rPr>
          <w:rFonts w:eastAsia="PMingLiU"/>
        </w:rPr>
        <w:t xml:space="preserve"> showed that the plaintiff attended QEH A&amp;E </w:t>
      </w:r>
      <w:r w:rsidR="0057364E">
        <w:rPr>
          <w:rFonts w:eastAsia="PMingLiU"/>
        </w:rPr>
        <w:t>6</w:t>
      </w:r>
      <w:r w:rsidRPr="00BE78F8">
        <w:rPr>
          <w:rFonts w:eastAsia="PMingLiU"/>
        </w:rPr>
        <w:t xml:space="preserve"> times in 2017, but then from 2</w:t>
      </w:r>
      <w:r w:rsidR="00B47F81">
        <w:rPr>
          <w:rFonts w:eastAsia="PMingLiU"/>
        </w:rPr>
        <w:t>9</w:t>
      </w:r>
      <w:r w:rsidRPr="00BE78F8">
        <w:rPr>
          <w:rFonts w:eastAsia="PMingLiU"/>
        </w:rPr>
        <w:t xml:space="preserve"> November 2017 onwards, she had been continuously attending a number of family and out-patient clinics every 4 to 5 days until August 2018.</w:t>
      </w:r>
    </w:p>
    <w:p w14:paraId="7816805A" w14:textId="77777777" w:rsidR="006A7065" w:rsidRPr="00BE78F8" w:rsidRDefault="006A7065" w:rsidP="00C51740">
      <w:pPr>
        <w:tabs>
          <w:tab w:val="clear" w:pos="1440"/>
          <w:tab w:val="clear" w:pos="4320"/>
          <w:tab w:val="clear" w:pos="9072"/>
          <w:tab w:val="left" w:pos="720"/>
        </w:tabs>
        <w:snapToGrid/>
        <w:spacing w:line="360" w:lineRule="auto"/>
        <w:jc w:val="both"/>
        <w:rPr>
          <w:rFonts w:eastAsia="PMingLiU"/>
        </w:rPr>
      </w:pPr>
    </w:p>
    <w:p w14:paraId="124704C5" w14:textId="77777777" w:rsidR="006A7065" w:rsidRPr="00BE78F8" w:rsidRDefault="006A7065" w:rsidP="00C51740">
      <w:pPr>
        <w:tabs>
          <w:tab w:val="clear" w:pos="1440"/>
          <w:tab w:val="left" w:pos="720"/>
        </w:tabs>
        <w:spacing w:line="360" w:lineRule="auto"/>
        <w:jc w:val="both"/>
        <w:rPr>
          <w:rFonts w:eastAsia="PMingLiU"/>
          <w:i/>
          <w:iCs/>
        </w:rPr>
      </w:pPr>
      <w:r w:rsidRPr="00BE78F8">
        <w:rPr>
          <w:rFonts w:eastAsia="PMingLiU"/>
          <w:i/>
          <w:iCs/>
        </w:rPr>
        <w:t>B.2</w:t>
      </w:r>
      <w:r w:rsidRPr="00BE78F8">
        <w:rPr>
          <w:rFonts w:eastAsia="PMingLiU"/>
          <w:i/>
          <w:iCs/>
        </w:rPr>
        <w:tab/>
        <w:t>Present complaints</w:t>
      </w:r>
    </w:p>
    <w:p w14:paraId="498EA7A6" w14:textId="77777777" w:rsidR="00C51740" w:rsidRDefault="00C51740" w:rsidP="00C51740">
      <w:pPr>
        <w:tabs>
          <w:tab w:val="clear" w:pos="1440"/>
          <w:tab w:val="clear" w:pos="4320"/>
          <w:tab w:val="clear" w:pos="9072"/>
          <w:tab w:val="left" w:pos="720"/>
        </w:tabs>
        <w:snapToGrid/>
        <w:spacing w:line="360" w:lineRule="auto"/>
        <w:jc w:val="both"/>
        <w:rPr>
          <w:rFonts w:eastAsia="PMingLiU"/>
        </w:rPr>
      </w:pPr>
    </w:p>
    <w:p w14:paraId="00C259FC" w14:textId="16D58B1F" w:rsidR="006A7065" w:rsidRPr="00BE78F8" w:rsidRDefault="006A7065" w:rsidP="00C51740">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lastRenderedPageBreak/>
        <w:t xml:space="preserve">The plaintiff’s complaints, as noted in the joint expert report of </w:t>
      </w: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M</w:t>
      </w:r>
      <w:r w:rsidR="00B47F81">
        <w:rPr>
          <w:rFonts w:eastAsia="PMingLiU"/>
        </w:rPr>
        <w:t>iu</w:t>
      </w:r>
      <w:proofErr w:type="spellEnd"/>
      <w:r w:rsidRPr="00BE78F8">
        <w:rPr>
          <w:rFonts w:eastAsia="PMingLiU"/>
        </w:rPr>
        <w:t xml:space="preserve"> Yin Shun Andrew, for the plaintiff, and </w:t>
      </w: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Tsoi</w:t>
      </w:r>
      <w:proofErr w:type="spellEnd"/>
      <w:r w:rsidRPr="00BE78F8">
        <w:rPr>
          <w:rFonts w:eastAsia="PMingLiU"/>
        </w:rPr>
        <w:t xml:space="preserve"> Chi </w:t>
      </w:r>
      <w:proofErr w:type="spellStart"/>
      <w:r w:rsidRPr="00BE78F8">
        <w:rPr>
          <w:rFonts w:eastAsia="PMingLiU"/>
        </w:rPr>
        <w:t>Wah</w:t>
      </w:r>
      <w:proofErr w:type="spellEnd"/>
      <w:r w:rsidRPr="00BE78F8">
        <w:rPr>
          <w:rFonts w:eastAsia="PMingLiU"/>
        </w:rPr>
        <w:t xml:space="preserve"> Danny, for the defendant, dated 5 January 2019 (“</w:t>
      </w:r>
      <w:r w:rsidRPr="00BE78F8">
        <w:rPr>
          <w:rFonts w:eastAsia="PMingLiU"/>
          <w:b/>
          <w:bCs/>
        </w:rPr>
        <w:t>the Joint Expert Report</w:t>
      </w:r>
      <w:r w:rsidRPr="00BE78F8">
        <w:rPr>
          <w:rFonts w:eastAsia="PMingLiU"/>
        </w:rPr>
        <w:t xml:space="preserve">”) were intermittent low back pain and </w:t>
      </w:r>
      <w:proofErr w:type="spellStart"/>
      <w:r w:rsidRPr="00BE78F8">
        <w:rPr>
          <w:rFonts w:eastAsia="PMingLiU"/>
        </w:rPr>
        <w:t>sacrococcygeal</w:t>
      </w:r>
      <w:proofErr w:type="spellEnd"/>
      <w:r w:rsidRPr="00BE78F8">
        <w:rPr>
          <w:rFonts w:eastAsia="PMingLiU"/>
        </w:rPr>
        <w:t xml:space="preserve"> pain, which was exacerbated by wet and cold weather, walking slope or stairs, carrying 5kg weight for a short distance.  The plaintiff also said that she took painkiller </w:t>
      </w:r>
      <w:proofErr w:type="spellStart"/>
      <w:r w:rsidRPr="00BE78F8">
        <w:rPr>
          <w:rFonts w:eastAsia="PMingLiU"/>
        </w:rPr>
        <w:t>everyday</w:t>
      </w:r>
      <w:proofErr w:type="spellEnd"/>
      <w:r w:rsidRPr="00BE78F8">
        <w:rPr>
          <w:rFonts w:eastAsia="PMingLiU"/>
        </w:rPr>
        <w:t>.  She also complained of headache and vomiting.</w:t>
      </w:r>
    </w:p>
    <w:p w14:paraId="3B02C162" w14:textId="77777777" w:rsidR="006A7065" w:rsidRPr="00BE78F8" w:rsidRDefault="006A7065" w:rsidP="00C51740">
      <w:pPr>
        <w:tabs>
          <w:tab w:val="clear" w:pos="1440"/>
          <w:tab w:val="left" w:pos="720"/>
        </w:tabs>
        <w:spacing w:line="360" w:lineRule="auto"/>
        <w:jc w:val="both"/>
        <w:rPr>
          <w:rFonts w:eastAsia="PMingLiU"/>
          <w:i/>
          <w:iCs/>
        </w:rPr>
      </w:pPr>
    </w:p>
    <w:p w14:paraId="73C1A637" w14:textId="77777777" w:rsidR="006A7065" w:rsidRPr="00BE78F8" w:rsidRDefault="006A7065" w:rsidP="00C51740">
      <w:pPr>
        <w:tabs>
          <w:tab w:val="clear" w:pos="1440"/>
          <w:tab w:val="left" w:pos="720"/>
        </w:tabs>
        <w:spacing w:line="360" w:lineRule="auto"/>
        <w:jc w:val="both"/>
        <w:rPr>
          <w:rFonts w:eastAsia="PMingLiU"/>
          <w:i/>
          <w:iCs/>
        </w:rPr>
      </w:pPr>
      <w:r w:rsidRPr="00BE78F8">
        <w:rPr>
          <w:rFonts w:eastAsia="PMingLiU"/>
          <w:i/>
          <w:iCs/>
        </w:rPr>
        <w:t>B.3</w:t>
      </w:r>
      <w:r w:rsidRPr="00BE78F8">
        <w:rPr>
          <w:rFonts w:eastAsia="PMingLiU"/>
          <w:i/>
          <w:iCs/>
        </w:rPr>
        <w:tab/>
        <w:t>The Joint Expert Report and my findings</w:t>
      </w:r>
    </w:p>
    <w:p w14:paraId="67127A93" w14:textId="77777777" w:rsidR="00C51740" w:rsidRDefault="00C51740" w:rsidP="00C51740">
      <w:pPr>
        <w:tabs>
          <w:tab w:val="clear" w:pos="1440"/>
          <w:tab w:val="clear" w:pos="4320"/>
          <w:tab w:val="clear" w:pos="9072"/>
          <w:tab w:val="left" w:pos="720"/>
        </w:tabs>
        <w:snapToGrid/>
        <w:spacing w:line="360" w:lineRule="auto"/>
        <w:jc w:val="both"/>
        <w:rPr>
          <w:rFonts w:eastAsia="PMingLiU"/>
        </w:rPr>
      </w:pPr>
    </w:p>
    <w:p w14:paraId="4AF53723" w14:textId="77777777" w:rsidR="006A7065" w:rsidRPr="00BE78F8" w:rsidRDefault="006A7065" w:rsidP="00C51740">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The Joint Expert Report was a short one.</w:t>
      </w:r>
    </w:p>
    <w:p w14:paraId="3C511C79" w14:textId="77777777" w:rsidR="006A7065" w:rsidRPr="00BE78F8" w:rsidRDefault="006A7065" w:rsidP="00C51740">
      <w:pPr>
        <w:tabs>
          <w:tab w:val="clear" w:pos="4320"/>
          <w:tab w:val="clear" w:pos="9072"/>
        </w:tabs>
        <w:snapToGrid/>
        <w:spacing w:line="360" w:lineRule="auto"/>
        <w:jc w:val="both"/>
        <w:rPr>
          <w:rFonts w:eastAsia="PMingLiU"/>
        </w:rPr>
      </w:pPr>
    </w:p>
    <w:p w14:paraId="0EBE10DF" w14:textId="77777777" w:rsidR="006A7065" w:rsidRPr="00BE78F8" w:rsidRDefault="006A7065" w:rsidP="00C51740">
      <w:pPr>
        <w:numPr>
          <w:ilvl w:val="0"/>
          <w:numId w:val="3"/>
        </w:numPr>
        <w:tabs>
          <w:tab w:val="clear" w:pos="4320"/>
          <w:tab w:val="clear" w:pos="9072"/>
        </w:tabs>
        <w:snapToGrid/>
        <w:spacing w:line="360" w:lineRule="auto"/>
        <w:ind w:left="0" w:firstLine="0"/>
        <w:jc w:val="both"/>
        <w:rPr>
          <w:rFonts w:eastAsia="PMingLiU"/>
        </w:rPr>
      </w:pP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Miu</w:t>
      </w:r>
      <w:proofErr w:type="spellEnd"/>
      <w:r w:rsidRPr="00BE78F8">
        <w:rPr>
          <w:rFonts w:eastAsia="PMingLiU"/>
        </w:rPr>
        <w:t xml:space="preserve"> opined, which was not really disputed by </w:t>
      </w: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Tsoi</w:t>
      </w:r>
      <w:proofErr w:type="spellEnd"/>
      <w:r w:rsidRPr="00BE78F8">
        <w:rPr>
          <w:rFonts w:eastAsia="PMingLiU"/>
        </w:rPr>
        <w:t>, that the fracture of the coccyx was the direct result of the accident, and that the plaintiff also suffered from soft tissue sprain injury of her low back.</w:t>
      </w:r>
    </w:p>
    <w:p w14:paraId="2C99F65B" w14:textId="77777777" w:rsidR="006A7065" w:rsidRPr="00BE78F8" w:rsidRDefault="006A7065" w:rsidP="00C51740">
      <w:pPr>
        <w:tabs>
          <w:tab w:val="clear" w:pos="4320"/>
          <w:tab w:val="clear" w:pos="9072"/>
        </w:tabs>
        <w:snapToGrid/>
        <w:spacing w:line="360" w:lineRule="auto"/>
        <w:jc w:val="both"/>
        <w:rPr>
          <w:rFonts w:eastAsia="PMingLiU"/>
        </w:rPr>
      </w:pPr>
    </w:p>
    <w:p w14:paraId="298CD581" w14:textId="2110AB9B" w:rsidR="006A7065" w:rsidRPr="00BE78F8" w:rsidRDefault="006A7065" w:rsidP="00C51740">
      <w:pPr>
        <w:numPr>
          <w:ilvl w:val="0"/>
          <w:numId w:val="3"/>
        </w:numPr>
        <w:tabs>
          <w:tab w:val="clear" w:pos="4320"/>
          <w:tab w:val="clear" w:pos="9072"/>
        </w:tabs>
        <w:snapToGrid/>
        <w:spacing w:line="360" w:lineRule="auto"/>
        <w:ind w:left="0" w:firstLine="0"/>
        <w:jc w:val="both"/>
        <w:rPr>
          <w:rFonts w:eastAsia="PMingLiU"/>
        </w:rPr>
      </w:pP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Miu</w:t>
      </w:r>
      <w:proofErr w:type="spellEnd"/>
      <w:r w:rsidRPr="00BE78F8">
        <w:rPr>
          <w:rFonts w:eastAsia="PMingLiU"/>
        </w:rPr>
        <w:t xml:space="preserve"> opined that the prognosis would likely be satisfactory only as the plaintiff would very likely suffer from persistent pain that might require symptom</w:t>
      </w:r>
      <w:r w:rsidR="00875267">
        <w:rPr>
          <w:rFonts w:eastAsia="PMingLiU"/>
        </w:rPr>
        <w:t>at</w:t>
      </w:r>
      <w:r w:rsidRPr="00BE78F8">
        <w:rPr>
          <w:rFonts w:eastAsia="PMingLiU"/>
        </w:rPr>
        <w:t xml:space="preserve">ic treatment.  </w:t>
      </w: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Tsoi</w:t>
      </w:r>
      <w:proofErr w:type="spellEnd"/>
      <w:r w:rsidRPr="00BE78F8">
        <w:rPr>
          <w:rFonts w:eastAsia="PMingLiU"/>
        </w:rPr>
        <w:t xml:space="preserve"> opined that residual pain, if any, should be minimal, and would not be as serious as the plaintiff described, as there was no major structural damage identified in MRI.  </w:t>
      </w: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Tsoi</w:t>
      </w:r>
      <w:proofErr w:type="spellEnd"/>
      <w:r w:rsidRPr="00BE78F8">
        <w:rPr>
          <w:rFonts w:eastAsia="PMingLiU"/>
        </w:rPr>
        <w:t xml:space="preserve"> opined that the overall prognosis was good.</w:t>
      </w:r>
    </w:p>
    <w:p w14:paraId="1AE7848A" w14:textId="77777777" w:rsidR="00C51740" w:rsidRDefault="00C51740" w:rsidP="00C51740">
      <w:pPr>
        <w:tabs>
          <w:tab w:val="clear" w:pos="4320"/>
          <w:tab w:val="clear" w:pos="9072"/>
        </w:tabs>
        <w:snapToGrid/>
        <w:spacing w:line="360" w:lineRule="auto"/>
        <w:jc w:val="both"/>
        <w:rPr>
          <w:rFonts w:eastAsia="PMingLiU"/>
        </w:rPr>
      </w:pPr>
    </w:p>
    <w:p w14:paraId="3ED47155" w14:textId="77777777" w:rsidR="006A7065" w:rsidRPr="00BE78F8" w:rsidRDefault="006A7065" w:rsidP="00C51740">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On sick leave, </w:t>
      </w: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Miu</w:t>
      </w:r>
      <w:proofErr w:type="spellEnd"/>
      <w:r w:rsidRPr="00BE78F8">
        <w:rPr>
          <w:rFonts w:eastAsia="PMingLiU"/>
        </w:rPr>
        <w:t xml:space="preserve"> endorsed those given by the treating doctors while </w:t>
      </w: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Tsoi</w:t>
      </w:r>
      <w:proofErr w:type="spellEnd"/>
      <w:r w:rsidRPr="00BE78F8">
        <w:rPr>
          <w:rFonts w:eastAsia="PMingLiU"/>
        </w:rPr>
        <w:t xml:space="preserve"> opined that sick leave should be limited to 6 months.</w:t>
      </w:r>
    </w:p>
    <w:p w14:paraId="770CA37D" w14:textId="77777777" w:rsidR="006A7065" w:rsidRPr="00BE78F8" w:rsidRDefault="006A7065" w:rsidP="00C51740">
      <w:pPr>
        <w:tabs>
          <w:tab w:val="clear" w:pos="4320"/>
          <w:tab w:val="clear" w:pos="9072"/>
        </w:tabs>
        <w:snapToGrid/>
        <w:spacing w:line="360" w:lineRule="auto"/>
        <w:jc w:val="both"/>
        <w:rPr>
          <w:rFonts w:eastAsia="PMingLiU"/>
        </w:rPr>
      </w:pPr>
    </w:p>
    <w:p w14:paraId="3AE8FBE7" w14:textId="77777777" w:rsidR="006A7065" w:rsidRPr="00BE78F8" w:rsidRDefault="006A7065" w:rsidP="00C51740">
      <w:pPr>
        <w:numPr>
          <w:ilvl w:val="0"/>
          <w:numId w:val="3"/>
        </w:numPr>
        <w:tabs>
          <w:tab w:val="clear" w:pos="4320"/>
          <w:tab w:val="clear" w:pos="9072"/>
        </w:tabs>
        <w:snapToGrid/>
        <w:spacing w:line="360" w:lineRule="auto"/>
        <w:ind w:left="0" w:firstLine="0"/>
        <w:jc w:val="both"/>
        <w:rPr>
          <w:rFonts w:eastAsia="PMingLiU"/>
        </w:rPr>
      </w:pP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Miu</w:t>
      </w:r>
      <w:proofErr w:type="spellEnd"/>
      <w:r w:rsidRPr="00BE78F8">
        <w:rPr>
          <w:rFonts w:eastAsia="PMingLiU"/>
        </w:rPr>
        <w:t xml:space="preserve"> opined that the plaintiff could return to her pre-injury job with impairment in work capacity and efficiency, while </w:t>
      </w: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Tsoi</w:t>
      </w:r>
      <w:proofErr w:type="spellEnd"/>
      <w:r w:rsidRPr="00BE78F8">
        <w:rPr>
          <w:rFonts w:eastAsia="PMingLiU"/>
        </w:rPr>
        <w:t xml:space="preserve"> opined </w:t>
      </w:r>
      <w:r w:rsidRPr="00BE78F8">
        <w:rPr>
          <w:rFonts w:eastAsia="PMingLiU"/>
        </w:rPr>
        <w:lastRenderedPageBreak/>
        <w:t>that the plaintiff should be able to resume her pre-injury job in “almost full capacity” and the pain should be so mild that it would not affect her ambulation capacity and sitting tolerance.</w:t>
      </w:r>
    </w:p>
    <w:p w14:paraId="1714B2C0" w14:textId="77777777" w:rsidR="006A7065" w:rsidRPr="00BE78F8" w:rsidRDefault="006A7065" w:rsidP="00C51740">
      <w:pPr>
        <w:tabs>
          <w:tab w:val="clear" w:pos="4320"/>
          <w:tab w:val="clear" w:pos="9072"/>
        </w:tabs>
        <w:snapToGrid/>
        <w:spacing w:line="360" w:lineRule="auto"/>
        <w:jc w:val="both"/>
        <w:rPr>
          <w:rFonts w:eastAsia="PMingLiU"/>
        </w:rPr>
      </w:pPr>
    </w:p>
    <w:p w14:paraId="101A1D76" w14:textId="77777777" w:rsidR="006A7065" w:rsidRPr="00BE78F8" w:rsidRDefault="006A7065" w:rsidP="00C51740">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Both experts in fact were agreed that the plaintiff would suffer some residual pain.  They differed as to the degree.</w:t>
      </w:r>
    </w:p>
    <w:p w14:paraId="54E8E3B3" w14:textId="77777777" w:rsidR="006A7065" w:rsidRPr="00BE78F8" w:rsidRDefault="006A7065" w:rsidP="00C51740">
      <w:pPr>
        <w:tabs>
          <w:tab w:val="clear" w:pos="4320"/>
          <w:tab w:val="clear" w:pos="9072"/>
        </w:tabs>
        <w:snapToGrid/>
        <w:spacing w:line="360" w:lineRule="auto"/>
        <w:jc w:val="both"/>
        <w:rPr>
          <w:rFonts w:eastAsia="PMingLiU"/>
        </w:rPr>
      </w:pPr>
    </w:p>
    <w:p w14:paraId="05742DD6" w14:textId="211BB539" w:rsidR="006A7065" w:rsidRPr="00BE78F8" w:rsidRDefault="006A7065" w:rsidP="00C51740">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 accept that the plaintiff in a way was eager to return to work as she did so in </w:t>
      </w:r>
      <w:proofErr w:type="spellStart"/>
      <w:r w:rsidRPr="00BE78F8">
        <w:rPr>
          <w:rFonts w:eastAsia="PMingLiU"/>
        </w:rPr>
        <w:t>mid June</w:t>
      </w:r>
      <w:proofErr w:type="spellEnd"/>
      <w:r w:rsidRPr="00BE78F8">
        <w:rPr>
          <w:rFonts w:eastAsia="PMingLiU"/>
        </w:rPr>
        <w:t xml:space="preserve"> 2015, albeit in much reduced capacity.  I believe that she did have an episode of severe pain on 13 January 201</w:t>
      </w:r>
      <w:r w:rsidR="00875267">
        <w:rPr>
          <w:rFonts w:eastAsia="PMingLiU"/>
        </w:rPr>
        <w:t>6</w:t>
      </w:r>
      <w:r w:rsidRPr="00BE78F8">
        <w:rPr>
          <w:rFonts w:eastAsia="PMingLiU"/>
        </w:rPr>
        <w:t xml:space="preserve"> necessitating her to seek treatment from QEH A&amp;E the next day.   From the medical reports, however, it was recorded that she consulted O&amp;T only 8 months later in September 2016.  She then atten</w:t>
      </w:r>
      <w:r w:rsidR="007E0FA5">
        <w:rPr>
          <w:rFonts w:eastAsia="PMingLiU"/>
        </w:rPr>
        <w:t>ded QEH A&amp;E intermittently for 6</w:t>
      </w:r>
      <w:bookmarkStart w:id="15" w:name="_GoBack"/>
      <w:bookmarkEnd w:id="15"/>
      <w:r w:rsidRPr="00BE78F8">
        <w:rPr>
          <w:rFonts w:eastAsia="PMingLiU"/>
        </w:rPr>
        <w:t xml:space="preserve"> times in 2017 and received only 7</w:t>
      </w:r>
      <w:r w:rsidR="00C51740">
        <w:rPr>
          <w:rFonts w:eastAsia="PMingLiU"/>
        </w:rPr>
        <w:t> </w:t>
      </w:r>
      <w:r w:rsidRPr="00BE78F8">
        <w:rPr>
          <w:rFonts w:eastAsia="PMingLiU"/>
        </w:rPr>
        <w:t>sessions of physiotherapy that year.  She only resumed physiotherapy in mid July 2018 which was terminated upon her own request.</w:t>
      </w:r>
    </w:p>
    <w:p w14:paraId="550F1C1E" w14:textId="77777777" w:rsidR="006A7065" w:rsidRPr="00BE78F8" w:rsidRDefault="006A7065" w:rsidP="00C51740">
      <w:pPr>
        <w:tabs>
          <w:tab w:val="clear" w:pos="4320"/>
          <w:tab w:val="clear" w:pos="9072"/>
        </w:tabs>
        <w:snapToGrid/>
        <w:spacing w:line="360" w:lineRule="auto"/>
        <w:jc w:val="both"/>
        <w:rPr>
          <w:rFonts w:eastAsia="PMingLiU"/>
        </w:rPr>
      </w:pPr>
    </w:p>
    <w:p w14:paraId="3FB69FA3" w14:textId="3EB0DA1D" w:rsidR="006A7065" w:rsidRPr="00BE78F8" w:rsidRDefault="006A7065" w:rsidP="00C51740">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A closer look at the sick leave certificate</w:t>
      </w:r>
      <w:r w:rsidR="00875267">
        <w:rPr>
          <w:rFonts w:eastAsia="PMingLiU"/>
        </w:rPr>
        <w:t>s</w:t>
      </w:r>
      <w:r w:rsidRPr="00BE78F8">
        <w:rPr>
          <w:rFonts w:eastAsia="PMingLiU"/>
        </w:rPr>
        <w:t xml:space="preserve"> produced showed that from late November 2017 onwards until August 2018, there was a clear pattern that she would continuously visit 4 clinics, each for 2 or 3 times in a row on a day immediate upon the expiry of the last sick leave period, and then rotate to another one and visiting it again for 2 to 3 times, and so on, and on each visit, she was given 3 to 4 </w:t>
      </w:r>
      <w:proofErr w:type="gramStart"/>
      <w:r w:rsidRPr="00BE78F8">
        <w:rPr>
          <w:rFonts w:eastAsia="PMingLiU"/>
        </w:rPr>
        <w:t>days</w:t>
      </w:r>
      <w:proofErr w:type="gramEnd"/>
      <w:r w:rsidRPr="00BE78F8">
        <w:rPr>
          <w:rFonts w:eastAsia="PMingLiU"/>
        </w:rPr>
        <w:t xml:space="preserve"> sick leave.  The clinics she so visited were (a) Our Lady of </w:t>
      </w:r>
      <w:proofErr w:type="spellStart"/>
      <w:r w:rsidRPr="00BE78F8">
        <w:rPr>
          <w:rFonts w:eastAsia="PMingLiU"/>
        </w:rPr>
        <w:t>Maryknoll</w:t>
      </w:r>
      <w:proofErr w:type="spellEnd"/>
      <w:r w:rsidRPr="00BE78F8">
        <w:rPr>
          <w:rFonts w:eastAsia="PMingLiU"/>
        </w:rPr>
        <w:t xml:space="preserve"> Hospital Family Medicine Clinic on </w:t>
      </w:r>
      <w:proofErr w:type="spellStart"/>
      <w:r w:rsidRPr="00BE78F8">
        <w:rPr>
          <w:rFonts w:eastAsia="PMingLiU"/>
        </w:rPr>
        <w:t>Shatin</w:t>
      </w:r>
      <w:proofErr w:type="spellEnd"/>
      <w:r w:rsidRPr="00BE78F8">
        <w:rPr>
          <w:rFonts w:eastAsia="PMingLiU"/>
        </w:rPr>
        <w:t xml:space="preserve"> Pass Road, (b) Wu York Yu General Outpatient Clinic on </w:t>
      </w:r>
      <w:proofErr w:type="spellStart"/>
      <w:r w:rsidRPr="00BE78F8">
        <w:rPr>
          <w:rFonts w:eastAsia="PMingLiU"/>
        </w:rPr>
        <w:t>Sheung</w:t>
      </w:r>
      <w:proofErr w:type="spellEnd"/>
      <w:r w:rsidRPr="00BE78F8">
        <w:rPr>
          <w:rFonts w:eastAsia="PMingLiU"/>
        </w:rPr>
        <w:t xml:space="preserve"> Fung Street, (c) Wang Tau </w:t>
      </w:r>
      <w:proofErr w:type="spellStart"/>
      <w:r w:rsidRPr="00BE78F8">
        <w:rPr>
          <w:rFonts w:eastAsia="PMingLiU"/>
        </w:rPr>
        <w:t>Hom</w:t>
      </w:r>
      <w:proofErr w:type="spellEnd"/>
      <w:r w:rsidRPr="00BE78F8">
        <w:rPr>
          <w:rFonts w:eastAsia="PMingLiU"/>
        </w:rPr>
        <w:t xml:space="preserve"> Jockey Club General Out Patient Clinic on Junction Road, and (d) Our Lady of </w:t>
      </w:r>
      <w:proofErr w:type="spellStart"/>
      <w:r w:rsidRPr="00BE78F8">
        <w:rPr>
          <w:rFonts w:eastAsia="PMingLiU"/>
        </w:rPr>
        <w:t>Maryknoll</w:t>
      </w:r>
      <w:proofErr w:type="spellEnd"/>
      <w:r w:rsidRPr="00BE78F8">
        <w:rPr>
          <w:rFonts w:eastAsia="PMingLiU"/>
        </w:rPr>
        <w:t xml:space="preserve"> Hospital East Kowloon Family Medicine Clinic on Hammer Hill Road.  I do not think such pattern </w:t>
      </w:r>
      <w:r w:rsidRPr="00BE78F8">
        <w:rPr>
          <w:rFonts w:eastAsia="PMingLiU"/>
        </w:rPr>
        <w:lastRenderedPageBreak/>
        <w:t>proved that she genuinely required medical treatment.  It seems to me that such pattern show</w:t>
      </w:r>
      <w:r w:rsidR="00875267">
        <w:rPr>
          <w:rFonts w:eastAsia="PMingLiU"/>
        </w:rPr>
        <w:t>s</w:t>
      </w:r>
      <w:r w:rsidRPr="00BE78F8">
        <w:rPr>
          <w:rFonts w:eastAsia="PMingLiU"/>
        </w:rPr>
        <w:t xml:space="preserve"> that she was attending those clinics </w:t>
      </w:r>
      <w:r w:rsidR="00875267">
        <w:rPr>
          <w:rFonts w:eastAsia="PMingLiU"/>
        </w:rPr>
        <w:t>for</w:t>
      </w:r>
      <w:r w:rsidRPr="00BE78F8">
        <w:rPr>
          <w:rFonts w:eastAsia="PMingLiU"/>
        </w:rPr>
        <w:t xml:space="preserve"> obtaining sick leave certificates.  To present the full picture and be fair to the plaintiff, all along and in this period, there were in addition to the above-mentioned a few occasions when she attended QEH A&amp;E and </w:t>
      </w:r>
      <w:proofErr w:type="spellStart"/>
      <w:r w:rsidRPr="00BE78F8">
        <w:rPr>
          <w:rFonts w:eastAsia="PMingLiU"/>
        </w:rPr>
        <w:t>Tseung</w:t>
      </w:r>
      <w:proofErr w:type="spellEnd"/>
      <w:r w:rsidRPr="00BE78F8">
        <w:rPr>
          <w:rFonts w:eastAsia="PMingLiU"/>
        </w:rPr>
        <w:t xml:space="preserve"> Kwan O Hospital A&amp;E for treatment.  I believe that she suffered serious pain on those occasions.</w:t>
      </w:r>
    </w:p>
    <w:p w14:paraId="5C1709E7" w14:textId="77777777" w:rsidR="006A7065" w:rsidRPr="00BE78F8" w:rsidRDefault="006A7065" w:rsidP="00C51740">
      <w:pPr>
        <w:tabs>
          <w:tab w:val="clear" w:pos="4320"/>
          <w:tab w:val="clear" w:pos="9072"/>
        </w:tabs>
        <w:snapToGrid/>
        <w:spacing w:line="360" w:lineRule="auto"/>
        <w:jc w:val="both"/>
        <w:rPr>
          <w:rFonts w:eastAsia="PMingLiU"/>
        </w:rPr>
      </w:pPr>
    </w:p>
    <w:p w14:paraId="7AE3CD03" w14:textId="09093E11" w:rsidR="006A7065" w:rsidRDefault="006A7065" w:rsidP="00C51740">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In the circumstance, I would not accept </w:t>
      </w: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Miu’s</w:t>
      </w:r>
      <w:proofErr w:type="spellEnd"/>
      <w:r w:rsidRPr="00BE78F8">
        <w:rPr>
          <w:rFonts w:eastAsia="PMingLiU"/>
        </w:rPr>
        <w:t xml:space="preserve"> opinion of endorsing the sick leave granted by the treating doctors insofar as the leave certificates issued by these clinics are concerned.  I would accept, particularly in the earlier period up to mid to late 2017 that the plaintiff continued to suffer on occasions residual pain and sometimes the pain was persistent.  I think since then it has become relatively milder.  I would think that the degree of residual pain the plaintiff may still suffer is somewhat between what the two experts opined.</w:t>
      </w:r>
    </w:p>
    <w:p w14:paraId="103CF417" w14:textId="77777777" w:rsidR="009B0833" w:rsidRPr="00BE78F8" w:rsidRDefault="009B0833" w:rsidP="009B0833">
      <w:pPr>
        <w:tabs>
          <w:tab w:val="clear" w:pos="4320"/>
          <w:tab w:val="clear" w:pos="9072"/>
        </w:tabs>
        <w:snapToGrid/>
        <w:spacing w:line="360" w:lineRule="auto"/>
        <w:jc w:val="both"/>
        <w:rPr>
          <w:rFonts w:eastAsia="PMingLiU"/>
        </w:rPr>
      </w:pPr>
    </w:p>
    <w:p w14:paraId="0D6CBD8C" w14:textId="77777777" w:rsidR="006A7065" w:rsidRPr="00BE78F8" w:rsidRDefault="006A7065" w:rsidP="009B083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Taking the above into account, I prefer the opinion of </w:t>
      </w: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Tsoi</w:t>
      </w:r>
      <w:proofErr w:type="spellEnd"/>
      <w:r w:rsidRPr="00BE78F8">
        <w:rPr>
          <w:rFonts w:eastAsia="PMingLiU"/>
        </w:rPr>
        <w:t xml:space="preserve"> in respect of the period of sick leave, which is 6 months, while I incline towards the opinion of </w:t>
      </w: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Miu</w:t>
      </w:r>
      <w:proofErr w:type="spellEnd"/>
      <w:r w:rsidRPr="00BE78F8">
        <w:rPr>
          <w:rFonts w:eastAsia="PMingLiU"/>
        </w:rPr>
        <w:t xml:space="preserve"> regarding that the plaintiff will be affected by the residual pain in her working capacity.</w:t>
      </w:r>
    </w:p>
    <w:p w14:paraId="1FB05743" w14:textId="77777777" w:rsidR="006A7065" w:rsidRPr="00BE78F8" w:rsidRDefault="006A7065" w:rsidP="009B0833">
      <w:pPr>
        <w:tabs>
          <w:tab w:val="clear" w:pos="1440"/>
          <w:tab w:val="clear" w:pos="4320"/>
          <w:tab w:val="clear" w:pos="9072"/>
          <w:tab w:val="left" w:pos="630"/>
        </w:tabs>
        <w:snapToGrid/>
        <w:spacing w:line="360" w:lineRule="auto"/>
        <w:jc w:val="both"/>
        <w:rPr>
          <w:rFonts w:eastAsia="PMingLiU"/>
        </w:rPr>
      </w:pPr>
    </w:p>
    <w:p w14:paraId="4B10700B" w14:textId="77777777" w:rsidR="006A7065" w:rsidRPr="00BE78F8" w:rsidRDefault="006A7065" w:rsidP="009B0833">
      <w:pPr>
        <w:tabs>
          <w:tab w:val="clear" w:pos="1440"/>
          <w:tab w:val="clear" w:pos="4320"/>
          <w:tab w:val="clear" w:pos="9072"/>
          <w:tab w:val="left" w:pos="720"/>
        </w:tabs>
        <w:spacing w:line="360" w:lineRule="auto"/>
        <w:jc w:val="both"/>
        <w:rPr>
          <w:rFonts w:eastAsia="PMingLiU"/>
          <w:i/>
          <w:iCs/>
        </w:rPr>
      </w:pPr>
      <w:r w:rsidRPr="00BE78F8">
        <w:rPr>
          <w:rFonts w:eastAsia="PMingLiU"/>
          <w:i/>
          <w:iCs/>
        </w:rPr>
        <w:t>B.4</w:t>
      </w:r>
      <w:r w:rsidRPr="00BE78F8">
        <w:rPr>
          <w:rFonts w:eastAsia="PMingLiU"/>
          <w:i/>
          <w:iCs/>
        </w:rPr>
        <w:tab/>
        <w:t>Pain, suffering and loss of amenities</w:t>
      </w:r>
    </w:p>
    <w:p w14:paraId="50A73382" w14:textId="77777777" w:rsidR="009B0833" w:rsidRDefault="009B0833" w:rsidP="009B0833">
      <w:pPr>
        <w:tabs>
          <w:tab w:val="clear" w:pos="1440"/>
          <w:tab w:val="clear" w:pos="4320"/>
          <w:tab w:val="clear" w:pos="9072"/>
          <w:tab w:val="left" w:pos="630"/>
        </w:tabs>
        <w:snapToGrid/>
        <w:spacing w:line="360" w:lineRule="auto"/>
        <w:jc w:val="both"/>
        <w:rPr>
          <w:rFonts w:eastAsia="PMingLiU"/>
        </w:rPr>
      </w:pPr>
    </w:p>
    <w:p w14:paraId="396FD014" w14:textId="11B63534" w:rsidR="006A7065" w:rsidRPr="00BE78F8" w:rsidRDefault="006A7065" w:rsidP="009B083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plaintiff submitted that the appropriate award for PSLA is HK$300,000.  She cited as comparable the cases of </w:t>
      </w:r>
      <w:r w:rsidRPr="00BE78F8">
        <w:rPr>
          <w:rFonts w:eastAsia="PMingLiU"/>
          <w:i/>
          <w:iCs/>
        </w:rPr>
        <w:t xml:space="preserve">Lau </w:t>
      </w:r>
      <w:r w:rsidR="00875267">
        <w:rPr>
          <w:rFonts w:eastAsia="PMingLiU"/>
          <w:i/>
          <w:iCs/>
        </w:rPr>
        <w:t>L</w:t>
      </w:r>
      <w:r w:rsidRPr="00BE78F8">
        <w:rPr>
          <w:rFonts w:eastAsia="PMingLiU"/>
          <w:i/>
          <w:iCs/>
        </w:rPr>
        <w:t xml:space="preserve">i Wing </w:t>
      </w:r>
      <w:proofErr w:type="gramStart"/>
      <w:r w:rsidRPr="00BE78F8">
        <w:rPr>
          <w:rFonts w:eastAsia="PMingLiU"/>
          <w:i/>
          <w:iCs/>
        </w:rPr>
        <w:t>v</w:t>
      </w:r>
      <w:proofErr w:type="gramEnd"/>
      <w:r w:rsidRPr="00BE78F8">
        <w:rPr>
          <w:rFonts w:eastAsia="PMingLiU"/>
          <w:i/>
          <w:iCs/>
        </w:rPr>
        <w:t xml:space="preserve"> Secretary for Justice</w:t>
      </w:r>
      <w:r w:rsidRPr="00BE78F8">
        <w:rPr>
          <w:rFonts w:eastAsia="PMingLiU"/>
        </w:rPr>
        <w:t xml:space="preserve"> HCPI 481/1996, </w:t>
      </w:r>
      <w:proofErr w:type="spellStart"/>
      <w:r w:rsidRPr="00BE78F8">
        <w:rPr>
          <w:rFonts w:eastAsia="PMingLiU"/>
        </w:rPr>
        <w:t>unrep</w:t>
      </w:r>
      <w:proofErr w:type="spellEnd"/>
      <w:r w:rsidRPr="00BE78F8">
        <w:rPr>
          <w:rFonts w:eastAsia="PMingLiU"/>
        </w:rPr>
        <w:t xml:space="preserve">, 29 October 1999, </w:t>
      </w:r>
      <w:proofErr w:type="spellStart"/>
      <w:r w:rsidRPr="00BE78F8">
        <w:rPr>
          <w:rFonts w:eastAsia="PMingLiU"/>
        </w:rPr>
        <w:t>Seagroatt</w:t>
      </w:r>
      <w:proofErr w:type="spellEnd"/>
      <w:r w:rsidRPr="00BE78F8">
        <w:rPr>
          <w:rFonts w:eastAsia="PMingLiU"/>
        </w:rPr>
        <w:t xml:space="preserve"> J, </w:t>
      </w:r>
      <w:r w:rsidRPr="00BE78F8">
        <w:rPr>
          <w:rFonts w:eastAsia="PMingLiU"/>
          <w:i/>
          <w:iCs/>
        </w:rPr>
        <w:t>La</w:t>
      </w:r>
      <w:r w:rsidR="00875267">
        <w:rPr>
          <w:rFonts w:eastAsia="PMingLiU"/>
          <w:i/>
          <w:iCs/>
        </w:rPr>
        <w:t>w</w:t>
      </w:r>
      <w:r w:rsidRPr="00BE78F8">
        <w:rPr>
          <w:rFonts w:eastAsia="PMingLiU"/>
          <w:i/>
          <w:iCs/>
        </w:rPr>
        <w:t xml:space="preserve"> </w:t>
      </w:r>
      <w:proofErr w:type="spellStart"/>
      <w:r w:rsidRPr="00BE78F8">
        <w:rPr>
          <w:rFonts w:eastAsia="PMingLiU"/>
          <w:i/>
          <w:iCs/>
        </w:rPr>
        <w:t>Ka</w:t>
      </w:r>
      <w:proofErr w:type="spellEnd"/>
      <w:r w:rsidRPr="00BE78F8">
        <w:rPr>
          <w:rFonts w:eastAsia="PMingLiU"/>
          <w:i/>
          <w:iCs/>
        </w:rPr>
        <w:t xml:space="preserve"> Fong v Best City Limited </w:t>
      </w:r>
      <w:r w:rsidRPr="00BE78F8">
        <w:rPr>
          <w:rFonts w:eastAsia="PMingLiU"/>
        </w:rPr>
        <w:t xml:space="preserve">HCPI 436/2004, </w:t>
      </w:r>
      <w:proofErr w:type="spellStart"/>
      <w:r w:rsidRPr="00BE78F8">
        <w:rPr>
          <w:rFonts w:eastAsia="PMingLiU"/>
        </w:rPr>
        <w:t>unrep</w:t>
      </w:r>
      <w:proofErr w:type="spellEnd"/>
      <w:r w:rsidRPr="00BE78F8">
        <w:rPr>
          <w:rFonts w:eastAsia="PMingLiU"/>
        </w:rPr>
        <w:t xml:space="preserve">, 27 May 2005, </w:t>
      </w:r>
      <w:proofErr w:type="spellStart"/>
      <w:r w:rsidRPr="00BE78F8">
        <w:rPr>
          <w:rFonts w:eastAsia="PMingLiU"/>
        </w:rPr>
        <w:lastRenderedPageBreak/>
        <w:t>Suffiad</w:t>
      </w:r>
      <w:proofErr w:type="spellEnd"/>
      <w:r w:rsidRPr="00BE78F8">
        <w:rPr>
          <w:rFonts w:eastAsia="PMingLiU"/>
        </w:rPr>
        <w:t xml:space="preserve"> J, </w:t>
      </w:r>
      <w:r w:rsidRPr="00BE78F8">
        <w:rPr>
          <w:rFonts w:eastAsia="PMingLiU"/>
          <w:i/>
          <w:iCs/>
        </w:rPr>
        <w:t xml:space="preserve">Chan </w:t>
      </w:r>
      <w:proofErr w:type="spellStart"/>
      <w:r w:rsidRPr="00BE78F8">
        <w:rPr>
          <w:rFonts w:eastAsia="PMingLiU"/>
          <w:i/>
          <w:iCs/>
        </w:rPr>
        <w:t>Kw</w:t>
      </w:r>
      <w:r w:rsidR="00875267">
        <w:rPr>
          <w:rFonts w:eastAsia="PMingLiU"/>
          <w:i/>
          <w:iCs/>
        </w:rPr>
        <w:t>e</w:t>
      </w:r>
      <w:r w:rsidRPr="00BE78F8">
        <w:rPr>
          <w:rFonts w:eastAsia="PMingLiU"/>
          <w:i/>
          <w:iCs/>
        </w:rPr>
        <w:t>i</w:t>
      </w:r>
      <w:proofErr w:type="spellEnd"/>
      <w:r w:rsidRPr="00BE78F8">
        <w:rPr>
          <w:rFonts w:eastAsia="PMingLiU"/>
          <w:i/>
          <w:iCs/>
        </w:rPr>
        <w:t xml:space="preserve"> </w:t>
      </w:r>
      <w:proofErr w:type="spellStart"/>
      <w:r w:rsidRPr="00BE78F8">
        <w:rPr>
          <w:rFonts w:eastAsia="PMingLiU"/>
          <w:i/>
          <w:iCs/>
        </w:rPr>
        <w:t>Duen</w:t>
      </w:r>
      <w:proofErr w:type="spellEnd"/>
      <w:r w:rsidRPr="00BE78F8">
        <w:rPr>
          <w:rFonts w:eastAsia="PMingLiU"/>
          <w:i/>
          <w:iCs/>
        </w:rPr>
        <w:t xml:space="preserve"> v East Country Company</w:t>
      </w:r>
      <w:r w:rsidRPr="00BE78F8">
        <w:rPr>
          <w:rFonts w:eastAsia="PMingLiU"/>
        </w:rPr>
        <w:t xml:space="preserve"> Limited DCPI </w:t>
      </w:r>
      <w:r w:rsidR="0023092E">
        <w:rPr>
          <w:rFonts w:eastAsia="PMingLiU"/>
        </w:rPr>
        <w:t>665/2005</w:t>
      </w:r>
      <w:r w:rsidRPr="00BE78F8">
        <w:rPr>
          <w:rFonts w:eastAsia="PMingLiU"/>
        </w:rPr>
        <w:t xml:space="preserve">, </w:t>
      </w:r>
      <w:proofErr w:type="spellStart"/>
      <w:r w:rsidRPr="00BE78F8">
        <w:rPr>
          <w:rFonts w:eastAsia="PMingLiU"/>
        </w:rPr>
        <w:t>unrep</w:t>
      </w:r>
      <w:proofErr w:type="spellEnd"/>
      <w:r w:rsidRPr="00BE78F8">
        <w:rPr>
          <w:rFonts w:eastAsia="PMingLiU"/>
        </w:rPr>
        <w:t xml:space="preserve">, 3 February 2006, DDJ Marlene Ng (as she then was), and </w:t>
      </w:r>
      <w:r w:rsidRPr="00BE78F8">
        <w:rPr>
          <w:rFonts w:eastAsia="PMingLiU"/>
          <w:i/>
          <w:iCs/>
        </w:rPr>
        <w:t xml:space="preserve">Leung Lee Jasmine v Go Fresh (Hong Kong) Company Limited </w:t>
      </w:r>
      <w:r w:rsidRPr="00BE78F8">
        <w:rPr>
          <w:rFonts w:eastAsia="PMingLiU"/>
        </w:rPr>
        <w:t xml:space="preserve">DCPI 2425/2014 </w:t>
      </w:r>
      <w:proofErr w:type="spellStart"/>
      <w:r w:rsidRPr="00BE78F8">
        <w:rPr>
          <w:rFonts w:eastAsia="PMingLiU"/>
        </w:rPr>
        <w:t>unrep</w:t>
      </w:r>
      <w:proofErr w:type="spellEnd"/>
      <w:r w:rsidRPr="00BE78F8">
        <w:rPr>
          <w:rFonts w:eastAsia="PMingLiU"/>
        </w:rPr>
        <w:t>, 28 October 2016, HHJ Andrew Li.</w:t>
      </w:r>
    </w:p>
    <w:p w14:paraId="118E5E8B" w14:textId="77777777" w:rsidR="006A7065" w:rsidRPr="00BE78F8" w:rsidRDefault="006A7065" w:rsidP="009B0833">
      <w:pPr>
        <w:tabs>
          <w:tab w:val="clear" w:pos="4320"/>
          <w:tab w:val="clear" w:pos="9072"/>
        </w:tabs>
        <w:snapToGrid/>
        <w:spacing w:line="360" w:lineRule="auto"/>
        <w:jc w:val="both"/>
        <w:rPr>
          <w:rFonts w:eastAsia="PMingLiU"/>
        </w:rPr>
      </w:pPr>
    </w:p>
    <w:p w14:paraId="1DCDB4B8" w14:textId="77777777" w:rsidR="006A7065" w:rsidRPr="00BE78F8" w:rsidRDefault="006A7065" w:rsidP="009B083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defendant submitted that HK$100,000 is appropriate, citing </w:t>
      </w:r>
      <w:r w:rsidRPr="00BE78F8">
        <w:rPr>
          <w:rFonts w:eastAsia="PMingLiU"/>
          <w:i/>
          <w:iCs/>
        </w:rPr>
        <w:t xml:space="preserve">Lo Wing </w:t>
      </w:r>
      <w:proofErr w:type="spellStart"/>
      <w:r w:rsidRPr="00BE78F8">
        <w:rPr>
          <w:rFonts w:eastAsia="PMingLiU"/>
          <w:i/>
          <w:iCs/>
        </w:rPr>
        <w:t>Kwong</w:t>
      </w:r>
      <w:proofErr w:type="spellEnd"/>
      <w:r w:rsidRPr="00BE78F8">
        <w:rPr>
          <w:rFonts w:eastAsia="PMingLiU"/>
          <w:i/>
          <w:iCs/>
        </w:rPr>
        <w:t xml:space="preserve"> v Wong </w:t>
      </w:r>
      <w:proofErr w:type="spellStart"/>
      <w:r w:rsidRPr="00BE78F8">
        <w:rPr>
          <w:rFonts w:eastAsia="PMingLiU"/>
          <w:i/>
          <w:iCs/>
        </w:rPr>
        <w:t>Ka</w:t>
      </w:r>
      <w:proofErr w:type="spellEnd"/>
      <w:r w:rsidRPr="00BE78F8">
        <w:rPr>
          <w:rFonts w:eastAsia="PMingLiU"/>
          <w:i/>
          <w:iCs/>
        </w:rPr>
        <w:t xml:space="preserve"> </w:t>
      </w:r>
      <w:proofErr w:type="spellStart"/>
      <w:r w:rsidRPr="00BE78F8">
        <w:rPr>
          <w:rFonts w:eastAsia="PMingLiU"/>
          <w:i/>
          <w:iCs/>
        </w:rPr>
        <w:t>Wai</w:t>
      </w:r>
      <w:proofErr w:type="spellEnd"/>
      <w:r w:rsidRPr="00BE78F8">
        <w:rPr>
          <w:rFonts w:eastAsia="PMingLiU"/>
          <w:i/>
          <w:iCs/>
        </w:rPr>
        <w:t xml:space="preserve"> Ruby</w:t>
      </w:r>
      <w:r w:rsidRPr="00BE78F8">
        <w:rPr>
          <w:rFonts w:eastAsia="PMingLiU"/>
        </w:rPr>
        <w:t xml:space="preserve"> DCPI 1617/2006, </w:t>
      </w:r>
      <w:proofErr w:type="spellStart"/>
      <w:r w:rsidRPr="00BE78F8">
        <w:rPr>
          <w:rFonts w:eastAsia="PMingLiU"/>
        </w:rPr>
        <w:t>unrep</w:t>
      </w:r>
      <w:proofErr w:type="spellEnd"/>
      <w:r w:rsidRPr="00BE78F8">
        <w:rPr>
          <w:rFonts w:eastAsia="PMingLiU"/>
        </w:rPr>
        <w:t>, 18</w:t>
      </w:r>
      <w:r w:rsidR="009B0833">
        <w:rPr>
          <w:rFonts w:eastAsia="PMingLiU"/>
        </w:rPr>
        <w:t> </w:t>
      </w:r>
      <w:r w:rsidRPr="00BE78F8">
        <w:rPr>
          <w:rFonts w:eastAsia="PMingLiU"/>
        </w:rPr>
        <w:t xml:space="preserve">December 2007 HHJ Marlene Ng (as she then was), </w:t>
      </w:r>
      <w:r w:rsidRPr="00BE78F8">
        <w:rPr>
          <w:rFonts w:eastAsia="PMingLiU"/>
          <w:i/>
          <w:iCs/>
        </w:rPr>
        <w:t>Lam Mei Wan v Ngai Keung James &amp; Another</w:t>
      </w:r>
      <w:r w:rsidRPr="00BE78F8">
        <w:rPr>
          <w:rFonts w:eastAsia="PMingLiU"/>
        </w:rPr>
        <w:t xml:space="preserve"> DCPI 1054/2016, </w:t>
      </w:r>
      <w:proofErr w:type="spellStart"/>
      <w:r w:rsidRPr="00BE78F8">
        <w:rPr>
          <w:rFonts w:eastAsia="PMingLiU"/>
        </w:rPr>
        <w:t>unrep</w:t>
      </w:r>
      <w:proofErr w:type="spellEnd"/>
      <w:r w:rsidRPr="00BE78F8">
        <w:rPr>
          <w:rFonts w:eastAsia="PMingLiU"/>
        </w:rPr>
        <w:t xml:space="preserve">, 1 February 2019, HHJ KC Hui, and </w:t>
      </w:r>
      <w:r w:rsidRPr="00BE78F8">
        <w:rPr>
          <w:rFonts w:eastAsia="PMingLiU"/>
          <w:i/>
          <w:iCs/>
        </w:rPr>
        <w:t xml:space="preserve">Tsang </w:t>
      </w:r>
      <w:proofErr w:type="spellStart"/>
      <w:r w:rsidRPr="00BE78F8">
        <w:rPr>
          <w:rFonts w:eastAsia="PMingLiU"/>
          <w:i/>
          <w:iCs/>
        </w:rPr>
        <w:t>Yuet</w:t>
      </w:r>
      <w:proofErr w:type="spellEnd"/>
      <w:r w:rsidRPr="00BE78F8">
        <w:rPr>
          <w:rFonts w:eastAsia="PMingLiU"/>
          <w:i/>
          <w:iCs/>
        </w:rPr>
        <w:t xml:space="preserve"> Shan v Tsuen King Home for the Aged Limited &amp; Another</w:t>
      </w:r>
      <w:r w:rsidRPr="00BE78F8">
        <w:rPr>
          <w:rFonts w:eastAsia="PMingLiU"/>
        </w:rPr>
        <w:t xml:space="preserve"> DCPI 2795/2014, </w:t>
      </w:r>
      <w:proofErr w:type="spellStart"/>
      <w:r w:rsidRPr="00BE78F8">
        <w:rPr>
          <w:rFonts w:eastAsia="PMingLiU"/>
        </w:rPr>
        <w:t>unrep</w:t>
      </w:r>
      <w:proofErr w:type="spellEnd"/>
      <w:r w:rsidRPr="00BE78F8">
        <w:rPr>
          <w:rFonts w:eastAsia="PMingLiU"/>
        </w:rPr>
        <w:t>, 18 June 2019, HHJ Harold Leong.</w:t>
      </w:r>
    </w:p>
    <w:p w14:paraId="779AAF7D" w14:textId="77777777" w:rsidR="006A7065" w:rsidRPr="00BE78F8" w:rsidRDefault="006A7065" w:rsidP="009B0833">
      <w:pPr>
        <w:tabs>
          <w:tab w:val="clear" w:pos="4320"/>
          <w:tab w:val="clear" w:pos="9072"/>
        </w:tabs>
        <w:snapToGrid/>
        <w:spacing w:line="360" w:lineRule="auto"/>
        <w:jc w:val="both"/>
        <w:rPr>
          <w:rFonts w:eastAsia="PMingLiU"/>
        </w:rPr>
      </w:pPr>
    </w:p>
    <w:p w14:paraId="044B348B" w14:textId="1623C6DD" w:rsidR="006A7065" w:rsidRPr="00BE78F8" w:rsidRDefault="006A7065" w:rsidP="009B0833">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cases cited by the defendant involved injuries that were much less serious, such as right elbow abrasion injury and low back injury that did not involve fracture in </w:t>
      </w:r>
      <w:r w:rsidRPr="00BE78F8">
        <w:rPr>
          <w:rFonts w:eastAsia="PMingLiU"/>
          <w:i/>
          <w:iCs/>
        </w:rPr>
        <w:t xml:space="preserve">Lo Wing </w:t>
      </w:r>
      <w:proofErr w:type="spellStart"/>
      <w:r w:rsidRPr="00BE78F8">
        <w:rPr>
          <w:rFonts w:eastAsia="PMingLiU"/>
          <w:i/>
          <w:iCs/>
        </w:rPr>
        <w:t>Kwong</w:t>
      </w:r>
      <w:proofErr w:type="spellEnd"/>
      <w:r w:rsidRPr="00BE78F8">
        <w:rPr>
          <w:rFonts w:eastAsia="PMingLiU"/>
        </w:rPr>
        <w:t xml:space="preserve">, and soft tissue contusion to the lower back and coccyx region in </w:t>
      </w:r>
      <w:r w:rsidRPr="00BE78F8">
        <w:rPr>
          <w:rFonts w:eastAsia="PMingLiU"/>
          <w:i/>
          <w:iCs/>
        </w:rPr>
        <w:t xml:space="preserve">Tsang </w:t>
      </w:r>
      <w:proofErr w:type="spellStart"/>
      <w:r w:rsidRPr="00BE78F8">
        <w:rPr>
          <w:rFonts w:eastAsia="PMingLiU"/>
          <w:i/>
          <w:iCs/>
        </w:rPr>
        <w:t>Yuet</w:t>
      </w:r>
      <w:proofErr w:type="spellEnd"/>
      <w:r w:rsidRPr="00BE78F8">
        <w:rPr>
          <w:rFonts w:eastAsia="PMingLiU"/>
          <w:i/>
          <w:iCs/>
        </w:rPr>
        <w:t xml:space="preserve"> Shan</w:t>
      </w:r>
      <w:r w:rsidRPr="00BE78F8">
        <w:rPr>
          <w:rFonts w:eastAsia="PMingLiU"/>
        </w:rPr>
        <w:t xml:space="preserve">.  In </w:t>
      </w:r>
      <w:r w:rsidRPr="00BE78F8">
        <w:rPr>
          <w:rFonts w:eastAsia="PMingLiU"/>
          <w:i/>
          <w:iCs/>
        </w:rPr>
        <w:t>Lam Mei Wan</w:t>
      </w:r>
      <w:r w:rsidRPr="00BE78F8">
        <w:rPr>
          <w:rFonts w:eastAsia="PMingLiU"/>
        </w:rPr>
        <w:t>, though coccygeal fracture was involved, but the court there expressly found against some of the complaints by the plaintiff and the degree of seriousness as attested by her.  I do find them of assistance.</w:t>
      </w:r>
    </w:p>
    <w:p w14:paraId="542B5BC9" w14:textId="77777777" w:rsidR="006A7065" w:rsidRPr="00BE78F8" w:rsidRDefault="006A7065" w:rsidP="00F06CAF">
      <w:pPr>
        <w:tabs>
          <w:tab w:val="clear" w:pos="4320"/>
          <w:tab w:val="clear" w:pos="9072"/>
        </w:tabs>
        <w:snapToGrid/>
        <w:spacing w:line="360" w:lineRule="auto"/>
        <w:jc w:val="both"/>
        <w:rPr>
          <w:rFonts w:eastAsia="PMingLiU"/>
        </w:rPr>
      </w:pPr>
    </w:p>
    <w:p w14:paraId="1E6D1D11" w14:textId="77777777" w:rsidR="006A7065" w:rsidRPr="00BE78F8" w:rsidRDefault="006A7065" w:rsidP="00F06CA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All the cases cited by the plaintiff</w:t>
      </w:r>
      <w:r w:rsidRPr="00BE78F8">
        <w:rPr>
          <w:rFonts w:eastAsia="PMingLiU"/>
          <w:i/>
          <w:iCs/>
        </w:rPr>
        <w:t xml:space="preserve"> </w:t>
      </w:r>
      <w:r w:rsidRPr="00BE78F8">
        <w:rPr>
          <w:rFonts w:eastAsia="PMingLiU"/>
        </w:rPr>
        <w:t xml:space="preserve">involved either fracture or subluxation of the coccyx.  I find they are comparable to a degree to the present case.  The PSLA awarded in those 4 cases ranged from HK$200,000 to HK$500,000.  Having considered them, I think the PSLA in the present case is somewhat less serious than that in </w:t>
      </w:r>
      <w:r w:rsidRPr="00BE78F8">
        <w:rPr>
          <w:rFonts w:eastAsia="PMingLiU"/>
          <w:i/>
          <w:iCs/>
        </w:rPr>
        <w:t xml:space="preserve">Lau </w:t>
      </w:r>
      <w:proofErr w:type="spellStart"/>
      <w:r w:rsidRPr="00BE78F8">
        <w:rPr>
          <w:rFonts w:eastAsia="PMingLiU"/>
          <w:i/>
          <w:iCs/>
        </w:rPr>
        <w:t>Ka</w:t>
      </w:r>
      <w:proofErr w:type="spellEnd"/>
      <w:r w:rsidRPr="00BE78F8">
        <w:rPr>
          <w:rFonts w:eastAsia="PMingLiU"/>
          <w:i/>
          <w:iCs/>
        </w:rPr>
        <w:t xml:space="preserve"> Fong</w:t>
      </w:r>
      <w:r w:rsidRPr="00BE78F8">
        <w:rPr>
          <w:rFonts w:eastAsia="PMingLiU"/>
        </w:rPr>
        <w:t xml:space="preserve"> (awarded in 2005) and </w:t>
      </w:r>
      <w:r w:rsidRPr="00BE78F8">
        <w:rPr>
          <w:rFonts w:eastAsia="PMingLiU"/>
          <w:i/>
          <w:iCs/>
        </w:rPr>
        <w:t>Leung Lee Jasmine</w:t>
      </w:r>
      <w:r w:rsidRPr="00BE78F8">
        <w:rPr>
          <w:rFonts w:eastAsia="PMingLiU"/>
        </w:rPr>
        <w:t xml:space="preserve"> (awarded in 2016) in which the respective sums of HK$300,000 and HK$350,000 were awarded.  </w:t>
      </w:r>
      <w:r w:rsidRPr="00BE78F8">
        <w:rPr>
          <w:rFonts w:eastAsia="PMingLiU"/>
        </w:rPr>
        <w:lastRenderedPageBreak/>
        <w:t xml:space="preserve">Considering that fractured coccyx bone could produce long lasting pain and discomfort, and as I find that the plaintiff is still suffering from some such residual pain, and bearing in mind she was born in 1982, I consider an award of </w:t>
      </w:r>
      <w:r w:rsidRPr="00BE78F8">
        <w:rPr>
          <w:rFonts w:eastAsia="PMingLiU"/>
          <w:b/>
          <w:bCs/>
        </w:rPr>
        <w:t>HK$300,000</w:t>
      </w:r>
      <w:r w:rsidRPr="00BE78F8">
        <w:rPr>
          <w:rFonts w:eastAsia="PMingLiU"/>
        </w:rPr>
        <w:t xml:space="preserve"> reasonable and appropriate.</w:t>
      </w:r>
    </w:p>
    <w:p w14:paraId="5B00CFFE" w14:textId="77777777" w:rsidR="006A7065" w:rsidRPr="00BE78F8" w:rsidRDefault="006A7065" w:rsidP="00F06CAF">
      <w:pPr>
        <w:pStyle w:val="ListParagraph"/>
        <w:spacing w:line="360" w:lineRule="auto"/>
        <w:ind w:hanging="720"/>
        <w:rPr>
          <w:rFonts w:eastAsia="PMingLiU"/>
        </w:rPr>
      </w:pPr>
    </w:p>
    <w:p w14:paraId="493833AA" w14:textId="77777777" w:rsidR="006A7065" w:rsidRPr="00BE78F8" w:rsidRDefault="006A7065" w:rsidP="00F06CAF">
      <w:pPr>
        <w:spacing w:line="360" w:lineRule="auto"/>
        <w:ind w:left="720" w:hanging="720"/>
        <w:jc w:val="both"/>
        <w:rPr>
          <w:rFonts w:eastAsia="PMingLiU"/>
          <w:i/>
          <w:iCs/>
        </w:rPr>
      </w:pPr>
      <w:r w:rsidRPr="00BE78F8">
        <w:rPr>
          <w:rFonts w:eastAsia="PMingLiU"/>
          <w:i/>
          <w:iCs/>
        </w:rPr>
        <w:t>B.5</w:t>
      </w:r>
      <w:r w:rsidRPr="00BE78F8">
        <w:rPr>
          <w:rFonts w:eastAsia="PMingLiU"/>
          <w:i/>
          <w:iCs/>
        </w:rPr>
        <w:tab/>
        <w:t>Pre-trial loss of income</w:t>
      </w:r>
    </w:p>
    <w:p w14:paraId="0C22EC49" w14:textId="77777777" w:rsidR="00F06CAF" w:rsidRDefault="00F06CAF" w:rsidP="00F06CAF">
      <w:pPr>
        <w:tabs>
          <w:tab w:val="clear" w:pos="4320"/>
          <w:tab w:val="clear" w:pos="9072"/>
        </w:tabs>
        <w:snapToGrid/>
        <w:spacing w:line="360" w:lineRule="auto"/>
        <w:ind w:left="720" w:hanging="720"/>
        <w:jc w:val="both"/>
        <w:rPr>
          <w:rFonts w:eastAsia="PMingLiU"/>
        </w:rPr>
      </w:pPr>
    </w:p>
    <w:p w14:paraId="32CF52BC" w14:textId="77777777" w:rsidR="006A7065" w:rsidRPr="00BE78F8" w:rsidRDefault="006A7065" w:rsidP="00F06CAF">
      <w:pPr>
        <w:numPr>
          <w:ilvl w:val="0"/>
          <w:numId w:val="3"/>
        </w:numPr>
        <w:tabs>
          <w:tab w:val="clear" w:pos="4320"/>
          <w:tab w:val="clear" w:pos="9072"/>
        </w:tabs>
        <w:snapToGrid/>
        <w:spacing w:line="360" w:lineRule="auto"/>
        <w:ind w:left="0" w:firstLine="0"/>
        <w:jc w:val="both"/>
        <w:rPr>
          <w:rFonts w:eastAsia="PMingLiU"/>
        </w:rPr>
      </w:pPr>
      <w:proofErr w:type="spellStart"/>
      <w:r w:rsidRPr="00BE78F8">
        <w:rPr>
          <w:rFonts w:eastAsia="PMingLiU"/>
        </w:rPr>
        <w:t>Ms</w:t>
      </w:r>
      <w:proofErr w:type="spellEnd"/>
      <w:r w:rsidRPr="00BE78F8">
        <w:rPr>
          <w:rFonts w:eastAsia="PMingLiU"/>
        </w:rPr>
        <w:t xml:space="preserve"> Cheng submitted that pre-trial loss of income should be awarded up to September 2020 with deduction of incomes she earned from her various intermittent employments in this period.  The amount so claimed </w:t>
      </w:r>
      <w:proofErr w:type="spellStart"/>
      <w:r w:rsidRPr="00BE78F8">
        <w:rPr>
          <w:rFonts w:eastAsia="PMingLiU"/>
        </w:rPr>
        <w:t>totalled</w:t>
      </w:r>
      <w:proofErr w:type="spellEnd"/>
      <w:r w:rsidRPr="00BE78F8">
        <w:rPr>
          <w:rFonts w:eastAsia="PMingLiU"/>
        </w:rPr>
        <w:t xml:space="preserve"> to HK$780,365.</w:t>
      </w:r>
    </w:p>
    <w:p w14:paraId="56A5C233" w14:textId="77777777" w:rsidR="006A7065" w:rsidRPr="00BE78F8" w:rsidRDefault="006A7065" w:rsidP="00DD3C9D">
      <w:pPr>
        <w:tabs>
          <w:tab w:val="clear" w:pos="4320"/>
          <w:tab w:val="clear" w:pos="9072"/>
        </w:tabs>
        <w:snapToGrid/>
        <w:spacing w:line="360" w:lineRule="auto"/>
        <w:jc w:val="both"/>
        <w:rPr>
          <w:rFonts w:eastAsia="PMingLiU"/>
        </w:rPr>
      </w:pPr>
    </w:p>
    <w:p w14:paraId="3017F871" w14:textId="17195D37" w:rsidR="006A7065" w:rsidRPr="00BE78F8" w:rsidRDefault="006A7065" w:rsidP="00DD3C9D">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Having refused to endorse the sick leave certificates given by those clinics, I would not accept the plaintiff’s said claim for pre-trial loss.  I have above explained why I prefer the opinion of </w:t>
      </w: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Tsoi</w:t>
      </w:r>
      <w:proofErr w:type="spellEnd"/>
      <w:r w:rsidRPr="00BE78F8">
        <w:rPr>
          <w:rFonts w:eastAsia="PMingLiU"/>
        </w:rPr>
        <w:t xml:space="preserve"> and find that the reasonable sick leave period would be 6 months.  </w:t>
      </w:r>
    </w:p>
    <w:p w14:paraId="22A2DFB1" w14:textId="77777777" w:rsidR="006A7065" w:rsidRPr="00BE78F8" w:rsidRDefault="006A7065" w:rsidP="00DD3C9D">
      <w:pPr>
        <w:tabs>
          <w:tab w:val="clear" w:pos="4320"/>
          <w:tab w:val="clear" w:pos="9072"/>
        </w:tabs>
        <w:snapToGrid/>
        <w:spacing w:line="360" w:lineRule="auto"/>
        <w:jc w:val="both"/>
        <w:rPr>
          <w:rFonts w:eastAsia="PMingLiU"/>
        </w:rPr>
      </w:pPr>
    </w:p>
    <w:p w14:paraId="5D6C5E91" w14:textId="1D57DBF6" w:rsidR="006A7065" w:rsidRPr="00BE78F8" w:rsidRDefault="006A7065" w:rsidP="00DD3C9D">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plaintiff returned to work </w:t>
      </w:r>
      <w:r w:rsidR="000243B2">
        <w:rPr>
          <w:rFonts w:eastAsia="PMingLiU"/>
        </w:rPr>
        <w:t>in the Store from</w:t>
      </w:r>
      <w:r w:rsidRPr="00BE78F8">
        <w:rPr>
          <w:rFonts w:eastAsia="PMingLiU"/>
        </w:rPr>
        <w:t xml:space="preserve"> </w:t>
      </w:r>
      <w:proofErr w:type="spellStart"/>
      <w:r w:rsidRPr="00BE78F8">
        <w:rPr>
          <w:rFonts w:eastAsia="PMingLiU"/>
        </w:rPr>
        <w:t>mid June</w:t>
      </w:r>
      <w:proofErr w:type="spellEnd"/>
      <w:r w:rsidRPr="00BE78F8">
        <w:rPr>
          <w:rFonts w:eastAsia="PMingLiU"/>
        </w:rPr>
        <w:t xml:space="preserve"> 2015</w:t>
      </w:r>
      <w:r w:rsidR="000243B2" w:rsidRPr="000243B2">
        <w:rPr>
          <w:rFonts w:eastAsia="PMingLiU"/>
        </w:rPr>
        <w:t xml:space="preserve"> </w:t>
      </w:r>
      <w:r w:rsidR="000243B2" w:rsidRPr="00BE78F8">
        <w:rPr>
          <w:rFonts w:eastAsia="PMingLiU"/>
        </w:rPr>
        <w:t>until September 2016</w:t>
      </w:r>
      <w:r w:rsidR="000243B2">
        <w:rPr>
          <w:rFonts w:eastAsia="PMingLiU"/>
        </w:rPr>
        <w:t>,</w:t>
      </w:r>
      <w:r w:rsidRPr="00BE78F8">
        <w:rPr>
          <w:rFonts w:eastAsia="PMingLiU"/>
        </w:rPr>
        <w:t xml:space="preserve"> earning much less then, </w:t>
      </w:r>
      <w:r w:rsidR="000243B2" w:rsidRPr="00BE78F8">
        <w:rPr>
          <w:rFonts w:eastAsia="PMingLiU"/>
        </w:rPr>
        <w:t>and afterwards</w:t>
      </w:r>
      <w:r w:rsidR="000243B2">
        <w:rPr>
          <w:rFonts w:eastAsia="PMingLiU"/>
        </w:rPr>
        <w:t xml:space="preserve"> had worked intermittently for various employers;</w:t>
      </w:r>
      <w:r w:rsidRPr="00BE78F8">
        <w:rPr>
          <w:rFonts w:eastAsia="PMingLiU"/>
        </w:rPr>
        <w:t xml:space="preserve"> in between</w:t>
      </w:r>
      <w:r w:rsidR="000243B2">
        <w:rPr>
          <w:rFonts w:eastAsia="PMingLiU"/>
        </w:rPr>
        <w:t xml:space="preserve"> these employments</w:t>
      </w:r>
      <w:r w:rsidRPr="00BE78F8">
        <w:rPr>
          <w:rFonts w:eastAsia="PMingLiU"/>
        </w:rPr>
        <w:t>, she was given various intermittent sick leave.  Instead of an otherwise complicated calculation</w:t>
      </w:r>
      <w:r w:rsidR="00EF1216">
        <w:rPr>
          <w:rFonts w:eastAsia="PMingLiU"/>
        </w:rPr>
        <w:t xml:space="preserve"> involving calculating the loss in period</w:t>
      </w:r>
      <w:r w:rsidR="00577F3E">
        <w:rPr>
          <w:rFonts w:eastAsia="PMingLiU"/>
        </w:rPr>
        <w:t>s</w:t>
      </w:r>
      <w:r w:rsidR="00EF1216">
        <w:rPr>
          <w:rFonts w:eastAsia="PMingLiU"/>
        </w:rPr>
        <w:t xml:space="preserve"> when </w:t>
      </w:r>
      <w:r w:rsidR="00577F3E">
        <w:rPr>
          <w:rFonts w:eastAsia="PMingLiU"/>
        </w:rPr>
        <w:t>she</w:t>
      </w:r>
      <w:r w:rsidR="00EF1216">
        <w:rPr>
          <w:rFonts w:eastAsia="PMingLiU"/>
        </w:rPr>
        <w:t xml:space="preserve"> lost her income entirely </w:t>
      </w:r>
      <w:r w:rsidR="00577F3E">
        <w:rPr>
          <w:rFonts w:eastAsia="PMingLiU"/>
        </w:rPr>
        <w:t>and various periods when she lost her income partially and such</w:t>
      </w:r>
      <w:r w:rsidRPr="00BE78F8">
        <w:rPr>
          <w:rFonts w:eastAsia="PMingLiU"/>
        </w:rPr>
        <w:t xml:space="preserve">, in the round I think </w:t>
      </w:r>
      <w:r w:rsidR="00937042">
        <w:rPr>
          <w:rFonts w:eastAsia="PMingLiU"/>
        </w:rPr>
        <w:t xml:space="preserve">it </w:t>
      </w:r>
      <w:r w:rsidRPr="00BE78F8">
        <w:rPr>
          <w:rFonts w:eastAsia="PMingLiU"/>
        </w:rPr>
        <w:t>more appropriate to award to the plaintiff loss of income for 6 months.</w:t>
      </w:r>
    </w:p>
    <w:p w14:paraId="2174D5A4" w14:textId="77777777" w:rsidR="006A7065" w:rsidRPr="00BE78F8" w:rsidRDefault="006A7065" w:rsidP="00DD3C9D">
      <w:pPr>
        <w:tabs>
          <w:tab w:val="clear" w:pos="4320"/>
          <w:tab w:val="clear" w:pos="9072"/>
        </w:tabs>
        <w:snapToGrid/>
        <w:spacing w:line="360" w:lineRule="auto"/>
        <w:jc w:val="both"/>
        <w:rPr>
          <w:rFonts w:eastAsia="PMingLiU"/>
        </w:rPr>
      </w:pPr>
    </w:p>
    <w:p w14:paraId="1A34BCD0" w14:textId="77777777" w:rsidR="006A7065" w:rsidRDefault="006A7065" w:rsidP="00DD3C9D">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w:t>
      </w:r>
      <w:proofErr w:type="spellStart"/>
      <w:r w:rsidRPr="00BE78F8">
        <w:rPr>
          <w:rFonts w:eastAsia="PMingLiU"/>
        </w:rPr>
        <w:t>defence</w:t>
      </w:r>
      <w:proofErr w:type="spellEnd"/>
      <w:r w:rsidRPr="00BE78F8">
        <w:rPr>
          <w:rFonts w:eastAsia="PMingLiU"/>
        </w:rPr>
        <w:t xml:space="preserve"> case is that such should be calculated on the basis of a monthly salary of HK$6,000, which was the amount of salary stated </w:t>
      </w:r>
      <w:r w:rsidRPr="00BE78F8">
        <w:rPr>
          <w:rFonts w:eastAsia="PMingLiU"/>
        </w:rPr>
        <w:lastRenderedPageBreak/>
        <w:t xml:space="preserve">in MPF records.  I have no hesitation in rejecting it, for the following </w:t>
      </w:r>
      <w:proofErr w:type="gramStart"/>
      <w:r w:rsidRPr="00BE78F8">
        <w:rPr>
          <w:rFonts w:eastAsia="PMingLiU"/>
        </w:rPr>
        <w:t>reasons:</w:t>
      </w:r>
      <w:r w:rsidR="00DD3C9D">
        <w:rPr>
          <w:rFonts w:eastAsia="PMingLiU"/>
        </w:rPr>
        <w:t>-</w:t>
      </w:r>
      <w:proofErr w:type="gramEnd"/>
    </w:p>
    <w:p w14:paraId="743C2EEF" w14:textId="77777777" w:rsidR="00DD3C9D" w:rsidRPr="00BE78F8" w:rsidRDefault="00DD3C9D" w:rsidP="00DD3C9D">
      <w:pPr>
        <w:tabs>
          <w:tab w:val="clear" w:pos="4320"/>
          <w:tab w:val="clear" w:pos="9072"/>
        </w:tabs>
        <w:snapToGrid/>
        <w:spacing w:line="360" w:lineRule="auto"/>
        <w:jc w:val="both"/>
        <w:rPr>
          <w:rFonts w:eastAsia="PMingLiU"/>
        </w:rPr>
      </w:pPr>
    </w:p>
    <w:p w14:paraId="43E16994" w14:textId="77777777" w:rsidR="006A7065" w:rsidRPr="00BE78F8" w:rsidRDefault="006A7065" w:rsidP="00DD3C9D">
      <w:pPr>
        <w:pStyle w:val="ListParagraph"/>
        <w:numPr>
          <w:ilvl w:val="0"/>
          <w:numId w:val="50"/>
        </w:numPr>
        <w:tabs>
          <w:tab w:val="clear" w:pos="4320"/>
          <w:tab w:val="clear" w:pos="9072"/>
        </w:tabs>
        <w:spacing w:line="360" w:lineRule="auto"/>
        <w:ind w:hanging="720"/>
        <w:jc w:val="both"/>
        <w:rPr>
          <w:rFonts w:eastAsia="PMingLiU"/>
        </w:rPr>
      </w:pPr>
      <w:r w:rsidRPr="00BE78F8">
        <w:rPr>
          <w:rFonts w:eastAsia="PMingLiU"/>
        </w:rPr>
        <w:t>The defendant recorded on monthly calendars the working hours of each of the shop attendants and in the Trial Bundles were 14 pages of such calendar covering April 2015 to September 2016</w:t>
      </w:r>
      <w:r w:rsidRPr="00BE78F8">
        <w:rPr>
          <w:rStyle w:val="FootnoteReference"/>
          <w:rFonts w:eastAsia="PMingLiU"/>
        </w:rPr>
        <w:footnoteReference w:id="36"/>
      </w:r>
      <w:r w:rsidRPr="00BE78F8">
        <w:rPr>
          <w:rFonts w:eastAsia="PMingLiU"/>
        </w:rPr>
        <w:t>.  I find that such records were made for the purpose of calculating the wages to be paid to each shop attendant.</w:t>
      </w:r>
    </w:p>
    <w:p w14:paraId="399C3C31" w14:textId="77777777" w:rsidR="00DD3C9D" w:rsidRDefault="00DD3C9D" w:rsidP="00DD3C9D">
      <w:pPr>
        <w:pStyle w:val="ListParagraph"/>
        <w:tabs>
          <w:tab w:val="clear" w:pos="4320"/>
          <w:tab w:val="clear" w:pos="9072"/>
        </w:tabs>
        <w:spacing w:line="360" w:lineRule="auto"/>
        <w:ind w:left="2160"/>
        <w:jc w:val="both"/>
        <w:rPr>
          <w:rFonts w:eastAsia="PMingLiU"/>
        </w:rPr>
      </w:pPr>
    </w:p>
    <w:p w14:paraId="39BDED15" w14:textId="77777777" w:rsidR="006A7065" w:rsidRDefault="006A7065" w:rsidP="00DD3C9D">
      <w:pPr>
        <w:pStyle w:val="ListParagraph"/>
        <w:numPr>
          <w:ilvl w:val="0"/>
          <w:numId w:val="50"/>
        </w:numPr>
        <w:tabs>
          <w:tab w:val="clear" w:pos="4320"/>
          <w:tab w:val="clear" w:pos="9072"/>
        </w:tabs>
        <w:spacing w:line="360" w:lineRule="auto"/>
        <w:ind w:hanging="720"/>
        <w:jc w:val="both"/>
        <w:rPr>
          <w:rFonts w:eastAsia="PMingLiU"/>
        </w:rPr>
      </w:pPr>
      <w:r w:rsidRPr="00BE78F8">
        <w:rPr>
          <w:rFonts w:eastAsia="PMingLiU"/>
        </w:rPr>
        <w:t xml:space="preserve">In the Form 2, Wong reported to the </w:t>
      </w:r>
      <w:proofErr w:type="spellStart"/>
      <w:r w:rsidRPr="00BE78F8">
        <w:rPr>
          <w:rFonts w:eastAsia="PMingLiU"/>
        </w:rPr>
        <w:t>Labour</w:t>
      </w:r>
      <w:proofErr w:type="spellEnd"/>
      <w:r w:rsidRPr="00BE78F8">
        <w:rPr>
          <w:rFonts w:eastAsia="PMingLiU"/>
        </w:rPr>
        <w:t xml:space="preserve"> Department on behalf of the defendant that the income of the plaintiff was paid at a rate per hour and her monthly income was HK$12,500.</w:t>
      </w:r>
    </w:p>
    <w:p w14:paraId="463D0AD5" w14:textId="77777777" w:rsidR="00DD3C9D" w:rsidRPr="00DD3C9D" w:rsidRDefault="00DD3C9D" w:rsidP="00DD3C9D">
      <w:pPr>
        <w:pStyle w:val="ListParagraph"/>
        <w:rPr>
          <w:rFonts w:eastAsia="PMingLiU"/>
        </w:rPr>
      </w:pPr>
    </w:p>
    <w:p w14:paraId="2ED55CCE" w14:textId="77777777" w:rsidR="006A7065" w:rsidRPr="00BE78F8" w:rsidRDefault="006A7065" w:rsidP="00DD3C9D">
      <w:pPr>
        <w:pStyle w:val="ListParagraph"/>
        <w:numPr>
          <w:ilvl w:val="0"/>
          <w:numId w:val="50"/>
        </w:numPr>
        <w:tabs>
          <w:tab w:val="clear" w:pos="4320"/>
          <w:tab w:val="clear" w:pos="9072"/>
        </w:tabs>
        <w:spacing w:line="360" w:lineRule="auto"/>
        <w:ind w:hanging="720"/>
        <w:jc w:val="both"/>
        <w:rPr>
          <w:rFonts w:eastAsia="PMingLiU"/>
        </w:rPr>
      </w:pPr>
      <w:r w:rsidRPr="00BE78F8">
        <w:rPr>
          <w:rFonts w:eastAsia="PMingLiU"/>
        </w:rPr>
        <w:t>The version given by the defendant, Wong and Ah Chu that a shop attendant worked 13 hours a day for 25 to 30 days a month earning only HK$6,000 a month is completely unbelievable.</w:t>
      </w:r>
    </w:p>
    <w:p w14:paraId="4A5612FE" w14:textId="77777777" w:rsidR="00DD3C9D" w:rsidRDefault="00DD3C9D" w:rsidP="00DD3C9D">
      <w:pPr>
        <w:pStyle w:val="ListParagraph"/>
        <w:tabs>
          <w:tab w:val="clear" w:pos="4320"/>
          <w:tab w:val="clear" w:pos="9072"/>
        </w:tabs>
        <w:spacing w:line="360" w:lineRule="auto"/>
        <w:ind w:left="2160"/>
        <w:jc w:val="both"/>
        <w:rPr>
          <w:rFonts w:eastAsia="PMingLiU"/>
        </w:rPr>
      </w:pPr>
    </w:p>
    <w:p w14:paraId="6323710A" w14:textId="7DC0E119" w:rsidR="006A7065" w:rsidRPr="00BE78F8" w:rsidRDefault="006A7065" w:rsidP="00DD3C9D">
      <w:pPr>
        <w:pStyle w:val="ListParagraph"/>
        <w:numPr>
          <w:ilvl w:val="0"/>
          <w:numId w:val="50"/>
        </w:numPr>
        <w:tabs>
          <w:tab w:val="clear" w:pos="4320"/>
          <w:tab w:val="clear" w:pos="9072"/>
        </w:tabs>
        <w:spacing w:line="360" w:lineRule="auto"/>
        <w:ind w:hanging="720"/>
        <w:jc w:val="both"/>
        <w:rPr>
          <w:rFonts w:eastAsia="PMingLiU"/>
        </w:rPr>
      </w:pPr>
      <w:r w:rsidRPr="00BE78F8">
        <w:rPr>
          <w:rFonts w:eastAsia="PMingLiU"/>
        </w:rPr>
        <w:t>The defendant paid the plaintiff 1</w:t>
      </w:r>
      <w:r w:rsidRPr="00BE78F8">
        <w:rPr>
          <w:rFonts w:eastAsia="PMingLiU"/>
          <w:vertAlign w:val="superscript"/>
        </w:rPr>
        <w:t>st</w:t>
      </w:r>
      <w:r w:rsidRPr="00BE78F8">
        <w:rPr>
          <w:rFonts w:eastAsia="PMingLiU"/>
        </w:rPr>
        <w:t xml:space="preserve"> and 2</w:t>
      </w:r>
      <w:r w:rsidRPr="00BE78F8">
        <w:rPr>
          <w:rFonts w:eastAsia="PMingLiU"/>
          <w:vertAlign w:val="superscript"/>
        </w:rPr>
        <w:t>nd</w:t>
      </w:r>
      <w:r w:rsidRPr="00BE78F8">
        <w:rPr>
          <w:rFonts w:eastAsia="PMingLiU"/>
        </w:rPr>
        <w:t xml:space="preserve"> </w:t>
      </w:r>
      <w:proofErr w:type="spellStart"/>
      <w:r w:rsidRPr="00BE78F8">
        <w:rPr>
          <w:rFonts w:eastAsia="PMingLiU"/>
        </w:rPr>
        <w:t>Cheque</w:t>
      </w:r>
      <w:proofErr w:type="spellEnd"/>
      <w:r w:rsidRPr="00BE78F8">
        <w:rPr>
          <w:rFonts w:eastAsia="PMingLiU"/>
        </w:rPr>
        <w:t xml:space="preserve"> Payments and the HK$3</w:t>
      </w:r>
      <w:r w:rsidR="00937042">
        <w:rPr>
          <w:rFonts w:eastAsia="PMingLiU"/>
        </w:rPr>
        <w:t>,</w:t>
      </w:r>
      <w:r w:rsidRPr="00BE78F8">
        <w:rPr>
          <w:rFonts w:eastAsia="PMingLiU"/>
        </w:rPr>
        <w:t xml:space="preserve">848 all calculated on the basis of HK$37 per hour x 13 </w:t>
      </w:r>
      <w:proofErr w:type="gramStart"/>
      <w:r w:rsidRPr="00BE78F8">
        <w:rPr>
          <w:rFonts w:eastAsia="PMingLiU"/>
        </w:rPr>
        <w:t>hours</w:t>
      </w:r>
      <w:proofErr w:type="gramEnd"/>
      <w:r w:rsidRPr="00BE78F8">
        <w:rPr>
          <w:rFonts w:eastAsia="PMingLiU"/>
        </w:rPr>
        <w:t xml:space="preserve"> x number of days.</w:t>
      </w:r>
    </w:p>
    <w:p w14:paraId="61B47382" w14:textId="77777777" w:rsidR="00DD3C9D" w:rsidRDefault="00DD3C9D" w:rsidP="00DD3C9D">
      <w:pPr>
        <w:pStyle w:val="ListParagraph"/>
        <w:tabs>
          <w:tab w:val="clear" w:pos="4320"/>
          <w:tab w:val="clear" w:pos="9072"/>
        </w:tabs>
        <w:spacing w:line="360" w:lineRule="auto"/>
        <w:ind w:left="2160"/>
        <w:jc w:val="both"/>
        <w:rPr>
          <w:rFonts w:eastAsia="PMingLiU"/>
        </w:rPr>
      </w:pPr>
    </w:p>
    <w:p w14:paraId="62C02B20" w14:textId="77777777" w:rsidR="006A7065" w:rsidRPr="00BE78F8" w:rsidRDefault="006A7065" w:rsidP="00DD3C9D">
      <w:pPr>
        <w:pStyle w:val="ListParagraph"/>
        <w:numPr>
          <w:ilvl w:val="0"/>
          <w:numId w:val="50"/>
        </w:numPr>
        <w:tabs>
          <w:tab w:val="clear" w:pos="4320"/>
          <w:tab w:val="clear" w:pos="9072"/>
        </w:tabs>
        <w:spacing w:line="360" w:lineRule="auto"/>
        <w:ind w:hanging="720"/>
        <w:jc w:val="both"/>
        <w:rPr>
          <w:rFonts w:eastAsia="PMingLiU"/>
        </w:rPr>
      </w:pPr>
      <w:r w:rsidRPr="00BE78F8">
        <w:rPr>
          <w:rFonts w:eastAsia="PMingLiU"/>
        </w:rPr>
        <w:t>I accept the plaintiff’s evidence that she was paid by hourly rate.</w:t>
      </w:r>
    </w:p>
    <w:p w14:paraId="01434FDB" w14:textId="77777777" w:rsidR="00DD3C9D" w:rsidRDefault="00DD3C9D" w:rsidP="00DD3C9D">
      <w:pPr>
        <w:tabs>
          <w:tab w:val="clear" w:pos="4320"/>
          <w:tab w:val="clear" w:pos="9072"/>
        </w:tabs>
        <w:snapToGrid/>
        <w:spacing w:line="360" w:lineRule="auto"/>
        <w:jc w:val="both"/>
        <w:rPr>
          <w:rFonts w:eastAsia="PMingLiU"/>
        </w:rPr>
      </w:pPr>
    </w:p>
    <w:p w14:paraId="0E5B4740" w14:textId="24AE88B4" w:rsidR="006A7065" w:rsidRPr="00BE78F8" w:rsidRDefault="006A7065" w:rsidP="00DD3C9D">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Thus, I find in </w:t>
      </w:r>
      <w:proofErr w:type="spellStart"/>
      <w:r w:rsidRPr="00BE78F8">
        <w:rPr>
          <w:rFonts w:eastAsia="PMingLiU"/>
        </w:rPr>
        <w:t>favour</w:t>
      </w:r>
      <w:proofErr w:type="spellEnd"/>
      <w:r w:rsidRPr="00BE78F8">
        <w:rPr>
          <w:rFonts w:eastAsia="PMingLiU"/>
        </w:rPr>
        <w:t xml:space="preserve"> of the plaintiff’s case pleaded in her </w:t>
      </w:r>
      <w:r w:rsidR="00937042">
        <w:rPr>
          <w:rFonts w:eastAsia="PMingLiU"/>
        </w:rPr>
        <w:t>Re-</w:t>
      </w:r>
      <w:r w:rsidRPr="00BE78F8">
        <w:rPr>
          <w:rFonts w:eastAsia="PMingLiU"/>
        </w:rPr>
        <w:t>Revised Statement of Damages that her average monthly</w:t>
      </w:r>
      <w:r w:rsidR="00937042">
        <w:rPr>
          <w:rFonts w:eastAsia="PMingLiU"/>
        </w:rPr>
        <w:t xml:space="preserve"> income</w:t>
      </w:r>
      <w:r w:rsidRPr="00BE78F8">
        <w:rPr>
          <w:rFonts w:eastAsia="PMingLiU"/>
        </w:rPr>
        <w:t xml:space="preserve"> immediately prior to the accident was HK$12,987.</w:t>
      </w:r>
    </w:p>
    <w:p w14:paraId="5EC908B0" w14:textId="77777777" w:rsidR="00DD3C9D" w:rsidRDefault="00DD3C9D" w:rsidP="00DD3C9D">
      <w:pPr>
        <w:tabs>
          <w:tab w:val="clear" w:pos="4320"/>
          <w:tab w:val="clear" w:pos="9072"/>
        </w:tabs>
        <w:snapToGrid/>
        <w:spacing w:line="360" w:lineRule="auto"/>
        <w:jc w:val="both"/>
        <w:rPr>
          <w:rFonts w:eastAsia="PMingLiU"/>
        </w:rPr>
      </w:pPr>
    </w:p>
    <w:p w14:paraId="615F343F" w14:textId="3261253B" w:rsidR="006A7065" w:rsidRPr="00BE78F8" w:rsidRDefault="006A7065" w:rsidP="00DD3C9D">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 would calculate her loss of MPF based on her real earnings and not the false </w:t>
      </w:r>
      <w:r w:rsidR="00937042">
        <w:rPr>
          <w:rFonts w:eastAsia="PMingLiU"/>
        </w:rPr>
        <w:t xml:space="preserve">one </w:t>
      </w:r>
      <w:r w:rsidRPr="00BE78F8">
        <w:rPr>
          <w:rFonts w:eastAsia="PMingLiU"/>
        </w:rPr>
        <w:t xml:space="preserve">as stated in the MPF records.  Thus, the plaintiff’s loss of pre-trial income, including MPF, is HK$12,987 x 6 x 1.05 = </w:t>
      </w:r>
      <w:r w:rsidRPr="00BE78F8">
        <w:rPr>
          <w:rFonts w:eastAsia="PMingLiU"/>
          <w:b/>
          <w:bCs/>
        </w:rPr>
        <w:t>HK$81,818</w:t>
      </w:r>
      <w:r w:rsidRPr="00BE78F8">
        <w:rPr>
          <w:rFonts w:eastAsia="PMingLiU"/>
        </w:rPr>
        <w:t>.</w:t>
      </w:r>
    </w:p>
    <w:p w14:paraId="1C64310D" w14:textId="77777777" w:rsidR="00DD3C9D" w:rsidRDefault="00DD3C9D" w:rsidP="00DD3C9D">
      <w:pPr>
        <w:tabs>
          <w:tab w:val="clear" w:pos="1440"/>
        </w:tabs>
        <w:spacing w:line="360" w:lineRule="auto"/>
        <w:ind w:left="720" w:hanging="720"/>
        <w:jc w:val="both"/>
        <w:rPr>
          <w:rFonts w:eastAsia="PMingLiU"/>
          <w:i/>
          <w:iCs/>
        </w:rPr>
      </w:pPr>
    </w:p>
    <w:p w14:paraId="4ABA833C" w14:textId="77777777" w:rsidR="006A7065" w:rsidRPr="00BE78F8" w:rsidRDefault="006A7065" w:rsidP="00DD3C9D">
      <w:pPr>
        <w:tabs>
          <w:tab w:val="clear" w:pos="1440"/>
        </w:tabs>
        <w:spacing w:line="360" w:lineRule="auto"/>
        <w:ind w:left="720" w:hanging="720"/>
        <w:jc w:val="both"/>
        <w:rPr>
          <w:rFonts w:eastAsia="PMingLiU"/>
          <w:i/>
          <w:iCs/>
        </w:rPr>
      </w:pPr>
      <w:r w:rsidRPr="00BE78F8">
        <w:rPr>
          <w:rFonts w:eastAsia="PMingLiU"/>
          <w:i/>
          <w:iCs/>
        </w:rPr>
        <w:t>B.6</w:t>
      </w:r>
      <w:r w:rsidRPr="00BE78F8">
        <w:rPr>
          <w:rFonts w:eastAsia="PMingLiU"/>
          <w:i/>
          <w:iCs/>
        </w:rPr>
        <w:tab/>
        <w:t>Loss of earning capacity</w:t>
      </w:r>
    </w:p>
    <w:p w14:paraId="70496185" w14:textId="77777777" w:rsidR="00DD3C9D" w:rsidRDefault="00DD3C9D" w:rsidP="00DD3C9D">
      <w:pPr>
        <w:tabs>
          <w:tab w:val="clear" w:pos="1440"/>
          <w:tab w:val="clear" w:pos="4320"/>
          <w:tab w:val="clear" w:pos="9072"/>
        </w:tabs>
        <w:snapToGrid/>
        <w:spacing w:line="360" w:lineRule="auto"/>
        <w:ind w:left="720" w:hanging="720"/>
        <w:jc w:val="both"/>
        <w:rPr>
          <w:rFonts w:eastAsia="PMingLiU"/>
        </w:rPr>
      </w:pPr>
    </w:p>
    <w:p w14:paraId="4A2F2B85" w14:textId="71B06630" w:rsidR="006A7065" w:rsidRDefault="006A7065" w:rsidP="00DD3C9D">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jobs so far undertaken by the plaintiff were those of </w:t>
      </w:r>
      <w:r w:rsidR="00937042">
        <w:rPr>
          <w:rFonts w:eastAsia="PMingLiU"/>
        </w:rPr>
        <w:t xml:space="preserve">a </w:t>
      </w:r>
      <w:r w:rsidRPr="00BE78F8">
        <w:rPr>
          <w:rFonts w:eastAsia="PMingLiU"/>
        </w:rPr>
        <w:t xml:space="preserve">cashier, shop attendant and the like which involved sitting or standing for long hours and/or some manual work.  As said, I accept </w:t>
      </w:r>
      <w:proofErr w:type="spellStart"/>
      <w:r w:rsidRPr="00BE78F8">
        <w:rPr>
          <w:rFonts w:eastAsia="PMingLiU"/>
        </w:rPr>
        <w:t>Dr</w:t>
      </w:r>
      <w:proofErr w:type="spellEnd"/>
      <w:r w:rsidRPr="00BE78F8">
        <w:rPr>
          <w:rFonts w:eastAsia="PMingLiU"/>
        </w:rPr>
        <w:t xml:space="preserve"> </w:t>
      </w:r>
      <w:proofErr w:type="spellStart"/>
      <w:r w:rsidRPr="00BE78F8">
        <w:rPr>
          <w:rFonts w:eastAsia="PMingLiU"/>
        </w:rPr>
        <w:t>Miu’s</w:t>
      </w:r>
      <w:proofErr w:type="spellEnd"/>
      <w:r w:rsidRPr="00BE78F8">
        <w:rPr>
          <w:rFonts w:eastAsia="PMingLiU"/>
        </w:rPr>
        <w:t xml:space="preserve"> opinion that because of residual pain, the plaintiff would work at a reduced capacity, albeit only mildly.  I think she thereby would suffer disadvantage in the </w:t>
      </w:r>
      <w:proofErr w:type="spellStart"/>
      <w:r w:rsidRPr="00BE78F8">
        <w:rPr>
          <w:rFonts w:eastAsia="PMingLiU"/>
        </w:rPr>
        <w:t>labour</w:t>
      </w:r>
      <w:proofErr w:type="spellEnd"/>
      <w:r w:rsidRPr="00BE78F8">
        <w:rPr>
          <w:rFonts w:eastAsia="PMingLiU"/>
        </w:rPr>
        <w:t xml:space="preserve"> market.</w:t>
      </w:r>
    </w:p>
    <w:p w14:paraId="0EA55F11" w14:textId="77777777" w:rsidR="00DD3C9D" w:rsidRPr="00BE78F8" w:rsidRDefault="00DD3C9D" w:rsidP="00DD3C9D">
      <w:pPr>
        <w:tabs>
          <w:tab w:val="clear" w:pos="4320"/>
          <w:tab w:val="clear" w:pos="9072"/>
        </w:tabs>
        <w:snapToGrid/>
        <w:spacing w:line="360" w:lineRule="auto"/>
        <w:jc w:val="both"/>
        <w:rPr>
          <w:rFonts w:eastAsia="PMingLiU"/>
        </w:rPr>
      </w:pPr>
    </w:p>
    <w:p w14:paraId="793CC92B" w14:textId="77777777" w:rsidR="006A7065" w:rsidRPr="00BE78F8" w:rsidRDefault="006A7065" w:rsidP="00DD3C9D">
      <w:pPr>
        <w:numPr>
          <w:ilvl w:val="0"/>
          <w:numId w:val="3"/>
        </w:numPr>
        <w:tabs>
          <w:tab w:val="clear" w:pos="4320"/>
          <w:tab w:val="clear" w:pos="9072"/>
        </w:tabs>
        <w:snapToGrid/>
        <w:spacing w:line="360" w:lineRule="auto"/>
        <w:ind w:left="0" w:firstLine="0"/>
        <w:jc w:val="both"/>
        <w:rPr>
          <w:rFonts w:eastAsia="PMingLiU"/>
        </w:rPr>
      </w:pPr>
      <w:proofErr w:type="spellStart"/>
      <w:r w:rsidRPr="00BE78F8">
        <w:rPr>
          <w:rFonts w:eastAsia="PMingLiU"/>
        </w:rPr>
        <w:t>Ms</w:t>
      </w:r>
      <w:proofErr w:type="spellEnd"/>
      <w:r w:rsidRPr="00BE78F8">
        <w:rPr>
          <w:rFonts w:eastAsia="PMingLiU"/>
        </w:rPr>
        <w:t xml:space="preserve"> Cheng submitted an award </w:t>
      </w:r>
      <w:proofErr w:type="spellStart"/>
      <w:r w:rsidRPr="00BE78F8">
        <w:rPr>
          <w:rFonts w:eastAsia="PMingLiU"/>
        </w:rPr>
        <w:t>equalled</w:t>
      </w:r>
      <w:proofErr w:type="spellEnd"/>
      <w:r w:rsidRPr="00BE78F8">
        <w:rPr>
          <w:rFonts w:eastAsia="PMingLiU"/>
        </w:rPr>
        <w:t xml:space="preserve"> to a year’s wages was appropriate.  The defendant made no submission on quantum but just disputed that this item should not be awarded at all.  In the round, I think an award equivalent to 4 month’s wages is reasonable.  Thus, I award HK$12,987 x 1.05 x 4, </w:t>
      </w:r>
      <w:proofErr w:type="spellStart"/>
      <w:r w:rsidRPr="00BE78F8">
        <w:rPr>
          <w:rFonts w:eastAsia="PMingLiU"/>
        </w:rPr>
        <w:t>totalling</w:t>
      </w:r>
      <w:proofErr w:type="spellEnd"/>
      <w:r w:rsidRPr="00BE78F8">
        <w:rPr>
          <w:rFonts w:eastAsia="PMingLiU"/>
        </w:rPr>
        <w:t xml:space="preserve"> to </w:t>
      </w:r>
      <w:r w:rsidRPr="00BE78F8">
        <w:rPr>
          <w:rFonts w:eastAsia="PMingLiU"/>
          <w:b/>
          <w:bCs/>
        </w:rPr>
        <w:t>HK$54,545</w:t>
      </w:r>
      <w:r w:rsidRPr="00BE78F8">
        <w:rPr>
          <w:rFonts w:eastAsia="PMingLiU"/>
        </w:rPr>
        <w:t>.</w:t>
      </w:r>
    </w:p>
    <w:p w14:paraId="2BFE6717" w14:textId="77777777" w:rsidR="00DD3C9D" w:rsidRDefault="00DD3C9D" w:rsidP="00DD3C9D">
      <w:pPr>
        <w:tabs>
          <w:tab w:val="clear" w:pos="1440"/>
        </w:tabs>
        <w:spacing w:line="360" w:lineRule="auto"/>
        <w:ind w:left="720" w:hanging="720"/>
        <w:jc w:val="both"/>
        <w:rPr>
          <w:rFonts w:eastAsia="PMingLiU"/>
          <w:i/>
          <w:iCs/>
        </w:rPr>
      </w:pPr>
    </w:p>
    <w:p w14:paraId="59C5A98E" w14:textId="77777777" w:rsidR="006A7065" w:rsidRDefault="006A7065" w:rsidP="00DD3C9D">
      <w:pPr>
        <w:tabs>
          <w:tab w:val="clear" w:pos="1440"/>
        </w:tabs>
        <w:spacing w:line="360" w:lineRule="auto"/>
        <w:ind w:left="720" w:hanging="720"/>
        <w:jc w:val="both"/>
        <w:rPr>
          <w:rFonts w:eastAsia="PMingLiU"/>
          <w:i/>
          <w:iCs/>
        </w:rPr>
      </w:pPr>
      <w:r w:rsidRPr="00BE78F8">
        <w:rPr>
          <w:rFonts w:eastAsia="PMingLiU"/>
          <w:i/>
          <w:iCs/>
        </w:rPr>
        <w:t>B.7</w:t>
      </w:r>
      <w:r w:rsidRPr="00BE78F8">
        <w:rPr>
          <w:rFonts w:eastAsia="PMingLiU"/>
          <w:i/>
          <w:iCs/>
        </w:rPr>
        <w:tab/>
        <w:t>Future medical expenses</w:t>
      </w:r>
    </w:p>
    <w:p w14:paraId="0F06A260" w14:textId="77777777" w:rsidR="00DD3C9D" w:rsidRPr="00BE78F8" w:rsidRDefault="00DD3C9D" w:rsidP="00DD3C9D">
      <w:pPr>
        <w:tabs>
          <w:tab w:val="clear" w:pos="1440"/>
        </w:tabs>
        <w:spacing w:line="360" w:lineRule="auto"/>
        <w:ind w:left="720" w:hanging="720"/>
        <w:jc w:val="both"/>
        <w:rPr>
          <w:rFonts w:eastAsia="PMingLiU"/>
          <w:i/>
          <w:iCs/>
        </w:rPr>
      </w:pPr>
    </w:p>
    <w:p w14:paraId="0C900509" w14:textId="70757D17" w:rsidR="006A7065" w:rsidRPr="00BE78F8" w:rsidRDefault="006A7065" w:rsidP="00DD3C9D">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lastRenderedPageBreak/>
        <w:t xml:space="preserve">As the plaintiff would suffer from residual pain, I accept </w:t>
      </w:r>
      <w:proofErr w:type="spellStart"/>
      <w:r w:rsidRPr="00BE78F8">
        <w:rPr>
          <w:rFonts w:eastAsia="PMingLiU"/>
        </w:rPr>
        <w:t>Dr</w:t>
      </w:r>
      <w:proofErr w:type="spellEnd"/>
      <w:r w:rsidR="00DD3C9D">
        <w:rPr>
          <w:rFonts w:eastAsia="PMingLiU"/>
        </w:rPr>
        <w:t> </w:t>
      </w:r>
      <w:proofErr w:type="spellStart"/>
      <w:r w:rsidRPr="00BE78F8">
        <w:rPr>
          <w:rFonts w:eastAsia="PMingLiU"/>
        </w:rPr>
        <w:t>Miu’s</w:t>
      </w:r>
      <w:proofErr w:type="spellEnd"/>
      <w:r w:rsidRPr="00BE78F8">
        <w:rPr>
          <w:rFonts w:eastAsia="PMingLiU"/>
        </w:rPr>
        <w:t xml:space="preserve"> opinion that symptom</w:t>
      </w:r>
      <w:r w:rsidR="00937042">
        <w:rPr>
          <w:rFonts w:eastAsia="PMingLiU"/>
        </w:rPr>
        <w:t>at</w:t>
      </w:r>
      <w:r w:rsidRPr="00BE78F8">
        <w:rPr>
          <w:rFonts w:eastAsia="PMingLiU"/>
        </w:rPr>
        <w:t xml:space="preserve">ic treatment may be required.  I however do not think such should be awarded based on the rates in private sector since the plaintiff has not been receiving treatment from private sector.  Based on the rate charged </w:t>
      </w:r>
      <w:r w:rsidR="00937042">
        <w:rPr>
          <w:rFonts w:eastAsia="PMingLiU"/>
        </w:rPr>
        <w:t>in the</w:t>
      </w:r>
      <w:r w:rsidRPr="00BE78F8">
        <w:rPr>
          <w:rFonts w:eastAsia="PMingLiU"/>
        </w:rPr>
        <w:t xml:space="preserve"> public </w:t>
      </w:r>
      <w:r w:rsidR="00937042">
        <w:rPr>
          <w:rFonts w:eastAsia="PMingLiU"/>
        </w:rPr>
        <w:t>sector</w:t>
      </w:r>
      <w:r w:rsidRPr="00BE78F8">
        <w:rPr>
          <w:rFonts w:eastAsia="PMingLiU"/>
        </w:rPr>
        <w:t xml:space="preserve"> and assessing it in a broad-brush manner, I would award HK$4,000 for this item.</w:t>
      </w:r>
    </w:p>
    <w:p w14:paraId="0C1DDAAD" w14:textId="77777777" w:rsidR="00DD3C9D" w:rsidRDefault="00DD3C9D" w:rsidP="00DD3C9D">
      <w:pPr>
        <w:tabs>
          <w:tab w:val="clear" w:pos="1440"/>
        </w:tabs>
        <w:spacing w:line="360" w:lineRule="auto"/>
        <w:ind w:left="720" w:hanging="720"/>
        <w:jc w:val="both"/>
        <w:rPr>
          <w:rFonts w:eastAsia="PMingLiU"/>
          <w:i/>
          <w:iCs/>
        </w:rPr>
      </w:pPr>
    </w:p>
    <w:p w14:paraId="705ADF5C" w14:textId="77777777" w:rsidR="006A7065" w:rsidRPr="00BE78F8" w:rsidRDefault="006A7065" w:rsidP="00DD3C9D">
      <w:pPr>
        <w:tabs>
          <w:tab w:val="clear" w:pos="1440"/>
        </w:tabs>
        <w:spacing w:line="360" w:lineRule="auto"/>
        <w:ind w:left="720" w:hanging="720"/>
        <w:jc w:val="both"/>
        <w:rPr>
          <w:rFonts w:eastAsia="PMingLiU"/>
          <w:i/>
          <w:iCs/>
        </w:rPr>
      </w:pPr>
      <w:r w:rsidRPr="00BE78F8">
        <w:rPr>
          <w:rFonts w:eastAsia="PMingLiU"/>
          <w:i/>
          <w:iCs/>
        </w:rPr>
        <w:t>B.8</w:t>
      </w:r>
      <w:r w:rsidRPr="00BE78F8">
        <w:rPr>
          <w:rFonts w:eastAsia="PMingLiU"/>
          <w:i/>
          <w:iCs/>
        </w:rPr>
        <w:tab/>
        <w:t>Special damages</w:t>
      </w:r>
    </w:p>
    <w:p w14:paraId="6937B552" w14:textId="77777777" w:rsidR="00DD3C9D" w:rsidRDefault="00DD3C9D" w:rsidP="00DD3C9D">
      <w:pPr>
        <w:tabs>
          <w:tab w:val="clear" w:pos="4320"/>
          <w:tab w:val="clear" w:pos="9072"/>
        </w:tabs>
        <w:snapToGrid/>
        <w:spacing w:line="360" w:lineRule="auto"/>
        <w:jc w:val="both"/>
        <w:rPr>
          <w:rFonts w:eastAsia="PMingLiU"/>
        </w:rPr>
      </w:pPr>
    </w:p>
    <w:p w14:paraId="1933F005" w14:textId="77777777" w:rsidR="006A7065" w:rsidRPr="00BE78F8" w:rsidRDefault="006A7065" w:rsidP="00DD3C9D">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The amount of medical expenses in the sum of HK$10,000 (which I understand was in addition to the medical expenses of the Chinese Clinic of HK$9,490) was agreed. </w:t>
      </w:r>
      <w:r w:rsidR="00DD3C9D">
        <w:rPr>
          <w:rFonts w:eastAsia="PMingLiU"/>
        </w:rPr>
        <w:t xml:space="preserve"> </w:t>
      </w:r>
      <w:r w:rsidRPr="00BE78F8">
        <w:rPr>
          <w:rFonts w:eastAsia="PMingLiU"/>
        </w:rPr>
        <w:t>I so award.  For travelling expenses and a reasonable amount for tonic food, I would award respectively HK$2,000 and HK$3,500.</w:t>
      </w:r>
    </w:p>
    <w:p w14:paraId="788BB280" w14:textId="77777777" w:rsidR="00DD3C9D" w:rsidRDefault="00DD3C9D" w:rsidP="00DD3C9D">
      <w:pPr>
        <w:tabs>
          <w:tab w:val="clear" w:pos="1440"/>
        </w:tabs>
        <w:spacing w:line="360" w:lineRule="auto"/>
        <w:ind w:left="720" w:hanging="720"/>
        <w:jc w:val="both"/>
        <w:rPr>
          <w:rFonts w:eastAsia="PMingLiU"/>
          <w:i/>
          <w:iCs/>
        </w:rPr>
      </w:pPr>
    </w:p>
    <w:p w14:paraId="224BCBAB" w14:textId="77777777" w:rsidR="006A7065" w:rsidRDefault="006A7065" w:rsidP="005B450F">
      <w:pPr>
        <w:keepNext/>
        <w:keepLines/>
        <w:widowControl w:val="0"/>
        <w:tabs>
          <w:tab w:val="clear" w:pos="1440"/>
        </w:tabs>
        <w:spacing w:line="360" w:lineRule="auto"/>
        <w:ind w:left="720" w:hanging="720"/>
        <w:jc w:val="both"/>
        <w:rPr>
          <w:rFonts w:eastAsia="PMingLiU"/>
          <w:i/>
          <w:iCs/>
        </w:rPr>
      </w:pPr>
      <w:r w:rsidRPr="00BE78F8">
        <w:rPr>
          <w:rFonts w:eastAsia="PMingLiU"/>
          <w:i/>
          <w:iCs/>
        </w:rPr>
        <w:t>B.9</w:t>
      </w:r>
      <w:r w:rsidRPr="00BE78F8">
        <w:rPr>
          <w:rFonts w:eastAsia="PMingLiU"/>
          <w:i/>
          <w:iCs/>
        </w:rPr>
        <w:tab/>
        <w:t>Summary of amounts awarded</w:t>
      </w:r>
    </w:p>
    <w:p w14:paraId="50D119A4" w14:textId="77777777" w:rsidR="00DD3C9D" w:rsidRPr="00BE78F8" w:rsidRDefault="00DD3C9D" w:rsidP="005B450F">
      <w:pPr>
        <w:keepNext/>
        <w:keepLines/>
        <w:widowControl w:val="0"/>
        <w:tabs>
          <w:tab w:val="clear" w:pos="1440"/>
        </w:tabs>
        <w:spacing w:line="360" w:lineRule="auto"/>
        <w:ind w:left="720" w:hanging="720"/>
        <w:jc w:val="both"/>
        <w:rPr>
          <w:rFonts w:eastAsia="PMingLiU"/>
          <w:i/>
          <w:iCs/>
        </w:rPr>
      </w:pPr>
    </w:p>
    <w:p w14:paraId="00D17D1A" w14:textId="7ACAE259" w:rsidR="006A7065" w:rsidRDefault="006A7065" w:rsidP="00FE40D4">
      <w:pPr>
        <w:keepNext/>
        <w:keepLines/>
        <w:widowControl w:val="0"/>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In the premises, I </w:t>
      </w:r>
      <w:proofErr w:type="gramStart"/>
      <w:r w:rsidRPr="00BE78F8">
        <w:rPr>
          <w:rFonts w:eastAsia="PMingLiU"/>
        </w:rPr>
        <w:t>award:</w:t>
      </w:r>
      <w:r w:rsidR="00DD3C9D">
        <w:rPr>
          <w:rFonts w:eastAsia="PMingLiU"/>
        </w:rPr>
        <w:t>-</w:t>
      </w:r>
      <w:proofErr w:type="gramEnd"/>
      <w:r w:rsidR="00FE40D4">
        <w:rPr>
          <w:rFonts w:eastAsia="PMingLiU"/>
        </w:rPr>
        <w:t xml:space="preserve">   </w:t>
      </w:r>
    </w:p>
    <w:p w14:paraId="7FB8FDB9" w14:textId="77777777" w:rsidR="00DA4E7C" w:rsidRPr="00BE78F8" w:rsidRDefault="00DA4E7C" w:rsidP="00FE40D4">
      <w:pPr>
        <w:keepNext/>
        <w:keepLines/>
        <w:widowControl w:val="0"/>
        <w:tabs>
          <w:tab w:val="clear" w:pos="4320"/>
          <w:tab w:val="clear" w:pos="9072"/>
        </w:tabs>
        <w:snapToGrid/>
        <w:spacing w:line="360" w:lineRule="auto"/>
        <w:jc w:val="both"/>
        <w:rPr>
          <w:rFonts w:eastAsia="PMingLiU"/>
        </w:rPr>
      </w:pPr>
    </w:p>
    <w:tbl>
      <w:tblPr>
        <w:tblStyle w:val="TableGrid"/>
        <w:tblW w:w="0" w:type="auto"/>
        <w:tblInd w:w="1413" w:type="dxa"/>
        <w:tblLook w:val="04A0" w:firstRow="1" w:lastRow="0" w:firstColumn="1" w:lastColumn="0" w:noHBand="0" w:noVBand="1"/>
      </w:tblPr>
      <w:tblGrid>
        <w:gridCol w:w="3982"/>
        <w:gridCol w:w="2070"/>
      </w:tblGrid>
      <w:tr w:rsidR="006A7065" w:rsidRPr="00BE78F8" w14:paraId="4CD7C603" w14:textId="77777777" w:rsidTr="00FE40D4">
        <w:tc>
          <w:tcPr>
            <w:tcW w:w="3982" w:type="dxa"/>
          </w:tcPr>
          <w:p w14:paraId="76EA93A6" w14:textId="77777777" w:rsidR="006A7065" w:rsidRPr="00BE78F8" w:rsidRDefault="006A7065" w:rsidP="00FE40D4">
            <w:pPr>
              <w:spacing w:line="360" w:lineRule="auto"/>
              <w:jc w:val="both"/>
              <w:rPr>
                <w:rFonts w:eastAsia="PMingLiU"/>
              </w:rPr>
            </w:pPr>
            <w:r w:rsidRPr="00BE78F8">
              <w:rPr>
                <w:rFonts w:eastAsia="PMingLiU"/>
              </w:rPr>
              <w:t>PSLA</w:t>
            </w:r>
          </w:p>
        </w:tc>
        <w:tc>
          <w:tcPr>
            <w:tcW w:w="2070" w:type="dxa"/>
          </w:tcPr>
          <w:p w14:paraId="202F2CD6" w14:textId="77777777" w:rsidR="006A7065" w:rsidRPr="00BE78F8" w:rsidRDefault="006A7065" w:rsidP="005B450F">
            <w:pPr>
              <w:tabs>
                <w:tab w:val="clear" w:pos="1440"/>
              </w:tabs>
              <w:spacing w:line="360" w:lineRule="auto"/>
              <w:ind w:right="253"/>
              <w:jc w:val="right"/>
              <w:rPr>
                <w:rFonts w:eastAsia="PMingLiU"/>
              </w:rPr>
            </w:pPr>
            <w:r w:rsidRPr="00BE78F8">
              <w:rPr>
                <w:rFonts w:eastAsia="PMingLiU"/>
              </w:rPr>
              <w:t>HK$300,000</w:t>
            </w:r>
          </w:p>
        </w:tc>
      </w:tr>
      <w:tr w:rsidR="006A7065" w:rsidRPr="00BE78F8" w14:paraId="1993CEAC" w14:textId="77777777" w:rsidTr="00FE40D4">
        <w:tc>
          <w:tcPr>
            <w:tcW w:w="3982" w:type="dxa"/>
          </w:tcPr>
          <w:p w14:paraId="0CD44ABE" w14:textId="77777777" w:rsidR="006A7065" w:rsidRPr="00BE78F8" w:rsidRDefault="006A7065" w:rsidP="00FE40D4">
            <w:pPr>
              <w:spacing w:line="360" w:lineRule="auto"/>
              <w:jc w:val="both"/>
              <w:rPr>
                <w:rFonts w:eastAsia="PMingLiU"/>
              </w:rPr>
            </w:pPr>
            <w:r w:rsidRPr="00BE78F8">
              <w:rPr>
                <w:rFonts w:eastAsia="PMingLiU"/>
              </w:rPr>
              <w:t>Pre-trial loss of income</w:t>
            </w:r>
          </w:p>
        </w:tc>
        <w:tc>
          <w:tcPr>
            <w:tcW w:w="2070" w:type="dxa"/>
          </w:tcPr>
          <w:p w14:paraId="474412D8" w14:textId="77777777" w:rsidR="006A7065" w:rsidRPr="00BE78F8" w:rsidRDefault="006A7065" w:rsidP="005B450F">
            <w:pPr>
              <w:tabs>
                <w:tab w:val="clear" w:pos="1440"/>
              </w:tabs>
              <w:spacing w:line="360" w:lineRule="auto"/>
              <w:ind w:right="253"/>
              <w:jc w:val="right"/>
              <w:rPr>
                <w:rFonts w:eastAsia="PMingLiU"/>
              </w:rPr>
            </w:pPr>
            <w:r w:rsidRPr="00BE78F8">
              <w:rPr>
                <w:rFonts w:eastAsia="PMingLiU"/>
              </w:rPr>
              <w:t>HK$81,818</w:t>
            </w:r>
          </w:p>
        </w:tc>
      </w:tr>
      <w:tr w:rsidR="006A7065" w:rsidRPr="00BE78F8" w14:paraId="412A709A" w14:textId="77777777" w:rsidTr="00FE40D4">
        <w:tc>
          <w:tcPr>
            <w:tcW w:w="3982" w:type="dxa"/>
          </w:tcPr>
          <w:p w14:paraId="566C6D08" w14:textId="77777777" w:rsidR="006A7065" w:rsidRPr="00BE78F8" w:rsidRDefault="006A7065" w:rsidP="00FE40D4">
            <w:pPr>
              <w:spacing w:line="360" w:lineRule="auto"/>
              <w:jc w:val="both"/>
              <w:rPr>
                <w:rFonts w:eastAsia="PMingLiU"/>
              </w:rPr>
            </w:pPr>
            <w:r w:rsidRPr="00BE78F8">
              <w:rPr>
                <w:rFonts w:eastAsia="PMingLiU"/>
              </w:rPr>
              <w:t>Loss of earning capacity</w:t>
            </w:r>
          </w:p>
        </w:tc>
        <w:tc>
          <w:tcPr>
            <w:tcW w:w="2070" w:type="dxa"/>
          </w:tcPr>
          <w:p w14:paraId="189FAFDD" w14:textId="77777777" w:rsidR="006A7065" w:rsidRPr="00BE78F8" w:rsidRDefault="006A7065" w:rsidP="005B450F">
            <w:pPr>
              <w:tabs>
                <w:tab w:val="clear" w:pos="1440"/>
              </w:tabs>
              <w:spacing w:line="360" w:lineRule="auto"/>
              <w:ind w:right="253"/>
              <w:jc w:val="right"/>
              <w:rPr>
                <w:rFonts w:eastAsia="PMingLiU"/>
              </w:rPr>
            </w:pPr>
            <w:r w:rsidRPr="00BE78F8">
              <w:rPr>
                <w:rFonts w:eastAsia="PMingLiU"/>
              </w:rPr>
              <w:t>HK$54,545</w:t>
            </w:r>
          </w:p>
        </w:tc>
      </w:tr>
      <w:tr w:rsidR="006A7065" w:rsidRPr="00BE78F8" w14:paraId="748C0B71" w14:textId="77777777" w:rsidTr="00FE40D4">
        <w:tc>
          <w:tcPr>
            <w:tcW w:w="3982" w:type="dxa"/>
          </w:tcPr>
          <w:p w14:paraId="142E8A15" w14:textId="77777777" w:rsidR="006A7065" w:rsidRPr="00BE78F8" w:rsidRDefault="006A7065" w:rsidP="00FE40D4">
            <w:pPr>
              <w:spacing w:line="360" w:lineRule="auto"/>
              <w:jc w:val="both"/>
              <w:rPr>
                <w:rFonts w:eastAsia="PMingLiU"/>
              </w:rPr>
            </w:pPr>
            <w:r w:rsidRPr="00BE78F8">
              <w:rPr>
                <w:rFonts w:eastAsia="PMingLiU"/>
              </w:rPr>
              <w:t>Future medical expenses</w:t>
            </w:r>
          </w:p>
        </w:tc>
        <w:tc>
          <w:tcPr>
            <w:tcW w:w="2070" w:type="dxa"/>
          </w:tcPr>
          <w:p w14:paraId="5873FBB4" w14:textId="77777777" w:rsidR="006A7065" w:rsidRPr="00BE78F8" w:rsidRDefault="006A7065" w:rsidP="005B450F">
            <w:pPr>
              <w:tabs>
                <w:tab w:val="clear" w:pos="1440"/>
              </w:tabs>
              <w:spacing w:line="360" w:lineRule="auto"/>
              <w:ind w:right="253"/>
              <w:jc w:val="right"/>
              <w:rPr>
                <w:rFonts w:eastAsia="PMingLiU"/>
              </w:rPr>
            </w:pPr>
            <w:r w:rsidRPr="00BE78F8">
              <w:rPr>
                <w:rFonts w:eastAsia="PMingLiU"/>
              </w:rPr>
              <w:t>HK$4,000</w:t>
            </w:r>
          </w:p>
        </w:tc>
      </w:tr>
      <w:tr w:rsidR="006A7065" w:rsidRPr="00BE78F8" w14:paraId="2EF5C791" w14:textId="77777777" w:rsidTr="00FE40D4">
        <w:tc>
          <w:tcPr>
            <w:tcW w:w="3982" w:type="dxa"/>
          </w:tcPr>
          <w:p w14:paraId="3B9FF333" w14:textId="77777777" w:rsidR="006A7065" w:rsidRPr="00BE78F8" w:rsidRDefault="006A7065" w:rsidP="00FE40D4">
            <w:pPr>
              <w:spacing w:line="360" w:lineRule="auto"/>
              <w:jc w:val="both"/>
              <w:rPr>
                <w:rFonts w:eastAsia="PMingLiU"/>
              </w:rPr>
            </w:pPr>
            <w:r w:rsidRPr="00BE78F8">
              <w:rPr>
                <w:rFonts w:eastAsia="PMingLiU"/>
              </w:rPr>
              <w:t>Special damages</w:t>
            </w:r>
          </w:p>
        </w:tc>
        <w:tc>
          <w:tcPr>
            <w:tcW w:w="2070" w:type="dxa"/>
          </w:tcPr>
          <w:p w14:paraId="0241BCD4" w14:textId="77777777" w:rsidR="006A7065" w:rsidRPr="00BE78F8" w:rsidRDefault="006A7065" w:rsidP="005B450F">
            <w:pPr>
              <w:tabs>
                <w:tab w:val="clear" w:pos="1440"/>
              </w:tabs>
              <w:spacing w:line="360" w:lineRule="auto"/>
              <w:ind w:right="253"/>
              <w:jc w:val="right"/>
              <w:rPr>
                <w:rFonts w:eastAsia="PMingLiU"/>
              </w:rPr>
            </w:pPr>
            <w:r w:rsidRPr="00BE78F8">
              <w:rPr>
                <w:rFonts w:eastAsia="PMingLiU"/>
              </w:rPr>
              <w:t>HK$15,500</w:t>
            </w:r>
          </w:p>
        </w:tc>
      </w:tr>
      <w:tr w:rsidR="006A7065" w:rsidRPr="00BE78F8" w14:paraId="2901D2AC" w14:textId="77777777" w:rsidTr="00FE40D4">
        <w:tc>
          <w:tcPr>
            <w:tcW w:w="3982" w:type="dxa"/>
          </w:tcPr>
          <w:p w14:paraId="25F5C226" w14:textId="77777777" w:rsidR="006A7065" w:rsidRPr="00BE78F8" w:rsidRDefault="006A7065" w:rsidP="00FE40D4">
            <w:pPr>
              <w:spacing w:line="360" w:lineRule="auto"/>
              <w:jc w:val="both"/>
              <w:rPr>
                <w:rFonts w:eastAsia="PMingLiU"/>
                <w:b/>
                <w:bCs/>
              </w:rPr>
            </w:pPr>
            <w:r w:rsidRPr="00BE78F8">
              <w:rPr>
                <w:rFonts w:eastAsia="PMingLiU"/>
                <w:b/>
                <w:bCs/>
              </w:rPr>
              <w:t>Total :</w:t>
            </w:r>
          </w:p>
        </w:tc>
        <w:tc>
          <w:tcPr>
            <w:tcW w:w="2070" w:type="dxa"/>
          </w:tcPr>
          <w:p w14:paraId="6025E652" w14:textId="77777777" w:rsidR="006A7065" w:rsidRPr="00BE78F8" w:rsidRDefault="006A7065" w:rsidP="005B450F">
            <w:pPr>
              <w:tabs>
                <w:tab w:val="clear" w:pos="1440"/>
              </w:tabs>
              <w:spacing w:line="360" w:lineRule="auto"/>
              <w:ind w:right="253"/>
              <w:jc w:val="right"/>
              <w:rPr>
                <w:rFonts w:eastAsia="PMingLiU"/>
                <w:b/>
                <w:bCs/>
              </w:rPr>
            </w:pPr>
            <w:r w:rsidRPr="00BE78F8">
              <w:rPr>
                <w:rFonts w:eastAsia="PMingLiU"/>
                <w:b/>
                <w:bCs/>
              </w:rPr>
              <w:t>HK$455,863</w:t>
            </w:r>
          </w:p>
        </w:tc>
      </w:tr>
    </w:tbl>
    <w:p w14:paraId="45FBE621" w14:textId="545A71F5" w:rsidR="006A7065" w:rsidRDefault="006A7065" w:rsidP="005B450F">
      <w:pPr>
        <w:spacing w:line="360" w:lineRule="auto"/>
        <w:ind w:left="720" w:hanging="720"/>
        <w:jc w:val="both"/>
        <w:rPr>
          <w:rFonts w:eastAsia="PMingLiU"/>
        </w:rPr>
      </w:pPr>
    </w:p>
    <w:p w14:paraId="2CD2A723" w14:textId="2862A91B" w:rsidR="00937042" w:rsidRDefault="00937042" w:rsidP="005B450F">
      <w:pPr>
        <w:spacing w:line="360" w:lineRule="auto"/>
        <w:ind w:left="720" w:hanging="720"/>
        <w:jc w:val="both"/>
        <w:rPr>
          <w:rFonts w:eastAsia="PMingLiU"/>
        </w:rPr>
      </w:pPr>
    </w:p>
    <w:p w14:paraId="6BE9057D" w14:textId="77777777" w:rsidR="00937042" w:rsidRPr="00BE78F8" w:rsidRDefault="00937042" w:rsidP="000243B2">
      <w:pPr>
        <w:spacing w:line="360" w:lineRule="auto"/>
        <w:jc w:val="both"/>
        <w:rPr>
          <w:rFonts w:eastAsia="PMingLiU"/>
        </w:rPr>
      </w:pPr>
    </w:p>
    <w:p w14:paraId="6BB84B10" w14:textId="77777777" w:rsidR="006A7065" w:rsidRPr="005B450F" w:rsidRDefault="006A7065" w:rsidP="005B450F">
      <w:pPr>
        <w:spacing w:line="360" w:lineRule="auto"/>
        <w:ind w:left="720" w:hanging="720"/>
        <w:jc w:val="both"/>
        <w:rPr>
          <w:rFonts w:eastAsia="PMingLiU"/>
          <w:i/>
        </w:rPr>
      </w:pPr>
      <w:r w:rsidRPr="005B450F">
        <w:rPr>
          <w:rFonts w:eastAsia="PMingLiU"/>
          <w:i/>
        </w:rPr>
        <w:lastRenderedPageBreak/>
        <w:t>C.</w:t>
      </w:r>
      <w:r w:rsidRPr="005B450F">
        <w:rPr>
          <w:rFonts w:eastAsia="PMingLiU"/>
          <w:i/>
        </w:rPr>
        <w:tab/>
        <w:t>DISPOSAL</w:t>
      </w:r>
    </w:p>
    <w:p w14:paraId="1824A52B" w14:textId="77777777" w:rsidR="005B450F" w:rsidRDefault="005B450F" w:rsidP="005B450F">
      <w:pPr>
        <w:tabs>
          <w:tab w:val="clear" w:pos="4320"/>
          <w:tab w:val="clear" w:pos="9072"/>
        </w:tabs>
        <w:snapToGrid/>
        <w:spacing w:line="360" w:lineRule="auto"/>
        <w:ind w:left="720" w:hanging="720"/>
        <w:jc w:val="both"/>
        <w:rPr>
          <w:rFonts w:eastAsia="PMingLiU"/>
        </w:rPr>
      </w:pPr>
    </w:p>
    <w:p w14:paraId="50E11BF1" w14:textId="05D96296" w:rsidR="006A7065" w:rsidRPr="00BE78F8" w:rsidRDefault="006A7065" w:rsidP="005B450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In the premises, I find the defendant fully liable and assess the plaintiff’s loss and damage at the total sum of HK$455,863.  I would award interest on general damages for PSLA at 2% per annum from the date of Writ to the date of this judgment and interest on pre-trial loss of earnings and on special damages at half judgment rate of 4% per annum from the date of accident to the date of this judgment</w:t>
      </w:r>
      <w:r w:rsidR="00282D04">
        <w:rPr>
          <w:rFonts w:eastAsia="PMingLiU"/>
        </w:rPr>
        <w:t>, and interest on any outstanding amount thereafter would be at judgment rate until full payment.</w:t>
      </w:r>
    </w:p>
    <w:p w14:paraId="66F9C4AA" w14:textId="77777777" w:rsidR="005B450F" w:rsidRDefault="005B450F" w:rsidP="005B450F">
      <w:pPr>
        <w:tabs>
          <w:tab w:val="clear" w:pos="4320"/>
          <w:tab w:val="clear" w:pos="9072"/>
        </w:tabs>
        <w:snapToGrid/>
        <w:spacing w:line="360" w:lineRule="auto"/>
        <w:jc w:val="both"/>
        <w:rPr>
          <w:rFonts w:eastAsia="PMingLiU"/>
        </w:rPr>
      </w:pPr>
    </w:p>
    <w:p w14:paraId="16FA9EFA" w14:textId="3B7066E2" w:rsidR="006A7065" w:rsidRPr="00BE78F8" w:rsidRDefault="006A7065" w:rsidP="005B450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From the award above (together with interest) will need to be deducted the Employees’ Compensation the plaintiff has received.  </w:t>
      </w:r>
      <w:r w:rsidR="00DE0FD0">
        <w:rPr>
          <w:rFonts w:eastAsia="PMingLiU"/>
        </w:rPr>
        <w:t>The plaintiff</w:t>
      </w:r>
      <w:r w:rsidRPr="00BE78F8">
        <w:rPr>
          <w:rFonts w:eastAsia="PMingLiU"/>
        </w:rPr>
        <w:t xml:space="preserve"> has received </w:t>
      </w:r>
      <w:r w:rsidR="00DE0FD0">
        <w:rPr>
          <w:rFonts w:eastAsia="PMingLiU"/>
        </w:rPr>
        <w:t xml:space="preserve">in DCEC 818/2017 (a) </w:t>
      </w:r>
      <w:r w:rsidRPr="00BE78F8">
        <w:rPr>
          <w:rFonts w:eastAsia="PMingLiU"/>
        </w:rPr>
        <w:t>a sanctioned payment of HK$200,000</w:t>
      </w:r>
      <w:r w:rsidR="00DE0FD0">
        <w:rPr>
          <w:rFonts w:eastAsia="PMingLiU"/>
        </w:rPr>
        <w:t xml:space="preserve"> and (b)</w:t>
      </w:r>
      <w:r w:rsidRPr="00BE78F8">
        <w:rPr>
          <w:rFonts w:eastAsia="PMingLiU"/>
        </w:rPr>
        <w:t xml:space="preserve"> per my findings above </w:t>
      </w:r>
      <w:r w:rsidR="00DE0FD0">
        <w:rPr>
          <w:rFonts w:eastAsia="PMingLiU"/>
        </w:rPr>
        <w:t xml:space="preserve">the payment of HK$35,278.  As said, I </w:t>
      </w:r>
      <w:r w:rsidR="00EF1216">
        <w:rPr>
          <w:rFonts w:eastAsia="PMingLiU"/>
        </w:rPr>
        <w:t xml:space="preserve">find against the defendant’s case that she has paid the plaintiff cash in the amount of HK$25,000 and HK$35,278.  Moreover, the medical expenses of HK$9,490 </w:t>
      </w:r>
      <w:proofErr w:type="gramStart"/>
      <w:r w:rsidR="00EF1216">
        <w:rPr>
          <w:rFonts w:eastAsia="PMingLiU"/>
        </w:rPr>
        <w:t>was</w:t>
      </w:r>
      <w:proofErr w:type="gramEnd"/>
      <w:r w:rsidR="00EF1216">
        <w:rPr>
          <w:rFonts w:eastAsia="PMingLiU"/>
        </w:rPr>
        <w:t xml:space="preserve"> only paid on the plaintiff’s behalf and should not be deducted from the award herein.  </w:t>
      </w:r>
      <w:r w:rsidRPr="00BE78F8">
        <w:rPr>
          <w:rFonts w:eastAsia="PMingLiU"/>
        </w:rPr>
        <w:t>Thus, judgment will be entered for the</w:t>
      </w:r>
      <w:r w:rsidR="00282D04">
        <w:rPr>
          <w:rFonts w:eastAsia="PMingLiU"/>
        </w:rPr>
        <w:t xml:space="preserve"> balance after HK$235,278 is deducted from the </w:t>
      </w:r>
      <w:r w:rsidRPr="00BE78F8">
        <w:rPr>
          <w:rFonts w:eastAsia="PMingLiU"/>
        </w:rPr>
        <w:t>award of HK$455,863 plus in</w:t>
      </w:r>
      <w:r w:rsidR="00282D04">
        <w:rPr>
          <w:rFonts w:eastAsia="PMingLiU"/>
        </w:rPr>
        <w:t>terest</w:t>
      </w:r>
      <w:r w:rsidR="005B450F">
        <w:rPr>
          <w:rFonts w:eastAsia="PMingLiU"/>
        </w:rPr>
        <w:t>.</w:t>
      </w:r>
    </w:p>
    <w:p w14:paraId="27B1A1E8" w14:textId="77777777" w:rsidR="005B450F" w:rsidRDefault="005B450F" w:rsidP="005B450F">
      <w:pPr>
        <w:tabs>
          <w:tab w:val="clear" w:pos="4320"/>
          <w:tab w:val="clear" w:pos="9072"/>
        </w:tabs>
        <w:snapToGrid/>
        <w:spacing w:line="360" w:lineRule="auto"/>
        <w:jc w:val="both"/>
        <w:rPr>
          <w:rFonts w:eastAsia="PMingLiU"/>
        </w:rPr>
      </w:pPr>
    </w:p>
    <w:p w14:paraId="771E28D9" w14:textId="7CDBC4F3" w:rsidR="005B450F" w:rsidRPr="000243B2" w:rsidRDefault="006A7065" w:rsidP="005B450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 xml:space="preserve">I will order costs, on a nisi basis, that the defendant do pay to the plaintiff the costs of this action, with a certificate for counsel, to be assessed on District Court Scale (including the costs incurred while </w:t>
      </w:r>
      <w:r w:rsidR="00293A20">
        <w:rPr>
          <w:rFonts w:eastAsia="PMingLiU"/>
        </w:rPr>
        <w:t xml:space="preserve">this </w:t>
      </w:r>
      <w:r w:rsidRPr="00BE78F8">
        <w:rPr>
          <w:rFonts w:eastAsia="PMingLiU"/>
        </w:rPr>
        <w:t>action was proceeding in High court) to be taxed if not agreed</w:t>
      </w:r>
      <w:r w:rsidR="00293A20">
        <w:rPr>
          <w:rFonts w:eastAsia="PMingLiU"/>
        </w:rPr>
        <w:t>,</w:t>
      </w:r>
      <w:r w:rsidR="00282D04">
        <w:rPr>
          <w:rFonts w:eastAsia="PMingLiU"/>
        </w:rPr>
        <w:t xml:space="preserve"> and the plaintiff’s own costs </w:t>
      </w:r>
      <w:r w:rsidR="00293A20">
        <w:rPr>
          <w:rFonts w:eastAsia="PMingLiU"/>
        </w:rPr>
        <w:t xml:space="preserve">to be taxed in accordance with the Legal Aid Regulations. </w:t>
      </w:r>
      <w:r w:rsidRPr="00BE78F8">
        <w:rPr>
          <w:rFonts w:eastAsia="PMingLiU"/>
        </w:rPr>
        <w:t xml:space="preserve"> This costs order nisi will become absolute after 14 days unless any party applies by summons to vary before then.</w:t>
      </w:r>
    </w:p>
    <w:p w14:paraId="61E0D994" w14:textId="77777777" w:rsidR="00293A20" w:rsidRDefault="00293A20" w:rsidP="005B450F">
      <w:pPr>
        <w:tabs>
          <w:tab w:val="clear" w:pos="4320"/>
          <w:tab w:val="clear" w:pos="9072"/>
        </w:tabs>
        <w:snapToGrid/>
        <w:spacing w:line="360" w:lineRule="auto"/>
        <w:jc w:val="both"/>
        <w:rPr>
          <w:rFonts w:eastAsia="PMingLiU"/>
        </w:rPr>
      </w:pPr>
    </w:p>
    <w:p w14:paraId="5B120CBC" w14:textId="77777777" w:rsidR="006A7065" w:rsidRPr="00BE78F8" w:rsidRDefault="006A7065" w:rsidP="005B450F">
      <w:pPr>
        <w:numPr>
          <w:ilvl w:val="0"/>
          <w:numId w:val="3"/>
        </w:numPr>
        <w:tabs>
          <w:tab w:val="clear" w:pos="4320"/>
          <w:tab w:val="clear" w:pos="9072"/>
        </w:tabs>
        <w:snapToGrid/>
        <w:spacing w:line="360" w:lineRule="auto"/>
        <w:ind w:left="0" w:firstLine="0"/>
        <w:jc w:val="both"/>
        <w:rPr>
          <w:rFonts w:eastAsia="PMingLiU"/>
        </w:rPr>
      </w:pPr>
      <w:r w:rsidRPr="00BE78F8">
        <w:rPr>
          <w:rFonts w:eastAsia="PMingLiU"/>
        </w:rPr>
        <w:t>Lastly, I thank all counsel for their assistance.</w:t>
      </w:r>
    </w:p>
    <w:p w14:paraId="5E7F6488" w14:textId="77777777" w:rsidR="006A7065" w:rsidRPr="00BE78F8" w:rsidRDefault="006A7065" w:rsidP="005B450F">
      <w:pPr>
        <w:tabs>
          <w:tab w:val="clear" w:pos="4320"/>
          <w:tab w:val="clear" w:pos="9072"/>
        </w:tabs>
        <w:snapToGrid/>
        <w:spacing w:line="360" w:lineRule="auto"/>
        <w:jc w:val="both"/>
        <w:rPr>
          <w:rFonts w:eastAsia="PMingLiU"/>
        </w:rPr>
      </w:pPr>
    </w:p>
    <w:p w14:paraId="5840A63F" w14:textId="77777777" w:rsidR="000E685B" w:rsidRPr="00BE78F8" w:rsidRDefault="000E685B" w:rsidP="0001138D">
      <w:pPr>
        <w:spacing w:line="360" w:lineRule="auto"/>
        <w:jc w:val="both"/>
        <w:rPr>
          <w:rFonts w:eastAsia="PMingLiU"/>
        </w:rPr>
      </w:pPr>
    </w:p>
    <w:p w14:paraId="4336ADDB" w14:textId="77777777" w:rsidR="000E685B" w:rsidRPr="00BE78F8" w:rsidRDefault="000E685B" w:rsidP="0001138D">
      <w:pPr>
        <w:spacing w:line="360" w:lineRule="auto"/>
        <w:jc w:val="both"/>
        <w:rPr>
          <w:rFonts w:eastAsia="PMingLiU"/>
        </w:rPr>
      </w:pPr>
    </w:p>
    <w:p w14:paraId="23B884C6" w14:textId="77777777" w:rsidR="003A6F30" w:rsidRPr="00BE78F8" w:rsidRDefault="003A6F30" w:rsidP="0001138D">
      <w:pPr>
        <w:spacing w:line="360" w:lineRule="auto"/>
        <w:jc w:val="both"/>
        <w:rPr>
          <w:rFonts w:eastAsia="PMingLiU"/>
        </w:rPr>
      </w:pPr>
    </w:p>
    <w:p w14:paraId="78CA6E14" w14:textId="77777777" w:rsidR="00624FAD" w:rsidRPr="00BE78F8" w:rsidRDefault="00624FAD" w:rsidP="00C92568">
      <w:pPr>
        <w:tabs>
          <w:tab w:val="clear" w:pos="4320"/>
          <w:tab w:val="center" w:pos="6120"/>
        </w:tabs>
        <w:jc w:val="both"/>
        <w:rPr>
          <w:rFonts w:eastAsia="PMingLiU"/>
        </w:rPr>
      </w:pPr>
      <w:r w:rsidRPr="00BE78F8">
        <w:rPr>
          <w:rFonts w:eastAsia="PMingLiU"/>
        </w:rPr>
        <w:tab/>
      </w:r>
      <w:r w:rsidRPr="00BE78F8">
        <w:rPr>
          <w:rFonts w:eastAsia="PMingLiU"/>
        </w:rPr>
        <w:tab/>
      </w:r>
      <w:proofErr w:type="gramStart"/>
      <w:r w:rsidRPr="00BE78F8">
        <w:rPr>
          <w:rFonts w:eastAsia="PMingLiU"/>
        </w:rPr>
        <w:t xml:space="preserve">( </w:t>
      </w:r>
      <w:r w:rsidR="00503EF0" w:rsidRPr="00BE78F8">
        <w:rPr>
          <w:rFonts w:eastAsia="PMingLiU"/>
        </w:rPr>
        <w:t>KC</w:t>
      </w:r>
      <w:proofErr w:type="gramEnd"/>
      <w:r w:rsidR="00503EF0" w:rsidRPr="00BE78F8">
        <w:rPr>
          <w:rFonts w:eastAsia="PMingLiU"/>
        </w:rPr>
        <w:t xml:space="preserve"> Chan</w:t>
      </w:r>
      <w:r w:rsidRPr="00BE78F8">
        <w:rPr>
          <w:rFonts w:eastAsia="PMingLiU"/>
        </w:rPr>
        <w:t xml:space="preserve"> )</w:t>
      </w:r>
    </w:p>
    <w:p w14:paraId="08EDE06B" w14:textId="77777777" w:rsidR="00624FAD" w:rsidRPr="00BE78F8" w:rsidRDefault="00624FAD" w:rsidP="00C92568">
      <w:pPr>
        <w:tabs>
          <w:tab w:val="clear" w:pos="4320"/>
          <w:tab w:val="center" w:pos="6120"/>
        </w:tabs>
        <w:jc w:val="both"/>
        <w:rPr>
          <w:rFonts w:eastAsia="PMingLiU"/>
        </w:rPr>
      </w:pPr>
      <w:r w:rsidRPr="00BE78F8">
        <w:rPr>
          <w:rFonts w:eastAsia="PMingLiU"/>
        </w:rPr>
        <w:tab/>
      </w:r>
      <w:r w:rsidRPr="00BE78F8">
        <w:rPr>
          <w:rFonts w:eastAsia="PMingLiU"/>
        </w:rPr>
        <w:tab/>
        <w:t>District Judge</w:t>
      </w:r>
    </w:p>
    <w:p w14:paraId="28C712C2" w14:textId="77777777" w:rsidR="00624FAD" w:rsidRPr="00BE78F8" w:rsidRDefault="00624FAD" w:rsidP="00C92568">
      <w:pPr>
        <w:jc w:val="both"/>
        <w:rPr>
          <w:rFonts w:eastAsia="PMingLiU"/>
        </w:rPr>
      </w:pPr>
    </w:p>
    <w:p w14:paraId="7827648E" w14:textId="77777777" w:rsidR="00624FAD" w:rsidRPr="00BE78F8" w:rsidRDefault="00624FAD" w:rsidP="00C92568">
      <w:pPr>
        <w:jc w:val="both"/>
        <w:rPr>
          <w:rFonts w:eastAsia="PMingLiU"/>
        </w:rPr>
      </w:pPr>
    </w:p>
    <w:p w14:paraId="1A4991C0" w14:textId="77777777" w:rsidR="00E269BE" w:rsidRPr="00BE78F8" w:rsidRDefault="00826D93" w:rsidP="00C92568">
      <w:pPr>
        <w:jc w:val="both"/>
        <w:rPr>
          <w:rFonts w:eastAsia="PMingLiU"/>
        </w:rPr>
      </w:pPr>
      <w:proofErr w:type="spellStart"/>
      <w:r w:rsidRPr="00BE78F8">
        <w:rPr>
          <w:rFonts w:eastAsia="PMingLiU"/>
        </w:rPr>
        <w:t>Ms</w:t>
      </w:r>
      <w:proofErr w:type="spellEnd"/>
      <w:r w:rsidRPr="00BE78F8">
        <w:rPr>
          <w:rFonts w:eastAsia="PMingLiU"/>
        </w:rPr>
        <w:t xml:space="preserve"> Cheng Suk Yee Flora</w:t>
      </w:r>
      <w:r w:rsidR="00A374FF" w:rsidRPr="00BE78F8">
        <w:rPr>
          <w:rFonts w:eastAsia="PMingLiU"/>
        </w:rPr>
        <w:t xml:space="preserve">, </w:t>
      </w:r>
      <w:r w:rsidR="00E269BE" w:rsidRPr="00BE78F8">
        <w:rPr>
          <w:rFonts w:eastAsia="PMingLiU"/>
        </w:rPr>
        <w:t xml:space="preserve">instructed </w:t>
      </w:r>
      <w:r w:rsidR="00A374FF" w:rsidRPr="00BE78F8">
        <w:rPr>
          <w:rFonts w:eastAsia="PMingLiU"/>
        </w:rPr>
        <w:t xml:space="preserve">by </w:t>
      </w:r>
      <w:r w:rsidRPr="00BE78F8">
        <w:rPr>
          <w:rFonts w:eastAsia="PMingLiU"/>
        </w:rPr>
        <w:t xml:space="preserve">Sammy </w:t>
      </w:r>
      <w:proofErr w:type="spellStart"/>
      <w:r w:rsidRPr="00BE78F8">
        <w:rPr>
          <w:rFonts w:eastAsia="PMingLiU"/>
        </w:rPr>
        <w:t>Ip</w:t>
      </w:r>
      <w:proofErr w:type="spellEnd"/>
      <w:r w:rsidRPr="00BE78F8">
        <w:rPr>
          <w:rFonts w:eastAsia="PMingLiU"/>
        </w:rPr>
        <w:t xml:space="preserve"> &amp; Co Solicitors</w:t>
      </w:r>
      <w:r w:rsidR="00E269BE" w:rsidRPr="00BE78F8">
        <w:rPr>
          <w:rFonts w:eastAsia="PMingLiU"/>
        </w:rPr>
        <w:t>, assigned by the Director of Legal Aid, for the plaintiff</w:t>
      </w:r>
    </w:p>
    <w:p w14:paraId="13693776" w14:textId="77777777" w:rsidR="00E269BE" w:rsidRPr="00BE78F8" w:rsidRDefault="00E269BE" w:rsidP="00C92568">
      <w:pPr>
        <w:jc w:val="both"/>
        <w:rPr>
          <w:rFonts w:eastAsia="PMingLiU"/>
        </w:rPr>
      </w:pPr>
    </w:p>
    <w:p w14:paraId="468172FF" w14:textId="77777777" w:rsidR="00E269BE" w:rsidRPr="00BE78F8" w:rsidRDefault="00A374FF" w:rsidP="00C92568">
      <w:pPr>
        <w:jc w:val="both"/>
        <w:rPr>
          <w:rFonts w:eastAsia="PMingLiU"/>
        </w:rPr>
      </w:pPr>
      <w:proofErr w:type="spellStart"/>
      <w:r w:rsidRPr="00BE78F8">
        <w:rPr>
          <w:rFonts w:eastAsia="PMingLiU"/>
        </w:rPr>
        <w:t>Mr</w:t>
      </w:r>
      <w:proofErr w:type="spellEnd"/>
      <w:r w:rsidRPr="00BE78F8">
        <w:rPr>
          <w:rFonts w:eastAsia="PMingLiU"/>
        </w:rPr>
        <w:t xml:space="preserve"> </w:t>
      </w:r>
      <w:r w:rsidR="00826D93" w:rsidRPr="00BE78F8">
        <w:rPr>
          <w:rFonts w:eastAsia="PMingLiU"/>
        </w:rPr>
        <w:t xml:space="preserve">David Rex </w:t>
      </w:r>
      <w:proofErr w:type="spellStart"/>
      <w:r w:rsidR="00826D93" w:rsidRPr="00BE78F8">
        <w:rPr>
          <w:rFonts w:eastAsia="PMingLiU"/>
        </w:rPr>
        <w:t>Boyton</w:t>
      </w:r>
      <w:proofErr w:type="spellEnd"/>
      <w:r w:rsidR="00826D93" w:rsidRPr="00BE78F8">
        <w:rPr>
          <w:rFonts w:eastAsia="PMingLiU"/>
        </w:rPr>
        <w:t xml:space="preserve"> and </w:t>
      </w:r>
      <w:proofErr w:type="spellStart"/>
      <w:r w:rsidR="00826D93" w:rsidRPr="00BE78F8">
        <w:rPr>
          <w:rFonts w:eastAsia="PMingLiU"/>
        </w:rPr>
        <w:t>Mr</w:t>
      </w:r>
      <w:proofErr w:type="spellEnd"/>
      <w:r w:rsidR="00826D93" w:rsidRPr="00BE78F8">
        <w:rPr>
          <w:rFonts w:eastAsia="PMingLiU"/>
        </w:rPr>
        <w:t xml:space="preserve"> Stony SW Chan</w:t>
      </w:r>
      <w:r w:rsidR="00E269BE" w:rsidRPr="00BE78F8">
        <w:rPr>
          <w:rFonts w:eastAsia="PMingLiU"/>
        </w:rPr>
        <w:t xml:space="preserve">, instructed by </w:t>
      </w:r>
      <w:r w:rsidR="00826D93" w:rsidRPr="00BE78F8">
        <w:rPr>
          <w:rFonts w:eastAsia="PMingLiU"/>
        </w:rPr>
        <w:t xml:space="preserve">T K </w:t>
      </w:r>
      <w:proofErr w:type="spellStart"/>
      <w:r w:rsidR="00826D93" w:rsidRPr="00BE78F8">
        <w:rPr>
          <w:rFonts w:eastAsia="PMingLiU"/>
        </w:rPr>
        <w:t>Tsui</w:t>
      </w:r>
      <w:proofErr w:type="spellEnd"/>
      <w:r w:rsidRPr="00BE78F8">
        <w:rPr>
          <w:rFonts w:eastAsia="PMingLiU"/>
        </w:rPr>
        <w:t xml:space="preserve"> &amp; Co</w:t>
      </w:r>
      <w:r w:rsidR="00E269BE" w:rsidRPr="00BE78F8">
        <w:rPr>
          <w:rFonts w:eastAsia="PMingLiU"/>
        </w:rPr>
        <w:t>, for the defendant</w:t>
      </w:r>
    </w:p>
    <w:p w14:paraId="6F258543" w14:textId="77777777" w:rsidR="00E269BE" w:rsidRPr="00BE78F8" w:rsidRDefault="00E269BE" w:rsidP="00C92568">
      <w:pPr>
        <w:jc w:val="both"/>
        <w:rPr>
          <w:rFonts w:eastAsia="PMingLiU"/>
        </w:rPr>
      </w:pPr>
    </w:p>
    <w:p w14:paraId="0D76595F" w14:textId="77777777" w:rsidR="00E269BE" w:rsidRPr="00BE78F8" w:rsidRDefault="00E269BE" w:rsidP="00C92568">
      <w:pPr>
        <w:jc w:val="both"/>
        <w:rPr>
          <w:rFonts w:eastAsia="PMingLiU"/>
        </w:rPr>
      </w:pPr>
    </w:p>
    <w:sectPr w:rsidR="00E269BE" w:rsidRPr="00BE78F8" w:rsidSect="005B2D79">
      <w:headerReference w:type="default" r:id="rId14"/>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C5C29" w14:textId="77777777" w:rsidR="008C7751" w:rsidRDefault="008C7751">
      <w:r>
        <w:separator/>
      </w:r>
    </w:p>
  </w:endnote>
  <w:endnote w:type="continuationSeparator" w:id="0">
    <w:p w14:paraId="257FA144" w14:textId="77777777" w:rsidR="008C7751" w:rsidRDefault="008C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349C8" w14:textId="77777777" w:rsidR="00C922FD" w:rsidRDefault="00C922FD">
    <w:pPr>
      <w:pStyle w:val="Footer"/>
      <w:framePr w:wrap="auto" w:vAnchor="text" w:hAnchor="margin" w:xAlign="right" w:y="1"/>
      <w:rPr>
        <w:rStyle w:val="PageNumber"/>
      </w:rPr>
    </w:pPr>
  </w:p>
  <w:p w14:paraId="70F26342" w14:textId="77777777" w:rsidR="00C922FD" w:rsidRDefault="00C922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5272A" w14:textId="77777777" w:rsidR="008C7751" w:rsidRDefault="008C7751">
      <w:r>
        <w:separator/>
      </w:r>
    </w:p>
  </w:footnote>
  <w:footnote w:type="continuationSeparator" w:id="0">
    <w:p w14:paraId="1C267004" w14:textId="77777777" w:rsidR="008C7751" w:rsidRDefault="008C7751">
      <w:r>
        <w:continuationSeparator/>
      </w:r>
    </w:p>
  </w:footnote>
  <w:footnote w:id="1">
    <w:p w14:paraId="777E5F41" w14:textId="77777777" w:rsidR="00C922FD" w:rsidRDefault="00C922FD" w:rsidP="0049431A">
      <w:pPr>
        <w:pStyle w:val="FootnoteText"/>
        <w:spacing w:after="0" w:line="240" w:lineRule="auto"/>
        <w:ind w:left="360" w:hanging="360"/>
        <w:jc w:val="both"/>
      </w:pPr>
      <w:r>
        <w:rPr>
          <w:rStyle w:val="FootnoteReference"/>
        </w:rPr>
        <w:footnoteRef/>
      </w:r>
      <w:r>
        <w:t xml:space="preserve"> </w:t>
      </w:r>
      <w:r>
        <w:tab/>
        <w:t>At p156 and 157 of the Trial Bundles</w:t>
      </w:r>
    </w:p>
  </w:footnote>
  <w:footnote w:id="2">
    <w:p w14:paraId="4619490F" w14:textId="77777777" w:rsidR="00C922FD" w:rsidRDefault="00C922FD" w:rsidP="0049431A">
      <w:pPr>
        <w:pStyle w:val="FootnoteText"/>
        <w:spacing w:after="0" w:line="240" w:lineRule="auto"/>
        <w:ind w:left="360" w:hanging="360"/>
        <w:jc w:val="both"/>
      </w:pPr>
      <w:r>
        <w:rPr>
          <w:rStyle w:val="FootnoteReference"/>
        </w:rPr>
        <w:footnoteRef/>
      </w:r>
      <w:r>
        <w:t xml:space="preserve"> </w:t>
      </w:r>
      <w:r>
        <w:tab/>
      </w:r>
      <w:r>
        <w:rPr>
          <w:rFonts w:cstheme="minorHAnsi"/>
        </w:rPr>
        <w:t>§</w:t>
      </w:r>
      <w:r>
        <w:t xml:space="preserve">11 of the </w:t>
      </w:r>
      <w:proofErr w:type="spellStart"/>
      <w:r>
        <w:t>Defence</w:t>
      </w:r>
      <w:proofErr w:type="spellEnd"/>
    </w:p>
  </w:footnote>
  <w:footnote w:id="3">
    <w:p w14:paraId="53149572" w14:textId="77777777" w:rsidR="00C922FD" w:rsidRDefault="00C922FD" w:rsidP="0049431A">
      <w:pPr>
        <w:pStyle w:val="FootnoteText"/>
        <w:spacing w:after="0" w:line="240" w:lineRule="auto"/>
        <w:ind w:left="360" w:hanging="360"/>
        <w:jc w:val="both"/>
      </w:pPr>
      <w:r>
        <w:rPr>
          <w:rStyle w:val="FootnoteReference"/>
        </w:rPr>
        <w:footnoteRef/>
      </w:r>
      <w:r>
        <w:t xml:space="preserve"> </w:t>
      </w:r>
      <w:r>
        <w:tab/>
      </w:r>
      <w:r w:rsidRPr="00843814">
        <w:t>§1</w:t>
      </w:r>
      <w:r>
        <w:t>5</w:t>
      </w:r>
      <w:r w:rsidRPr="00843814">
        <w:t xml:space="preserve"> of the </w:t>
      </w:r>
      <w:proofErr w:type="spellStart"/>
      <w:r w:rsidRPr="00843814">
        <w:t>Defence</w:t>
      </w:r>
      <w:proofErr w:type="spellEnd"/>
    </w:p>
  </w:footnote>
  <w:footnote w:id="4">
    <w:p w14:paraId="57B61DD0" w14:textId="77777777" w:rsidR="00C922FD" w:rsidRDefault="00C922FD" w:rsidP="0049431A">
      <w:pPr>
        <w:pStyle w:val="FootnoteText"/>
        <w:spacing w:after="0" w:line="240" w:lineRule="auto"/>
        <w:ind w:left="360" w:hanging="360"/>
        <w:jc w:val="both"/>
      </w:pPr>
      <w:r>
        <w:rPr>
          <w:rStyle w:val="FootnoteReference"/>
        </w:rPr>
        <w:footnoteRef/>
      </w:r>
      <w:r>
        <w:t xml:space="preserve"> </w:t>
      </w:r>
      <w:r>
        <w:tab/>
      </w:r>
      <w:r w:rsidRPr="00B66993">
        <w:t>§1</w:t>
      </w:r>
      <w:r>
        <w:t>2</w:t>
      </w:r>
      <w:r w:rsidRPr="00B66993">
        <w:t xml:space="preserve"> of the </w:t>
      </w:r>
      <w:proofErr w:type="spellStart"/>
      <w:r w:rsidRPr="00B66993">
        <w:t>Defence</w:t>
      </w:r>
      <w:proofErr w:type="spellEnd"/>
    </w:p>
  </w:footnote>
  <w:footnote w:id="5">
    <w:p w14:paraId="00A2A7E2" w14:textId="77777777" w:rsidR="00C922FD" w:rsidRDefault="00C922FD" w:rsidP="0049431A">
      <w:pPr>
        <w:pStyle w:val="FootnoteText"/>
        <w:spacing w:after="0" w:line="240" w:lineRule="auto"/>
        <w:ind w:left="360" w:hanging="360"/>
        <w:jc w:val="both"/>
      </w:pPr>
      <w:r>
        <w:rPr>
          <w:rStyle w:val="FootnoteReference"/>
        </w:rPr>
        <w:footnoteRef/>
      </w:r>
      <w:r>
        <w:t xml:space="preserve"> </w:t>
      </w:r>
      <w:r>
        <w:tab/>
      </w:r>
      <w:r w:rsidRPr="00644466">
        <w:t>§1</w:t>
      </w:r>
      <w:r>
        <w:t>6</w:t>
      </w:r>
      <w:r w:rsidRPr="00644466">
        <w:t xml:space="preserve"> of the </w:t>
      </w:r>
      <w:proofErr w:type="spellStart"/>
      <w:r w:rsidRPr="00644466">
        <w:t>Defence</w:t>
      </w:r>
      <w:proofErr w:type="spellEnd"/>
    </w:p>
  </w:footnote>
  <w:footnote w:id="6">
    <w:p w14:paraId="7B0F2B1E" w14:textId="2BD60970" w:rsidR="00C922FD" w:rsidRDefault="00C922FD" w:rsidP="0049431A">
      <w:pPr>
        <w:pStyle w:val="FootnoteText"/>
        <w:ind w:left="360" w:hanging="360"/>
        <w:jc w:val="both"/>
      </w:pPr>
      <w:r>
        <w:rPr>
          <w:rStyle w:val="FootnoteReference"/>
        </w:rPr>
        <w:footnoteRef/>
      </w:r>
      <w:r>
        <w:t xml:space="preserve"> </w:t>
      </w:r>
      <w:r>
        <w:tab/>
      </w:r>
      <w:r w:rsidRPr="00966470">
        <w:t>§</w:t>
      </w:r>
      <w:r>
        <w:t xml:space="preserve">8 of her witness statement at p124 </w:t>
      </w:r>
      <w:r w:rsidR="00F124F3">
        <w:t xml:space="preserve">to </w:t>
      </w:r>
      <w:r>
        <w:t>12</w:t>
      </w:r>
      <w:r w:rsidR="00F124F3">
        <w:t>6</w:t>
      </w:r>
      <w:r>
        <w:t xml:space="preserve"> of the Trial Bundles</w:t>
      </w:r>
    </w:p>
  </w:footnote>
  <w:footnote w:id="7">
    <w:p w14:paraId="0FF60993" w14:textId="77777777" w:rsidR="00C922FD" w:rsidRDefault="00C922FD" w:rsidP="0049431A">
      <w:pPr>
        <w:pStyle w:val="FootnoteText"/>
        <w:spacing w:after="0" w:line="240" w:lineRule="auto"/>
        <w:ind w:left="360" w:hanging="360"/>
        <w:jc w:val="both"/>
      </w:pPr>
      <w:r>
        <w:rPr>
          <w:rStyle w:val="FootnoteReference"/>
        </w:rPr>
        <w:footnoteRef/>
      </w:r>
      <w:r>
        <w:t xml:space="preserve"> </w:t>
      </w:r>
      <w:r>
        <w:tab/>
      </w:r>
      <w:r w:rsidRPr="00F87BC6">
        <w:t>§</w:t>
      </w:r>
      <w:r w:rsidRPr="00C04536">
        <w:t>§</w:t>
      </w:r>
      <w:r>
        <w:t>14 &amp; 15</w:t>
      </w:r>
      <w:r w:rsidRPr="00F87BC6">
        <w:t xml:space="preserve"> of her witness statement at p1</w:t>
      </w:r>
      <w:r>
        <w:t>61</w:t>
      </w:r>
      <w:r w:rsidRPr="00F87BC6">
        <w:t xml:space="preserve"> of the Trial Bundles</w:t>
      </w:r>
    </w:p>
  </w:footnote>
  <w:footnote w:id="8">
    <w:p w14:paraId="6CDA0C2A" w14:textId="77777777" w:rsidR="00C922FD" w:rsidRPr="00B66993" w:rsidRDefault="00C922FD" w:rsidP="0049431A">
      <w:pPr>
        <w:pStyle w:val="FootnoteText"/>
        <w:spacing w:after="0" w:line="240" w:lineRule="auto"/>
        <w:ind w:left="360" w:hanging="360"/>
        <w:jc w:val="both"/>
      </w:pPr>
      <w:r>
        <w:rPr>
          <w:rStyle w:val="FootnoteReference"/>
        </w:rPr>
        <w:footnoteRef/>
      </w:r>
      <w:r>
        <w:t xml:space="preserve"> </w:t>
      </w:r>
      <w:r>
        <w:tab/>
      </w:r>
      <w:r w:rsidRPr="00B66993">
        <w:t>§§</w:t>
      </w:r>
      <w:r>
        <w:t>8</w:t>
      </w:r>
      <w:r w:rsidRPr="00B66993">
        <w:t xml:space="preserve"> </w:t>
      </w:r>
      <w:r>
        <w:t>to 11</w:t>
      </w:r>
      <w:r w:rsidRPr="00B66993">
        <w:t xml:space="preserve"> of h</w:t>
      </w:r>
      <w:r>
        <w:t>is</w:t>
      </w:r>
      <w:r w:rsidRPr="00B66993">
        <w:t xml:space="preserve"> </w:t>
      </w:r>
      <w:r>
        <w:t xml:space="preserve">supplemental </w:t>
      </w:r>
      <w:r w:rsidRPr="00B66993">
        <w:t>witness statement at p1</w:t>
      </w:r>
      <w:r>
        <w:t>79</w:t>
      </w:r>
      <w:r w:rsidRPr="00B66993">
        <w:t xml:space="preserve"> of the Trial Bundles</w:t>
      </w:r>
    </w:p>
    <w:p w14:paraId="04119734" w14:textId="77777777" w:rsidR="00C922FD" w:rsidRDefault="00C922FD" w:rsidP="006A7065">
      <w:pPr>
        <w:pStyle w:val="FootnoteText"/>
      </w:pPr>
    </w:p>
  </w:footnote>
  <w:footnote w:id="9">
    <w:p w14:paraId="31E267C1" w14:textId="77777777" w:rsidR="00C922FD" w:rsidRDefault="00C922FD" w:rsidP="002D4841">
      <w:pPr>
        <w:pStyle w:val="FootnoteText"/>
        <w:spacing w:after="0" w:line="240" w:lineRule="auto"/>
        <w:ind w:left="360" w:hanging="360"/>
        <w:jc w:val="both"/>
      </w:pPr>
      <w:r>
        <w:rPr>
          <w:rStyle w:val="FootnoteReference"/>
        </w:rPr>
        <w:footnoteRef/>
      </w:r>
      <w:r>
        <w:t xml:space="preserve"> </w:t>
      </w:r>
      <w:bookmarkStart w:id="4" w:name="_Hlk91166868"/>
      <w:r>
        <w:tab/>
      </w:r>
      <w:r w:rsidRPr="007A33FE">
        <w:t>§</w:t>
      </w:r>
      <w:r w:rsidRPr="00C04536">
        <w:t>§</w:t>
      </w:r>
      <w:bookmarkEnd w:id="4"/>
      <w:r w:rsidRPr="007A33FE">
        <w:t>1</w:t>
      </w:r>
      <w:r>
        <w:t>2</w:t>
      </w:r>
      <w:r w:rsidRPr="007A33FE">
        <w:t xml:space="preserve"> &amp; 1</w:t>
      </w:r>
      <w:r>
        <w:t>3</w:t>
      </w:r>
      <w:r w:rsidRPr="007A33FE">
        <w:t xml:space="preserve"> of her witness statement at p</w:t>
      </w:r>
      <w:r>
        <w:t xml:space="preserve">160 &amp; </w:t>
      </w:r>
      <w:r w:rsidRPr="007A33FE">
        <w:t>161 of the Trial Bundles</w:t>
      </w:r>
    </w:p>
  </w:footnote>
  <w:footnote w:id="10">
    <w:p w14:paraId="55B323FD" w14:textId="77777777" w:rsidR="00C922FD" w:rsidRDefault="00C922FD" w:rsidP="005C787F">
      <w:pPr>
        <w:pStyle w:val="FootnoteText"/>
        <w:spacing w:after="0" w:line="240" w:lineRule="auto"/>
        <w:ind w:left="360" w:hanging="360"/>
        <w:jc w:val="both"/>
      </w:pPr>
      <w:r>
        <w:rPr>
          <w:rStyle w:val="FootnoteReference"/>
        </w:rPr>
        <w:footnoteRef/>
      </w:r>
      <w:r>
        <w:t xml:space="preserve"> </w:t>
      </w:r>
      <w:r>
        <w:tab/>
        <w:t>P543 to 547 of the Trial Bundles</w:t>
      </w:r>
    </w:p>
  </w:footnote>
  <w:footnote w:id="11">
    <w:p w14:paraId="547888AF" w14:textId="77777777" w:rsidR="00C922FD" w:rsidRDefault="00C922FD" w:rsidP="001814D4">
      <w:pPr>
        <w:pStyle w:val="FootnoteText"/>
        <w:spacing w:after="0" w:line="240" w:lineRule="auto"/>
        <w:ind w:left="360" w:hanging="360"/>
        <w:jc w:val="both"/>
      </w:pPr>
      <w:r>
        <w:rPr>
          <w:rStyle w:val="FootnoteReference"/>
        </w:rPr>
        <w:footnoteRef/>
      </w:r>
      <w:r>
        <w:t xml:space="preserve"> </w:t>
      </w:r>
      <w:r>
        <w:tab/>
      </w:r>
      <w:r w:rsidRPr="00C04536">
        <w:t>§§</w:t>
      </w:r>
      <w:r>
        <w:t>14 &amp; 15 of the defendant’s Closing Submissions</w:t>
      </w:r>
    </w:p>
  </w:footnote>
  <w:footnote w:id="12">
    <w:p w14:paraId="2F20915E" w14:textId="6316F7E9" w:rsidR="00C922FD" w:rsidRDefault="00C922FD" w:rsidP="001814D4">
      <w:pPr>
        <w:pStyle w:val="FootnoteText"/>
        <w:spacing w:after="0" w:line="240" w:lineRule="auto"/>
        <w:ind w:left="360" w:hanging="360"/>
        <w:jc w:val="both"/>
      </w:pPr>
      <w:r>
        <w:rPr>
          <w:rStyle w:val="FootnoteReference"/>
        </w:rPr>
        <w:footnoteRef/>
      </w:r>
      <w:r>
        <w:t xml:space="preserve"> </w:t>
      </w:r>
      <w:bookmarkStart w:id="5" w:name="_Hlk91583375"/>
      <w:r>
        <w:tab/>
      </w:r>
      <w:r w:rsidRPr="00500EFD">
        <w:t>§</w:t>
      </w:r>
      <w:bookmarkEnd w:id="5"/>
      <w:r w:rsidRPr="00500EFD">
        <w:t>§1</w:t>
      </w:r>
      <w:r>
        <w:t>7</w:t>
      </w:r>
      <w:r w:rsidRPr="00500EFD">
        <w:t xml:space="preserve"> </w:t>
      </w:r>
      <w:r>
        <w:t>to</w:t>
      </w:r>
      <w:r w:rsidRPr="00500EFD">
        <w:t xml:space="preserve"> </w:t>
      </w:r>
      <w:r>
        <w:t>2</w:t>
      </w:r>
      <w:r w:rsidR="002D7AD3">
        <w:t>1</w:t>
      </w:r>
      <w:r w:rsidRPr="00500EFD">
        <w:t xml:space="preserve"> of the defendant’s Closing Submissions</w:t>
      </w:r>
    </w:p>
  </w:footnote>
  <w:footnote w:id="13">
    <w:p w14:paraId="0F759D4A" w14:textId="77777777" w:rsidR="00C922FD" w:rsidRDefault="00C922FD" w:rsidP="00F60FB3">
      <w:pPr>
        <w:pStyle w:val="FootnoteText"/>
        <w:spacing w:after="0" w:line="240" w:lineRule="auto"/>
        <w:ind w:left="360" w:hanging="360"/>
        <w:jc w:val="both"/>
      </w:pPr>
      <w:r>
        <w:rPr>
          <w:rStyle w:val="FootnoteReference"/>
        </w:rPr>
        <w:footnoteRef/>
      </w:r>
      <w:r>
        <w:t xml:space="preserve"> </w:t>
      </w:r>
      <w:r>
        <w:tab/>
        <w:t>P146 of the Trial Bundles</w:t>
      </w:r>
    </w:p>
  </w:footnote>
  <w:footnote w:id="14">
    <w:p w14:paraId="2E1FE711" w14:textId="77777777" w:rsidR="00C922FD" w:rsidRDefault="00C922FD" w:rsidP="007B7CDC">
      <w:pPr>
        <w:pStyle w:val="FootnoteText"/>
        <w:spacing w:after="0" w:line="240" w:lineRule="auto"/>
        <w:ind w:left="360" w:hanging="360"/>
        <w:jc w:val="both"/>
      </w:pPr>
      <w:r>
        <w:rPr>
          <w:rStyle w:val="FootnoteReference"/>
        </w:rPr>
        <w:footnoteRef/>
      </w:r>
      <w:r>
        <w:t xml:space="preserve"> </w:t>
      </w:r>
      <w:r w:rsidR="007B7CDC">
        <w:tab/>
      </w:r>
      <w:r w:rsidRPr="007458B8">
        <w:t>§</w:t>
      </w:r>
      <w:r>
        <w:t xml:space="preserve">11 of the </w:t>
      </w:r>
      <w:proofErr w:type="spellStart"/>
      <w:r>
        <w:t>Defence</w:t>
      </w:r>
      <w:proofErr w:type="spellEnd"/>
    </w:p>
  </w:footnote>
  <w:footnote w:id="15">
    <w:p w14:paraId="18F04015" w14:textId="77777777" w:rsidR="00C922FD" w:rsidRDefault="00C922FD" w:rsidP="007B7CDC">
      <w:pPr>
        <w:pStyle w:val="FootnoteText"/>
        <w:spacing w:after="0" w:line="240" w:lineRule="auto"/>
        <w:ind w:left="360" w:hanging="360"/>
        <w:jc w:val="both"/>
      </w:pPr>
      <w:r>
        <w:rPr>
          <w:rStyle w:val="FootnoteReference"/>
        </w:rPr>
        <w:footnoteRef/>
      </w:r>
      <w:r>
        <w:t xml:space="preserve"> </w:t>
      </w:r>
      <w:r w:rsidR="007B7CDC">
        <w:tab/>
      </w:r>
      <w:r w:rsidRPr="001B2A27">
        <w:t>§</w:t>
      </w:r>
      <w:r>
        <w:t>35 of her witness statement at p164 of the Trial Bundles</w:t>
      </w:r>
    </w:p>
  </w:footnote>
  <w:footnote w:id="16">
    <w:p w14:paraId="53D7355A" w14:textId="77777777" w:rsidR="00C922FD" w:rsidRDefault="00C922FD" w:rsidP="00A16F77">
      <w:pPr>
        <w:pStyle w:val="FootnoteText"/>
        <w:spacing w:after="0" w:line="240" w:lineRule="auto"/>
        <w:ind w:left="360" w:hanging="360"/>
        <w:jc w:val="both"/>
      </w:pPr>
      <w:r>
        <w:rPr>
          <w:rStyle w:val="FootnoteReference"/>
        </w:rPr>
        <w:footnoteRef/>
      </w:r>
      <w:r>
        <w:t xml:space="preserve"> </w:t>
      </w:r>
      <w:r w:rsidR="00A16F77">
        <w:tab/>
      </w:r>
      <w:r w:rsidRPr="008F56E1">
        <w:t>§</w:t>
      </w:r>
      <w:r>
        <w:t>9 of her supplemental witness statement at p149 of the Trial Bundles</w:t>
      </w:r>
    </w:p>
  </w:footnote>
  <w:footnote w:id="17">
    <w:p w14:paraId="0226A1BB" w14:textId="77777777" w:rsidR="00C922FD" w:rsidRDefault="00C922FD" w:rsidP="00A16F77">
      <w:pPr>
        <w:pStyle w:val="FootnoteText"/>
        <w:spacing w:after="0" w:line="240" w:lineRule="auto"/>
        <w:ind w:left="360" w:hanging="360"/>
        <w:jc w:val="both"/>
      </w:pPr>
      <w:r>
        <w:rPr>
          <w:rStyle w:val="FootnoteReference"/>
        </w:rPr>
        <w:footnoteRef/>
      </w:r>
      <w:r>
        <w:t xml:space="preserve"> </w:t>
      </w:r>
      <w:r w:rsidR="00A16F77">
        <w:tab/>
      </w:r>
      <w:r>
        <w:t xml:space="preserve">Also </w:t>
      </w:r>
      <w:r w:rsidRPr="00DB2597">
        <w:t>§9 of her supplemental witness statement</w:t>
      </w:r>
    </w:p>
  </w:footnote>
  <w:footnote w:id="18">
    <w:p w14:paraId="1F1722DB" w14:textId="3944306F" w:rsidR="00C922FD" w:rsidRDefault="00C922FD" w:rsidP="00A16F77">
      <w:pPr>
        <w:pStyle w:val="FootnoteText"/>
        <w:spacing w:after="0" w:line="240" w:lineRule="auto"/>
        <w:ind w:left="360" w:hanging="360"/>
        <w:jc w:val="both"/>
      </w:pPr>
      <w:r>
        <w:rPr>
          <w:rStyle w:val="FootnoteReference"/>
        </w:rPr>
        <w:footnoteRef/>
      </w:r>
      <w:r>
        <w:t xml:space="preserve"> </w:t>
      </w:r>
      <w:r w:rsidRPr="00DB2597">
        <w:t>§</w:t>
      </w:r>
      <w:r>
        <w:t>10</w:t>
      </w:r>
      <w:r w:rsidRPr="00DB2597">
        <w:t xml:space="preserve"> of her supplemental witness statement at p.1</w:t>
      </w:r>
      <w:r w:rsidR="001C0221">
        <w:t>50</w:t>
      </w:r>
      <w:r w:rsidRPr="00DB2597">
        <w:t xml:space="preserve"> of the Trial Bundles</w:t>
      </w:r>
    </w:p>
  </w:footnote>
  <w:footnote w:id="19">
    <w:p w14:paraId="7DA09CD1" w14:textId="77777777" w:rsidR="001C0221" w:rsidRDefault="001C0221" w:rsidP="001C0221">
      <w:pPr>
        <w:pStyle w:val="FootnoteText"/>
        <w:spacing w:after="0" w:line="240" w:lineRule="auto"/>
        <w:ind w:left="360" w:hanging="360"/>
        <w:jc w:val="both"/>
      </w:pPr>
      <w:r>
        <w:rPr>
          <w:rStyle w:val="FootnoteReference"/>
        </w:rPr>
        <w:footnoteRef/>
      </w:r>
      <w:r>
        <w:t xml:space="preserve"> </w:t>
      </w:r>
      <w:r>
        <w:tab/>
        <w:t>P538 of the Trial Bundles</w:t>
      </w:r>
    </w:p>
  </w:footnote>
  <w:footnote w:id="20">
    <w:p w14:paraId="19C6EBDC" w14:textId="77777777" w:rsidR="00C922FD" w:rsidRDefault="00C922FD" w:rsidP="00A16F77">
      <w:pPr>
        <w:pStyle w:val="FootnoteText"/>
        <w:spacing w:after="0" w:line="240" w:lineRule="auto"/>
        <w:ind w:left="360" w:hanging="360"/>
        <w:jc w:val="both"/>
      </w:pPr>
      <w:r>
        <w:rPr>
          <w:rStyle w:val="FootnoteReference"/>
        </w:rPr>
        <w:footnoteRef/>
      </w:r>
      <w:r>
        <w:t xml:space="preserve"> </w:t>
      </w:r>
      <w:r w:rsidR="00A16F77">
        <w:tab/>
      </w:r>
      <w:r>
        <w:t>P550 of the Trial Bundles</w:t>
      </w:r>
    </w:p>
  </w:footnote>
  <w:footnote w:id="21">
    <w:p w14:paraId="7F530706" w14:textId="77777777" w:rsidR="00C922FD" w:rsidRDefault="00C922FD" w:rsidP="00A16F77">
      <w:pPr>
        <w:pStyle w:val="FootnoteText"/>
        <w:ind w:left="360" w:hanging="360"/>
        <w:jc w:val="both"/>
      </w:pPr>
      <w:r>
        <w:rPr>
          <w:rStyle w:val="FootnoteReference"/>
        </w:rPr>
        <w:footnoteRef/>
      </w:r>
      <w:r>
        <w:t xml:space="preserve"> </w:t>
      </w:r>
      <w:r w:rsidR="00A16F77">
        <w:tab/>
      </w:r>
      <w:r>
        <w:t>P550 of the Trial Bundles</w:t>
      </w:r>
    </w:p>
  </w:footnote>
  <w:footnote w:id="22">
    <w:p w14:paraId="2F41628C" w14:textId="77777777" w:rsidR="00C922FD" w:rsidRPr="00291B9B" w:rsidRDefault="00C922FD" w:rsidP="00291B9B">
      <w:pPr>
        <w:pStyle w:val="FootnoteText"/>
        <w:spacing w:after="0" w:line="240" w:lineRule="auto"/>
        <w:ind w:left="360" w:hanging="360"/>
        <w:jc w:val="both"/>
        <w:rPr>
          <w:rFonts w:eastAsia="PMingLiU"/>
        </w:rPr>
      </w:pPr>
      <w:r w:rsidRPr="00291B9B">
        <w:rPr>
          <w:rStyle w:val="FootnoteReference"/>
          <w:rFonts w:eastAsia="PMingLiU"/>
        </w:rPr>
        <w:footnoteRef/>
      </w:r>
      <w:r w:rsidRPr="00291B9B">
        <w:rPr>
          <w:rFonts w:eastAsia="PMingLiU"/>
        </w:rPr>
        <w:t xml:space="preserve"> </w:t>
      </w:r>
      <w:r w:rsidR="00291B9B">
        <w:rPr>
          <w:rFonts w:eastAsia="PMingLiU"/>
        </w:rPr>
        <w:tab/>
      </w:r>
      <w:r w:rsidRPr="00291B9B">
        <w:rPr>
          <w:rFonts w:eastAsia="PMingLiU"/>
        </w:rPr>
        <w:t>P551 of the Trial Bundles</w:t>
      </w:r>
    </w:p>
  </w:footnote>
  <w:footnote w:id="23">
    <w:p w14:paraId="7A6E67F4" w14:textId="77777777" w:rsidR="00C922FD" w:rsidRPr="00291B9B" w:rsidRDefault="00C922FD" w:rsidP="00291B9B">
      <w:pPr>
        <w:pStyle w:val="FootnoteText"/>
        <w:spacing w:after="0" w:line="240" w:lineRule="auto"/>
        <w:ind w:left="360" w:hanging="360"/>
        <w:jc w:val="both"/>
        <w:rPr>
          <w:rFonts w:eastAsia="PMingLiU"/>
        </w:rPr>
      </w:pPr>
      <w:r w:rsidRPr="00291B9B">
        <w:rPr>
          <w:rStyle w:val="FootnoteReference"/>
          <w:rFonts w:eastAsia="PMingLiU"/>
        </w:rPr>
        <w:footnoteRef/>
      </w:r>
      <w:r w:rsidRPr="00291B9B">
        <w:rPr>
          <w:rFonts w:eastAsia="PMingLiU"/>
        </w:rPr>
        <w:t xml:space="preserve"> </w:t>
      </w:r>
      <w:r w:rsidR="00291B9B">
        <w:rPr>
          <w:rFonts w:eastAsia="PMingLiU"/>
        </w:rPr>
        <w:tab/>
      </w:r>
      <w:r w:rsidRPr="00291B9B">
        <w:rPr>
          <w:rFonts w:eastAsia="PMingLiU"/>
        </w:rPr>
        <w:t>P551 of the Trial Bundles</w:t>
      </w:r>
    </w:p>
  </w:footnote>
  <w:footnote w:id="24">
    <w:p w14:paraId="7896E656" w14:textId="77777777" w:rsidR="00C922FD" w:rsidRPr="00291B9B" w:rsidRDefault="00C922FD" w:rsidP="00291B9B">
      <w:pPr>
        <w:pStyle w:val="FootnoteText"/>
        <w:spacing w:after="0" w:line="240" w:lineRule="auto"/>
        <w:ind w:left="360" w:hanging="360"/>
        <w:jc w:val="both"/>
        <w:rPr>
          <w:rFonts w:eastAsia="PMingLiU"/>
        </w:rPr>
      </w:pPr>
      <w:r w:rsidRPr="00291B9B">
        <w:rPr>
          <w:rStyle w:val="FootnoteReference"/>
          <w:rFonts w:eastAsia="PMingLiU"/>
        </w:rPr>
        <w:footnoteRef/>
      </w:r>
      <w:r w:rsidRPr="00291B9B">
        <w:rPr>
          <w:rFonts w:eastAsia="PMingLiU"/>
        </w:rPr>
        <w:t xml:space="preserve"> </w:t>
      </w:r>
      <w:r w:rsidR="00291B9B">
        <w:rPr>
          <w:rFonts w:eastAsia="PMingLiU"/>
        </w:rPr>
        <w:tab/>
      </w:r>
      <w:r w:rsidRPr="00291B9B">
        <w:rPr>
          <w:rFonts w:eastAsia="PMingLiU"/>
        </w:rPr>
        <w:t>The date on the receipt was “4/6 – 2016</w:t>
      </w:r>
      <w:r w:rsidRPr="00291B9B">
        <w:rPr>
          <w:rFonts w:eastAsia="PMingLiU"/>
        </w:rPr>
        <w:t>年</w:t>
      </w:r>
      <w:r w:rsidRPr="00291B9B">
        <w:rPr>
          <w:rFonts w:eastAsia="PMingLiU"/>
        </w:rPr>
        <w:t>” which evidently was a typo error as the date of treatment was stated thereon to be “29/5 – 4/6 2015</w:t>
      </w:r>
      <w:r w:rsidRPr="00291B9B">
        <w:rPr>
          <w:rFonts w:eastAsia="PMingLiU"/>
        </w:rPr>
        <w:t>年</w:t>
      </w:r>
      <w:r w:rsidRPr="00291B9B">
        <w:rPr>
          <w:rFonts w:eastAsia="PMingLiU"/>
        </w:rPr>
        <w:t>”</w:t>
      </w:r>
    </w:p>
  </w:footnote>
  <w:footnote w:id="25">
    <w:p w14:paraId="500F6442" w14:textId="77777777" w:rsidR="00C922FD" w:rsidRDefault="00C922FD" w:rsidP="00E17A81">
      <w:pPr>
        <w:pStyle w:val="FootnoteText"/>
        <w:spacing w:after="0" w:line="240" w:lineRule="auto"/>
        <w:ind w:left="360" w:hanging="360"/>
        <w:jc w:val="both"/>
      </w:pPr>
      <w:r>
        <w:rPr>
          <w:rStyle w:val="FootnoteReference"/>
        </w:rPr>
        <w:footnoteRef/>
      </w:r>
      <w:r>
        <w:t xml:space="preserve"> </w:t>
      </w:r>
      <w:r w:rsidR="00E17A81">
        <w:tab/>
      </w:r>
      <w:r w:rsidRPr="000F1252">
        <w:t>§</w:t>
      </w:r>
      <w:r>
        <w:t xml:space="preserve">11 of the </w:t>
      </w:r>
      <w:proofErr w:type="spellStart"/>
      <w:r>
        <w:t>Defence</w:t>
      </w:r>
      <w:proofErr w:type="spellEnd"/>
    </w:p>
  </w:footnote>
  <w:footnote w:id="26">
    <w:p w14:paraId="79860AEB" w14:textId="77777777" w:rsidR="00C922FD" w:rsidRDefault="00C922FD" w:rsidP="00E17A81">
      <w:pPr>
        <w:pStyle w:val="FootnoteText"/>
        <w:spacing w:after="0" w:line="240" w:lineRule="auto"/>
        <w:ind w:left="360" w:hanging="360"/>
        <w:jc w:val="both"/>
      </w:pPr>
      <w:r>
        <w:rPr>
          <w:rStyle w:val="FootnoteReference"/>
        </w:rPr>
        <w:footnoteRef/>
      </w:r>
      <w:r>
        <w:t xml:space="preserve"> </w:t>
      </w:r>
      <w:r w:rsidR="00E17A81">
        <w:tab/>
      </w:r>
      <w:r w:rsidRPr="008C459A">
        <w:t>§</w:t>
      </w:r>
      <w:r>
        <w:t xml:space="preserve">12 of the </w:t>
      </w:r>
      <w:proofErr w:type="spellStart"/>
      <w:r>
        <w:t>Defence</w:t>
      </w:r>
      <w:proofErr w:type="spellEnd"/>
    </w:p>
  </w:footnote>
  <w:footnote w:id="27">
    <w:p w14:paraId="265DDC7F" w14:textId="77777777" w:rsidR="00C922FD" w:rsidRDefault="00C922FD" w:rsidP="00B26413">
      <w:pPr>
        <w:pStyle w:val="FootnoteText"/>
        <w:spacing w:after="0" w:line="240" w:lineRule="auto"/>
        <w:ind w:left="360" w:hanging="360"/>
        <w:jc w:val="both"/>
      </w:pPr>
      <w:r>
        <w:rPr>
          <w:rStyle w:val="FootnoteReference"/>
        </w:rPr>
        <w:footnoteRef/>
      </w:r>
      <w:r>
        <w:t xml:space="preserve"> </w:t>
      </w:r>
      <w:r w:rsidR="00B26413">
        <w:tab/>
      </w:r>
      <w:r w:rsidRPr="00F1156E">
        <w:t xml:space="preserve">The defendant herself signed the Statement of Truth to the </w:t>
      </w:r>
      <w:proofErr w:type="spellStart"/>
      <w:r w:rsidRPr="00F1156E">
        <w:t>Defence</w:t>
      </w:r>
      <w:proofErr w:type="spellEnd"/>
      <w:r w:rsidRPr="00F1156E">
        <w:t xml:space="preserve"> on 11 April 2018 after having the same translated to her by her solicitors.</w:t>
      </w:r>
    </w:p>
  </w:footnote>
  <w:footnote w:id="28">
    <w:p w14:paraId="79E0C92D" w14:textId="77777777" w:rsidR="00C922FD" w:rsidRDefault="00C922FD" w:rsidP="00C845D6">
      <w:pPr>
        <w:pStyle w:val="FootnoteText"/>
        <w:spacing w:after="0" w:line="240" w:lineRule="auto"/>
        <w:ind w:left="360" w:hanging="360"/>
        <w:jc w:val="both"/>
      </w:pPr>
      <w:r>
        <w:rPr>
          <w:rStyle w:val="FootnoteReference"/>
        </w:rPr>
        <w:footnoteRef/>
      </w:r>
      <w:r>
        <w:t xml:space="preserve"> </w:t>
      </w:r>
      <w:bookmarkStart w:id="9" w:name="_Hlk91762037"/>
      <w:r w:rsidR="00C845D6">
        <w:tab/>
      </w:r>
      <w:r>
        <w:rPr>
          <w:rFonts w:cstheme="minorHAnsi"/>
        </w:rPr>
        <w:t>§</w:t>
      </w:r>
      <w:bookmarkEnd w:id="9"/>
      <w:r>
        <w:t>32 of her witness statement at p163 of the Trial Bundles</w:t>
      </w:r>
    </w:p>
  </w:footnote>
  <w:footnote w:id="29">
    <w:p w14:paraId="3F92C9C5" w14:textId="77777777" w:rsidR="00C922FD" w:rsidRDefault="00C922FD" w:rsidP="0098323D">
      <w:pPr>
        <w:pStyle w:val="FootnoteText"/>
        <w:spacing w:after="0" w:line="240" w:lineRule="auto"/>
        <w:ind w:left="360" w:hanging="360"/>
        <w:jc w:val="both"/>
      </w:pPr>
      <w:r>
        <w:rPr>
          <w:rStyle w:val="FootnoteReference"/>
        </w:rPr>
        <w:footnoteRef/>
      </w:r>
      <w:r>
        <w:t xml:space="preserve"> </w:t>
      </w:r>
      <w:r w:rsidR="0098323D">
        <w:tab/>
      </w:r>
      <w:r w:rsidRPr="00A43FDE">
        <w:t>§§</w:t>
      </w:r>
      <w:r>
        <w:t>18 to 23 of his witness statement</w:t>
      </w:r>
    </w:p>
  </w:footnote>
  <w:footnote w:id="30">
    <w:p w14:paraId="7D535F4F" w14:textId="77777777" w:rsidR="00C922FD" w:rsidRDefault="00C922FD" w:rsidP="00F1263E">
      <w:pPr>
        <w:pStyle w:val="FootnoteText"/>
        <w:spacing w:after="0" w:line="240" w:lineRule="auto"/>
        <w:ind w:left="360" w:hanging="360"/>
        <w:jc w:val="both"/>
      </w:pPr>
      <w:r>
        <w:rPr>
          <w:rStyle w:val="FootnoteReference"/>
        </w:rPr>
        <w:footnoteRef/>
      </w:r>
      <w:r>
        <w:t xml:space="preserve"> </w:t>
      </w:r>
      <w:bookmarkStart w:id="10" w:name="_Hlk91764325"/>
      <w:r w:rsidR="00F1263E">
        <w:tab/>
      </w:r>
      <w:r>
        <w:t>P737 of the Trial Bundles</w:t>
      </w:r>
    </w:p>
    <w:bookmarkEnd w:id="10"/>
  </w:footnote>
  <w:footnote w:id="31">
    <w:p w14:paraId="027C4440" w14:textId="77777777" w:rsidR="00C922FD" w:rsidRDefault="00C922FD" w:rsidP="00F1263E">
      <w:pPr>
        <w:pStyle w:val="FootnoteText"/>
        <w:spacing w:after="0" w:line="240" w:lineRule="auto"/>
        <w:ind w:left="360" w:hanging="360"/>
        <w:jc w:val="both"/>
      </w:pPr>
      <w:r>
        <w:rPr>
          <w:rStyle w:val="FootnoteReference"/>
        </w:rPr>
        <w:footnoteRef/>
      </w:r>
      <w:r>
        <w:t xml:space="preserve"> </w:t>
      </w:r>
      <w:r w:rsidR="00F1263E">
        <w:tab/>
      </w:r>
      <w:r w:rsidRPr="004726FD">
        <w:t>P73</w:t>
      </w:r>
      <w:r>
        <w:t>8</w:t>
      </w:r>
      <w:r w:rsidRPr="004726FD">
        <w:t xml:space="preserve"> of the Trial Bundles</w:t>
      </w:r>
    </w:p>
  </w:footnote>
  <w:footnote w:id="32">
    <w:p w14:paraId="74530A1D" w14:textId="77777777" w:rsidR="00C922FD" w:rsidRPr="004726FD" w:rsidRDefault="00C922FD" w:rsidP="00F1263E">
      <w:pPr>
        <w:pStyle w:val="FootnoteText"/>
        <w:spacing w:after="0" w:line="240" w:lineRule="auto"/>
        <w:ind w:left="360" w:hanging="360"/>
        <w:jc w:val="both"/>
      </w:pPr>
      <w:r>
        <w:rPr>
          <w:rStyle w:val="FootnoteReference"/>
        </w:rPr>
        <w:footnoteRef/>
      </w:r>
      <w:r>
        <w:t xml:space="preserve"> </w:t>
      </w:r>
      <w:r w:rsidR="00F1263E">
        <w:tab/>
      </w:r>
      <w:r w:rsidRPr="004726FD">
        <w:t>P73</w:t>
      </w:r>
      <w:r>
        <w:t>6</w:t>
      </w:r>
      <w:r w:rsidRPr="004726FD">
        <w:t xml:space="preserve"> of the Trial Bundles</w:t>
      </w:r>
    </w:p>
    <w:p w14:paraId="30B7E397" w14:textId="77777777" w:rsidR="00C922FD" w:rsidRDefault="00C922FD" w:rsidP="006A7065">
      <w:pPr>
        <w:pStyle w:val="FootnoteText"/>
      </w:pPr>
    </w:p>
  </w:footnote>
  <w:footnote w:id="33">
    <w:p w14:paraId="19A2D560" w14:textId="77777777" w:rsidR="00C922FD" w:rsidRDefault="00C922FD" w:rsidP="00AE16FE">
      <w:pPr>
        <w:pStyle w:val="FootnoteText"/>
        <w:spacing w:after="0" w:line="240" w:lineRule="auto"/>
        <w:ind w:left="360" w:hanging="360"/>
        <w:jc w:val="both"/>
      </w:pPr>
      <w:r>
        <w:rPr>
          <w:rStyle w:val="FootnoteReference"/>
        </w:rPr>
        <w:footnoteRef/>
      </w:r>
      <w:r>
        <w:t xml:space="preserve"> </w:t>
      </w:r>
      <w:r w:rsidR="00AE16FE">
        <w:tab/>
      </w:r>
      <w:r>
        <w:t>Also contained in p549 of the Trial Bundles</w:t>
      </w:r>
    </w:p>
  </w:footnote>
  <w:footnote w:id="34">
    <w:p w14:paraId="16E07C39" w14:textId="77777777" w:rsidR="00C922FD" w:rsidRDefault="00C922FD" w:rsidP="006A7065">
      <w:pPr>
        <w:pStyle w:val="FootnoteText"/>
      </w:pPr>
      <w:r>
        <w:rPr>
          <w:rStyle w:val="FootnoteReference"/>
        </w:rPr>
        <w:footnoteRef/>
      </w:r>
      <w:r w:rsidRPr="00670FC7">
        <w:t>§</w:t>
      </w:r>
      <w:r>
        <w:t xml:space="preserve">35 of the defendant’s closing submissions </w:t>
      </w:r>
    </w:p>
  </w:footnote>
  <w:footnote w:id="35">
    <w:p w14:paraId="3D0A60F6" w14:textId="77777777" w:rsidR="00C922FD" w:rsidRDefault="00C922FD" w:rsidP="00C51740">
      <w:pPr>
        <w:pStyle w:val="FootnoteText"/>
        <w:spacing w:after="0" w:line="240" w:lineRule="auto"/>
        <w:ind w:left="360" w:hanging="360"/>
        <w:jc w:val="both"/>
      </w:pPr>
      <w:r>
        <w:rPr>
          <w:rStyle w:val="FootnoteReference"/>
        </w:rPr>
        <w:footnoteRef/>
      </w:r>
      <w:r>
        <w:t xml:space="preserve"> </w:t>
      </w:r>
      <w:r w:rsidR="00C51740">
        <w:tab/>
      </w:r>
      <w:r>
        <w:t>P429-514 of the Trial Bundles</w:t>
      </w:r>
    </w:p>
  </w:footnote>
  <w:footnote w:id="36">
    <w:p w14:paraId="5236976E" w14:textId="77777777" w:rsidR="00C922FD" w:rsidRDefault="00C922FD" w:rsidP="006A7065">
      <w:pPr>
        <w:pStyle w:val="FootnoteText"/>
      </w:pPr>
      <w:r>
        <w:rPr>
          <w:rStyle w:val="FootnoteReference"/>
        </w:rPr>
        <w:footnoteRef/>
      </w:r>
      <w:r>
        <w:t xml:space="preserve"> P.722 to 735 of the Trial Bundles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191C2" w14:textId="77777777" w:rsidR="00C922FD" w:rsidRDefault="00C922FD">
    <w:pPr>
      <w:pStyle w:val="Header"/>
    </w:pPr>
    <w:r w:rsidRPr="006C6DEC">
      <w:rPr>
        <w:noProof/>
        <w:sz w:val="20"/>
      </w:rPr>
      <mc:AlternateContent>
        <mc:Choice Requires="wps">
          <w:drawing>
            <wp:anchor distT="0" distB="0" distL="114300" distR="114300" simplePos="0" relativeHeight="251656192" behindDoc="0" locked="0" layoutInCell="0" allowOverlap="1" wp14:anchorId="074D922C" wp14:editId="45ED5336">
              <wp:simplePos x="0" y="0"/>
              <wp:positionH relativeFrom="column">
                <wp:posOffset>5816296</wp:posOffset>
              </wp:positionH>
              <wp:positionV relativeFrom="paragraph">
                <wp:posOffset>153035</wp:posOffset>
              </wp:positionV>
              <wp:extent cx="475615" cy="10176510"/>
              <wp:effectExtent l="0" t="0" r="635"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1A428" w14:textId="77777777" w:rsidR="00C922FD" w:rsidRDefault="00C922FD" w:rsidP="005B2D79">
                          <w:pPr>
                            <w:ind w:right="-165"/>
                            <w:rPr>
                              <w:b/>
                              <w:bCs/>
                              <w:sz w:val="20"/>
                              <w:szCs w:val="20"/>
                            </w:rPr>
                          </w:pPr>
                          <w:r>
                            <w:rPr>
                              <w:b/>
                              <w:bCs/>
                              <w:sz w:val="20"/>
                              <w:szCs w:val="20"/>
                            </w:rPr>
                            <w:t>A</w:t>
                          </w:r>
                        </w:p>
                        <w:p w14:paraId="3DF3883E" w14:textId="77777777" w:rsidR="00C922FD" w:rsidRDefault="00C922FD" w:rsidP="005B2D79">
                          <w:pPr>
                            <w:ind w:right="-165"/>
                            <w:rPr>
                              <w:b/>
                              <w:bCs/>
                              <w:sz w:val="10"/>
                              <w:szCs w:val="10"/>
                            </w:rPr>
                          </w:pPr>
                        </w:p>
                        <w:p w14:paraId="42BE9A13" w14:textId="77777777" w:rsidR="00C922FD" w:rsidRDefault="00C922FD" w:rsidP="005B2D79">
                          <w:pPr>
                            <w:ind w:right="-165"/>
                            <w:rPr>
                              <w:b/>
                              <w:bCs/>
                              <w:sz w:val="16"/>
                              <w:szCs w:val="16"/>
                            </w:rPr>
                          </w:pPr>
                        </w:p>
                        <w:p w14:paraId="2529A5CB" w14:textId="77777777" w:rsidR="00C922FD" w:rsidRDefault="00C922FD" w:rsidP="005B2D79">
                          <w:pPr>
                            <w:ind w:right="-165"/>
                            <w:rPr>
                              <w:b/>
                              <w:bCs/>
                              <w:sz w:val="16"/>
                              <w:szCs w:val="16"/>
                            </w:rPr>
                          </w:pPr>
                        </w:p>
                        <w:p w14:paraId="49CA1CE2" w14:textId="77777777" w:rsidR="00C922FD" w:rsidRDefault="00C922FD" w:rsidP="005B2D79">
                          <w:pPr>
                            <w:ind w:right="-165"/>
                            <w:rPr>
                              <w:b/>
                              <w:bCs/>
                              <w:sz w:val="20"/>
                              <w:szCs w:val="20"/>
                            </w:rPr>
                          </w:pPr>
                          <w:r>
                            <w:rPr>
                              <w:b/>
                              <w:bCs/>
                              <w:sz w:val="20"/>
                              <w:szCs w:val="20"/>
                            </w:rPr>
                            <w:t>B</w:t>
                          </w:r>
                        </w:p>
                        <w:p w14:paraId="69C2F685" w14:textId="77777777" w:rsidR="00C922FD" w:rsidRDefault="00C922FD" w:rsidP="005B2D79">
                          <w:pPr>
                            <w:ind w:right="-165"/>
                            <w:rPr>
                              <w:b/>
                              <w:bCs/>
                              <w:sz w:val="10"/>
                              <w:szCs w:val="10"/>
                            </w:rPr>
                          </w:pPr>
                        </w:p>
                        <w:p w14:paraId="77784626" w14:textId="77777777" w:rsidR="00C922FD" w:rsidRDefault="00C922FD" w:rsidP="005B2D79">
                          <w:pPr>
                            <w:ind w:right="-165"/>
                            <w:rPr>
                              <w:b/>
                              <w:bCs/>
                              <w:sz w:val="16"/>
                              <w:szCs w:val="16"/>
                            </w:rPr>
                          </w:pPr>
                        </w:p>
                        <w:p w14:paraId="5C2806FB" w14:textId="77777777" w:rsidR="00C922FD" w:rsidRDefault="00C922FD" w:rsidP="005B2D79">
                          <w:pPr>
                            <w:ind w:right="-165"/>
                            <w:rPr>
                              <w:b/>
                              <w:bCs/>
                              <w:sz w:val="16"/>
                              <w:szCs w:val="16"/>
                            </w:rPr>
                          </w:pPr>
                        </w:p>
                        <w:p w14:paraId="06A0A9AC" w14:textId="77777777" w:rsidR="00C922FD" w:rsidRDefault="00C922FD" w:rsidP="005B2D79">
                          <w:pPr>
                            <w:ind w:right="-165"/>
                            <w:rPr>
                              <w:b/>
                              <w:bCs/>
                              <w:sz w:val="16"/>
                              <w:szCs w:val="16"/>
                            </w:rPr>
                          </w:pPr>
                          <w:r>
                            <w:rPr>
                              <w:b/>
                              <w:bCs/>
                              <w:sz w:val="20"/>
                              <w:szCs w:val="20"/>
                            </w:rPr>
                            <w:t>C</w:t>
                          </w:r>
                        </w:p>
                        <w:p w14:paraId="5C99E0D5" w14:textId="77777777" w:rsidR="00C922FD" w:rsidRDefault="00C922FD" w:rsidP="005B2D79">
                          <w:pPr>
                            <w:ind w:right="-165"/>
                            <w:rPr>
                              <w:b/>
                              <w:bCs/>
                              <w:sz w:val="10"/>
                              <w:szCs w:val="10"/>
                            </w:rPr>
                          </w:pPr>
                        </w:p>
                        <w:p w14:paraId="165331CF" w14:textId="77777777" w:rsidR="00C922FD" w:rsidRDefault="00C922FD" w:rsidP="005B2D79">
                          <w:pPr>
                            <w:ind w:right="-165"/>
                            <w:rPr>
                              <w:b/>
                              <w:bCs/>
                              <w:sz w:val="16"/>
                              <w:szCs w:val="16"/>
                            </w:rPr>
                          </w:pPr>
                        </w:p>
                        <w:p w14:paraId="10AA914B" w14:textId="77777777" w:rsidR="00C922FD" w:rsidRDefault="00C922FD" w:rsidP="005B2D79">
                          <w:pPr>
                            <w:ind w:right="-165"/>
                            <w:rPr>
                              <w:b/>
                              <w:bCs/>
                              <w:sz w:val="16"/>
                              <w:szCs w:val="16"/>
                            </w:rPr>
                          </w:pPr>
                        </w:p>
                        <w:p w14:paraId="7A949B79" w14:textId="77777777" w:rsidR="00C922FD" w:rsidRDefault="00C922FD" w:rsidP="005B2D79">
                          <w:pPr>
                            <w:pStyle w:val="Heading2"/>
                            <w:ind w:right="-165"/>
                            <w:rPr>
                              <w:sz w:val="16"/>
                              <w:szCs w:val="16"/>
                            </w:rPr>
                          </w:pPr>
                          <w:r>
                            <w:t>D</w:t>
                          </w:r>
                        </w:p>
                        <w:p w14:paraId="321D57C3" w14:textId="77777777" w:rsidR="00C922FD" w:rsidRDefault="00C922FD" w:rsidP="005B2D79">
                          <w:pPr>
                            <w:ind w:right="-165"/>
                            <w:rPr>
                              <w:b/>
                              <w:bCs/>
                              <w:sz w:val="10"/>
                              <w:szCs w:val="10"/>
                            </w:rPr>
                          </w:pPr>
                        </w:p>
                        <w:p w14:paraId="2ABC8F69" w14:textId="77777777" w:rsidR="00C922FD" w:rsidRDefault="00C922FD" w:rsidP="005B2D79">
                          <w:pPr>
                            <w:ind w:right="-165"/>
                            <w:rPr>
                              <w:b/>
                              <w:bCs/>
                              <w:sz w:val="16"/>
                              <w:szCs w:val="16"/>
                            </w:rPr>
                          </w:pPr>
                        </w:p>
                        <w:p w14:paraId="1ED67222" w14:textId="77777777" w:rsidR="00C922FD" w:rsidRDefault="00C922FD" w:rsidP="005B2D79">
                          <w:pPr>
                            <w:ind w:right="-165"/>
                            <w:rPr>
                              <w:b/>
                              <w:bCs/>
                              <w:sz w:val="16"/>
                              <w:szCs w:val="16"/>
                            </w:rPr>
                          </w:pPr>
                        </w:p>
                        <w:p w14:paraId="23E544AA" w14:textId="77777777" w:rsidR="00C922FD" w:rsidRDefault="00C922FD" w:rsidP="005B2D79">
                          <w:pPr>
                            <w:ind w:right="-165"/>
                            <w:rPr>
                              <w:b/>
                              <w:bCs/>
                              <w:sz w:val="16"/>
                              <w:szCs w:val="16"/>
                            </w:rPr>
                          </w:pPr>
                          <w:r>
                            <w:rPr>
                              <w:b/>
                              <w:bCs/>
                              <w:sz w:val="20"/>
                              <w:szCs w:val="20"/>
                            </w:rPr>
                            <w:t>E</w:t>
                          </w:r>
                        </w:p>
                        <w:p w14:paraId="2D87FE15" w14:textId="77777777" w:rsidR="00C922FD" w:rsidRDefault="00C922FD" w:rsidP="005B2D79">
                          <w:pPr>
                            <w:ind w:right="-165"/>
                            <w:rPr>
                              <w:b/>
                              <w:bCs/>
                              <w:sz w:val="10"/>
                              <w:szCs w:val="10"/>
                            </w:rPr>
                          </w:pPr>
                        </w:p>
                        <w:p w14:paraId="552B3AAD" w14:textId="77777777" w:rsidR="00C922FD" w:rsidRDefault="00C922FD" w:rsidP="005B2D79">
                          <w:pPr>
                            <w:ind w:right="-165"/>
                            <w:rPr>
                              <w:b/>
                              <w:bCs/>
                              <w:sz w:val="16"/>
                              <w:szCs w:val="16"/>
                            </w:rPr>
                          </w:pPr>
                        </w:p>
                        <w:p w14:paraId="7676F0E3" w14:textId="77777777" w:rsidR="00C922FD" w:rsidRDefault="00C922FD" w:rsidP="005B2D79">
                          <w:pPr>
                            <w:ind w:right="-165"/>
                            <w:rPr>
                              <w:b/>
                              <w:bCs/>
                              <w:sz w:val="16"/>
                              <w:szCs w:val="16"/>
                            </w:rPr>
                          </w:pPr>
                        </w:p>
                        <w:p w14:paraId="4C041FD6" w14:textId="77777777" w:rsidR="00C922FD" w:rsidRDefault="00C922FD" w:rsidP="005B2D79">
                          <w:pPr>
                            <w:ind w:right="-165"/>
                            <w:rPr>
                              <w:b/>
                              <w:bCs/>
                              <w:sz w:val="20"/>
                              <w:szCs w:val="20"/>
                            </w:rPr>
                          </w:pPr>
                          <w:r>
                            <w:rPr>
                              <w:b/>
                              <w:bCs/>
                              <w:sz w:val="20"/>
                              <w:szCs w:val="20"/>
                            </w:rPr>
                            <w:t>F</w:t>
                          </w:r>
                        </w:p>
                        <w:p w14:paraId="554639D2" w14:textId="77777777" w:rsidR="00C922FD" w:rsidRDefault="00C922FD" w:rsidP="005B2D79">
                          <w:pPr>
                            <w:ind w:right="-165"/>
                            <w:rPr>
                              <w:b/>
                              <w:bCs/>
                              <w:sz w:val="10"/>
                              <w:szCs w:val="10"/>
                            </w:rPr>
                          </w:pPr>
                        </w:p>
                        <w:p w14:paraId="02250868" w14:textId="77777777" w:rsidR="00C922FD" w:rsidRDefault="00C922FD" w:rsidP="005B2D79">
                          <w:pPr>
                            <w:ind w:right="-165"/>
                            <w:rPr>
                              <w:b/>
                              <w:bCs/>
                              <w:sz w:val="16"/>
                              <w:szCs w:val="16"/>
                            </w:rPr>
                          </w:pPr>
                        </w:p>
                        <w:p w14:paraId="61C02C76" w14:textId="77777777" w:rsidR="00C922FD" w:rsidRDefault="00C922FD" w:rsidP="005B2D79">
                          <w:pPr>
                            <w:ind w:right="-165"/>
                            <w:rPr>
                              <w:b/>
                              <w:bCs/>
                              <w:sz w:val="16"/>
                              <w:szCs w:val="16"/>
                            </w:rPr>
                          </w:pPr>
                        </w:p>
                        <w:p w14:paraId="24768AEE" w14:textId="77777777" w:rsidR="00C922FD" w:rsidRDefault="00C922FD" w:rsidP="005B2D79">
                          <w:pPr>
                            <w:ind w:right="-165"/>
                            <w:rPr>
                              <w:b/>
                              <w:bCs/>
                              <w:sz w:val="16"/>
                              <w:szCs w:val="16"/>
                            </w:rPr>
                          </w:pPr>
                          <w:r>
                            <w:rPr>
                              <w:b/>
                              <w:bCs/>
                              <w:sz w:val="20"/>
                              <w:szCs w:val="20"/>
                            </w:rPr>
                            <w:t>G</w:t>
                          </w:r>
                        </w:p>
                        <w:p w14:paraId="72BC91B1" w14:textId="77777777" w:rsidR="00C922FD" w:rsidRDefault="00C922FD" w:rsidP="005B2D79">
                          <w:pPr>
                            <w:ind w:right="-165"/>
                            <w:rPr>
                              <w:b/>
                              <w:bCs/>
                              <w:sz w:val="10"/>
                              <w:szCs w:val="10"/>
                            </w:rPr>
                          </w:pPr>
                        </w:p>
                        <w:p w14:paraId="472E2D36" w14:textId="77777777" w:rsidR="00C922FD" w:rsidRDefault="00C922FD" w:rsidP="005B2D79">
                          <w:pPr>
                            <w:ind w:right="-165"/>
                            <w:rPr>
                              <w:b/>
                              <w:bCs/>
                              <w:sz w:val="16"/>
                              <w:szCs w:val="16"/>
                            </w:rPr>
                          </w:pPr>
                        </w:p>
                        <w:p w14:paraId="51893879" w14:textId="77777777" w:rsidR="00C922FD" w:rsidRDefault="00C922FD" w:rsidP="005B2D79">
                          <w:pPr>
                            <w:ind w:right="-165"/>
                            <w:rPr>
                              <w:b/>
                              <w:bCs/>
                              <w:sz w:val="16"/>
                              <w:szCs w:val="16"/>
                            </w:rPr>
                          </w:pPr>
                        </w:p>
                        <w:p w14:paraId="18485B37" w14:textId="77777777" w:rsidR="00C922FD" w:rsidRDefault="00C922FD" w:rsidP="005B2D79">
                          <w:pPr>
                            <w:ind w:right="-165"/>
                            <w:rPr>
                              <w:b/>
                              <w:bCs/>
                              <w:sz w:val="16"/>
                              <w:szCs w:val="16"/>
                            </w:rPr>
                          </w:pPr>
                          <w:r>
                            <w:rPr>
                              <w:b/>
                              <w:bCs/>
                              <w:sz w:val="20"/>
                              <w:szCs w:val="20"/>
                            </w:rPr>
                            <w:t>H</w:t>
                          </w:r>
                        </w:p>
                        <w:p w14:paraId="2AE01DFB" w14:textId="77777777" w:rsidR="00C922FD" w:rsidRDefault="00C922FD" w:rsidP="005B2D79">
                          <w:pPr>
                            <w:ind w:right="-165"/>
                            <w:rPr>
                              <w:b/>
                              <w:bCs/>
                              <w:sz w:val="10"/>
                              <w:szCs w:val="10"/>
                            </w:rPr>
                          </w:pPr>
                        </w:p>
                        <w:p w14:paraId="72EAE738" w14:textId="77777777" w:rsidR="00C922FD" w:rsidRDefault="00C922FD" w:rsidP="005B2D79">
                          <w:pPr>
                            <w:ind w:right="-165"/>
                            <w:rPr>
                              <w:b/>
                              <w:bCs/>
                              <w:sz w:val="16"/>
                              <w:szCs w:val="16"/>
                            </w:rPr>
                          </w:pPr>
                        </w:p>
                        <w:p w14:paraId="38B542A9" w14:textId="77777777" w:rsidR="00C922FD" w:rsidRDefault="00C922FD" w:rsidP="005B2D79">
                          <w:pPr>
                            <w:ind w:right="-165"/>
                            <w:rPr>
                              <w:b/>
                              <w:bCs/>
                              <w:sz w:val="16"/>
                              <w:szCs w:val="16"/>
                            </w:rPr>
                          </w:pPr>
                        </w:p>
                        <w:p w14:paraId="1CCB15DA" w14:textId="77777777" w:rsidR="00C922FD" w:rsidRDefault="00C922FD" w:rsidP="005B2D79">
                          <w:pPr>
                            <w:ind w:right="-165"/>
                            <w:rPr>
                              <w:b/>
                              <w:bCs/>
                              <w:sz w:val="16"/>
                              <w:szCs w:val="16"/>
                            </w:rPr>
                          </w:pPr>
                          <w:r>
                            <w:rPr>
                              <w:b/>
                              <w:bCs/>
                              <w:sz w:val="20"/>
                              <w:szCs w:val="20"/>
                            </w:rPr>
                            <w:t>I</w:t>
                          </w:r>
                        </w:p>
                        <w:p w14:paraId="36121879" w14:textId="77777777" w:rsidR="00C922FD" w:rsidRDefault="00C922FD" w:rsidP="005B2D79">
                          <w:pPr>
                            <w:ind w:right="-165"/>
                            <w:rPr>
                              <w:b/>
                              <w:bCs/>
                              <w:sz w:val="10"/>
                              <w:szCs w:val="10"/>
                            </w:rPr>
                          </w:pPr>
                        </w:p>
                        <w:p w14:paraId="6F41B059" w14:textId="77777777" w:rsidR="00C922FD" w:rsidRDefault="00C922FD" w:rsidP="005B2D79">
                          <w:pPr>
                            <w:ind w:right="-165"/>
                            <w:rPr>
                              <w:b/>
                              <w:bCs/>
                              <w:sz w:val="16"/>
                              <w:szCs w:val="16"/>
                            </w:rPr>
                          </w:pPr>
                        </w:p>
                        <w:p w14:paraId="461730BB" w14:textId="77777777" w:rsidR="00C922FD" w:rsidRDefault="00C922FD" w:rsidP="005B2D79">
                          <w:pPr>
                            <w:ind w:right="-165"/>
                            <w:rPr>
                              <w:b/>
                              <w:bCs/>
                              <w:sz w:val="16"/>
                              <w:szCs w:val="16"/>
                            </w:rPr>
                          </w:pPr>
                        </w:p>
                        <w:p w14:paraId="02B54D14" w14:textId="77777777" w:rsidR="00C922FD" w:rsidRDefault="00C922FD" w:rsidP="005B2D79">
                          <w:pPr>
                            <w:ind w:right="-165"/>
                            <w:rPr>
                              <w:b/>
                              <w:bCs/>
                              <w:sz w:val="16"/>
                              <w:szCs w:val="16"/>
                            </w:rPr>
                          </w:pPr>
                          <w:r>
                            <w:rPr>
                              <w:b/>
                              <w:bCs/>
                              <w:sz w:val="20"/>
                              <w:szCs w:val="20"/>
                            </w:rPr>
                            <w:t>J</w:t>
                          </w:r>
                        </w:p>
                        <w:p w14:paraId="005AB543" w14:textId="77777777" w:rsidR="00C922FD" w:rsidRDefault="00C922FD" w:rsidP="005B2D79">
                          <w:pPr>
                            <w:ind w:right="-165"/>
                            <w:rPr>
                              <w:b/>
                              <w:bCs/>
                              <w:sz w:val="10"/>
                              <w:szCs w:val="10"/>
                            </w:rPr>
                          </w:pPr>
                        </w:p>
                        <w:p w14:paraId="32E87946" w14:textId="77777777" w:rsidR="00C922FD" w:rsidRDefault="00C922FD" w:rsidP="005B2D79">
                          <w:pPr>
                            <w:ind w:right="-165"/>
                            <w:rPr>
                              <w:b/>
                              <w:bCs/>
                              <w:sz w:val="16"/>
                              <w:szCs w:val="16"/>
                            </w:rPr>
                          </w:pPr>
                        </w:p>
                        <w:p w14:paraId="1B814A2B" w14:textId="77777777" w:rsidR="00C922FD" w:rsidRDefault="00C922FD" w:rsidP="005B2D79">
                          <w:pPr>
                            <w:ind w:right="-165"/>
                            <w:rPr>
                              <w:b/>
                              <w:bCs/>
                              <w:sz w:val="16"/>
                              <w:szCs w:val="16"/>
                            </w:rPr>
                          </w:pPr>
                        </w:p>
                        <w:p w14:paraId="4A0711BD" w14:textId="77777777" w:rsidR="00C922FD" w:rsidRDefault="00C922FD" w:rsidP="005B2D79">
                          <w:pPr>
                            <w:ind w:right="-165"/>
                            <w:rPr>
                              <w:b/>
                              <w:bCs/>
                              <w:sz w:val="16"/>
                              <w:szCs w:val="16"/>
                            </w:rPr>
                          </w:pPr>
                          <w:r>
                            <w:rPr>
                              <w:b/>
                              <w:bCs/>
                              <w:sz w:val="20"/>
                              <w:szCs w:val="20"/>
                            </w:rPr>
                            <w:t>K</w:t>
                          </w:r>
                        </w:p>
                        <w:p w14:paraId="0C404965" w14:textId="77777777" w:rsidR="00C922FD" w:rsidRDefault="00C922FD" w:rsidP="005B2D79">
                          <w:pPr>
                            <w:ind w:right="-165"/>
                            <w:rPr>
                              <w:b/>
                              <w:bCs/>
                              <w:sz w:val="10"/>
                              <w:szCs w:val="10"/>
                            </w:rPr>
                          </w:pPr>
                        </w:p>
                        <w:p w14:paraId="194C50FB" w14:textId="77777777" w:rsidR="00C922FD" w:rsidRDefault="00C922FD" w:rsidP="005B2D79">
                          <w:pPr>
                            <w:ind w:right="-165"/>
                            <w:rPr>
                              <w:b/>
                              <w:bCs/>
                              <w:sz w:val="16"/>
                              <w:szCs w:val="16"/>
                            </w:rPr>
                          </w:pPr>
                        </w:p>
                        <w:p w14:paraId="1FCB63E2" w14:textId="77777777" w:rsidR="00C922FD" w:rsidRDefault="00C922FD" w:rsidP="005B2D79">
                          <w:pPr>
                            <w:ind w:right="-165"/>
                            <w:rPr>
                              <w:b/>
                              <w:bCs/>
                              <w:sz w:val="16"/>
                              <w:szCs w:val="16"/>
                            </w:rPr>
                          </w:pPr>
                        </w:p>
                        <w:p w14:paraId="58C39F81" w14:textId="77777777" w:rsidR="00C922FD" w:rsidRDefault="00C922FD" w:rsidP="005B2D79">
                          <w:pPr>
                            <w:ind w:right="-165"/>
                            <w:rPr>
                              <w:b/>
                              <w:bCs/>
                              <w:sz w:val="16"/>
                              <w:szCs w:val="16"/>
                            </w:rPr>
                          </w:pPr>
                          <w:r>
                            <w:rPr>
                              <w:b/>
                              <w:bCs/>
                              <w:sz w:val="20"/>
                              <w:szCs w:val="20"/>
                            </w:rPr>
                            <w:t>L</w:t>
                          </w:r>
                        </w:p>
                        <w:p w14:paraId="63CAFFDD" w14:textId="77777777" w:rsidR="00C922FD" w:rsidRDefault="00C922FD" w:rsidP="005B2D79">
                          <w:pPr>
                            <w:ind w:right="-165"/>
                            <w:rPr>
                              <w:b/>
                              <w:bCs/>
                              <w:sz w:val="10"/>
                              <w:szCs w:val="10"/>
                            </w:rPr>
                          </w:pPr>
                        </w:p>
                        <w:p w14:paraId="7DC69F9E" w14:textId="77777777" w:rsidR="00C922FD" w:rsidRDefault="00C922FD" w:rsidP="005B2D79">
                          <w:pPr>
                            <w:ind w:right="-165"/>
                            <w:rPr>
                              <w:b/>
                              <w:bCs/>
                              <w:sz w:val="16"/>
                              <w:szCs w:val="16"/>
                            </w:rPr>
                          </w:pPr>
                        </w:p>
                        <w:p w14:paraId="47E6648A" w14:textId="77777777" w:rsidR="00C922FD" w:rsidRDefault="00C922FD" w:rsidP="005B2D79">
                          <w:pPr>
                            <w:ind w:right="-165"/>
                            <w:rPr>
                              <w:b/>
                              <w:bCs/>
                              <w:sz w:val="16"/>
                              <w:szCs w:val="16"/>
                            </w:rPr>
                          </w:pPr>
                        </w:p>
                        <w:p w14:paraId="6CABCA96" w14:textId="77777777" w:rsidR="00C922FD" w:rsidRDefault="00C922FD" w:rsidP="005B2D79">
                          <w:pPr>
                            <w:ind w:right="-165"/>
                            <w:rPr>
                              <w:b/>
                              <w:bCs/>
                              <w:sz w:val="16"/>
                              <w:szCs w:val="16"/>
                            </w:rPr>
                          </w:pPr>
                          <w:r>
                            <w:rPr>
                              <w:b/>
                              <w:bCs/>
                              <w:sz w:val="20"/>
                              <w:szCs w:val="20"/>
                            </w:rPr>
                            <w:t>M</w:t>
                          </w:r>
                        </w:p>
                        <w:p w14:paraId="1587CF23" w14:textId="77777777" w:rsidR="00C922FD" w:rsidRDefault="00C922FD" w:rsidP="005B2D79">
                          <w:pPr>
                            <w:ind w:right="-165"/>
                            <w:rPr>
                              <w:b/>
                              <w:bCs/>
                              <w:sz w:val="10"/>
                              <w:szCs w:val="10"/>
                            </w:rPr>
                          </w:pPr>
                        </w:p>
                        <w:p w14:paraId="162221E6" w14:textId="77777777" w:rsidR="00C922FD" w:rsidRDefault="00C922FD" w:rsidP="005B2D79">
                          <w:pPr>
                            <w:ind w:right="-165"/>
                            <w:rPr>
                              <w:b/>
                              <w:bCs/>
                              <w:sz w:val="16"/>
                              <w:szCs w:val="16"/>
                            </w:rPr>
                          </w:pPr>
                        </w:p>
                        <w:p w14:paraId="367B202A" w14:textId="77777777" w:rsidR="00C922FD" w:rsidRDefault="00C922FD" w:rsidP="005B2D79">
                          <w:pPr>
                            <w:ind w:right="-165"/>
                            <w:rPr>
                              <w:b/>
                              <w:bCs/>
                              <w:sz w:val="16"/>
                              <w:szCs w:val="16"/>
                            </w:rPr>
                          </w:pPr>
                        </w:p>
                        <w:p w14:paraId="2C8DBA29" w14:textId="77777777" w:rsidR="00C922FD" w:rsidRDefault="00C922FD" w:rsidP="005B2D79">
                          <w:pPr>
                            <w:ind w:right="-165"/>
                            <w:rPr>
                              <w:b/>
                              <w:bCs/>
                              <w:sz w:val="16"/>
                              <w:szCs w:val="16"/>
                            </w:rPr>
                          </w:pPr>
                          <w:r>
                            <w:rPr>
                              <w:b/>
                              <w:bCs/>
                              <w:sz w:val="20"/>
                              <w:szCs w:val="20"/>
                            </w:rPr>
                            <w:t>N</w:t>
                          </w:r>
                        </w:p>
                        <w:p w14:paraId="542B74A2" w14:textId="77777777" w:rsidR="00C922FD" w:rsidRDefault="00C922FD" w:rsidP="005B2D79">
                          <w:pPr>
                            <w:ind w:right="-165"/>
                            <w:rPr>
                              <w:b/>
                              <w:bCs/>
                              <w:sz w:val="10"/>
                              <w:szCs w:val="10"/>
                            </w:rPr>
                          </w:pPr>
                        </w:p>
                        <w:p w14:paraId="22265E78" w14:textId="77777777" w:rsidR="00C922FD" w:rsidRDefault="00C922FD" w:rsidP="005B2D79">
                          <w:pPr>
                            <w:ind w:right="-165"/>
                            <w:rPr>
                              <w:b/>
                              <w:bCs/>
                              <w:sz w:val="16"/>
                              <w:szCs w:val="16"/>
                            </w:rPr>
                          </w:pPr>
                        </w:p>
                        <w:p w14:paraId="3502DF7C" w14:textId="77777777" w:rsidR="00C922FD" w:rsidRDefault="00C922FD" w:rsidP="005B2D79">
                          <w:pPr>
                            <w:ind w:right="-165"/>
                            <w:rPr>
                              <w:b/>
                              <w:bCs/>
                              <w:sz w:val="16"/>
                              <w:szCs w:val="16"/>
                            </w:rPr>
                          </w:pPr>
                        </w:p>
                        <w:p w14:paraId="4A44733C" w14:textId="77777777" w:rsidR="00C922FD" w:rsidRDefault="00C922FD" w:rsidP="005B2D79">
                          <w:pPr>
                            <w:ind w:right="-165"/>
                            <w:rPr>
                              <w:b/>
                              <w:bCs/>
                              <w:sz w:val="16"/>
                              <w:szCs w:val="16"/>
                            </w:rPr>
                          </w:pPr>
                          <w:r>
                            <w:rPr>
                              <w:b/>
                              <w:bCs/>
                              <w:sz w:val="20"/>
                              <w:szCs w:val="20"/>
                            </w:rPr>
                            <w:t>O</w:t>
                          </w:r>
                        </w:p>
                        <w:p w14:paraId="3F05A0CF" w14:textId="77777777" w:rsidR="00C922FD" w:rsidRDefault="00C922FD" w:rsidP="005B2D79">
                          <w:pPr>
                            <w:ind w:right="-165"/>
                            <w:rPr>
                              <w:b/>
                              <w:bCs/>
                              <w:sz w:val="10"/>
                              <w:szCs w:val="10"/>
                            </w:rPr>
                          </w:pPr>
                        </w:p>
                        <w:p w14:paraId="55F70123" w14:textId="77777777" w:rsidR="00C922FD" w:rsidRDefault="00C922FD" w:rsidP="005B2D79">
                          <w:pPr>
                            <w:ind w:right="-165"/>
                            <w:rPr>
                              <w:b/>
                              <w:bCs/>
                              <w:sz w:val="16"/>
                              <w:szCs w:val="16"/>
                            </w:rPr>
                          </w:pPr>
                        </w:p>
                        <w:p w14:paraId="7FF370AE" w14:textId="77777777" w:rsidR="00C922FD" w:rsidRDefault="00C922FD" w:rsidP="005B2D79">
                          <w:pPr>
                            <w:ind w:right="-165"/>
                            <w:rPr>
                              <w:b/>
                              <w:bCs/>
                              <w:sz w:val="16"/>
                              <w:szCs w:val="16"/>
                            </w:rPr>
                          </w:pPr>
                        </w:p>
                        <w:p w14:paraId="3936C2AA" w14:textId="77777777" w:rsidR="00C922FD" w:rsidRDefault="00C922FD" w:rsidP="005B2D79">
                          <w:pPr>
                            <w:ind w:right="-165"/>
                            <w:rPr>
                              <w:b/>
                              <w:bCs/>
                              <w:sz w:val="16"/>
                              <w:szCs w:val="16"/>
                            </w:rPr>
                          </w:pPr>
                          <w:r>
                            <w:rPr>
                              <w:b/>
                              <w:bCs/>
                              <w:sz w:val="20"/>
                              <w:szCs w:val="20"/>
                            </w:rPr>
                            <w:t>P</w:t>
                          </w:r>
                        </w:p>
                        <w:p w14:paraId="04D6CC8D" w14:textId="77777777" w:rsidR="00C922FD" w:rsidRDefault="00C922FD" w:rsidP="005B2D79">
                          <w:pPr>
                            <w:ind w:right="-165"/>
                            <w:rPr>
                              <w:b/>
                              <w:bCs/>
                              <w:sz w:val="10"/>
                              <w:szCs w:val="10"/>
                            </w:rPr>
                          </w:pPr>
                        </w:p>
                        <w:p w14:paraId="3F71FA11" w14:textId="77777777" w:rsidR="00C922FD" w:rsidRDefault="00C922FD" w:rsidP="005B2D79">
                          <w:pPr>
                            <w:ind w:right="-165"/>
                            <w:rPr>
                              <w:b/>
                              <w:bCs/>
                              <w:sz w:val="16"/>
                              <w:szCs w:val="16"/>
                            </w:rPr>
                          </w:pPr>
                        </w:p>
                        <w:p w14:paraId="12932489" w14:textId="77777777" w:rsidR="00C922FD" w:rsidRDefault="00C922FD" w:rsidP="005B2D79">
                          <w:pPr>
                            <w:ind w:right="-165"/>
                            <w:rPr>
                              <w:b/>
                              <w:bCs/>
                              <w:sz w:val="16"/>
                              <w:szCs w:val="16"/>
                            </w:rPr>
                          </w:pPr>
                        </w:p>
                        <w:p w14:paraId="31ED64C0" w14:textId="77777777" w:rsidR="00C922FD" w:rsidRDefault="00C922FD" w:rsidP="005B2D79">
                          <w:pPr>
                            <w:ind w:right="-165"/>
                            <w:rPr>
                              <w:b/>
                              <w:bCs/>
                              <w:sz w:val="16"/>
                              <w:szCs w:val="16"/>
                            </w:rPr>
                          </w:pPr>
                          <w:r>
                            <w:rPr>
                              <w:b/>
                              <w:bCs/>
                              <w:sz w:val="20"/>
                              <w:szCs w:val="20"/>
                            </w:rPr>
                            <w:t>Q</w:t>
                          </w:r>
                        </w:p>
                        <w:p w14:paraId="7B3EF070" w14:textId="77777777" w:rsidR="00C922FD" w:rsidRDefault="00C922FD" w:rsidP="005B2D79">
                          <w:pPr>
                            <w:ind w:right="-165"/>
                            <w:rPr>
                              <w:b/>
                              <w:bCs/>
                              <w:sz w:val="10"/>
                              <w:szCs w:val="10"/>
                            </w:rPr>
                          </w:pPr>
                        </w:p>
                        <w:p w14:paraId="389AFEF6" w14:textId="77777777" w:rsidR="00C922FD" w:rsidRDefault="00C922FD" w:rsidP="005B2D79">
                          <w:pPr>
                            <w:ind w:right="-165"/>
                            <w:rPr>
                              <w:b/>
                              <w:bCs/>
                              <w:sz w:val="16"/>
                              <w:szCs w:val="16"/>
                            </w:rPr>
                          </w:pPr>
                        </w:p>
                        <w:p w14:paraId="2D33EA07" w14:textId="77777777" w:rsidR="00C922FD" w:rsidRDefault="00C922FD" w:rsidP="005B2D79">
                          <w:pPr>
                            <w:ind w:right="-165"/>
                            <w:rPr>
                              <w:b/>
                              <w:bCs/>
                              <w:sz w:val="16"/>
                              <w:szCs w:val="16"/>
                            </w:rPr>
                          </w:pPr>
                        </w:p>
                        <w:p w14:paraId="3BA5CD09" w14:textId="77777777" w:rsidR="00C922FD" w:rsidRDefault="00C922FD" w:rsidP="005B2D79">
                          <w:pPr>
                            <w:ind w:right="-165"/>
                            <w:rPr>
                              <w:b/>
                              <w:bCs/>
                              <w:sz w:val="16"/>
                              <w:szCs w:val="16"/>
                            </w:rPr>
                          </w:pPr>
                          <w:r>
                            <w:rPr>
                              <w:b/>
                              <w:bCs/>
                              <w:sz w:val="20"/>
                              <w:szCs w:val="20"/>
                            </w:rPr>
                            <w:t>R</w:t>
                          </w:r>
                        </w:p>
                        <w:p w14:paraId="62B7987A" w14:textId="77777777" w:rsidR="00C922FD" w:rsidRDefault="00C922FD" w:rsidP="005B2D79">
                          <w:pPr>
                            <w:ind w:right="-165"/>
                            <w:rPr>
                              <w:b/>
                              <w:bCs/>
                              <w:sz w:val="10"/>
                              <w:szCs w:val="10"/>
                            </w:rPr>
                          </w:pPr>
                        </w:p>
                        <w:p w14:paraId="386161BA" w14:textId="77777777" w:rsidR="00C922FD" w:rsidRDefault="00C922FD" w:rsidP="005B2D79">
                          <w:pPr>
                            <w:ind w:right="-165"/>
                            <w:rPr>
                              <w:b/>
                              <w:bCs/>
                              <w:sz w:val="16"/>
                              <w:szCs w:val="16"/>
                            </w:rPr>
                          </w:pPr>
                        </w:p>
                        <w:p w14:paraId="0AEEFB82" w14:textId="77777777" w:rsidR="00C922FD" w:rsidRDefault="00C922FD" w:rsidP="005B2D79">
                          <w:pPr>
                            <w:ind w:right="-165"/>
                            <w:rPr>
                              <w:b/>
                              <w:bCs/>
                              <w:sz w:val="16"/>
                              <w:szCs w:val="16"/>
                            </w:rPr>
                          </w:pPr>
                        </w:p>
                        <w:p w14:paraId="0D336307" w14:textId="77777777" w:rsidR="00C922FD" w:rsidRDefault="00C922FD" w:rsidP="005B2D79">
                          <w:pPr>
                            <w:ind w:right="-165"/>
                            <w:rPr>
                              <w:b/>
                              <w:bCs/>
                              <w:sz w:val="16"/>
                              <w:szCs w:val="16"/>
                            </w:rPr>
                          </w:pPr>
                          <w:r>
                            <w:rPr>
                              <w:b/>
                              <w:bCs/>
                              <w:sz w:val="20"/>
                              <w:szCs w:val="20"/>
                            </w:rPr>
                            <w:t>S</w:t>
                          </w:r>
                        </w:p>
                        <w:p w14:paraId="076AAAE2" w14:textId="77777777" w:rsidR="00C922FD" w:rsidRDefault="00C922FD" w:rsidP="005B2D79">
                          <w:pPr>
                            <w:ind w:right="-165"/>
                            <w:rPr>
                              <w:b/>
                              <w:bCs/>
                              <w:sz w:val="10"/>
                              <w:szCs w:val="10"/>
                            </w:rPr>
                          </w:pPr>
                        </w:p>
                        <w:p w14:paraId="222A6171" w14:textId="77777777" w:rsidR="00C922FD" w:rsidRDefault="00C922FD" w:rsidP="005B2D79">
                          <w:pPr>
                            <w:ind w:right="-165"/>
                            <w:rPr>
                              <w:b/>
                              <w:bCs/>
                              <w:sz w:val="16"/>
                              <w:szCs w:val="16"/>
                            </w:rPr>
                          </w:pPr>
                        </w:p>
                        <w:p w14:paraId="4EE8EE83" w14:textId="77777777" w:rsidR="00C922FD" w:rsidRDefault="00C922FD" w:rsidP="005B2D79">
                          <w:pPr>
                            <w:ind w:right="-165"/>
                            <w:rPr>
                              <w:b/>
                              <w:bCs/>
                              <w:sz w:val="16"/>
                              <w:szCs w:val="16"/>
                            </w:rPr>
                          </w:pPr>
                        </w:p>
                        <w:p w14:paraId="5912F5D9" w14:textId="77777777" w:rsidR="00C922FD" w:rsidRDefault="00C922FD" w:rsidP="005B2D79">
                          <w:pPr>
                            <w:ind w:right="-165"/>
                            <w:rPr>
                              <w:b/>
                              <w:bCs/>
                              <w:sz w:val="16"/>
                              <w:szCs w:val="16"/>
                            </w:rPr>
                          </w:pPr>
                          <w:r>
                            <w:rPr>
                              <w:b/>
                              <w:bCs/>
                              <w:sz w:val="20"/>
                              <w:szCs w:val="20"/>
                            </w:rPr>
                            <w:t>T</w:t>
                          </w:r>
                        </w:p>
                        <w:p w14:paraId="476E7301" w14:textId="77777777" w:rsidR="00C922FD" w:rsidRDefault="00C922FD" w:rsidP="005B2D79">
                          <w:pPr>
                            <w:ind w:right="-165"/>
                            <w:rPr>
                              <w:b/>
                              <w:bCs/>
                              <w:sz w:val="10"/>
                              <w:szCs w:val="10"/>
                            </w:rPr>
                          </w:pPr>
                        </w:p>
                        <w:p w14:paraId="733EB9CA" w14:textId="77777777" w:rsidR="00C922FD" w:rsidRDefault="00C922FD" w:rsidP="005B2D79">
                          <w:pPr>
                            <w:ind w:right="-165"/>
                            <w:rPr>
                              <w:b/>
                              <w:bCs/>
                              <w:sz w:val="16"/>
                              <w:szCs w:val="16"/>
                            </w:rPr>
                          </w:pPr>
                        </w:p>
                        <w:p w14:paraId="486A5EB6" w14:textId="77777777" w:rsidR="00C922FD" w:rsidRDefault="00C922FD" w:rsidP="005B2D79">
                          <w:pPr>
                            <w:ind w:right="-165"/>
                            <w:rPr>
                              <w:b/>
                              <w:bCs/>
                              <w:sz w:val="16"/>
                              <w:szCs w:val="16"/>
                            </w:rPr>
                          </w:pPr>
                        </w:p>
                        <w:p w14:paraId="33C04E59" w14:textId="77777777" w:rsidR="00C922FD" w:rsidRDefault="00C922FD" w:rsidP="005B2D79">
                          <w:pPr>
                            <w:ind w:right="-165"/>
                            <w:rPr>
                              <w:b/>
                              <w:bCs/>
                              <w:sz w:val="16"/>
                              <w:szCs w:val="16"/>
                            </w:rPr>
                          </w:pPr>
                          <w:r>
                            <w:rPr>
                              <w:b/>
                              <w:bCs/>
                              <w:sz w:val="20"/>
                              <w:szCs w:val="20"/>
                            </w:rPr>
                            <w:t>U</w:t>
                          </w:r>
                        </w:p>
                        <w:p w14:paraId="738A8B30" w14:textId="77777777" w:rsidR="00C922FD" w:rsidRDefault="00C922FD" w:rsidP="005B2D79">
                          <w:pPr>
                            <w:ind w:right="-165"/>
                            <w:rPr>
                              <w:b/>
                              <w:bCs/>
                              <w:sz w:val="10"/>
                              <w:szCs w:val="10"/>
                            </w:rPr>
                          </w:pPr>
                        </w:p>
                        <w:p w14:paraId="250AAEFE" w14:textId="77777777" w:rsidR="00C922FD" w:rsidRDefault="00C922FD" w:rsidP="005B2D79">
                          <w:pPr>
                            <w:ind w:right="-165"/>
                            <w:rPr>
                              <w:b/>
                              <w:bCs/>
                              <w:sz w:val="16"/>
                              <w:szCs w:val="16"/>
                            </w:rPr>
                          </w:pPr>
                        </w:p>
                        <w:p w14:paraId="25E8182C" w14:textId="77777777" w:rsidR="00C922FD" w:rsidRDefault="00C922FD" w:rsidP="005B2D79">
                          <w:pPr>
                            <w:ind w:right="-165"/>
                            <w:rPr>
                              <w:b/>
                              <w:bCs/>
                              <w:sz w:val="16"/>
                              <w:szCs w:val="16"/>
                            </w:rPr>
                          </w:pPr>
                        </w:p>
                        <w:p w14:paraId="53F417EA" w14:textId="77777777" w:rsidR="00C922FD" w:rsidRPr="005B2D79" w:rsidRDefault="00C922FD"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F54A828" id="_x0000_t202" coordsize="21600,21600" o:spt="202" path="m,l,21600r21600,l21600,xe">
              <v:stroke joinstyle="miter"/>
              <v:path gradientshapeok="t" o:connecttype="rect"/>
            </v:shapetype>
            <v:shape id="Text Box 3" o:spid="_x0000_s1026" type="#_x0000_t202" style="position:absolute;left:0;text-align:left;margin-left:458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" o:allowincell="f" stroked="f">
              <v:textbox>
                <w:txbxContent>
                  <w:p w:rsidR="00C922FD" w:rsidRDefault="00C922FD" w:rsidP="005B2D79">
                    <w:pPr>
                      <w:ind w:right="-165"/>
                      <w:rPr>
                        <w:b/>
                        <w:bCs/>
                        <w:sz w:val="20"/>
                        <w:szCs w:val="20"/>
                      </w:rPr>
                    </w:pPr>
                    <w:r>
                      <w:rPr>
                        <w:b/>
                        <w:bCs/>
                        <w:sz w:val="20"/>
                        <w:szCs w:val="20"/>
                      </w:rPr>
                      <w:t>A</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20"/>
                        <w:szCs w:val="20"/>
                      </w:rPr>
                    </w:pPr>
                    <w:r>
                      <w:rPr>
                        <w:b/>
                        <w:bCs/>
                        <w:sz w:val="20"/>
                        <w:szCs w:val="20"/>
                      </w:rPr>
                      <w:t>B</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C</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pStyle w:val="Heading2"/>
                      <w:ind w:right="-165"/>
                      <w:rPr>
                        <w:sz w:val="16"/>
                        <w:szCs w:val="16"/>
                      </w:rPr>
                    </w:pPr>
                    <w:r>
                      <w:t>D</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E</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20"/>
                        <w:szCs w:val="20"/>
                      </w:rPr>
                    </w:pPr>
                    <w:r>
                      <w:rPr>
                        <w:b/>
                        <w:bCs/>
                        <w:sz w:val="20"/>
                        <w:szCs w:val="20"/>
                      </w:rPr>
                      <w:t>F</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G</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H</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I</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J</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K</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L</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M</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N</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O</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P</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Q</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R</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S</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T</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Default="00C922FD" w:rsidP="005B2D79">
                    <w:pPr>
                      <w:ind w:right="-165"/>
                      <w:rPr>
                        <w:b/>
                        <w:bCs/>
                        <w:sz w:val="16"/>
                        <w:szCs w:val="16"/>
                      </w:rPr>
                    </w:pPr>
                    <w:r>
                      <w:rPr>
                        <w:b/>
                        <w:bCs/>
                        <w:sz w:val="20"/>
                        <w:szCs w:val="20"/>
                      </w:rPr>
                      <w:t>U</w:t>
                    </w:r>
                  </w:p>
                  <w:p w:rsidR="00C922FD" w:rsidRDefault="00C922FD" w:rsidP="005B2D79">
                    <w:pPr>
                      <w:ind w:right="-165"/>
                      <w:rPr>
                        <w:b/>
                        <w:bCs/>
                        <w:sz w:val="10"/>
                        <w:szCs w:val="10"/>
                      </w:rPr>
                    </w:pPr>
                  </w:p>
                  <w:p w:rsidR="00C922FD" w:rsidRDefault="00C922FD" w:rsidP="005B2D79">
                    <w:pPr>
                      <w:ind w:right="-165"/>
                      <w:rPr>
                        <w:b/>
                        <w:bCs/>
                        <w:sz w:val="16"/>
                        <w:szCs w:val="16"/>
                      </w:rPr>
                    </w:pPr>
                  </w:p>
                  <w:p w:rsidR="00C922FD" w:rsidRDefault="00C922FD" w:rsidP="005B2D79">
                    <w:pPr>
                      <w:ind w:right="-165"/>
                      <w:rPr>
                        <w:b/>
                        <w:bCs/>
                        <w:sz w:val="16"/>
                        <w:szCs w:val="16"/>
                      </w:rPr>
                    </w:pPr>
                  </w:p>
                  <w:p w:rsidR="00C922FD" w:rsidRPr="005B2D79" w:rsidRDefault="00C922FD"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14:anchorId="3C9E256B" wp14:editId="1A0E5BCE">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A4EAC" w14:textId="77777777" w:rsidR="00C922FD" w:rsidRDefault="00C922FD">
                          <w:pPr>
                            <w:rPr>
                              <w:b/>
                              <w:bCs/>
                              <w:sz w:val="20"/>
                              <w:szCs w:val="20"/>
                            </w:rPr>
                          </w:pPr>
                          <w:r>
                            <w:rPr>
                              <w:b/>
                              <w:bCs/>
                              <w:sz w:val="20"/>
                              <w:szCs w:val="20"/>
                            </w:rPr>
                            <w:t>A</w:t>
                          </w:r>
                        </w:p>
                        <w:p w14:paraId="03490444" w14:textId="77777777" w:rsidR="00C922FD" w:rsidRDefault="00C922FD">
                          <w:pPr>
                            <w:rPr>
                              <w:b/>
                              <w:bCs/>
                              <w:sz w:val="10"/>
                              <w:szCs w:val="10"/>
                            </w:rPr>
                          </w:pPr>
                        </w:p>
                        <w:p w14:paraId="233547C6" w14:textId="77777777" w:rsidR="00C922FD" w:rsidRDefault="00C922FD">
                          <w:pPr>
                            <w:rPr>
                              <w:b/>
                              <w:bCs/>
                              <w:sz w:val="16"/>
                              <w:szCs w:val="16"/>
                            </w:rPr>
                          </w:pPr>
                        </w:p>
                        <w:p w14:paraId="4E0F2AB5" w14:textId="77777777" w:rsidR="00C922FD" w:rsidRDefault="00C922FD">
                          <w:pPr>
                            <w:rPr>
                              <w:b/>
                              <w:bCs/>
                              <w:sz w:val="16"/>
                              <w:szCs w:val="16"/>
                            </w:rPr>
                          </w:pPr>
                        </w:p>
                        <w:p w14:paraId="36E63FF1" w14:textId="77777777" w:rsidR="00C922FD" w:rsidRDefault="00C922FD">
                          <w:pPr>
                            <w:rPr>
                              <w:b/>
                              <w:bCs/>
                              <w:sz w:val="20"/>
                              <w:szCs w:val="20"/>
                            </w:rPr>
                          </w:pPr>
                          <w:r>
                            <w:rPr>
                              <w:b/>
                              <w:bCs/>
                              <w:sz w:val="20"/>
                              <w:szCs w:val="20"/>
                            </w:rPr>
                            <w:t>B</w:t>
                          </w:r>
                        </w:p>
                        <w:p w14:paraId="3A2FC064" w14:textId="77777777" w:rsidR="00C922FD" w:rsidRDefault="00C922FD">
                          <w:pPr>
                            <w:rPr>
                              <w:b/>
                              <w:bCs/>
                              <w:sz w:val="10"/>
                              <w:szCs w:val="10"/>
                            </w:rPr>
                          </w:pPr>
                        </w:p>
                        <w:p w14:paraId="54F48CE0" w14:textId="77777777" w:rsidR="00C922FD" w:rsidRDefault="00C922FD">
                          <w:pPr>
                            <w:rPr>
                              <w:b/>
                              <w:bCs/>
                              <w:sz w:val="16"/>
                              <w:szCs w:val="16"/>
                            </w:rPr>
                          </w:pPr>
                        </w:p>
                        <w:p w14:paraId="44CD5154" w14:textId="77777777" w:rsidR="00C922FD" w:rsidRDefault="00C922FD">
                          <w:pPr>
                            <w:rPr>
                              <w:b/>
                              <w:bCs/>
                              <w:sz w:val="16"/>
                              <w:szCs w:val="16"/>
                            </w:rPr>
                          </w:pPr>
                        </w:p>
                        <w:p w14:paraId="13B5E932" w14:textId="77777777" w:rsidR="00C922FD" w:rsidRDefault="00C922FD">
                          <w:pPr>
                            <w:rPr>
                              <w:b/>
                              <w:bCs/>
                              <w:sz w:val="16"/>
                              <w:szCs w:val="16"/>
                            </w:rPr>
                          </w:pPr>
                          <w:r>
                            <w:rPr>
                              <w:b/>
                              <w:bCs/>
                              <w:sz w:val="20"/>
                              <w:szCs w:val="20"/>
                            </w:rPr>
                            <w:t>C</w:t>
                          </w:r>
                        </w:p>
                        <w:p w14:paraId="44BFE94C" w14:textId="77777777" w:rsidR="00C922FD" w:rsidRDefault="00C922FD">
                          <w:pPr>
                            <w:rPr>
                              <w:b/>
                              <w:bCs/>
                              <w:sz w:val="10"/>
                              <w:szCs w:val="10"/>
                            </w:rPr>
                          </w:pPr>
                        </w:p>
                        <w:p w14:paraId="1165E30D" w14:textId="77777777" w:rsidR="00C922FD" w:rsidRDefault="00C922FD">
                          <w:pPr>
                            <w:rPr>
                              <w:b/>
                              <w:bCs/>
                              <w:sz w:val="16"/>
                              <w:szCs w:val="16"/>
                            </w:rPr>
                          </w:pPr>
                        </w:p>
                        <w:p w14:paraId="0CC4266B" w14:textId="77777777" w:rsidR="00C922FD" w:rsidRDefault="00C922FD">
                          <w:pPr>
                            <w:rPr>
                              <w:b/>
                              <w:bCs/>
                              <w:sz w:val="16"/>
                              <w:szCs w:val="16"/>
                            </w:rPr>
                          </w:pPr>
                        </w:p>
                        <w:p w14:paraId="5C028F4A" w14:textId="77777777" w:rsidR="00C922FD" w:rsidRDefault="00C922FD">
                          <w:pPr>
                            <w:pStyle w:val="Heading2"/>
                            <w:rPr>
                              <w:sz w:val="16"/>
                              <w:szCs w:val="16"/>
                            </w:rPr>
                          </w:pPr>
                          <w:r>
                            <w:t>D</w:t>
                          </w:r>
                        </w:p>
                        <w:p w14:paraId="69400177" w14:textId="77777777" w:rsidR="00C922FD" w:rsidRDefault="00C922FD">
                          <w:pPr>
                            <w:rPr>
                              <w:b/>
                              <w:bCs/>
                              <w:sz w:val="10"/>
                              <w:szCs w:val="10"/>
                            </w:rPr>
                          </w:pPr>
                        </w:p>
                        <w:p w14:paraId="57852E89" w14:textId="77777777" w:rsidR="00C922FD" w:rsidRDefault="00C922FD">
                          <w:pPr>
                            <w:rPr>
                              <w:b/>
                              <w:bCs/>
                              <w:sz w:val="16"/>
                              <w:szCs w:val="16"/>
                            </w:rPr>
                          </w:pPr>
                        </w:p>
                        <w:p w14:paraId="2B5724B9" w14:textId="77777777" w:rsidR="00C922FD" w:rsidRDefault="00C922FD">
                          <w:pPr>
                            <w:rPr>
                              <w:b/>
                              <w:bCs/>
                              <w:sz w:val="16"/>
                              <w:szCs w:val="16"/>
                            </w:rPr>
                          </w:pPr>
                        </w:p>
                        <w:p w14:paraId="492896B6" w14:textId="77777777" w:rsidR="00C922FD" w:rsidRDefault="00C922FD">
                          <w:pPr>
                            <w:rPr>
                              <w:b/>
                              <w:bCs/>
                              <w:sz w:val="16"/>
                              <w:szCs w:val="16"/>
                            </w:rPr>
                          </w:pPr>
                          <w:r>
                            <w:rPr>
                              <w:b/>
                              <w:bCs/>
                              <w:sz w:val="20"/>
                              <w:szCs w:val="20"/>
                            </w:rPr>
                            <w:t>E</w:t>
                          </w:r>
                        </w:p>
                        <w:p w14:paraId="352AA53A" w14:textId="77777777" w:rsidR="00C922FD" w:rsidRDefault="00C922FD">
                          <w:pPr>
                            <w:rPr>
                              <w:b/>
                              <w:bCs/>
                              <w:sz w:val="10"/>
                              <w:szCs w:val="10"/>
                            </w:rPr>
                          </w:pPr>
                        </w:p>
                        <w:p w14:paraId="40116522" w14:textId="77777777" w:rsidR="00C922FD" w:rsidRDefault="00C922FD">
                          <w:pPr>
                            <w:rPr>
                              <w:b/>
                              <w:bCs/>
                              <w:sz w:val="16"/>
                              <w:szCs w:val="16"/>
                            </w:rPr>
                          </w:pPr>
                        </w:p>
                        <w:p w14:paraId="766192A1" w14:textId="77777777" w:rsidR="00C922FD" w:rsidRDefault="00C922FD">
                          <w:pPr>
                            <w:rPr>
                              <w:b/>
                              <w:bCs/>
                              <w:sz w:val="16"/>
                              <w:szCs w:val="16"/>
                            </w:rPr>
                          </w:pPr>
                        </w:p>
                        <w:p w14:paraId="18431D0E" w14:textId="77777777" w:rsidR="00C922FD" w:rsidRDefault="00C922FD">
                          <w:pPr>
                            <w:rPr>
                              <w:b/>
                              <w:bCs/>
                              <w:sz w:val="20"/>
                              <w:szCs w:val="20"/>
                            </w:rPr>
                          </w:pPr>
                          <w:r>
                            <w:rPr>
                              <w:b/>
                              <w:bCs/>
                              <w:sz w:val="20"/>
                              <w:szCs w:val="20"/>
                            </w:rPr>
                            <w:t>F</w:t>
                          </w:r>
                        </w:p>
                        <w:p w14:paraId="61BE7195" w14:textId="77777777" w:rsidR="00C922FD" w:rsidRDefault="00C922FD">
                          <w:pPr>
                            <w:rPr>
                              <w:b/>
                              <w:bCs/>
                              <w:sz w:val="10"/>
                              <w:szCs w:val="10"/>
                            </w:rPr>
                          </w:pPr>
                        </w:p>
                        <w:p w14:paraId="6218569D" w14:textId="77777777" w:rsidR="00C922FD" w:rsidRDefault="00C922FD">
                          <w:pPr>
                            <w:rPr>
                              <w:b/>
                              <w:bCs/>
                              <w:sz w:val="16"/>
                              <w:szCs w:val="16"/>
                            </w:rPr>
                          </w:pPr>
                        </w:p>
                        <w:p w14:paraId="5ABFBE0B" w14:textId="77777777" w:rsidR="00C922FD" w:rsidRDefault="00C922FD">
                          <w:pPr>
                            <w:rPr>
                              <w:b/>
                              <w:bCs/>
                              <w:sz w:val="16"/>
                              <w:szCs w:val="16"/>
                            </w:rPr>
                          </w:pPr>
                        </w:p>
                        <w:p w14:paraId="08EA9340" w14:textId="77777777" w:rsidR="00C922FD" w:rsidRDefault="00C922FD">
                          <w:pPr>
                            <w:rPr>
                              <w:b/>
                              <w:bCs/>
                              <w:sz w:val="16"/>
                              <w:szCs w:val="16"/>
                            </w:rPr>
                          </w:pPr>
                          <w:r>
                            <w:rPr>
                              <w:b/>
                              <w:bCs/>
                              <w:sz w:val="20"/>
                              <w:szCs w:val="20"/>
                            </w:rPr>
                            <w:t>G</w:t>
                          </w:r>
                        </w:p>
                        <w:p w14:paraId="2A1FBD44" w14:textId="77777777" w:rsidR="00C922FD" w:rsidRDefault="00C922FD">
                          <w:pPr>
                            <w:rPr>
                              <w:b/>
                              <w:bCs/>
                              <w:sz w:val="10"/>
                              <w:szCs w:val="10"/>
                            </w:rPr>
                          </w:pPr>
                        </w:p>
                        <w:p w14:paraId="1EACAA54" w14:textId="77777777" w:rsidR="00C922FD" w:rsidRDefault="00C922FD">
                          <w:pPr>
                            <w:rPr>
                              <w:b/>
                              <w:bCs/>
                              <w:sz w:val="16"/>
                              <w:szCs w:val="16"/>
                            </w:rPr>
                          </w:pPr>
                        </w:p>
                        <w:p w14:paraId="610F1D13" w14:textId="77777777" w:rsidR="00C922FD" w:rsidRDefault="00C922FD">
                          <w:pPr>
                            <w:rPr>
                              <w:b/>
                              <w:bCs/>
                              <w:sz w:val="16"/>
                              <w:szCs w:val="16"/>
                            </w:rPr>
                          </w:pPr>
                        </w:p>
                        <w:p w14:paraId="1BDB4376" w14:textId="77777777" w:rsidR="00C922FD" w:rsidRDefault="00C922FD">
                          <w:pPr>
                            <w:rPr>
                              <w:b/>
                              <w:bCs/>
                              <w:sz w:val="16"/>
                              <w:szCs w:val="16"/>
                            </w:rPr>
                          </w:pPr>
                          <w:r>
                            <w:rPr>
                              <w:b/>
                              <w:bCs/>
                              <w:sz w:val="20"/>
                              <w:szCs w:val="20"/>
                            </w:rPr>
                            <w:t>H</w:t>
                          </w:r>
                        </w:p>
                        <w:p w14:paraId="45B7CC60" w14:textId="77777777" w:rsidR="00C922FD" w:rsidRDefault="00C922FD">
                          <w:pPr>
                            <w:rPr>
                              <w:b/>
                              <w:bCs/>
                              <w:sz w:val="10"/>
                              <w:szCs w:val="10"/>
                            </w:rPr>
                          </w:pPr>
                        </w:p>
                        <w:p w14:paraId="372855CB" w14:textId="77777777" w:rsidR="00C922FD" w:rsidRDefault="00C922FD">
                          <w:pPr>
                            <w:rPr>
                              <w:b/>
                              <w:bCs/>
                              <w:sz w:val="16"/>
                              <w:szCs w:val="16"/>
                            </w:rPr>
                          </w:pPr>
                        </w:p>
                        <w:p w14:paraId="21701B33" w14:textId="77777777" w:rsidR="00C922FD" w:rsidRDefault="00C922FD">
                          <w:pPr>
                            <w:rPr>
                              <w:b/>
                              <w:bCs/>
                              <w:sz w:val="16"/>
                              <w:szCs w:val="16"/>
                            </w:rPr>
                          </w:pPr>
                        </w:p>
                        <w:p w14:paraId="64D02DD2" w14:textId="77777777" w:rsidR="00C922FD" w:rsidRDefault="00C922FD">
                          <w:pPr>
                            <w:rPr>
                              <w:b/>
                              <w:bCs/>
                              <w:sz w:val="16"/>
                              <w:szCs w:val="16"/>
                            </w:rPr>
                          </w:pPr>
                          <w:r>
                            <w:rPr>
                              <w:b/>
                              <w:bCs/>
                              <w:sz w:val="20"/>
                              <w:szCs w:val="20"/>
                            </w:rPr>
                            <w:t>I</w:t>
                          </w:r>
                        </w:p>
                        <w:p w14:paraId="217AB745" w14:textId="77777777" w:rsidR="00C922FD" w:rsidRDefault="00C922FD">
                          <w:pPr>
                            <w:rPr>
                              <w:b/>
                              <w:bCs/>
                              <w:sz w:val="10"/>
                              <w:szCs w:val="10"/>
                            </w:rPr>
                          </w:pPr>
                        </w:p>
                        <w:p w14:paraId="7BD58DB5" w14:textId="77777777" w:rsidR="00C922FD" w:rsidRDefault="00C922FD">
                          <w:pPr>
                            <w:rPr>
                              <w:b/>
                              <w:bCs/>
                              <w:sz w:val="16"/>
                              <w:szCs w:val="16"/>
                            </w:rPr>
                          </w:pPr>
                        </w:p>
                        <w:p w14:paraId="4AAA4912" w14:textId="77777777" w:rsidR="00C922FD" w:rsidRDefault="00C922FD">
                          <w:pPr>
                            <w:rPr>
                              <w:b/>
                              <w:bCs/>
                              <w:sz w:val="16"/>
                              <w:szCs w:val="16"/>
                            </w:rPr>
                          </w:pPr>
                        </w:p>
                        <w:p w14:paraId="01C21C2C" w14:textId="77777777" w:rsidR="00C922FD" w:rsidRDefault="00C922FD">
                          <w:pPr>
                            <w:rPr>
                              <w:b/>
                              <w:bCs/>
                              <w:sz w:val="16"/>
                              <w:szCs w:val="16"/>
                            </w:rPr>
                          </w:pPr>
                          <w:r>
                            <w:rPr>
                              <w:b/>
                              <w:bCs/>
                              <w:sz w:val="20"/>
                              <w:szCs w:val="20"/>
                            </w:rPr>
                            <w:t>J</w:t>
                          </w:r>
                        </w:p>
                        <w:p w14:paraId="0EBF754A" w14:textId="77777777" w:rsidR="00C922FD" w:rsidRDefault="00C922FD">
                          <w:pPr>
                            <w:rPr>
                              <w:b/>
                              <w:bCs/>
                              <w:sz w:val="10"/>
                              <w:szCs w:val="10"/>
                            </w:rPr>
                          </w:pPr>
                        </w:p>
                        <w:p w14:paraId="62035F4A" w14:textId="77777777" w:rsidR="00C922FD" w:rsidRDefault="00C922FD">
                          <w:pPr>
                            <w:rPr>
                              <w:b/>
                              <w:bCs/>
                              <w:sz w:val="16"/>
                              <w:szCs w:val="16"/>
                            </w:rPr>
                          </w:pPr>
                        </w:p>
                        <w:p w14:paraId="366B8EB2" w14:textId="77777777" w:rsidR="00C922FD" w:rsidRDefault="00C922FD">
                          <w:pPr>
                            <w:rPr>
                              <w:b/>
                              <w:bCs/>
                              <w:sz w:val="16"/>
                              <w:szCs w:val="16"/>
                            </w:rPr>
                          </w:pPr>
                        </w:p>
                        <w:p w14:paraId="574E2352" w14:textId="77777777" w:rsidR="00C922FD" w:rsidRDefault="00C922FD">
                          <w:pPr>
                            <w:rPr>
                              <w:b/>
                              <w:bCs/>
                              <w:sz w:val="16"/>
                              <w:szCs w:val="16"/>
                            </w:rPr>
                          </w:pPr>
                          <w:r>
                            <w:rPr>
                              <w:b/>
                              <w:bCs/>
                              <w:sz w:val="20"/>
                              <w:szCs w:val="20"/>
                            </w:rPr>
                            <w:t>K</w:t>
                          </w:r>
                        </w:p>
                        <w:p w14:paraId="6BADE6C4" w14:textId="77777777" w:rsidR="00C922FD" w:rsidRDefault="00C922FD">
                          <w:pPr>
                            <w:rPr>
                              <w:b/>
                              <w:bCs/>
                              <w:sz w:val="10"/>
                              <w:szCs w:val="10"/>
                            </w:rPr>
                          </w:pPr>
                        </w:p>
                        <w:p w14:paraId="097ACF37" w14:textId="77777777" w:rsidR="00C922FD" w:rsidRDefault="00C922FD">
                          <w:pPr>
                            <w:rPr>
                              <w:b/>
                              <w:bCs/>
                              <w:sz w:val="16"/>
                              <w:szCs w:val="16"/>
                            </w:rPr>
                          </w:pPr>
                        </w:p>
                        <w:p w14:paraId="476C1492" w14:textId="77777777" w:rsidR="00C922FD" w:rsidRDefault="00C922FD">
                          <w:pPr>
                            <w:rPr>
                              <w:b/>
                              <w:bCs/>
                              <w:sz w:val="16"/>
                              <w:szCs w:val="16"/>
                            </w:rPr>
                          </w:pPr>
                        </w:p>
                        <w:p w14:paraId="185E0998" w14:textId="77777777" w:rsidR="00C922FD" w:rsidRDefault="00C922FD">
                          <w:pPr>
                            <w:rPr>
                              <w:b/>
                              <w:bCs/>
                              <w:sz w:val="16"/>
                              <w:szCs w:val="16"/>
                            </w:rPr>
                          </w:pPr>
                          <w:r>
                            <w:rPr>
                              <w:b/>
                              <w:bCs/>
                              <w:sz w:val="20"/>
                              <w:szCs w:val="20"/>
                            </w:rPr>
                            <w:t>L</w:t>
                          </w:r>
                        </w:p>
                        <w:p w14:paraId="6AA2DCEA" w14:textId="77777777" w:rsidR="00C922FD" w:rsidRDefault="00C922FD">
                          <w:pPr>
                            <w:rPr>
                              <w:b/>
                              <w:bCs/>
                              <w:sz w:val="10"/>
                              <w:szCs w:val="10"/>
                            </w:rPr>
                          </w:pPr>
                        </w:p>
                        <w:p w14:paraId="0501EEE7" w14:textId="77777777" w:rsidR="00C922FD" w:rsidRDefault="00C922FD">
                          <w:pPr>
                            <w:rPr>
                              <w:b/>
                              <w:bCs/>
                              <w:sz w:val="16"/>
                              <w:szCs w:val="16"/>
                            </w:rPr>
                          </w:pPr>
                        </w:p>
                        <w:p w14:paraId="3636CAFE" w14:textId="77777777" w:rsidR="00C922FD" w:rsidRDefault="00C922FD">
                          <w:pPr>
                            <w:rPr>
                              <w:b/>
                              <w:bCs/>
                              <w:sz w:val="16"/>
                              <w:szCs w:val="16"/>
                            </w:rPr>
                          </w:pPr>
                        </w:p>
                        <w:p w14:paraId="6F163927" w14:textId="77777777" w:rsidR="00C922FD" w:rsidRDefault="00C922FD">
                          <w:pPr>
                            <w:rPr>
                              <w:b/>
                              <w:bCs/>
                              <w:sz w:val="16"/>
                              <w:szCs w:val="16"/>
                            </w:rPr>
                          </w:pPr>
                          <w:r>
                            <w:rPr>
                              <w:b/>
                              <w:bCs/>
                              <w:sz w:val="20"/>
                              <w:szCs w:val="20"/>
                            </w:rPr>
                            <w:t>M</w:t>
                          </w:r>
                        </w:p>
                        <w:p w14:paraId="429B86ED" w14:textId="77777777" w:rsidR="00C922FD" w:rsidRDefault="00C922FD">
                          <w:pPr>
                            <w:rPr>
                              <w:b/>
                              <w:bCs/>
                              <w:sz w:val="10"/>
                              <w:szCs w:val="10"/>
                            </w:rPr>
                          </w:pPr>
                        </w:p>
                        <w:p w14:paraId="63941261" w14:textId="77777777" w:rsidR="00C922FD" w:rsidRDefault="00C922FD">
                          <w:pPr>
                            <w:rPr>
                              <w:b/>
                              <w:bCs/>
                              <w:sz w:val="16"/>
                              <w:szCs w:val="16"/>
                            </w:rPr>
                          </w:pPr>
                        </w:p>
                        <w:p w14:paraId="4291FCBD" w14:textId="77777777" w:rsidR="00C922FD" w:rsidRDefault="00C922FD">
                          <w:pPr>
                            <w:rPr>
                              <w:b/>
                              <w:bCs/>
                              <w:sz w:val="16"/>
                              <w:szCs w:val="16"/>
                            </w:rPr>
                          </w:pPr>
                        </w:p>
                        <w:p w14:paraId="7599AEE8" w14:textId="77777777" w:rsidR="00C922FD" w:rsidRDefault="00C922FD">
                          <w:pPr>
                            <w:rPr>
                              <w:b/>
                              <w:bCs/>
                              <w:sz w:val="16"/>
                              <w:szCs w:val="16"/>
                            </w:rPr>
                          </w:pPr>
                          <w:r>
                            <w:rPr>
                              <w:b/>
                              <w:bCs/>
                              <w:sz w:val="20"/>
                              <w:szCs w:val="20"/>
                            </w:rPr>
                            <w:t>N</w:t>
                          </w:r>
                        </w:p>
                        <w:p w14:paraId="23D7E8BA" w14:textId="77777777" w:rsidR="00C922FD" w:rsidRDefault="00C922FD">
                          <w:pPr>
                            <w:rPr>
                              <w:b/>
                              <w:bCs/>
                              <w:sz w:val="10"/>
                              <w:szCs w:val="10"/>
                            </w:rPr>
                          </w:pPr>
                        </w:p>
                        <w:p w14:paraId="2D07F785" w14:textId="77777777" w:rsidR="00C922FD" w:rsidRDefault="00C922FD">
                          <w:pPr>
                            <w:rPr>
                              <w:b/>
                              <w:bCs/>
                              <w:sz w:val="16"/>
                              <w:szCs w:val="16"/>
                            </w:rPr>
                          </w:pPr>
                        </w:p>
                        <w:p w14:paraId="25AF7BE4" w14:textId="77777777" w:rsidR="00C922FD" w:rsidRDefault="00C922FD">
                          <w:pPr>
                            <w:rPr>
                              <w:b/>
                              <w:bCs/>
                              <w:sz w:val="16"/>
                              <w:szCs w:val="16"/>
                            </w:rPr>
                          </w:pPr>
                        </w:p>
                        <w:p w14:paraId="583093BF" w14:textId="77777777" w:rsidR="00C922FD" w:rsidRDefault="00C922FD">
                          <w:pPr>
                            <w:rPr>
                              <w:b/>
                              <w:bCs/>
                              <w:sz w:val="16"/>
                              <w:szCs w:val="16"/>
                            </w:rPr>
                          </w:pPr>
                          <w:r>
                            <w:rPr>
                              <w:b/>
                              <w:bCs/>
                              <w:sz w:val="20"/>
                              <w:szCs w:val="20"/>
                            </w:rPr>
                            <w:t>O</w:t>
                          </w:r>
                        </w:p>
                        <w:p w14:paraId="5AA0EFE2" w14:textId="77777777" w:rsidR="00C922FD" w:rsidRDefault="00C922FD">
                          <w:pPr>
                            <w:rPr>
                              <w:b/>
                              <w:bCs/>
                              <w:sz w:val="10"/>
                              <w:szCs w:val="10"/>
                            </w:rPr>
                          </w:pPr>
                        </w:p>
                        <w:p w14:paraId="6B1FA7B6" w14:textId="77777777" w:rsidR="00C922FD" w:rsidRDefault="00C922FD">
                          <w:pPr>
                            <w:rPr>
                              <w:b/>
                              <w:bCs/>
                              <w:sz w:val="16"/>
                              <w:szCs w:val="16"/>
                            </w:rPr>
                          </w:pPr>
                        </w:p>
                        <w:p w14:paraId="3871DF90" w14:textId="77777777" w:rsidR="00C922FD" w:rsidRDefault="00C922FD">
                          <w:pPr>
                            <w:rPr>
                              <w:b/>
                              <w:bCs/>
                              <w:sz w:val="16"/>
                              <w:szCs w:val="16"/>
                            </w:rPr>
                          </w:pPr>
                        </w:p>
                        <w:p w14:paraId="039A6744" w14:textId="77777777" w:rsidR="00C922FD" w:rsidRDefault="00C922FD">
                          <w:pPr>
                            <w:rPr>
                              <w:b/>
                              <w:bCs/>
                              <w:sz w:val="16"/>
                              <w:szCs w:val="16"/>
                            </w:rPr>
                          </w:pPr>
                          <w:r>
                            <w:rPr>
                              <w:b/>
                              <w:bCs/>
                              <w:sz w:val="20"/>
                              <w:szCs w:val="20"/>
                            </w:rPr>
                            <w:t>P</w:t>
                          </w:r>
                        </w:p>
                        <w:p w14:paraId="557847E9" w14:textId="77777777" w:rsidR="00C922FD" w:rsidRDefault="00C922FD">
                          <w:pPr>
                            <w:rPr>
                              <w:b/>
                              <w:bCs/>
                              <w:sz w:val="10"/>
                              <w:szCs w:val="10"/>
                            </w:rPr>
                          </w:pPr>
                        </w:p>
                        <w:p w14:paraId="026B95EE" w14:textId="77777777" w:rsidR="00C922FD" w:rsidRDefault="00C922FD">
                          <w:pPr>
                            <w:rPr>
                              <w:b/>
                              <w:bCs/>
                              <w:sz w:val="16"/>
                              <w:szCs w:val="16"/>
                            </w:rPr>
                          </w:pPr>
                        </w:p>
                        <w:p w14:paraId="74638E98" w14:textId="77777777" w:rsidR="00C922FD" w:rsidRDefault="00C922FD">
                          <w:pPr>
                            <w:rPr>
                              <w:b/>
                              <w:bCs/>
                              <w:sz w:val="16"/>
                              <w:szCs w:val="16"/>
                            </w:rPr>
                          </w:pPr>
                        </w:p>
                        <w:p w14:paraId="2A6253D6" w14:textId="77777777" w:rsidR="00C922FD" w:rsidRDefault="00C922FD">
                          <w:pPr>
                            <w:rPr>
                              <w:b/>
                              <w:bCs/>
                              <w:sz w:val="16"/>
                              <w:szCs w:val="16"/>
                            </w:rPr>
                          </w:pPr>
                          <w:r>
                            <w:rPr>
                              <w:b/>
                              <w:bCs/>
                              <w:sz w:val="20"/>
                              <w:szCs w:val="20"/>
                            </w:rPr>
                            <w:t>Q</w:t>
                          </w:r>
                        </w:p>
                        <w:p w14:paraId="1936F177" w14:textId="77777777" w:rsidR="00C922FD" w:rsidRDefault="00C922FD">
                          <w:pPr>
                            <w:rPr>
                              <w:b/>
                              <w:bCs/>
                              <w:sz w:val="10"/>
                              <w:szCs w:val="10"/>
                            </w:rPr>
                          </w:pPr>
                        </w:p>
                        <w:p w14:paraId="6BDA28F6" w14:textId="77777777" w:rsidR="00C922FD" w:rsidRDefault="00C922FD">
                          <w:pPr>
                            <w:rPr>
                              <w:b/>
                              <w:bCs/>
                              <w:sz w:val="16"/>
                              <w:szCs w:val="16"/>
                            </w:rPr>
                          </w:pPr>
                        </w:p>
                        <w:p w14:paraId="2B625131" w14:textId="77777777" w:rsidR="00C922FD" w:rsidRDefault="00C922FD">
                          <w:pPr>
                            <w:rPr>
                              <w:b/>
                              <w:bCs/>
                              <w:sz w:val="16"/>
                              <w:szCs w:val="16"/>
                            </w:rPr>
                          </w:pPr>
                        </w:p>
                        <w:p w14:paraId="75D186F6" w14:textId="77777777" w:rsidR="00C922FD" w:rsidRDefault="00C922FD">
                          <w:pPr>
                            <w:rPr>
                              <w:b/>
                              <w:bCs/>
                              <w:sz w:val="16"/>
                              <w:szCs w:val="16"/>
                            </w:rPr>
                          </w:pPr>
                          <w:r>
                            <w:rPr>
                              <w:b/>
                              <w:bCs/>
                              <w:sz w:val="20"/>
                              <w:szCs w:val="20"/>
                            </w:rPr>
                            <w:t>R</w:t>
                          </w:r>
                        </w:p>
                        <w:p w14:paraId="0233741F" w14:textId="77777777" w:rsidR="00C922FD" w:rsidRDefault="00C922FD">
                          <w:pPr>
                            <w:rPr>
                              <w:b/>
                              <w:bCs/>
                              <w:sz w:val="10"/>
                              <w:szCs w:val="10"/>
                            </w:rPr>
                          </w:pPr>
                        </w:p>
                        <w:p w14:paraId="0AFA7A58" w14:textId="77777777" w:rsidR="00C922FD" w:rsidRDefault="00C922FD">
                          <w:pPr>
                            <w:rPr>
                              <w:b/>
                              <w:bCs/>
                              <w:sz w:val="16"/>
                              <w:szCs w:val="16"/>
                            </w:rPr>
                          </w:pPr>
                        </w:p>
                        <w:p w14:paraId="46343479" w14:textId="77777777" w:rsidR="00C922FD" w:rsidRDefault="00C922FD">
                          <w:pPr>
                            <w:rPr>
                              <w:b/>
                              <w:bCs/>
                              <w:sz w:val="16"/>
                              <w:szCs w:val="16"/>
                            </w:rPr>
                          </w:pPr>
                        </w:p>
                        <w:p w14:paraId="5BCDE0C2" w14:textId="77777777" w:rsidR="00C922FD" w:rsidRDefault="00C922FD">
                          <w:pPr>
                            <w:rPr>
                              <w:b/>
                              <w:bCs/>
                              <w:sz w:val="16"/>
                              <w:szCs w:val="16"/>
                            </w:rPr>
                          </w:pPr>
                          <w:r>
                            <w:rPr>
                              <w:b/>
                              <w:bCs/>
                              <w:sz w:val="20"/>
                              <w:szCs w:val="20"/>
                            </w:rPr>
                            <w:t>S</w:t>
                          </w:r>
                        </w:p>
                        <w:p w14:paraId="04346918" w14:textId="77777777" w:rsidR="00C922FD" w:rsidRDefault="00C922FD">
                          <w:pPr>
                            <w:rPr>
                              <w:b/>
                              <w:bCs/>
                              <w:sz w:val="10"/>
                              <w:szCs w:val="10"/>
                            </w:rPr>
                          </w:pPr>
                        </w:p>
                        <w:p w14:paraId="69B05F6F" w14:textId="77777777" w:rsidR="00C922FD" w:rsidRDefault="00C922FD">
                          <w:pPr>
                            <w:rPr>
                              <w:b/>
                              <w:bCs/>
                              <w:sz w:val="16"/>
                              <w:szCs w:val="16"/>
                            </w:rPr>
                          </w:pPr>
                        </w:p>
                        <w:p w14:paraId="2E4A1B7D" w14:textId="77777777" w:rsidR="00C922FD" w:rsidRDefault="00C922FD">
                          <w:pPr>
                            <w:rPr>
                              <w:b/>
                              <w:bCs/>
                              <w:sz w:val="16"/>
                              <w:szCs w:val="16"/>
                            </w:rPr>
                          </w:pPr>
                        </w:p>
                        <w:p w14:paraId="6C0D4F0B" w14:textId="77777777" w:rsidR="00C922FD" w:rsidRDefault="00C922FD">
                          <w:pPr>
                            <w:rPr>
                              <w:b/>
                              <w:bCs/>
                              <w:sz w:val="16"/>
                              <w:szCs w:val="16"/>
                            </w:rPr>
                          </w:pPr>
                          <w:r>
                            <w:rPr>
                              <w:b/>
                              <w:bCs/>
                              <w:sz w:val="20"/>
                              <w:szCs w:val="20"/>
                            </w:rPr>
                            <w:t>T</w:t>
                          </w:r>
                        </w:p>
                        <w:p w14:paraId="559E4185" w14:textId="77777777" w:rsidR="00C922FD" w:rsidRDefault="00C922FD">
                          <w:pPr>
                            <w:rPr>
                              <w:b/>
                              <w:bCs/>
                              <w:sz w:val="10"/>
                              <w:szCs w:val="10"/>
                            </w:rPr>
                          </w:pPr>
                        </w:p>
                        <w:p w14:paraId="33447424" w14:textId="77777777" w:rsidR="00C922FD" w:rsidRDefault="00C922FD">
                          <w:pPr>
                            <w:rPr>
                              <w:b/>
                              <w:bCs/>
                              <w:sz w:val="16"/>
                              <w:szCs w:val="16"/>
                            </w:rPr>
                          </w:pPr>
                        </w:p>
                        <w:p w14:paraId="64286756" w14:textId="77777777" w:rsidR="00C922FD" w:rsidRDefault="00C922FD">
                          <w:pPr>
                            <w:rPr>
                              <w:b/>
                              <w:bCs/>
                              <w:sz w:val="16"/>
                              <w:szCs w:val="16"/>
                            </w:rPr>
                          </w:pPr>
                        </w:p>
                        <w:p w14:paraId="7D113B69" w14:textId="77777777" w:rsidR="00C922FD" w:rsidRDefault="00C922FD">
                          <w:pPr>
                            <w:rPr>
                              <w:b/>
                              <w:bCs/>
                              <w:sz w:val="16"/>
                              <w:szCs w:val="16"/>
                            </w:rPr>
                          </w:pPr>
                          <w:r>
                            <w:rPr>
                              <w:b/>
                              <w:bCs/>
                              <w:sz w:val="20"/>
                              <w:szCs w:val="20"/>
                            </w:rPr>
                            <w:t>U</w:t>
                          </w:r>
                        </w:p>
                        <w:p w14:paraId="19211DF0" w14:textId="77777777" w:rsidR="00C922FD" w:rsidRDefault="00C922FD">
                          <w:pPr>
                            <w:rPr>
                              <w:b/>
                              <w:bCs/>
                              <w:sz w:val="10"/>
                              <w:szCs w:val="10"/>
                            </w:rPr>
                          </w:pPr>
                        </w:p>
                        <w:p w14:paraId="26863E28" w14:textId="77777777" w:rsidR="00C922FD" w:rsidRDefault="00C922FD">
                          <w:pPr>
                            <w:rPr>
                              <w:b/>
                              <w:bCs/>
                              <w:sz w:val="16"/>
                              <w:szCs w:val="16"/>
                            </w:rPr>
                          </w:pPr>
                        </w:p>
                        <w:p w14:paraId="070B4054" w14:textId="77777777" w:rsidR="00C922FD" w:rsidRDefault="00C922FD">
                          <w:pPr>
                            <w:rPr>
                              <w:b/>
                              <w:bCs/>
                              <w:sz w:val="16"/>
                              <w:szCs w:val="16"/>
                            </w:rPr>
                          </w:pPr>
                        </w:p>
                        <w:p w14:paraId="55AF880B" w14:textId="77777777" w:rsidR="00C922FD" w:rsidRDefault="00C922FD">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F9481E6"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C922FD" w:rsidRDefault="00C922FD">
                    <w:pPr>
                      <w:rPr>
                        <w:b/>
                        <w:bCs/>
                        <w:sz w:val="20"/>
                        <w:szCs w:val="20"/>
                      </w:rPr>
                    </w:pPr>
                    <w:r>
                      <w:rPr>
                        <w:b/>
                        <w:bCs/>
                        <w:sz w:val="20"/>
                        <w:szCs w:val="20"/>
                      </w:rPr>
                      <w:t>A</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20"/>
                        <w:szCs w:val="20"/>
                      </w:rPr>
                    </w:pPr>
                    <w:r>
                      <w:rPr>
                        <w:b/>
                        <w:bCs/>
                        <w:sz w:val="20"/>
                        <w:szCs w:val="20"/>
                      </w:rPr>
                      <w:t>B</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C</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pStyle w:val="Heading2"/>
                      <w:rPr>
                        <w:sz w:val="16"/>
                        <w:szCs w:val="16"/>
                      </w:rPr>
                    </w:pPr>
                    <w:r>
                      <w:t>D</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E</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20"/>
                        <w:szCs w:val="20"/>
                      </w:rPr>
                    </w:pPr>
                    <w:r>
                      <w:rPr>
                        <w:b/>
                        <w:bCs/>
                        <w:sz w:val="20"/>
                        <w:szCs w:val="20"/>
                      </w:rPr>
                      <w:t>F</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G</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H</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I</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J</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K</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L</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M</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N</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O</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P</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Q</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R</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S</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T</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U</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14:anchorId="33E4B0D3" wp14:editId="676050F6">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E3AA25" w14:textId="77777777" w:rsidR="00C922FD" w:rsidRDefault="00C922FD">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DE998B8"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C922FD" w:rsidRDefault="00C922FD">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3F37F" w14:textId="4612F889" w:rsidR="00C922FD" w:rsidRDefault="00C922FD">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14:anchorId="750EE40D" wp14:editId="574FBC22">
              <wp:simplePos x="0" y="0"/>
              <wp:positionH relativeFrom="column">
                <wp:posOffset>5789626</wp:posOffset>
              </wp:positionH>
              <wp:positionV relativeFrom="paragraph">
                <wp:posOffset>153035</wp:posOffset>
              </wp:positionV>
              <wp:extent cx="474345" cy="10143490"/>
              <wp:effectExtent l="0" t="0" r="1905"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9349A0" w14:textId="77777777" w:rsidR="00C922FD" w:rsidRDefault="00C922FD" w:rsidP="00A8299F">
                          <w:pPr>
                            <w:ind w:right="-165"/>
                            <w:rPr>
                              <w:b/>
                              <w:bCs/>
                              <w:sz w:val="20"/>
                              <w:szCs w:val="20"/>
                            </w:rPr>
                          </w:pPr>
                          <w:r>
                            <w:rPr>
                              <w:b/>
                              <w:bCs/>
                              <w:sz w:val="20"/>
                              <w:szCs w:val="20"/>
                            </w:rPr>
                            <w:t>A</w:t>
                          </w:r>
                        </w:p>
                        <w:p w14:paraId="087C3168" w14:textId="77777777" w:rsidR="00C922FD" w:rsidRDefault="00C922FD" w:rsidP="00A8299F">
                          <w:pPr>
                            <w:ind w:right="-165"/>
                            <w:rPr>
                              <w:b/>
                              <w:bCs/>
                              <w:sz w:val="10"/>
                              <w:szCs w:val="10"/>
                            </w:rPr>
                          </w:pPr>
                        </w:p>
                        <w:p w14:paraId="1F8011B0" w14:textId="77777777" w:rsidR="00C922FD" w:rsidRDefault="00C922FD" w:rsidP="00A8299F">
                          <w:pPr>
                            <w:ind w:right="-165"/>
                            <w:rPr>
                              <w:b/>
                              <w:bCs/>
                              <w:sz w:val="16"/>
                              <w:szCs w:val="16"/>
                            </w:rPr>
                          </w:pPr>
                        </w:p>
                        <w:p w14:paraId="0F335B8A" w14:textId="77777777" w:rsidR="00C922FD" w:rsidRDefault="00C922FD" w:rsidP="00A8299F">
                          <w:pPr>
                            <w:ind w:right="-165"/>
                            <w:rPr>
                              <w:b/>
                              <w:bCs/>
                              <w:sz w:val="16"/>
                              <w:szCs w:val="16"/>
                            </w:rPr>
                          </w:pPr>
                        </w:p>
                        <w:p w14:paraId="404B855D" w14:textId="77777777" w:rsidR="00C922FD" w:rsidRDefault="00C922FD" w:rsidP="00A8299F">
                          <w:pPr>
                            <w:ind w:right="-165"/>
                            <w:rPr>
                              <w:b/>
                              <w:bCs/>
                              <w:sz w:val="20"/>
                              <w:szCs w:val="20"/>
                            </w:rPr>
                          </w:pPr>
                          <w:r>
                            <w:rPr>
                              <w:b/>
                              <w:bCs/>
                              <w:sz w:val="20"/>
                              <w:szCs w:val="20"/>
                            </w:rPr>
                            <w:t>B</w:t>
                          </w:r>
                        </w:p>
                        <w:p w14:paraId="2C481E86" w14:textId="77777777" w:rsidR="00C922FD" w:rsidRDefault="00C922FD" w:rsidP="00A8299F">
                          <w:pPr>
                            <w:ind w:right="-165"/>
                            <w:rPr>
                              <w:b/>
                              <w:bCs/>
                              <w:sz w:val="10"/>
                              <w:szCs w:val="10"/>
                            </w:rPr>
                          </w:pPr>
                        </w:p>
                        <w:p w14:paraId="65C7B712" w14:textId="77777777" w:rsidR="00C922FD" w:rsidRDefault="00C922FD" w:rsidP="00A8299F">
                          <w:pPr>
                            <w:ind w:right="-165"/>
                            <w:rPr>
                              <w:b/>
                              <w:bCs/>
                              <w:sz w:val="16"/>
                              <w:szCs w:val="16"/>
                            </w:rPr>
                          </w:pPr>
                        </w:p>
                        <w:p w14:paraId="39C716D0" w14:textId="77777777" w:rsidR="00C922FD" w:rsidRDefault="00C922FD" w:rsidP="00A8299F">
                          <w:pPr>
                            <w:ind w:right="-165"/>
                            <w:rPr>
                              <w:b/>
                              <w:bCs/>
                              <w:sz w:val="16"/>
                              <w:szCs w:val="16"/>
                            </w:rPr>
                          </w:pPr>
                        </w:p>
                        <w:p w14:paraId="25C30B45" w14:textId="77777777" w:rsidR="00C922FD" w:rsidRDefault="00C922FD" w:rsidP="00A8299F">
                          <w:pPr>
                            <w:ind w:right="-165"/>
                            <w:rPr>
                              <w:b/>
                              <w:bCs/>
                              <w:sz w:val="16"/>
                              <w:szCs w:val="16"/>
                            </w:rPr>
                          </w:pPr>
                          <w:r>
                            <w:rPr>
                              <w:b/>
                              <w:bCs/>
                              <w:sz w:val="20"/>
                              <w:szCs w:val="20"/>
                            </w:rPr>
                            <w:t>C</w:t>
                          </w:r>
                        </w:p>
                        <w:p w14:paraId="46942A83" w14:textId="77777777" w:rsidR="00C922FD" w:rsidRDefault="00C922FD" w:rsidP="00A8299F">
                          <w:pPr>
                            <w:ind w:right="-165"/>
                            <w:rPr>
                              <w:b/>
                              <w:bCs/>
                              <w:sz w:val="10"/>
                              <w:szCs w:val="10"/>
                            </w:rPr>
                          </w:pPr>
                        </w:p>
                        <w:p w14:paraId="3D2FB244" w14:textId="77777777" w:rsidR="00C922FD" w:rsidRDefault="00C922FD" w:rsidP="00A8299F">
                          <w:pPr>
                            <w:ind w:right="-165"/>
                            <w:rPr>
                              <w:b/>
                              <w:bCs/>
                              <w:sz w:val="16"/>
                              <w:szCs w:val="16"/>
                            </w:rPr>
                          </w:pPr>
                        </w:p>
                        <w:p w14:paraId="69D6A9E6" w14:textId="77777777" w:rsidR="00C922FD" w:rsidRDefault="00C922FD" w:rsidP="00A8299F">
                          <w:pPr>
                            <w:ind w:right="-165"/>
                            <w:rPr>
                              <w:b/>
                              <w:bCs/>
                              <w:sz w:val="16"/>
                              <w:szCs w:val="16"/>
                            </w:rPr>
                          </w:pPr>
                        </w:p>
                        <w:p w14:paraId="6B40DC88" w14:textId="77777777" w:rsidR="00C922FD" w:rsidRDefault="00C922FD" w:rsidP="00A8299F">
                          <w:pPr>
                            <w:pStyle w:val="Heading2"/>
                            <w:ind w:right="-165"/>
                            <w:rPr>
                              <w:sz w:val="16"/>
                              <w:szCs w:val="16"/>
                            </w:rPr>
                          </w:pPr>
                          <w:r>
                            <w:t>D</w:t>
                          </w:r>
                        </w:p>
                        <w:p w14:paraId="3259308A" w14:textId="77777777" w:rsidR="00C922FD" w:rsidRDefault="00C922FD" w:rsidP="00A8299F">
                          <w:pPr>
                            <w:ind w:right="-165"/>
                            <w:rPr>
                              <w:b/>
                              <w:bCs/>
                              <w:sz w:val="10"/>
                              <w:szCs w:val="10"/>
                            </w:rPr>
                          </w:pPr>
                        </w:p>
                        <w:p w14:paraId="22A7DD99" w14:textId="77777777" w:rsidR="00C922FD" w:rsidRDefault="00C922FD" w:rsidP="00A8299F">
                          <w:pPr>
                            <w:ind w:right="-165"/>
                            <w:rPr>
                              <w:b/>
                              <w:bCs/>
                              <w:sz w:val="16"/>
                              <w:szCs w:val="16"/>
                            </w:rPr>
                          </w:pPr>
                        </w:p>
                        <w:p w14:paraId="1CED0AA7" w14:textId="77777777" w:rsidR="00C922FD" w:rsidRDefault="00C922FD" w:rsidP="00A8299F">
                          <w:pPr>
                            <w:ind w:right="-165"/>
                            <w:rPr>
                              <w:b/>
                              <w:bCs/>
                              <w:sz w:val="16"/>
                              <w:szCs w:val="16"/>
                            </w:rPr>
                          </w:pPr>
                        </w:p>
                        <w:p w14:paraId="4CBE7ADD" w14:textId="77777777" w:rsidR="00C922FD" w:rsidRDefault="00C922FD" w:rsidP="00A8299F">
                          <w:pPr>
                            <w:ind w:right="-165"/>
                            <w:rPr>
                              <w:b/>
                              <w:bCs/>
                              <w:sz w:val="16"/>
                              <w:szCs w:val="16"/>
                            </w:rPr>
                          </w:pPr>
                          <w:r>
                            <w:rPr>
                              <w:b/>
                              <w:bCs/>
                              <w:sz w:val="20"/>
                              <w:szCs w:val="20"/>
                            </w:rPr>
                            <w:t>E</w:t>
                          </w:r>
                        </w:p>
                        <w:p w14:paraId="427C5417" w14:textId="77777777" w:rsidR="00C922FD" w:rsidRDefault="00C922FD" w:rsidP="00A8299F">
                          <w:pPr>
                            <w:ind w:right="-165"/>
                            <w:rPr>
                              <w:b/>
                              <w:bCs/>
                              <w:sz w:val="10"/>
                              <w:szCs w:val="10"/>
                            </w:rPr>
                          </w:pPr>
                        </w:p>
                        <w:p w14:paraId="36B2CE19" w14:textId="77777777" w:rsidR="00C922FD" w:rsidRDefault="00C922FD" w:rsidP="00A8299F">
                          <w:pPr>
                            <w:ind w:right="-165"/>
                            <w:rPr>
                              <w:b/>
                              <w:bCs/>
                              <w:sz w:val="16"/>
                              <w:szCs w:val="16"/>
                            </w:rPr>
                          </w:pPr>
                        </w:p>
                        <w:p w14:paraId="04996376" w14:textId="77777777" w:rsidR="00C922FD" w:rsidRDefault="00C922FD" w:rsidP="00A8299F">
                          <w:pPr>
                            <w:ind w:right="-165"/>
                            <w:rPr>
                              <w:b/>
                              <w:bCs/>
                              <w:sz w:val="16"/>
                              <w:szCs w:val="16"/>
                            </w:rPr>
                          </w:pPr>
                        </w:p>
                        <w:p w14:paraId="0B895932" w14:textId="77777777" w:rsidR="00C922FD" w:rsidRDefault="00C922FD" w:rsidP="00A8299F">
                          <w:pPr>
                            <w:ind w:right="-165"/>
                            <w:rPr>
                              <w:b/>
                              <w:bCs/>
                              <w:sz w:val="20"/>
                              <w:szCs w:val="20"/>
                            </w:rPr>
                          </w:pPr>
                          <w:r>
                            <w:rPr>
                              <w:b/>
                              <w:bCs/>
                              <w:sz w:val="20"/>
                              <w:szCs w:val="20"/>
                            </w:rPr>
                            <w:t>F</w:t>
                          </w:r>
                        </w:p>
                        <w:p w14:paraId="2F2F96E7" w14:textId="77777777" w:rsidR="00C922FD" w:rsidRDefault="00C922FD" w:rsidP="00A8299F">
                          <w:pPr>
                            <w:ind w:right="-165"/>
                            <w:rPr>
                              <w:b/>
                              <w:bCs/>
                              <w:sz w:val="10"/>
                              <w:szCs w:val="10"/>
                            </w:rPr>
                          </w:pPr>
                        </w:p>
                        <w:p w14:paraId="4FBCD730" w14:textId="77777777" w:rsidR="00C922FD" w:rsidRDefault="00C922FD" w:rsidP="00A8299F">
                          <w:pPr>
                            <w:ind w:right="-165"/>
                            <w:rPr>
                              <w:b/>
                              <w:bCs/>
                              <w:sz w:val="16"/>
                              <w:szCs w:val="16"/>
                            </w:rPr>
                          </w:pPr>
                        </w:p>
                        <w:p w14:paraId="1A9819EA" w14:textId="77777777" w:rsidR="00C922FD" w:rsidRDefault="00C922FD" w:rsidP="00A8299F">
                          <w:pPr>
                            <w:ind w:right="-165"/>
                            <w:rPr>
                              <w:b/>
                              <w:bCs/>
                              <w:sz w:val="16"/>
                              <w:szCs w:val="16"/>
                            </w:rPr>
                          </w:pPr>
                        </w:p>
                        <w:p w14:paraId="5826F8CD" w14:textId="77777777" w:rsidR="00C922FD" w:rsidRDefault="00C922FD" w:rsidP="00A8299F">
                          <w:pPr>
                            <w:ind w:right="-165"/>
                            <w:rPr>
                              <w:b/>
                              <w:bCs/>
                              <w:sz w:val="16"/>
                              <w:szCs w:val="16"/>
                            </w:rPr>
                          </w:pPr>
                          <w:r>
                            <w:rPr>
                              <w:b/>
                              <w:bCs/>
                              <w:sz w:val="20"/>
                              <w:szCs w:val="20"/>
                            </w:rPr>
                            <w:t>G</w:t>
                          </w:r>
                        </w:p>
                        <w:p w14:paraId="6A23C5A9" w14:textId="77777777" w:rsidR="00C922FD" w:rsidRDefault="00C922FD" w:rsidP="00A8299F">
                          <w:pPr>
                            <w:ind w:right="-165"/>
                            <w:rPr>
                              <w:b/>
                              <w:bCs/>
                              <w:sz w:val="10"/>
                              <w:szCs w:val="10"/>
                            </w:rPr>
                          </w:pPr>
                        </w:p>
                        <w:p w14:paraId="7962C187" w14:textId="77777777" w:rsidR="00C922FD" w:rsidRDefault="00C922FD" w:rsidP="00A8299F">
                          <w:pPr>
                            <w:ind w:right="-165"/>
                            <w:rPr>
                              <w:b/>
                              <w:bCs/>
                              <w:sz w:val="16"/>
                              <w:szCs w:val="16"/>
                            </w:rPr>
                          </w:pPr>
                        </w:p>
                        <w:p w14:paraId="5CA74FC7" w14:textId="77777777" w:rsidR="00C922FD" w:rsidRDefault="00C922FD" w:rsidP="00A8299F">
                          <w:pPr>
                            <w:ind w:right="-165"/>
                            <w:rPr>
                              <w:b/>
                              <w:bCs/>
                              <w:sz w:val="16"/>
                              <w:szCs w:val="16"/>
                            </w:rPr>
                          </w:pPr>
                        </w:p>
                        <w:p w14:paraId="19AC6953" w14:textId="77777777" w:rsidR="00C922FD" w:rsidRDefault="00C922FD" w:rsidP="00A8299F">
                          <w:pPr>
                            <w:ind w:right="-165"/>
                            <w:rPr>
                              <w:b/>
                              <w:bCs/>
                              <w:sz w:val="16"/>
                              <w:szCs w:val="16"/>
                            </w:rPr>
                          </w:pPr>
                          <w:r>
                            <w:rPr>
                              <w:b/>
                              <w:bCs/>
                              <w:sz w:val="20"/>
                              <w:szCs w:val="20"/>
                            </w:rPr>
                            <w:t>H</w:t>
                          </w:r>
                        </w:p>
                        <w:p w14:paraId="06515B70" w14:textId="77777777" w:rsidR="00C922FD" w:rsidRDefault="00C922FD" w:rsidP="00A8299F">
                          <w:pPr>
                            <w:ind w:right="-165"/>
                            <w:rPr>
                              <w:b/>
                              <w:bCs/>
                              <w:sz w:val="10"/>
                              <w:szCs w:val="10"/>
                            </w:rPr>
                          </w:pPr>
                        </w:p>
                        <w:p w14:paraId="7A2D99B2" w14:textId="77777777" w:rsidR="00C922FD" w:rsidRDefault="00C922FD" w:rsidP="00A8299F">
                          <w:pPr>
                            <w:ind w:right="-165"/>
                            <w:rPr>
                              <w:b/>
                              <w:bCs/>
                              <w:sz w:val="16"/>
                              <w:szCs w:val="16"/>
                            </w:rPr>
                          </w:pPr>
                        </w:p>
                        <w:p w14:paraId="426E42D7" w14:textId="77777777" w:rsidR="00C922FD" w:rsidRDefault="00C922FD" w:rsidP="00A8299F">
                          <w:pPr>
                            <w:ind w:right="-165"/>
                            <w:rPr>
                              <w:b/>
                              <w:bCs/>
                              <w:sz w:val="16"/>
                              <w:szCs w:val="16"/>
                            </w:rPr>
                          </w:pPr>
                        </w:p>
                        <w:p w14:paraId="1B0711A4" w14:textId="77777777" w:rsidR="00C922FD" w:rsidRDefault="00C922FD" w:rsidP="00A8299F">
                          <w:pPr>
                            <w:ind w:right="-165"/>
                            <w:rPr>
                              <w:b/>
                              <w:bCs/>
                              <w:sz w:val="16"/>
                              <w:szCs w:val="16"/>
                            </w:rPr>
                          </w:pPr>
                          <w:r>
                            <w:rPr>
                              <w:b/>
                              <w:bCs/>
                              <w:sz w:val="20"/>
                              <w:szCs w:val="20"/>
                            </w:rPr>
                            <w:t>I</w:t>
                          </w:r>
                        </w:p>
                        <w:p w14:paraId="793C8AC1" w14:textId="77777777" w:rsidR="00C922FD" w:rsidRDefault="00C922FD" w:rsidP="00A8299F">
                          <w:pPr>
                            <w:ind w:right="-165"/>
                            <w:rPr>
                              <w:b/>
                              <w:bCs/>
                              <w:sz w:val="10"/>
                              <w:szCs w:val="10"/>
                            </w:rPr>
                          </w:pPr>
                        </w:p>
                        <w:p w14:paraId="22A40793" w14:textId="77777777" w:rsidR="00C922FD" w:rsidRDefault="00C922FD" w:rsidP="00A8299F">
                          <w:pPr>
                            <w:ind w:right="-165"/>
                            <w:rPr>
                              <w:b/>
                              <w:bCs/>
                              <w:sz w:val="16"/>
                              <w:szCs w:val="16"/>
                            </w:rPr>
                          </w:pPr>
                        </w:p>
                        <w:p w14:paraId="09C356D1" w14:textId="77777777" w:rsidR="00C922FD" w:rsidRDefault="00C922FD" w:rsidP="00A8299F">
                          <w:pPr>
                            <w:ind w:right="-165"/>
                            <w:rPr>
                              <w:b/>
                              <w:bCs/>
                              <w:sz w:val="16"/>
                              <w:szCs w:val="16"/>
                            </w:rPr>
                          </w:pPr>
                        </w:p>
                        <w:p w14:paraId="25E63D2F" w14:textId="77777777" w:rsidR="00C922FD" w:rsidRDefault="00C922FD" w:rsidP="00A8299F">
                          <w:pPr>
                            <w:ind w:right="-165"/>
                            <w:rPr>
                              <w:b/>
                              <w:bCs/>
                              <w:sz w:val="16"/>
                              <w:szCs w:val="16"/>
                            </w:rPr>
                          </w:pPr>
                          <w:r>
                            <w:rPr>
                              <w:b/>
                              <w:bCs/>
                              <w:sz w:val="20"/>
                              <w:szCs w:val="20"/>
                            </w:rPr>
                            <w:t>J</w:t>
                          </w:r>
                        </w:p>
                        <w:p w14:paraId="0CC602D4" w14:textId="77777777" w:rsidR="00C922FD" w:rsidRDefault="00C922FD" w:rsidP="00A8299F">
                          <w:pPr>
                            <w:ind w:right="-165"/>
                            <w:rPr>
                              <w:b/>
                              <w:bCs/>
                              <w:sz w:val="10"/>
                              <w:szCs w:val="10"/>
                            </w:rPr>
                          </w:pPr>
                        </w:p>
                        <w:p w14:paraId="23672ED2" w14:textId="77777777" w:rsidR="00C922FD" w:rsidRDefault="00C922FD" w:rsidP="00A8299F">
                          <w:pPr>
                            <w:ind w:right="-165"/>
                            <w:rPr>
                              <w:b/>
                              <w:bCs/>
                              <w:sz w:val="16"/>
                              <w:szCs w:val="16"/>
                            </w:rPr>
                          </w:pPr>
                        </w:p>
                        <w:p w14:paraId="487C03C8" w14:textId="77777777" w:rsidR="00C922FD" w:rsidRDefault="00C922FD" w:rsidP="00A8299F">
                          <w:pPr>
                            <w:ind w:right="-165"/>
                            <w:rPr>
                              <w:b/>
                              <w:bCs/>
                              <w:sz w:val="16"/>
                              <w:szCs w:val="16"/>
                            </w:rPr>
                          </w:pPr>
                        </w:p>
                        <w:p w14:paraId="58A9F329" w14:textId="77777777" w:rsidR="00C922FD" w:rsidRDefault="00C922FD" w:rsidP="00A8299F">
                          <w:pPr>
                            <w:ind w:right="-165"/>
                            <w:rPr>
                              <w:b/>
                              <w:bCs/>
                              <w:sz w:val="16"/>
                              <w:szCs w:val="16"/>
                            </w:rPr>
                          </w:pPr>
                          <w:r>
                            <w:rPr>
                              <w:b/>
                              <w:bCs/>
                              <w:sz w:val="20"/>
                              <w:szCs w:val="20"/>
                            </w:rPr>
                            <w:t>K</w:t>
                          </w:r>
                        </w:p>
                        <w:p w14:paraId="0AE24E21" w14:textId="77777777" w:rsidR="00C922FD" w:rsidRDefault="00C922FD" w:rsidP="00A8299F">
                          <w:pPr>
                            <w:ind w:right="-165"/>
                            <w:rPr>
                              <w:b/>
                              <w:bCs/>
                              <w:sz w:val="10"/>
                              <w:szCs w:val="10"/>
                            </w:rPr>
                          </w:pPr>
                        </w:p>
                        <w:p w14:paraId="26DC007C" w14:textId="77777777" w:rsidR="00C922FD" w:rsidRDefault="00C922FD" w:rsidP="00A8299F">
                          <w:pPr>
                            <w:ind w:right="-165"/>
                            <w:rPr>
                              <w:b/>
                              <w:bCs/>
                              <w:sz w:val="16"/>
                              <w:szCs w:val="16"/>
                            </w:rPr>
                          </w:pPr>
                        </w:p>
                        <w:p w14:paraId="610B6D3C" w14:textId="77777777" w:rsidR="00C922FD" w:rsidRDefault="00C922FD" w:rsidP="00A8299F">
                          <w:pPr>
                            <w:ind w:right="-165"/>
                            <w:rPr>
                              <w:b/>
                              <w:bCs/>
                              <w:sz w:val="16"/>
                              <w:szCs w:val="16"/>
                            </w:rPr>
                          </w:pPr>
                        </w:p>
                        <w:p w14:paraId="0E6A8EFC" w14:textId="77777777" w:rsidR="00C922FD" w:rsidRDefault="00C922FD" w:rsidP="00A8299F">
                          <w:pPr>
                            <w:ind w:right="-165"/>
                            <w:rPr>
                              <w:b/>
                              <w:bCs/>
                              <w:sz w:val="16"/>
                              <w:szCs w:val="16"/>
                            </w:rPr>
                          </w:pPr>
                          <w:r>
                            <w:rPr>
                              <w:b/>
                              <w:bCs/>
                              <w:sz w:val="20"/>
                              <w:szCs w:val="20"/>
                            </w:rPr>
                            <w:t>L</w:t>
                          </w:r>
                        </w:p>
                        <w:p w14:paraId="28FC1A83" w14:textId="77777777" w:rsidR="00C922FD" w:rsidRDefault="00C922FD" w:rsidP="00A8299F">
                          <w:pPr>
                            <w:ind w:right="-165"/>
                            <w:rPr>
                              <w:b/>
                              <w:bCs/>
                              <w:sz w:val="10"/>
                              <w:szCs w:val="10"/>
                            </w:rPr>
                          </w:pPr>
                        </w:p>
                        <w:p w14:paraId="6A91D992" w14:textId="77777777" w:rsidR="00C922FD" w:rsidRDefault="00C922FD" w:rsidP="00A8299F">
                          <w:pPr>
                            <w:ind w:right="-165"/>
                            <w:rPr>
                              <w:b/>
                              <w:bCs/>
                              <w:sz w:val="16"/>
                              <w:szCs w:val="16"/>
                            </w:rPr>
                          </w:pPr>
                        </w:p>
                        <w:p w14:paraId="7854A8E7" w14:textId="77777777" w:rsidR="00C922FD" w:rsidRDefault="00C922FD" w:rsidP="00A8299F">
                          <w:pPr>
                            <w:ind w:right="-165"/>
                            <w:rPr>
                              <w:b/>
                              <w:bCs/>
                              <w:sz w:val="16"/>
                              <w:szCs w:val="16"/>
                            </w:rPr>
                          </w:pPr>
                        </w:p>
                        <w:p w14:paraId="62E09137" w14:textId="77777777" w:rsidR="00C922FD" w:rsidRDefault="00C922FD" w:rsidP="00A8299F">
                          <w:pPr>
                            <w:ind w:right="-165"/>
                            <w:rPr>
                              <w:b/>
                              <w:bCs/>
                              <w:sz w:val="16"/>
                              <w:szCs w:val="16"/>
                            </w:rPr>
                          </w:pPr>
                          <w:r>
                            <w:rPr>
                              <w:b/>
                              <w:bCs/>
                              <w:sz w:val="20"/>
                              <w:szCs w:val="20"/>
                            </w:rPr>
                            <w:t>M</w:t>
                          </w:r>
                        </w:p>
                        <w:p w14:paraId="5C2FC904" w14:textId="77777777" w:rsidR="00C922FD" w:rsidRDefault="00C922FD" w:rsidP="00A8299F">
                          <w:pPr>
                            <w:ind w:right="-165"/>
                            <w:rPr>
                              <w:b/>
                              <w:bCs/>
                              <w:sz w:val="10"/>
                              <w:szCs w:val="10"/>
                            </w:rPr>
                          </w:pPr>
                        </w:p>
                        <w:p w14:paraId="303F76B8" w14:textId="77777777" w:rsidR="00C922FD" w:rsidRDefault="00C922FD" w:rsidP="00A8299F">
                          <w:pPr>
                            <w:ind w:right="-165"/>
                            <w:rPr>
                              <w:b/>
                              <w:bCs/>
                              <w:sz w:val="16"/>
                              <w:szCs w:val="16"/>
                            </w:rPr>
                          </w:pPr>
                        </w:p>
                        <w:p w14:paraId="0DBA49A3" w14:textId="77777777" w:rsidR="00C922FD" w:rsidRDefault="00C922FD" w:rsidP="00A8299F">
                          <w:pPr>
                            <w:ind w:right="-165"/>
                            <w:rPr>
                              <w:b/>
                              <w:bCs/>
                              <w:sz w:val="16"/>
                              <w:szCs w:val="16"/>
                            </w:rPr>
                          </w:pPr>
                        </w:p>
                        <w:p w14:paraId="3EA7AF0F" w14:textId="77777777" w:rsidR="00C922FD" w:rsidRDefault="00C922FD" w:rsidP="00A8299F">
                          <w:pPr>
                            <w:ind w:right="-165"/>
                            <w:rPr>
                              <w:b/>
                              <w:bCs/>
                              <w:sz w:val="16"/>
                              <w:szCs w:val="16"/>
                            </w:rPr>
                          </w:pPr>
                          <w:r>
                            <w:rPr>
                              <w:b/>
                              <w:bCs/>
                              <w:sz w:val="20"/>
                              <w:szCs w:val="20"/>
                            </w:rPr>
                            <w:t>N</w:t>
                          </w:r>
                        </w:p>
                        <w:p w14:paraId="41F398CF" w14:textId="77777777" w:rsidR="00C922FD" w:rsidRDefault="00C922FD" w:rsidP="00A8299F">
                          <w:pPr>
                            <w:ind w:right="-165"/>
                            <w:rPr>
                              <w:b/>
                              <w:bCs/>
                              <w:sz w:val="10"/>
                              <w:szCs w:val="10"/>
                            </w:rPr>
                          </w:pPr>
                        </w:p>
                        <w:p w14:paraId="393A062E" w14:textId="77777777" w:rsidR="00C922FD" w:rsidRDefault="00C922FD" w:rsidP="00A8299F">
                          <w:pPr>
                            <w:ind w:right="-165"/>
                            <w:rPr>
                              <w:b/>
                              <w:bCs/>
                              <w:sz w:val="16"/>
                              <w:szCs w:val="16"/>
                            </w:rPr>
                          </w:pPr>
                        </w:p>
                        <w:p w14:paraId="020BE968" w14:textId="77777777" w:rsidR="00C922FD" w:rsidRDefault="00C922FD" w:rsidP="00A8299F">
                          <w:pPr>
                            <w:ind w:right="-165"/>
                            <w:rPr>
                              <w:b/>
                              <w:bCs/>
                              <w:sz w:val="16"/>
                              <w:szCs w:val="16"/>
                            </w:rPr>
                          </w:pPr>
                        </w:p>
                        <w:p w14:paraId="1E05F454" w14:textId="77777777" w:rsidR="00C922FD" w:rsidRDefault="00C922FD" w:rsidP="00A8299F">
                          <w:pPr>
                            <w:ind w:right="-165"/>
                            <w:rPr>
                              <w:b/>
                              <w:bCs/>
                              <w:sz w:val="16"/>
                              <w:szCs w:val="16"/>
                            </w:rPr>
                          </w:pPr>
                          <w:r>
                            <w:rPr>
                              <w:b/>
                              <w:bCs/>
                              <w:sz w:val="20"/>
                              <w:szCs w:val="20"/>
                            </w:rPr>
                            <w:t>O</w:t>
                          </w:r>
                        </w:p>
                        <w:p w14:paraId="657B012C" w14:textId="77777777" w:rsidR="00C922FD" w:rsidRDefault="00C922FD" w:rsidP="00A8299F">
                          <w:pPr>
                            <w:ind w:right="-165"/>
                            <w:rPr>
                              <w:b/>
                              <w:bCs/>
                              <w:sz w:val="10"/>
                              <w:szCs w:val="10"/>
                            </w:rPr>
                          </w:pPr>
                        </w:p>
                        <w:p w14:paraId="3AE8F0D7" w14:textId="77777777" w:rsidR="00C922FD" w:rsidRDefault="00C922FD" w:rsidP="00A8299F">
                          <w:pPr>
                            <w:ind w:right="-165"/>
                            <w:rPr>
                              <w:b/>
                              <w:bCs/>
                              <w:sz w:val="16"/>
                              <w:szCs w:val="16"/>
                            </w:rPr>
                          </w:pPr>
                        </w:p>
                        <w:p w14:paraId="156C4B9D" w14:textId="77777777" w:rsidR="00C922FD" w:rsidRDefault="00C922FD" w:rsidP="00A8299F">
                          <w:pPr>
                            <w:ind w:right="-165"/>
                            <w:rPr>
                              <w:b/>
                              <w:bCs/>
                              <w:sz w:val="16"/>
                              <w:szCs w:val="16"/>
                            </w:rPr>
                          </w:pPr>
                        </w:p>
                        <w:p w14:paraId="769D81E6" w14:textId="77777777" w:rsidR="00C922FD" w:rsidRDefault="00C922FD" w:rsidP="00A8299F">
                          <w:pPr>
                            <w:ind w:right="-165"/>
                            <w:rPr>
                              <w:b/>
                              <w:bCs/>
                              <w:sz w:val="16"/>
                              <w:szCs w:val="16"/>
                            </w:rPr>
                          </w:pPr>
                          <w:r>
                            <w:rPr>
                              <w:b/>
                              <w:bCs/>
                              <w:sz w:val="20"/>
                              <w:szCs w:val="20"/>
                            </w:rPr>
                            <w:t>P</w:t>
                          </w:r>
                        </w:p>
                        <w:p w14:paraId="138D59C8" w14:textId="77777777" w:rsidR="00C922FD" w:rsidRDefault="00C922FD" w:rsidP="00A8299F">
                          <w:pPr>
                            <w:ind w:right="-165"/>
                            <w:rPr>
                              <w:b/>
                              <w:bCs/>
                              <w:sz w:val="10"/>
                              <w:szCs w:val="10"/>
                            </w:rPr>
                          </w:pPr>
                        </w:p>
                        <w:p w14:paraId="30B9FFA2" w14:textId="77777777" w:rsidR="00C922FD" w:rsidRDefault="00C922FD" w:rsidP="00A8299F">
                          <w:pPr>
                            <w:ind w:right="-165"/>
                            <w:rPr>
                              <w:b/>
                              <w:bCs/>
                              <w:sz w:val="16"/>
                              <w:szCs w:val="16"/>
                            </w:rPr>
                          </w:pPr>
                        </w:p>
                        <w:p w14:paraId="6A90C99C" w14:textId="77777777" w:rsidR="00C922FD" w:rsidRDefault="00C922FD" w:rsidP="00A8299F">
                          <w:pPr>
                            <w:ind w:right="-165"/>
                            <w:rPr>
                              <w:b/>
                              <w:bCs/>
                              <w:sz w:val="16"/>
                              <w:szCs w:val="16"/>
                            </w:rPr>
                          </w:pPr>
                        </w:p>
                        <w:p w14:paraId="4F9344C1" w14:textId="77777777" w:rsidR="00C922FD" w:rsidRDefault="00C922FD" w:rsidP="00A8299F">
                          <w:pPr>
                            <w:ind w:right="-165"/>
                            <w:rPr>
                              <w:b/>
                              <w:bCs/>
                              <w:sz w:val="16"/>
                              <w:szCs w:val="16"/>
                            </w:rPr>
                          </w:pPr>
                          <w:r>
                            <w:rPr>
                              <w:b/>
                              <w:bCs/>
                              <w:sz w:val="20"/>
                              <w:szCs w:val="20"/>
                            </w:rPr>
                            <w:t>Q</w:t>
                          </w:r>
                        </w:p>
                        <w:p w14:paraId="5FC18D35" w14:textId="77777777" w:rsidR="00C922FD" w:rsidRDefault="00C922FD" w:rsidP="00A8299F">
                          <w:pPr>
                            <w:ind w:right="-165"/>
                            <w:rPr>
                              <w:b/>
                              <w:bCs/>
                              <w:sz w:val="10"/>
                              <w:szCs w:val="10"/>
                            </w:rPr>
                          </w:pPr>
                        </w:p>
                        <w:p w14:paraId="1F531614" w14:textId="77777777" w:rsidR="00C922FD" w:rsidRDefault="00C922FD" w:rsidP="00A8299F">
                          <w:pPr>
                            <w:ind w:right="-165"/>
                            <w:rPr>
                              <w:b/>
                              <w:bCs/>
                              <w:sz w:val="16"/>
                              <w:szCs w:val="16"/>
                            </w:rPr>
                          </w:pPr>
                        </w:p>
                        <w:p w14:paraId="5182BF5A" w14:textId="77777777" w:rsidR="00C922FD" w:rsidRDefault="00C922FD" w:rsidP="00A8299F">
                          <w:pPr>
                            <w:ind w:right="-165"/>
                            <w:rPr>
                              <w:b/>
                              <w:bCs/>
                              <w:sz w:val="16"/>
                              <w:szCs w:val="16"/>
                            </w:rPr>
                          </w:pPr>
                        </w:p>
                        <w:p w14:paraId="1FF3C17B" w14:textId="77777777" w:rsidR="00C922FD" w:rsidRDefault="00C922FD" w:rsidP="00A8299F">
                          <w:pPr>
                            <w:ind w:right="-165"/>
                            <w:rPr>
                              <w:b/>
                              <w:bCs/>
                              <w:sz w:val="16"/>
                              <w:szCs w:val="16"/>
                            </w:rPr>
                          </w:pPr>
                          <w:r>
                            <w:rPr>
                              <w:b/>
                              <w:bCs/>
                              <w:sz w:val="20"/>
                              <w:szCs w:val="20"/>
                            </w:rPr>
                            <w:t>R</w:t>
                          </w:r>
                        </w:p>
                        <w:p w14:paraId="655240BB" w14:textId="77777777" w:rsidR="00C922FD" w:rsidRDefault="00C922FD" w:rsidP="00A8299F">
                          <w:pPr>
                            <w:ind w:right="-165"/>
                            <w:rPr>
                              <w:b/>
                              <w:bCs/>
                              <w:sz w:val="10"/>
                              <w:szCs w:val="10"/>
                            </w:rPr>
                          </w:pPr>
                        </w:p>
                        <w:p w14:paraId="1F8A36DA" w14:textId="77777777" w:rsidR="00C922FD" w:rsidRDefault="00C922FD" w:rsidP="00A8299F">
                          <w:pPr>
                            <w:ind w:right="-165"/>
                            <w:rPr>
                              <w:b/>
                              <w:bCs/>
                              <w:sz w:val="16"/>
                              <w:szCs w:val="16"/>
                            </w:rPr>
                          </w:pPr>
                        </w:p>
                        <w:p w14:paraId="146718C6" w14:textId="77777777" w:rsidR="00C922FD" w:rsidRDefault="00C922FD" w:rsidP="00A8299F">
                          <w:pPr>
                            <w:ind w:right="-165"/>
                            <w:rPr>
                              <w:b/>
                              <w:bCs/>
                              <w:sz w:val="16"/>
                              <w:szCs w:val="16"/>
                            </w:rPr>
                          </w:pPr>
                        </w:p>
                        <w:p w14:paraId="522E13A9" w14:textId="77777777" w:rsidR="00C922FD" w:rsidRDefault="00C922FD" w:rsidP="00A8299F">
                          <w:pPr>
                            <w:ind w:right="-165"/>
                            <w:rPr>
                              <w:b/>
                              <w:bCs/>
                              <w:sz w:val="16"/>
                              <w:szCs w:val="16"/>
                            </w:rPr>
                          </w:pPr>
                          <w:r>
                            <w:rPr>
                              <w:b/>
                              <w:bCs/>
                              <w:sz w:val="20"/>
                              <w:szCs w:val="20"/>
                            </w:rPr>
                            <w:t>S</w:t>
                          </w:r>
                        </w:p>
                        <w:p w14:paraId="4CB508EB" w14:textId="77777777" w:rsidR="00C922FD" w:rsidRDefault="00C922FD" w:rsidP="00A8299F">
                          <w:pPr>
                            <w:ind w:right="-165"/>
                            <w:rPr>
                              <w:b/>
                              <w:bCs/>
                              <w:sz w:val="10"/>
                              <w:szCs w:val="10"/>
                            </w:rPr>
                          </w:pPr>
                        </w:p>
                        <w:p w14:paraId="582406FF" w14:textId="77777777" w:rsidR="00C922FD" w:rsidRDefault="00C922FD" w:rsidP="00A8299F">
                          <w:pPr>
                            <w:ind w:right="-165"/>
                            <w:rPr>
                              <w:b/>
                              <w:bCs/>
                              <w:sz w:val="16"/>
                              <w:szCs w:val="16"/>
                            </w:rPr>
                          </w:pPr>
                        </w:p>
                        <w:p w14:paraId="792D467D" w14:textId="77777777" w:rsidR="00C922FD" w:rsidRDefault="00C922FD" w:rsidP="00A8299F">
                          <w:pPr>
                            <w:ind w:right="-165"/>
                            <w:rPr>
                              <w:b/>
                              <w:bCs/>
                              <w:sz w:val="16"/>
                              <w:szCs w:val="16"/>
                            </w:rPr>
                          </w:pPr>
                        </w:p>
                        <w:p w14:paraId="58F63227" w14:textId="77777777" w:rsidR="00C922FD" w:rsidRDefault="00C922FD" w:rsidP="00A8299F">
                          <w:pPr>
                            <w:ind w:right="-165"/>
                            <w:rPr>
                              <w:b/>
                              <w:bCs/>
                              <w:sz w:val="16"/>
                              <w:szCs w:val="16"/>
                            </w:rPr>
                          </w:pPr>
                          <w:r>
                            <w:rPr>
                              <w:b/>
                              <w:bCs/>
                              <w:sz w:val="20"/>
                              <w:szCs w:val="20"/>
                            </w:rPr>
                            <w:t>T</w:t>
                          </w:r>
                        </w:p>
                        <w:p w14:paraId="77EEEF09" w14:textId="77777777" w:rsidR="00C922FD" w:rsidRDefault="00C922FD" w:rsidP="00A8299F">
                          <w:pPr>
                            <w:ind w:right="-165"/>
                            <w:rPr>
                              <w:b/>
                              <w:bCs/>
                              <w:sz w:val="10"/>
                              <w:szCs w:val="10"/>
                            </w:rPr>
                          </w:pPr>
                        </w:p>
                        <w:p w14:paraId="2455298D" w14:textId="77777777" w:rsidR="00C922FD" w:rsidRDefault="00C922FD" w:rsidP="00A8299F">
                          <w:pPr>
                            <w:ind w:right="-165"/>
                            <w:rPr>
                              <w:b/>
                              <w:bCs/>
                              <w:sz w:val="16"/>
                              <w:szCs w:val="16"/>
                            </w:rPr>
                          </w:pPr>
                        </w:p>
                        <w:p w14:paraId="7227D4AB" w14:textId="77777777" w:rsidR="00C922FD" w:rsidRDefault="00C922FD" w:rsidP="00A8299F">
                          <w:pPr>
                            <w:ind w:right="-165"/>
                            <w:rPr>
                              <w:b/>
                              <w:bCs/>
                              <w:sz w:val="16"/>
                              <w:szCs w:val="16"/>
                            </w:rPr>
                          </w:pPr>
                        </w:p>
                        <w:p w14:paraId="7D16AB23" w14:textId="77777777" w:rsidR="00C922FD" w:rsidRDefault="00C922FD" w:rsidP="00A8299F">
                          <w:pPr>
                            <w:ind w:right="-165"/>
                            <w:rPr>
                              <w:b/>
                              <w:bCs/>
                              <w:sz w:val="16"/>
                              <w:szCs w:val="16"/>
                            </w:rPr>
                          </w:pPr>
                          <w:r>
                            <w:rPr>
                              <w:b/>
                              <w:bCs/>
                              <w:sz w:val="20"/>
                              <w:szCs w:val="20"/>
                            </w:rPr>
                            <w:t>U</w:t>
                          </w:r>
                        </w:p>
                        <w:p w14:paraId="69B06A34" w14:textId="77777777" w:rsidR="00C922FD" w:rsidRDefault="00C922FD" w:rsidP="00A8299F">
                          <w:pPr>
                            <w:ind w:right="-165"/>
                            <w:rPr>
                              <w:b/>
                              <w:bCs/>
                              <w:sz w:val="10"/>
                              <w:szCs w:val="10"/>
                            </w:rPr>
                          </w:pPr>
                        </w:p>
                        <w:p w14:paraId="2FE73CE9" w14:textId="77777777" w:rsidR="00C922FD" w:rsidRDefault="00C922FD" w:rsidP="00A8299F">
                          <w:pPr>
                            <w:ind w:right="-165"/>
                            <w:rPr>
                              <w:b/>
                              <w:bCs/>
                              <w:sz w:val="16"/>
                              <w:szCs w:val="16"/>
                            </w:rPr>
                          </w:pPr>
                        </w:p>
                        <w:p w14:paraId="55187F53" w14:textId="77777777" w:rsidR="00C922FD" w:rsidRDefault="00C922FD" w:rsidP="00A8299F">
                          <w:pPr>
                            <w:ind w:right="-165"/>
                            <w:rPr>
                              <w:b/>
                              <w:bCs/>
                              <w:sz w:val="16"/>
                              <w:szCs w:val="16"/>
                            </w:rPr>
                          </w:pPr>
                        </w:p>
                        <w:p w14:paraId="27D97456" w14:textId="77777777" w:rsidR="00C922FD" w:rsidRDefault="00C922FD"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id="_x0000_t202" coordsize="21600,21600" o:spt="202" path="m,l,21600r21600,l21600,xe">
              <v:stroke joinstyle="miter"/>
              <v:path gradientshapeok="t" o:connecttype="rect"/>
            </v:shapetype>
            <v:shape id="Text Box 6" o:spid="_x0000_s1029" type="#_x0000_t202" style="position:absolute;left:0;text-align:left;margin-left:455.9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" o:allowincell="f" stroked="f">
              <v:textbox>
                <w:txbxContent>
                  <w:p w:rsidR="00C922FD" w:rsidRDefault="00C922FD" w:rsidP="00A8299F">
                    <w:pPr>
                      <w:ind w:right="-165"/>
                      <w:rPr>
                        <w:b/>
                        <w:bCs/>
                        <w:sz w:val="20"/>
                        <w:szCs w:val="20"/>
                      </w:rPr>
                    </w:pPr>
                    <w:r>
                      <w:rPr>
                        <w:b/>
                        <w:bCs/>
                        <w:sz w:val="20"/>
                        <w:szCs w:val="20"/>
                      </w:rPr>
                      <w:t>A</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20"/>
                        <w:szCs w:val="20"/>
                      </w:rPr>
                    </w:pPr>
                    <w:r>
                      <w:rPr>
                        <w:b/>
                        <w:bCs/>
                        <w:sz w:val="20"/>
                        <w:szCs w:val="20"/>
                      </w:rPr>
                      <w:t>B</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C</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pStyle w:val="Heading2"/>
                      <w:ind w:right="-165"/>
                      <w:rPr>
                        <w:sz w:val="16"/>
                        <w:szCs w:val="16"/>
                      </w:rPr>
                    </w:pPr>
                    <w:r>
                      <w:t>D</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E</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20"/>
                        <w:szCs w:val="20"/>
                      </w:rPr>
                    </w:pPr>
                    <w:r>
                      <w:rPr>
                        <w:b/>
                        <w:bCs/>
                        <w:sz w:val="20"/>
                        <w:szCs w:val="20"/>
                      </w:rPr>
                      <w:t>F</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G</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H</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I</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J</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K</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L</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M</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N</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O</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P</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Q</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R</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S</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T</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ind w:right="-165"/>
                      <w:rPr>
                        <w:b/>
                        <w:bCs/>
                        <w:sz w:val="16"/>
                        <w:szCs w:val="16"/>
                      </w:rPr>
                    </w:pPr>
                    <w:r>
                      <w:rPr>
                        <w:b/>
                        <w:bCs/>
                        <w:sz w:val="20"/>
                        <w:szCs w:val="20"/>
                      </w:rPr>
                      <w:t>U</w:t>
                    </w:r>
                  </w:p>
                  <w:p w:rsidR="00C922FD" w:rsidRDefault="00C922FD" w:rsidP="00A8299F">
                    <w:pPr>
                      <w:ind w:right="-165"/>
                      <w:rPr>
                        <w:b/>
                        <w:bCs/>
                        <w:sz w:val="10"/>
                        <w:szCs w:val="10"/>
                      </w:rPr>
                    </w:pPr>
                  </w:p>
                  <w:p w:rsidR="00C922FD" w:rsidRDefault="00C922FD" w:rsidP="00A8299F">
                    <w:pPr>
                      <w:ind w:right="-165"/>
                      <w:rPr>
                        <w:b/>
                        <w:bCs/>
                        <w:sz w:val="16"/>
                        <w:szCs w:val="16"/>
                      </w:rPr>
                    </w:pPr>
                  </w:p>
                  <w:p w:rsidR="00C922FD" w:rsidRDefault="00C922FD" w:rsidP="00A8299F">
                    <w:pPr>
                      <w:ind w:right="-165"/>
                      <w:rPr>
                        <w:b/>
                        <w:bCs/>
                        <w:sz w:val="16"/>
                        <w:szCs w:val="16"/>
                      </w:rPr>
                    </w:pPr>
                  </w:p>
                  <w:p w:rsidR="00C922FD" w:rsidRDefault="00C922FD"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7E0FA5">
      <w:rPr>
        <w:rStyle w:val="PageNumber"/>
        <w:noProof/>
        <w:sz w:val="28"/>
        <w:szCs w:val="28"/>
      </w:rPr>
      <w:t>48</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14:anchorId="28F15678" wp14:editId="4D8F0592">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792F97" w14:textId="77777777" w:rsidR="00C922FD" w:rsidRDefault="00C922FD">
                          <w:pPr>
                            <w:rPr>
                              <w:b/>
                              <w:bCs/>
                              <w:sz w:val="20"/>
                              <w:szCs w:val="20"/>
                            </w:rPr>
                          </w:pPr>
                          <w:r>
                            <w:rPr>
                              <w:b/>
                              <w:bCs/>
                              <w:sz w:val="20"/>
                              <w:szCs w:val="20"/>
                            </w:rPr>
                            <w:t>A</w:t>
                          </w:r>
                        </w:p>
                        <w:p w14:paraId="7B23806E" w14:textId="77777777" w:rsidR="00C922FD" w:rsidRDefault="00C922FD">
                          <w:pPr>
                            <w:rPr>
                              <w:b/>
                              <w:bCs/>
                              <w:sz w:val="10"/>
                              <w:szCs w:val="10"/>
                            </w:rPr>
                          </w:pPr>
                        </w:p>
                        <w:p w14:paraId="1C02EE3B" w14:textId="77777777" w:rsidR="00C922FD" w:rsidRDefault="00C922FD">
                          <w:pPr>
                            <w:rPr>
                              <w:b/>
                              <w:bCs/>
                              <w:sz w:val="16"/>
                              <w:szCs w:val="16"/>
                            </w:rPr>
                          </w:pPr>
                        </w:p>
                        <w:p w14:paraId="377A010F" w14:textId="77777777" w:rsidR="00C922FD" w:rsidRDefault="00C922FD">
                          <w:pPr>
                            <w:rPr>
                              <w:b/>
                              <w:bCs/>
                              <w:sz w:val="16"/>
                              <w:szCs w:val="16"/>
                            </w:rPr>
                          </w:pPr>
                        </w:p>
                        <w:p w14:paraId="5E877C0E" w14:textId="77777777" w:rsidR="00C922FD" w:rsidRDefault="00C922FD">
                          <w:pPr>
                            <w:rPr>
                              <w:b/>
                              <w:bCs/>
                              <w:sz w:val="20"/>
                              <w:szCs w:val="20"/>
                            </w:rPr>
                          </w:pPr>
                          <w:r>
                            <w:rPr>
                              <w:b/>
                              <w:bCs/>
                              <w:sz w:val="20"/>
                              <w:szCs w:val="20"/>
                            </w:rPr>
                            <w:t>B</w:t>
                          </w:r>
                        </w:p>
                        <w:p w14:paraId="0EAF1C9A" w14:textId="77777777" w:rsidR="00C922FD" w:rsidRDefault="00C922FD">
                          <w:pPr>
                            <w:rPr>
                              <w:b/>
                              <w:bCs/>
                              <w:sz w:val="10"/>
                              <w:szCs w:val="10"/>
                            </w:rPr>
                          </w:pPr>
                        </w:p>
                        <w:p w14:paraId="6EE8E88E" w14:textId="77777777" w:rsidR="00C922FD" w:rsidRDefault="00C922FD">
                          <w:pPr>
                            <w:rPr>
                              <w:b/>
                              <w:bCs/>
                              <w:sz w:val="16"/>
                              <w:szCs w:val="16"/>
                            </w:rPr>
                          </w:pPr>
                        </w:p>
                        <w:p w14:paraId="782E7AA8" w14:textId="77777777" w:rsidR="00C922FD" w:rsidRDefault="00C922FD">
                          <w:pPr>
                            <w:rPr>
                              <w:b/>
                              <w:bCs/>
                              <w:sz w:val="16"/>
                              <w:szCs w:val="16"/>
                            </w:rPr>
                          </w:pPr>
                        </w:p>
                        <w:p w14:paraId="2A246E9A" w14:textId="77777777" w:rsidR="00C922FD" w:rsidRDefault="00C922FD">
                          <w:pPr>
                            <w:rPr>
                              <w:b/>
                              <w:bCs/>
                              <w:sz w:val="16"/>
                              <w:szCs w:val="16"/>
                            </w:rPr>
                          </w:pPr>
                          <w:r>
                            <w:rPr>
                              <w:b/>
                              <w:bCs/>
                              <w:sz w:val="20"/>
                              <w:szCs w:val="20"/>
                            </w:rPr>
                            <w:t>C</w:t>
                          </w:r>
                        </w:p>
                        <w:p w14:paraId="52B3CF41" w14:textId="77777777" w:rsidR="00C922FD" w:rsidRDefault="00C922FD">
                          <w:pPr>
                            <w:rPr>
                              <w:b/>
                              <w:bCs/>
                              <w:sz w:val="10"/>
                              <w:szCs w:val="10"/>
                            </w:rPr>
                          </w:pPr>
                        </w:p>
                        <w:p w14:paraId="5722CB20" w14:textId="77777777" w:rsidR="00C922FD" w:rsidRDefault="00C922FD">
                          <w:pPr>
                            <w:rPr>
                              <w:b/>
                              <w:bCs/>
                              <w:sz w:val="16"/>
                              <w:szCs w:val="16"/>
                            </w:rPr>
                          </w:pPr>
                        </w:p>
                        <w:p w14:paraId="6CD774A5" w14:textId="77777777" w:rsidR="00C922FD" w:rsidRDefault="00C922FD">
                          <w:pPr>
                            <w:rPr>
                              <w:b/>
                              <w:bCs/>
                              <w:sz w:val="16"/>
                              <w:szCs w:val="16"/>
                            </w:rPr>
                          </w:pPr>
                        </w:p>
                        <w:p w14:paraId="20A2DEF8" w14:textId="77777777" w:rsidR="00C922FD" w:rsidRDefault="00C922FD">
                          <w:pPr>
                            <w:pStyle w:val="Heading2"/>
                            <w:rPr>
                              <w:sz w:val="16"/>
                              <w:szCs w:val="16"/>
                            </w:rPr>
                          </w:pPr>
                          <w:r>
                            <w:t>D</w:t>
                          </w:r>
                        </w:p>
                        <w:p w14:paraId="2350A1D8" w14:textId="77777777" w:rsidR="00C922FD" w:rsidRDefault="00C922FD">
                          <w:pPr>
                            <w:rPr>
                              <w:b/>
                              <w:bCs/>
                              <w:sz w:val="10"/>
                              <w:szCs w:val="10"/>
                            </w:rPr>
                          </w:pPr>
                        </w:p>
                        <w:p w14:paraId="675D9576" w14:textId="77777777" w:rsidR="00C922FD" w:rsidRDefault="00C922FD">
                          <w:pPr>
                            <w:rPr>
                              <w:b/>
                              <w:bCs/>
                              <w:sz w:val="16"/>
                              <w:szCs w:val="16"/>
                            </w:rPr>
                          </w:pPr>
                        </w:p>
                        <w:p w14:paraId="0C3BC057" w14:textId="77777777" w:rsidR="00C922FD" w:rsidRDefault="00C922FD">
                          <w:pPr>
                            <w:rPr>
                              <w:b/>
                              <w:bCs/>
                              <w:sz w:val="16"/>
                              <w:szCs w:val="16"/>
                            </w:rPr>
                          </w:pPr>
                        </w:p>
                        <w:p w14:paraId="6B4E6F5E" w14:textId="77777777" w:rsidR="00C922FD" w:rsidRDefault="00C922FD">
                          <w:pPr>
                            <w:rPr>
                              <w:b/>
                              <w:bCs/>
                              <w:sz w:val="16"/>
                              <w:szCs w:val="16"/>
                            </w:rPr>
                          </w:pPr>
                          <w:r>
                            <w:rPr>
                              <w:b/>
                              <w:bCs/>
                              <w:sz w:val="20"/>
                              <w:szCs w:val="20"/>
                            </w:rPr>
                            <w:t>E</w:t>
                          </w:r>
                        </w:p>
                        <w:p w14:paraId="3B1357F8" w14:textId="77777777" w:rsidR="00C922FD" w:rsidRDefault="00C922FD">
                          <w:pPr>
                            <w:rPr>
                              <w:b/>
                              <w:bCs/>
                              <w:sz w:val="10"/>
                              <w:szCs w:val="10"/>
                            </w:rPr>
                          </w:pPr>
                        </w:p>
                        <w:p w14:paraId="70229171" w14:textId="77777777" w:rsidR="00C922FD" w:rsidRDefault="00C922FD">
                          <w:pPr>
                            <w:rPr>
                              <w:b/>
                              <w:bCs/>
                              <w:sz w:val="16"/>
                              <w:szCs w:val="16"/>
                            </w:rPr>
                          </w:pPr>
                        </w:p>
                        <w:p w14:paraId="79329FC6" w14:textId="77777777" w:rsidR="00C922FD" w:rsidRDefault="00C922FD">
                          <w:pPr>
                            <w:rPr>
                              <w:b/>
                              <w:bCs/>
                              <w:sz w:val="16"/>
                              <w:szCs w:val="16"/>
                            </w:rPr>
                          </w:pPr>
                        </w:p>
                        <w:p w14:paraId="2628555C" w14:textId="77777777" w:rsidR="00C922FD" w:rsidRDefault="00C922FD">
                          <w:pPr>
                            <w:rPr>
                              <w:b/>
                              <w:bCs/>
                              <w:sz w:val="20"/>
                              <w:szCs w:val="20"/>
                            </w:rPr>
                          </w:pPr>
                          <w:r>
                            <w:rPr>
                              <w:b/>
                              <w:bCs/>
                              <w:sz w:val="20"/>
                              <w:szCs w:val="20"/>
                            </w:rPr>
                            <w:t>F</w:t>
                          </w:r>
                        </w:p>
                        <w:p w14:paraId="745F6995" w14:textId="77777777" w:rsidR="00C922FD" w:rsidRDefault="00C922FD">
                          <w:pPr>
                            <w:rPr>
                              <w:b/>
                              <w:bCs/>
                              <w:sz w:val="10"/>
                              <w:szCs w:val="10"/>
                            </w:rPr>
                          </w:pPr>
                        </w:p>
                        <w:p w14:paraId="0B627E0E" w14:textId="77777777" w:rsidR="00C922FD" w:rsidRDefault="00C922FD">
                          <w:pPr>
                            <w:rPr>
                              <w:b/>
                              <w:bCs/>
                              <w:sz w:val="16"/>
                              <w:szCs w:val="16"/>
                            </w:rPr>
                          </w:pPr>
                        </w:p>
                        <w:p w14:paraId="5C8A9B8D" w14:textId="77777777" w:rsidR="00C922FD" w:rsidRDefault="00C922FD">
                          <w:pPr>
                            <w:rPr>
                              <w:b/>
                              <w:bCs/>
                              <w:sz w:val="16"/>
                              <w:szCs w:val="16"/>
                            </w:rPr>
                          </w:pPr>
                        </w:p>
                        <w:p w14:paraId="4C7E6077" w14:textId="77777777" w:rsidR="00C922FD" w:rsidRDefault="00C922FD">
                          <w:pPr>
                            <w:rPr>
                              <w:b/>
                              <w:bCs/>
                              <w:sz w:val="16"/>
                              <w:szCs w:val="16"/>
                            </w:rPr>
                          </w:pPr>
                          <w:r>
                            <w:rPr>
                              <w:b/>
                              <w:bCs/>
                              <w:sz w:val="20"/>
                              <w:szCs w:val="20"/>
                            </w:rPr>
                            <w:t>G</w:t>
                          </w:r>
                        </w:p>
                        <w:p w14:paraId="274792D1" w14:textId="77777777" w:rsidR="00C922FD" w:rsidRDefault="00C922FD">
                          <w:pPr>
                            <w:rPr>
                              <w:b/>
                              <w:bCs/>
                              <w:sz w:val="10"/>
                              <w:szCs w:val="10"/>
                            </w:rPr>
                          </w:pPr>
                        </w:p>
                        <w:p w14:paraId="7FD830BE" w14:textId="77777777" w:rsidR="00C922FD" w:rsidRDefault="00C922FD">
                          <w:pPr>
                            <w:rPr>
                              <w:b/>
                              <w:bCs/>
                              <w:sz w:val="16"/>
                              <w:szCs w:val="16"/>
                            </w:rPr>
                          </w:pPr>
                        </w:p>
                        <w:p w14:paraId="23D2DA8B" w14:textId="77777777" w:rsidR="00C922FD" w:rsidRDefault="00C922FD">
                          <w:pPr>
                            <w:rPr>
                              <w:b/>
                              <w:bCs/>
                              <w:sz w:val="16"/>
                              <w:szCs w:val="16"/>
                            </w:rPr>
                          </w:pPr>
                        </w:p>
                        <w:p w14:paraId="6B16C12A" w14:textId="77777777" w:rsidR="00C922FD" w:rsidRDefault="00C922FD">
                          <w:pPr>
                            <w:rPr>
                              <w:b/>
                              <w:bCs/>
                              <w:sz w:val="16"/>
                              <w:szCs w:val="16"/>
                            </w:rPr>
                          </w:pPr>
                          <w:r>
                            <w:rPr>
                              <w:b/>
                              <w:bCs/>
                              <w:sz w:val="20"/>
                              <w:szCs w:val="20"/>
                            </w:rPr>
                            <w:t>H</w:t>
                          </w:r>
                        </w:p>
                        <w:p w14:paraId="62FD4AB6" w14:textId="77777777" w:rsidR="00C922FD" w:rsidRDefault="00C922FD">
                          <w:pPr>
                            <w:rPr>
                              <w:b/>
                              <w:bCs/>
                              <w:sz w:val="10"/>
                              <w:szCs w:val="10"/>
                            </w:rPr>
                          </w:pPr>
                        </w:p>
                        <w:p w14:paraId="2A281C08" w14:textId="77777777" w:rsidR="00C922FD" w:rsidRDefault="00C922FD">
                          <w:pPr>
                            <w:rPr>
                              <w:b/>
                              <w:bCs/>
                              <w:sz w:val="16"/>
                              <w:szCs w:val="16"/>
                            </w:rPr>
                          </w:pPr>
                        </w:p>
                        <w:p w14:paraId="5FC838AB" w14:textId="77777777" w:rsidR="00C922FD" w:rsidRDefault="00C922FD">
                          <w:pPr>
                            <w:rPr>
                              <w:b/>
                              <w:bCs/>
                              <w:sz w:val="16"/>
                              <w:szCs w:val="16"/>
                            </w:rPr>
                          </w:pPr>
                        </w:p>
                        <w:p w14:paraId="1F32E931" w14:textId="77777777" w:rsidR="00C922FD" w:rsidRDefault="00C922FD">
                          <w:pPr>
                            <w:rPr>
                              <w:b/>
                              <w:bCs/>
                              <w:sz w:val="16"/>
                              <w:szCs w:val="16"/>
                            </w:rPr>
                          </w:pPr>
                          <w:r>
                            <w:rPr>
                              <w:b/>
                              <w:bCs/>
                              <w:sz w:val="20"/>
                              <w:szCs w:val="20"/>
                            </w:rPr>
                            <w:t>I</w:t>
                          </w:r>
                        </w:p>
                        <w:p w14:paraId="7F28B3F2" w14:textId="77777777" w:rsidR="00C922FD" w:rsidRDefault="00C922FD">
                          <w:pPr>
                            <w:rPr>
                              <w:b/>
                              <w:bCs/>
                              <w:sz w:val="10"/>
                              <w:szCs w:val="10"/>
                            </w:rPr>
                          </w:pPr>
                        </w:p>
                        <w:p w14:paraId="578C3F20" w14:textId="77777777" w:rsidR="00C922FD" w:rsidRDefault="00C922FD">
                          <w:pPr>
                            <w:rPr>
                              <w:b/>
                              <w:bCs/>
                              <w:sz w:val="16"/>
                              <w:szCs w:val="16"/>
                            </w:rPr>
                          </w:pPr>
                        </w:p>
                        <w:p w14:paraId="3A5EA457" w14:textId="77777777" w:rsidR="00C922FD" w:rsidRDefault="00C922FD">
                          <w:pPr>
                            <w:rPr>
                              <w:b/>
                              <w:bCs/>
                              <w:sz w:val="16"/>
                              <w:szCs w:val="16"/>
                            </w:rPr>
                          </w:pPr>
                        </w:p>
                        <w:p w14:paraId="5BD35ECB" w14:textId="77777777" w:rsidR="00C922FD" w:rsidRDefault="00C922FD">
                          <w:pPr>
                            <w:rPr>
                              <w:b/>
                              <w:bCs/>
                              <w:sz w:val="16"/>
                              <w:szCs w:val="16"/>
                            </w:rPr>
                          </w:pPr>
                          <w:r>
                            <w:rPr>
                              <w:b/>
                              <w:bCs/>
                              <w:sz w:val="20"/>
                              <w:szCs w:val="20"/>
                            </w:rPr>
                            <w:t>J</w:t>
                          </w:r>
                        </w:p>
                        <w:p w14:paraId="56E86CA2" w14:textId="77777777" w:rsidR="00C922FD" w:rsidRDefault="00C922FD">
                          <w:pPr>
                            <w:rPr>
                              <w:b/>
                              <w:bCs/>
                              <w:sz w:val="10"/>
                              <w:szCs w:val="10"/>
                            </w:rPr>
                          </w:pPr>
                        </w:p>
                        <w:p w14:paraId="2D9C695B" w14:textId="77777777" w:rsidR="00C922FD" w:rsidRDefault="00C922FD">
                          <w:pPr>
                            <w:rPr>
                              <w:b/>
                              <w:bCs/>
                              <w:sz w:val="16"/>
                              <w:szCs w:val="16"/>
                            </w:rPr>
                          </w:pPr>
                        </w:p>
                        <w:p w14:paraId="64828E1D" w14:textId="77777777" w:rsidR="00C922FD" w:rsidRDefault="00C922FD">
                          <w:pPr>
                            <w:rPr>
                              <w:b/>
                              <w:bCs/>
                              <w:sz w:val="16"/>
                              <w:szCs w:val="16"/>
                            </w:rPr>
                          </w:pPr>
                        </w:p>
                        <w:p w14:paraId="7F92E85D" w14:textId="77777777" w:rsidR="00C922FD" w:rsidRDefault="00C922FD">
                          <w:pPr>
                            <w:rPr>
                              <w:b/>
                              <w:bCs/>
                              <w:sz w:val="16"/>
                              <w:szCs w:val="16"/>
                            </w:rPr>
                          </w:pPr>
                          <w:r>
                            <w:rPr>
                              <w:b/>
                              <w:bCs/>
                              <w:sz w:val="20"/>
                              <w:szCs w:val="20"/>
                            </w:rPr>
                            <w:t>K</w:t>
                          </w:r>
                        </w:p>
                        <w:p w14:paraId="41E94553" w14:textId="77777777" w:rsidR="00C922FD" w:rsidRDefault="00C922FD">
                          <w:pPr>
                            <w:rPr>
                              <w:b/>
                              <w:bCs/>
                              <w:sz w:val="10"/>
                              <w:szCs w:val="10"/>
                            </w:rPr>
                          </w:pPr>
                        </w:p>
                        <w:p w14:paraId="2D155FA3" w14:textId="77777777" w:rsidR="00C922FD" w:rsidRDefault="00C922FD">
                          <w:pPr>
                            <w:rPr>
                              <w:b/>
                              <w:bCs/>
                              <w:sz w:val="16"/>
                              <w:szCs w:val="16"/>
                            </w:rPr>
                          </w:pPr>
                        </w:p>
                        <w:p w14:paraId="2802CBEE" w14:textId="77777777" w:rsidR="00C922FD" w:rsidRDefault="00C922FD">
                          <w:pPr>
                            <w:rPr>
                              <w:b/>
                              <w:bCs/>
                              <w:sz w:val="16"/>
                              <w:szCs w:val="16"/>
                            </w:rPr>
                          </w:pPr>
                        </w:p>
                        <w:p w14:paraId="0E562987" w14:textId="77777777" w:rsidR="00C922FD" w:rsidRDefault="00C922FD">
                          <w:pPr>
                            <w:rPr>
                              <w:b/>
                              <w:bCs/>
                              <w:sz w:val="16"/>
                              <w:szCs w:val="16"/>
                            </w:rPr>
                          </w:pPr>
                          <w:r>
                            <w:rPr>
                              <w:b/>
                              <w:bCs/>
                              <w:sz w:val="20"/>
                              <w:szCs w:val="20"/>
                            </w:rPr>
                            <w:t>L</w:t>
                          </w:r>
                        </w:p>
                        <w:p w14:paraId="1A83DF23" w14:textId="77777777" w:rsidR="00C922FD" w:rsidRDefault="00C922FD">
                          <w:pPr>
                            <w:rPr>
                              <w:b/>
                              <w:bCs/>
                              <w:sz w:val="10"/>
                              <w:szCs w:val="10"/>
                            </w:rPr>
                          </w:pPr>
                        </w:p>
                        <w:p w14:paraId="5013F2F1" w14:textId="77777777" w:rsidR="00C922FD" w:rsidRDefault="00C922FD">
                          <w:pPr>
                            <w:rPr>
                              <w:b/>
                              <w:bCs/>
                              <w:sz w:val="16"/>
                              <w:szCs w:val="16"/>
                            </w:rPr>
                          </w:pPr>
                        </w:p>
                        <w:p w14:paraId="285BEE5B" w14:textId="77777777" w:rsidR="00C922FD" w:rsidRDefault="00C922FD">
                          <w:pPr>
                            <w:rPr>
                              <w:b/>
                              <w:bCs/>
                              <w:sz w:val="16"/>
                              <w:szCs w:val="16"/>
                            </w:rPr>
                          </w:pPr>
                        </w:p>
                        <w:p w14:paraId="69D3D4A0" w14:textId="77777777" w:rsidR="00C922FD" w:rsidRDefault="00C922FD">
                          <w:pPr>
                            <w:rPr>
                              <w:b/>
                              <w:bCs/>
                              <w:sz w:val="16"/>
                              <w:szCs w:val="16"/>
                            </w:rPr>
                          </w:pPr>
                          <w:r>
                            <w:rPr>
                              <w:b/>
                              <w:bCs/>
                              <w:sz w:val="20"/>
                              <w:szCs w:val="20"/>
                            </w:rPr>
                            <w:t>M</w:t>
                          </w:r>
                        </w:p>
                        <w:p w14:paraId="7E90E778" w14:textId="77777777" w:rsidR="00C922FD" w:rsidRDefault="00C922FD">
                          <w:pPr>
                            <w:rPr>
                              <w:b/>
                              <w:bCs/>
                              <w:sz w:val="10"/>
                              <w:szCs w:val="10"/>
                            </w:rPr>
                          </w:pPr>
                        </w:p>
                        <w:p w14:paraId="180CF5A2" w14:textId="77777777" w:rsidR="00C922FD" w:rsidRDefault="00C922FD">
                          <w:pPr>
                            <w:rPr>
                              <w:b/>
                              <w:bCs/>
                              <w:sz w:val="16"/>
                              <w:szCs w:val="16"/>
                            </w:rPr>
                          </w:pPr>
                        </w:p>
                        <w:p w14:paraId="44381840" w14:textId="77777777" w:rsidR="00C922FD" w:rsidRDefault="00C922FD">
                          <w:pPr>
                            <w:rPr>
                              <w:b/>
                              <w:bCs/>
                              <w:sz w:val="16"/>
                              <w:szCs w:val="16"/>
                            </w:rPr>
                          </w:pPr>
                        </w:p>
                        <w:p w14:paraId="37072545" w14:textId="77777777" w:rsidR="00C922FD" w:rsidRDefault="00C922FD">
                          <w:pPr>
                            <w:rPr>
                              <w:b/>
                              <w:bCs/>
                              <w:sz w:val="16"/>
                              <w:szCs w:val="16"/>
                            </w:rPr>
                          </w:pPr>
                          <w:r>
                            <w:rPr>
                              <w:b/>
                              <w:bCs/>
                              <w:sz w:val="20"/>
                              <w:szCs w:val="20"/>
                            </w:rPr>
                            <w:t>N</w:t>
                          </w:r>
                        </w:p>
                        <w:p w14:paraId="282D8FA0" w14:textId="77777777" w:rsidR="00C922FD" w:rsidRDefault="00C922FD">
                          <w:pPr>
                            <w:rPr>
                              <w:b/>
                              <w:bCs/>
                              <w:sz w:val="10"/>
                              <w:szCs w:val="10"/>
                            </w:rPr>
                          </w:pPr>
                        </w:p>
                        <w:p w14:paraId="76EBB281" w14:textId="77777777" w:rsidR="00C922FD" w:rsidRDefault="00C922FD">
                          <w:pPr>
                            <w:rPr>
                              <w:b/>
                              <w:bCs/>
                              <w:sz w:val="16"/>
                              <w:szCs w:val="16"/>
                            </w:rPr>
                          </w:pPr>
                        </w:p>
                        <w:p w14:paraId="4B2C06B5" w14:textId="77777777" w:rsidR="00C922FD" w:rsidRDefault="00C922FD">
                          <w:pPr>
                            <w:rPr>
                              <w:b/>
                              <w:bCs/>
                              <w:sz w:val="16"/>
                              <w:szCs w:val="16"/>
                            </w:rPr>
                          </w:pPr>
                        </w:p>
                        <w:p w14:paraId="730A33BB" w14:textId="77777777" w:rsidR="00C922FD" w:rsidRDefault="00C922FD">
                          <w:pPr>
                            <w:rPr>
                              <w:b/>
                              <w:bCs/>
                              <w:sz w:val="16"/>
                              <w:szCs w:val="16"/>
                            </w:rPr>
                          </w:pPr>
                          <w:r>
                            <w:rPr>
                              <w:b/>
                              <w:bCs/>
                              <w:sz w:val="20"/>
                              <w:szCs w:val="20"/>
                            </w:rPr>
                            <w:t>O</w:t>
                          </w:r>
                        </w:p>
                        <w:p w14:paraId="696F6EF0" w14:textId="77777777" w:rsidR="00C922FD" w:rsidRDefault="00C922FD">
                          <w:pPr>
                            <w:rPr>
                              <w:b/>
                              <w:bCs/>
                              <w:sz w:val="10"/>
                              <w:szCs w:val="10"/>
                            </w:rPr>
                          </w:pPr>
                        </w:p>
                        <w:p w14:paraId="72FFDD81" w14:textId="77777777" w:rsidR="00C922FD" w:rsidRDefault="00C922FD">
                          <w:pPr>
                            <w:rPr>
                              <w:b/>
                              <w:bCs/>
                              <w:sz w:val="16"/>
                              <w:szCs w:val="16"/>
                            </w:rPr>
                          </w:pPr>
                        </w:p>
                        <w:p w14:paraId="5CE1826A" w14:textId="77777777" w:rsidR="00C922FD" w:rsidRDefault="00C922FD">
                          <w:pPr>
                            <w:rPr>
                              <w:b/>
                              <w:bCs/>
                              <w:sz w:val="16"/>
                              <w:szCs w:val="16"/>
                            </w:rPr>
                          </w:pPr>
                        </w:p>
                        <w:p w14:paraId="525513B8" w14:textId="77777777" w:rsidR="00C922FD" w:rsidRDefault="00C922FD">
                          <w:pPr>
                            <w:rPr>
                              <w:b/>
                              <w:bCs/>
                              <w:sz w:val="16"/>
                              <w:szCs w:val="16"/>
                            </w:rPr>
                          </w:pPr>
                          <w:r>
                            <w:rPr>
                              <w:b/>
                              <w:bCs/>
                              <w:sz w:val="20"/>
                              <w:szCs w:val="20"/>
                            </w:rPr>
                            <w:t>P</w:t>
                          </w:r>
                        </w:p>
                        <w:p w14:paraId="24E2534F" w14:textId="77777777" w:rsidR="00C922FD" w:rsidRDefault="00C922FD">
                          <w:pPr>
                            <w:rPr>
                              <w:b/>
                              <w:bCs/>
                              <w:sz w:val="10"/>
                              <w:szCs w:val="10"/>
                            </w:rPr>
                          </w:pPr>
                        </w:p>
                        <w:p w14:paraId="19A2D2E5" w14:textId="77777777" w:rsidR="00C922FD" w:rsidRDefault="00C922FD">
                          <w:pPr>
                            <w:rPr>
                              <w:b/>
                              <w:bCs/>
                              <w:sz w:val="16"/>
                              <w:szCs w:val="16"/>
                            </w:rPr>
                          </w:pPr>
                        </w:p>
                        <w:p w14:paraId="168162D3" w14:textId="77777777" w:rsidR="00C922FD" w:rsidRDefault="00C922FD">
                          <w:pPr>
                            <w:rPr>
                              <w:b/>
                              <w:bCs/>
                              <w:sz w:val="16"/>
                              <w:szCs w:val="16"/>
                            </w:rPr>
                          </w:pPr>
                        </w:p>
                        <w:p w14:paraId="7CB90500" w14:textId="77777777" w:rsidR="00C922FD" w:rsidRDefault="00C922FD">
                          <w:pPr>
                            <w:rPr>
                              <w:b/>
                              <w:bCs/>
                              <w:sz w:val="16"/>
                              <w:szCs w:val="16"/>
                            </w:rPr>
                          </w:pPr>
                          <w:r>
                            <w:rPr>
                              <w:b/>
                              <w:bCs/>
                              <w:sz w:val="20"/>
                              <w:szCs w:val="20"/>
                            </w:rPr>
                            <w:t>Q</w:t>
                          </w:r>
                        </w:p>
                        <w:p w14:paraId="6101D4B9" w14:textId="77777777" w:rsidR="00C922FD" w:rsidRDefault="00C922FD">
                          <w:pPr>
                            <w:rPr>
                              <w:b/>
                              <w:bCs/>
                              <w:sz w:val="10"/>
                              <w:szCs w:val="10"/>
                            </w:rPr>
                          </w:pPr>
                        </w:p>
                        <w:p w14:paraId="1E4AA3A3" w14:textId="77777777" w:rsidR="00C922FD" w:rsidRDefault="00C922FD">
                          <w:pPr>
                            <w:rPr>
                              <w:b/>
                              <w:bCs/>
                              <w:sz w:val="16"/>
                              <w:szCs w:val="16"/>
                            </w:rPr>
                          </w:pPr>
                        </w:p>
                        <w:p w14:paraId="3074634E" w14:textId="77777777" w:rsidR="00C922FD" w:rsidRDefault="00C922FD">
                          <w:pPr>
                            <w:rPr>
                              <w:b/>
                              <w:bCs/>
                              <w:sz w:val="16"/>
                              <w:szCs w:val="16"/>
                            </w:rPr>
                          </w:pPr>
                        </w:p>
                        <w:p w14:paraId="7C127EEC" w14:textId="77777777" w:rsidR="00C922FD" w:rsidRDefault="00C922FD">
                          <w:pPr>
                            <w:rPr>
                              <w:b/>
                              <w:bCs/>
                              <w:sz w:val="16"/>
                              <w:szCs w:val="16"/>
                            </w:rPr>
                          </w:pPr>
                          <w:r>
                            <w:rPr>
                              <w:b/>
                              <w:bCs/>
                              <w:sz w:val="20"/>
                              <w:szCs w:val="20"/>
                            </w:rPr>
                            <w:t>R</w:t>
                          </w:r>
                        </w:p>
                        <w:p w14:paraId="6C9C30E6" w14:textId="77777777" w:rsidR="00C922FD" w:rsidRDefault="00C922FD">
                          <w:pPr>
                            <w:rPr>
                              <w:b/>
                              <w:bCs/>
                              <w:sz w:val="10"/>
                              <w:szCs w:val="10"/>
                            </w:rPr>
                          </w:pPr>
                        </w:p>
                        <w:p w14:paraId="3F0CC97D" w14:textId="77777777" w:rsidR="00C922FD" w:rsidRDefault="00C922FD">
                          <w:pPr>
                            <w:rPr>
                              <w:b/>
                              <w:bCs/>
                              <w:sz w:val="16"/>
                              <w:szCs w:val="16"/>
                            </w:rPr>
                          </w:pPr>
                        </w:p>
                        <w:p w14:paraId="689A8378" w14:textId="77777777" w:rsidR="00C922FD" w:rsidRDefault="00C922FD">
                          <w:pPr>
                            <w:rPr>
                              <w:b/>
                              <w:bCs/>
                              <w:sz w:val="16"/>
                              <w:szCs w:val="16"/>
                            </w:rPr>
                          </w:pPr>
                        </w:p>
                        <w:p w14:paraId="0AB2823E" w14:textId="77777777" w:rsidR="00C922FD" w:rsidRDefault="00C922FD">
                          <w:pPr>
                            <w:rPr>
                              <w:b/>
                              <w:bCs/>
                              <w:sz w:val="16"/>
                              <w:szCs w:val="16"/>
                            </w:rPr>
                          </w:pPr>
                          <w:r>
                            <w:rPr>
                              <w:b/>
                              <w:bCs/>
                              <w:sz w:val="20"/>
                              <w:szCs w:val="20"/>
                            </w:rPr>
                            <w:t>S</w:t>
                          </w:r>
                        </w:p>
                        <w:p w14:paraId="7D3B2A5C" w14:textId="77777777" w:rsidR="00C922FD" w:rsidRDefault="00C922FD">
                          <w:pPr>
                            <w:rPr>
                              <w:b/>
                              <w:bCs/>
                              <w:sz w:val="10"/>
                              <w:szCs w:val="10"/>
                            </w:rPr>
                          </w:pPr>
                        </w:p>
                        <w:p w14:paraId="61D50135" w14:textId="77777777" w:rsidR="00C922FD" w:rsidRDefault="00C922FD">
                          <w:pPr>
                            <w:rPr>
                              <w:b/>
                              <w:bCs/>
                              <w:sz w:val="16"/>
                              <w:szCs w:val="16"/>
                            </w:rPr>
                          </w:pPr>
                        </w:p>
                        <w:p w14:paraId="439C3CC6" w14:textId="77777777" w:rsidR="00C922FD" w:rsidRDefault="00C922FD">
                          <w:pPr>
                            <w:rPr>
                              <w:b/>
                              <w:bCs/>
                              <w:sz w:val="16"/>
                              <w:szCs w:val="16"/>
                            </w:rPr>
                          </w:pPr>
                        </w:p>
                        <w:p w14:paraId="5BD44EB2" w14:textId="77777777" w:rsidR="00C922FD" w:rsidRDefault="00C922FD">
                          <w:pPr>
                            <w:rPr>
                              <w:b/>
                              <w:bCs/>
                              <w:sz w:val="16"/>
                              <w:szCs w:val="16"/>
                            </w:rPr>
                          </w:pPr>
                          <w:r>
                            <w:rPr>
                              <w:b/>
                              <w:bCs/>
                              <w:sz w:val="20"/>
                              <w:szCs w:val="20"/>
                            </w:rPr>
                            <w:t>T</w:t>
                          </w:r>
                        </w:p>
                        <w:p w14:paraId="7ADBE98A" w14:textId="77777777" w:rsidR="00C922FD" w:rsidRDefault="00C922FD">
                          <w:pPr>
                            <w:rPr>
                              <w:b/>
                              <w:bCs/>
                              <w:sz w:val="10"/>
                              <w:szCs w:val="10"/>
                            </w:rPr>
                          </w:pPr>
                        </w:p>
                        <w:p w14:paraId="619B3C08" w14:textId="77777777" w:rsidR="00C922FD" w:rsidRDefault="00C922FD">
                          <w:pPr>
                            <w:rPr>
                              <w:b/>
                              <w:bCs/>
                              <w:sz w:val="16"/>
                              <w:szCs w:val="16"/>
                            </w:rPr>
                          </w:pPr>
                        </w:p>
                        <w:p w14:paraId="1B5AE423" w14:textId="77777777" w:rsidR="00C922FD" w:rsidRDefault="00C922FD">
                          <w:pPr>
                            <w:rPr>
                              <w:b/>
                              <w:bCs/>
                              <w:sz w:val="16"/>
                              <w:szCs w:val="16"/>
                            </w:rPr>
                          </w:pPr>
                        </w:p>
                        <w:p w14:paraId="08EED568" w14:textId="77777777" w:rsidR="00C922FD" w:rsidRDefault="00C922FD">
                          <w:pPr>
                            <w:rPr>
                              <w:b/>
                              <w:bCs/>
                              <w:sz w:val="16"/>
                              <w:szCs w:val="16"/>
                            </w:rPr>
                          </w:pPr>
                          <w:r>
                            <w:rPr>
                              <w:b/>
                              <w:bCs/>
                              <w:sz w:val="20"/>
                              <w:szCs w:val="20"/>
                            </w:rPr>
                            <w:t>U</w:t>
                          </w:r>
                        </w:p>
                        <w:p w14:paraId="4D7D9D38" w14:textId="77777777" w:rsidR="00C922FD" w:rsidRDefault="00C922FD">
                          <w:pPr>
                            <w:rPr>
                              <w:b/>
                              <w:bCs/>
                              <w:sz w:val="10"/>
                              <w:szCs w:val="10"/>
                            </w:rPr>
                          </w:pPr>
                        </w:p>
                        <w:p w14:paraId="67054E26" w14:textId="77777777" w:rsidR="00C922FD" w:rsidRDefault="00C922FD">
                          <w:pPr>
                            <w:rPr>
                              <w:b/>
                              <w:bCs/>
                              <w:sz w:val="16"/>
                              <w:szCs w:val="16"/>
                            </w:rPr>
                          </w:pPr>
                        </w:p>
                        <w:p w14:paraId="5193FBB8" w14:textId="77777777" w:rsidR="00C922FD" w:rsidRDefault="00C922FD">
                          <w:pPr>
                            <w:rPr>
                              <w:b/>
                              <w:bCs/>
                              <w:sz w:val="16"/>
                              <w:szCs w:val="16"/>
                            </w:rPr>
                          </w:pPr>
                        </w:p>
                        <w:p w14:paraId="352C9B9C" w14:textId="77777777" w:rsidR="00C922FD" w:rsidRDefault="00C922FD">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C922FD" w:rsidRDefault="00C922FD">
                    <w:pPr>
                      <w:rPr>
                        <w:b/>
                        <w:bCs/>
                        <w:sz w:val="20"/>
                        <w:szCs w:val="20"/>
                      </w:rPr>
                    </w:pPr>
                    <w:r>
                      <w:rPr>
                        <w:b/>
                        <w:bCs/>
                        <w:sz w:val="20"/>
                        <w:szCs w:val="20"/>
                      </w:rPr>
                      <w:t>A</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20"/>
                        <w:szCs w:val="20"/>
                      </w:rPr>
                    </w:pPr>
                    <w:r>
                      <w:rPr>
                        <w:b/>
                        <w:bCs/>
                        <w:sz w:val="20"/>
                        <w:szCs w:val="20"/>
                      </w:rPr>
                      <w:t>B</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C</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pStyle w:val="Heading2"/>
                      <w:rPr>
                        <w:sz w:val="16"/>
                        <w:szCs w:val="16"/>
                      </w:rPr>
                    </w:pPr>
                    <w:r>
                      <w:t>D</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E</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20"/>
                        <w:szCs w:val="20"/>
                      </w:rPr>
                    </w:pPr>
                    <w:r>
                      <w:rPr>
                        <w:b/>
                        <w:bCs/>
                        <w:sz w:val="20"/>
                        <w:szCs w:val="20"/>
                      </w:rPr>
                      <w:t>F</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G</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H</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I</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J</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K</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L</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M</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N</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O</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P</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Q</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R</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S</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T</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rPr>
                        <w:b/>
                        <w:bCs/>
                        <w:sz w:val="16"/>
                        <w:szCs w:val="16"/>
                      </w:rPr>
                    </w:pPr>
                    <w:r>
                      <w:rPr>
                        <w:b/>
                        <w:bCs/>
                        <w:sz w:val="20"/>
                        <w:szCs w:val="20"/>
                      </w:rPr>
                      <w:t>U</w:t>
                    </w:r>
                  </w:p>
                  <w:p w:rsidR="00C922FD" w:rsidRDefault="00C922FD">
                    <w:pPr>
                      <w:rPr>
                        <w:b/>
                        <w:bCs/>
                        <w:sz w:val="10"/>
                        <w:szCs w:val="10"/>
                      </w:rPr>
                    </w:pPr>
                  </w:p>
                  <w:p w:rsidR="00C922FD" w:rsidRDefault="00C922FD">
                    <w:pPr>
                      <w:rPr>
                        <w:b/>
                        <w:bCs/>
                        <w:sz w:val="16"/>
                        <w:szCs w:val="16"/>
                      </w:rPr>
                    </w:pPr>
                  </w:p>
                  <w:p w:rsidR="00C922FD" w:rsidRDefault="00C922FD">
                    <w:pPr>
                      <w:rPr>
                        <w:b/>
                        <w:bCs/>
                        <w:sz w:val="16"/>
                        <w:szCs w:val="16"/>
                      </w:rPr>
                    </w:pPr>
                  </w:p>
                  <w:p w:rsidR="00C922FD" w:rsidRDefault="00C922FD">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14:anchorId="02D592ED" wp14:editId="56723C4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159263" w14:textId="77777777" w:rsidR="00C922FD" w:rsidRDefault="00C922FD">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C922FD" w:rsidRDefault="00C922FD">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BA3"/>
    <w:multiLevelType w:val="hybridMultilevel"/>
    <w:tmpl w:val="69427992"/>
    <w:lvl w:ilvl="0" w:tplc="26642E56">
      <w:start w:val="90"/>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00ED3630"/>
    <w:multiLevelType w:val="hybridMultilevel"/>
    <w:tmpl w:val="211817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1B23685"/>
    <w:multiLevelType w:val="hybridMultilevel"/>
    <w:tmpl w:val="85C2F4F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4" w15:restartNumberingAfterBreak="0">
    <w:nsid w:val="06EC4D2C"/>
    <w:multiLevelType w:val="hybridMultilevel"/>
    <w:tmpl w:val="CEEEF6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7A20913"/>
    <w:multiLevelType w:val="hybridMultilevel"/>
    <w:tmpl w:val="4A88CCDC"/>
    <w:lvl w:ilvl="0" w:tplc="15FA56B0">
      <w:start w:val="65"/>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0A8418B4"/>
    <w:multiLevelType w:val="multilevel"/>
    <w:tmpl w:val="9230C3F0"/>
    <w:lvl w:ilvl="0">
      <w:start w:val="38"/>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14564BB1"/>
    <w:multiLevelType w:val="hybridMultilevel"/>
    <w:tmpl w:val="1A2691FA"/>
    <w:lvl w:ilvl="0" w:tplc="0EA89B6A">
      <w:start w:val="1"/>
      <w:numFmt w:val="decimal"/>
      <w:lvlText w:val="(%1)"/>
      <w:lvlJc w:val="left"/>
      <w:pPr>
        <w:ind w:left="2160" w:hanging="360"/>
      </w:pPr>
      <w:rPr>
        <w:rFonts w:ascii="Times New Roman" w:eastAsia="PMingLiU"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4AE1E5F"/>
    <w:multiLevelType w:val="hybridMultilevel"/>
    <w:tmpl w:val="C998519A"/>
    <w:lvl w:ilvl="0" w:tplc="15FA56B0">
      <w:start w:val="44"/>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156E501A"/>
    <w:multiLevelType w:val="hybridMultilevel"/>
    <w:tmpl w:val="5F64197C"/>
    <w:lvl w:ilvl="0" w:tplc="0862D080">
      <w:start w:val="1"/>
      <w:numFmt w:val="lowerLetter"/>
      <w:lvlText w:val="(%1)"/>
      <w:lvlJc w:val="left"/>
      <w:pPr>
        <w:ind w:left="1846" w:hanging="570"/>
      </w:pPr>
      <w:rPr>
        <w:rFonts w:hint="default"/>
      </w:rPr>
    </w:lvl>
    <w:lvl w:ilvl="1" w:tplc="3C090019" w:tentative="1">
      <w:start w:val="1"/>
      <w:numFmt w:val="lowerLetter"/>
      <w:lvlText w:val="%2."/>
      <w:lvlJc w:val="left"/>
      <w:pPr>
        <w:ind w:left="2356" w:hanging="360"/>
      </w:pPr>
    </w:lvl>
    <w:lvl w:ilvl="2" w:tplc="3C09001B" w:tentative="1">
      <w:start w:val="1"/>
      <w:numFmt w:val="lowerRoman"/>
      <w:lvlText w:val="%3."/>
      <w:lvlJc w:val="right"/>
      <w:pPr>
        <w:ind w:left="3076" w:hanging="180"/>
      </w:pPr>
    </w:lvl>
    <w:lvl w:ilvl="3" w:tplc="3C09000F" w:tentative="1">
      <w:start w:val="1"/>
      <w:numFmt w:val="decimal"/>
      <w:lvlText w:val="%4."/>
      <w:lvlJc w:val="left"/>
      <w:pPr>
        <w:ind w:left="3796" w:hanging="360"/>
      </w:pPr>
    </w:lvl>
    <w:lvl w:ilvl="4" w:tplc="3C090019" w:tentative="1">
      <w:start w:val="1"/>
      <w:numFmt w:val="lowerLetter"/>
      <w:lvlText w:val="%5."/>
      <w:lvlJc w:val="left"/>
      <w:pPr>
        <w:ind w:left="4516" w:hanging="360"/>
      </w:pPr>
    </w:lvl>
    <w:lvl w:ilvl="5" w:tplc="3C09001B" w:tentative="1">
      <w:start w:val="1"/>
      <w:numFmt w:val="lowerRoman"/>
      <w:lvlText w:val="%6."/>
      <w:lvlJc w:val="right"/>
      <w:pPr>
        <w:ind w:left="5236" w:hanging="180"/>
      </w:pPr>
    </w:lvl>
    <w:lvl w:ilvl="6" w:tplc="3C09000F" w:tentative="1">
      <w:start w:val="1"/>
      <w:numFmt w:val="decimal"/>
      <w:lvlText w:val="%7."/>
      <w:lvlJc w:val="left"/>
      <w:pPr>
        <w:ind w:left="5956" w:hanging="360"/>
      </w:pPr>
    </w:lvl>
    <w:lvl w:ilvl="7" w:tplc="3C090019" w:tentative="1">
      <w:start w:val="1"/>
      <w:numFmt w:val="lowerLetter"/>
      <w:lvlText w:val="%8."/>
      <w:lvlJc w:val="left"/>
      <w:pPr>
        <w:ind w:left="6676" w:hanging="360"/>
      </w:pPr>
    </w:lvl>
    <w:lvl w:ilvl="8" w:tplc="3C09001B" w:tentative="1">
      <w:start w:val="1"/>
      <w:numFmt w:val="lowerRoman"/>
      <w:lvlText w:val="%9."/>
      <w:lvlJc w:val="right"/>
      <w:pPr>
        <w:ind w:left="7396" w:hanging="180"/>
      </w:pPr>
    </w:lvl>
  </w:abstractNum>
  <w:abstractNum w:abstractNumId="10" w15:restartNumberingAfterBreak="0">
    <w:nsid w:val="180957AC"/>
    <w:multiLevelType w:val="multilevel"/>
    <w:tmpl w:val="50960A44"/>
    <w:lvl w:ilvl="0">
      <w:start w:val="44"/>
      <w:numFmt w:val="decimal"/>
      <w:lvlText w:val="%1"/>
      <w:lvlJc w:val="left"/>
      <w:pPr>
        <w:ind w:left="375" w:hanging="375"/>
      </w:pPr>
      <w:rPr>
        <w:rFonts w:hint="default"/>
      </w:rPr>
    </w:lvl>
    <w:lvl w:ilvl="1">
      <w:start w:val="1"/>
      <w:numFmt w:val="decimal"/>
      <w:lvlText w:val="(%2)"/>
      <w:lvlJc w:val="left"/>
      <w:pPr>
        <w:ind w:left="1815" w:hanging="375"/>
      </w:pPr>
      <w:rPr>
        <w:rFonts w:ascii="Times New Roman" w:eastAsia="PMingLiU" w:hAnsi="Times New Roman" w:cs="Times New Roman"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1" w15:restartNumberingAfterBreak="0">
    <w:nsid w:val="1AEF7B08"/>
    <w:multiLevelType w:val="hybridMultilevel"/>
    <w:tmpl w:val="4A0C39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BB11444"/>
    <w:multiLevelType w:val="hybridMultilevel"/>
    <w:tmpl w:val="4524ECA4"/>
    <w:lvl w:ilvl="0" w:tplc="15FA56B0">
      <w:start w:val="44"/>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20976B5C"/>
    <w:multiLevelType w:val="hybridMultilevel"/>
    <w:tmpl w:val="9794B168"/>
    <w:lvl w:ilvl="0" w:tplc="F9024BCE">
      <w:start w:val="1"/>
      <w:numFmt w:val="lowerLetter"/>
      <w:lvlText w:val="(%1)"/>
      <w:lvlJc w:val="left"/>
      <w:pPr>
        <w:ind w:left="1846" w:hanging="570"/>
      </w:pPr>
      <w:rPr>
        <w:rFonts w:hint="default"/>
      </w:rPr>
    </w:lvl>
    <w:lvl w:ilvl="1" w:tplc="3C090019" w:tentative="1">
      <w:start w:val="1"/>
      <w:numFmt w:val="lowerLetter"/>
      <w:lvlText w:val="%2."/>
      <w:lvlJc w:val="left"/>
      <w:pPr>
        <w:ind w:left="2356" w:hanging="360"/>
      </w:pPr>
    </w:lvl>
    <w:lvl w:ilvl="2" w:tplc="3C09001B" w:tentative="1">
      <w:start w:val="1"/>
      <w:numFmt w:val="lowerRoman"/>
      <w:lvlText w:val="%3."/>
      <w:lvlJc w:val="right"/>
      <w:pPr>
        <w:ind w:left="3076" w:hanging="180"/>
      </w:pPr>
    </w:lvl>
    <w:lvl w:ilvl="3" w:tplc="3C09000F" w:tentative="1">
      <w:start w:val="1"/>
      <w:numFmt w:val="decimal"/>
      <w:lvlText w:val="%4."/>
      <w:lvlJc w:val="left"/>
      <w:pPr>
        <w:ind w:left="3796" w:hanging="360"/>
      </w:pPr>
    </w:lvl>
    <w:lvl w:ilvl="4" w:tplc="3C090019" w:tentative="1">
      <w:start w:val="1"/>
      <w:numFmt w:val="lowerLetter"/>
      <w:lvlText w:val="%5."/>
      <w:lvlJc w:val="left"/>
      <w:pPr>
        <w:ind w:left="4516" w:hanging="360"/>
      </w:pPr>
    </w:lvl>
    <w:lvl w:ilvl="5" w:tplc="3C09001B" w:tentative="1">
      <w:start w:val="1"/>
      <w:numFmt w:val="lowerRoman"/>
      <w:lvlText w:val="%6."/>
      <w:lvlJc w:val="right"/>
      <w:pPr>
        <w:ind w:left="5236" w:hanging="180"/>
      </w:pPr>
    </w:lvl>
    <w:lvl w:ilvl="6" w:tplc="3C09000F" w:tentative="1">
      <w:start w:val="1"/>
      <w:numFmt w:val="decimal"/>
      <w:lvlText w:val="%7."/>
      <w:lvlJc w:val="left"/>
      <w:pPr>
        <w:ind w:left="5956" w:hanging="360"/>
      </w:pPr>
    </w:lvl>
    <w:lvl w:ilvl="7" w:tplc="3C090019" w:tentative="1">
      <w:start w:val="1"/>
      <w:numFmt w:val="lowerLetter"/>
      <w:lvlText w:val="%8."/>
      <w:lvlJc w:val="left"/>
      <w:pPr>
        <w:ind w:left="6676" w:hanging="360"/>
      </w:pPr>
    </w:lvl>
    <w:lvl w:ilvl="8" w:tplc="3C09001B" w:tentative="1">
      <w:start w:val="1"/>
      <w:numFmt w:val="lowerRoman"/>
      <w:lvlText w:val="%9."/>
      <w:lvlJc w:val="right"/>
      <w:pPr>
        <w:ind w:left="7396" w:hanging="180"/>
      </w:pPr>
    </w:lvl>
  </w:abstractNum>
  <w:abstractNum w:abstractNumId="14"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5" w15:restartNumberingAfterBreak="0">
    <w:nsid w:val="32C32C37"/>
    <w:multiLevelType w:val="hybridMultilevel"/>
    <w:tmpl w:val="DDF4789C"/>
    <w:lvl w:ilvl="0" w:tplc="0EA89B6A">
      <w:start w:val="1"/>
      <w:numFmt w:val="decimal"/>
      <w:lvlText w:val="(%1)"/>
      <w:lvlJc w:val="left"/>
      <w:pPr>
        <w:ind w:left="1440" w:hanging="360"/>
      </w:pPr>
      <w:rPr>
        <w:rFonts w:ascii="Times New Roman" w:eastAsia="PMingLiU"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DE19A3"/>
    <w:multiLevelType w:val="hybridMultilevel"/>
    <w:tmpl w:val="246455CA"/>
    <w:lvl w:ilvl="0" w:tplc="26642E56">
      <w:start w:val="42"/>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337B2F45"/>
    <w:multiLevelType w:val="hybridMultilevel"/>
    <w:tmpl w:val="376EDC4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4B369B8"/>
    <w:multiLevelType w:val="hybridMultilevel"/>
    <w:tmpl w:val="2446D47A"/>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C52452"/>
    <w:multiLevelType w:val="hybridMultilevel"/>
    <w:tmpl w:val="348C4B4E"/>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0" w15:restartNumberingAfterBreak="0">
    <w:nsid w:val="3C3171A4"/>
    <w:multiLevelType w:val="hybridMultilevel"/>
    <w:tmpl w:val="D6B80FC8"/>
    <w:lvl w:ilvl="0" w:tplc="15FA56B0">
      <w:start w:val="80"/>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3CC924A0"/>
    <w:multiLevelType w:val="multilevel"/>
    <w:tmpl w:val="BE7E57B4"/>
    <w:lvl w:ilvl="0">
      <w:start w:val="40"/>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4101153C"/>
    <w:multiLevelType w:val="hybridMultilevel"/>
    <w:tmpl w:val="C3D2EA6C"/>
    <w:lvl w:ilvl="0" w:tplc="3C09000F">
      <w:start w:val="1"/>
      <w:numFmt w:val="decimal"/>
      <w:lvlText w:val="%1."/>
      <w:lvlJc w:val="left"/>
      <w:pPr>
        <w:ind w:left="1004" w:hanging="360"/>
      </w:pPr>
    </w:lvl>
    <w:lvl w:ilvl="1" w:tplc="3C090019" w:tentative="1">
      <w:start w:val="1"/>
      <w:numFmt w:val="lowerLetter"/>
      <w:lvlText w:val="%2."/>
      <w:lvlJc w:val="left"/>
      <w:pPr>
        <w:ind w:left="1724" w:hanging="360"/>
      </w:pPr>
    </w:lvl>
    <w:lvl w:ilvl="2" w:tplc="3C09001B" w:tentative="1">
      <w:start w:val="1"/>
      <w:numFmt w:val="lowerRoman"/>
      <w:lvlText w:val="%3."/>
      <w:lvlJc w:val="right"/>
      <w:pPr>
        <w:ind w:left="2444" w:hanging="180"/>
      </w:pPr>
    </w:lvl>
    <w:lvl w:ilvl="3" w:tplc="3C09000F" w:tentative="1">
      <w:start w:val="1"/>
      <w:numFmt w:val="decimal"/>
      <w:lvlText w:val="%4."/>
      <w:lvlJc w:val="left"/>
      <w:pPr>
        <w:ind w:left="3164" w:hanging="360"/>
      </w:pPr>
    </w:lvl>
    <w:lvl w:ilvl="4" w:tplc="3C090019" w:tentative="1">
      <w:start w:val="1"/>
      <w:numFmt w:val="lowerLetter"/>
      <w:lvlText w:val="%5."/>
      <w:lvlJc w:val="left"/>
      <w:pPr>
        <w:ind w:left="3884" w:hanging="360"/>
      </w:pPr>
    </w:lvl>
    <w:lvl w:ilvl="5" w:tplc="3C09001B" w:tentative="1">
      <w:start w:val="1"/>
      <w:numFmt w:val="lowerRoman"/>
      <w:lvlText w:val="%6."/>
      <w:lvlJc w:val="right"/>
      <w:pPr>
        <w:ind w:left="4604" w:hanging="180"/>
      </w:pPr>
    </w:lvl>
    <w:lvl w:ilvl="6" w:tplc="3C09000F" w:tentative="1">
      <w:start w:val="1"/>
      <w:numFmt w:val="decimal"/>
      <w:lvlText w:val="%7."/>
      <w:lvlJc w:val="left"/>
      <w:pPr>
        <w:ind w:left="5324" w:hanging="360"/>
      </w:pPr>
    </w:lvl>
    <w:lvl w:ilvl="7" w:tplc="3C090019" w:tentative="1">
      <w:start w:val="1"/>
      <w:numFmt w:val="lowerLetter"/>
      <w:lvlText w:val="%8."/>
      <w:lvlJc w:val="left"/>
      <w:pPr>
        <w:ind w:left="6044" w:hanging="360"/>
      </w:pPr>
    </w:lvl>
    <w:lvl w:ilvl="8" w:tplc="3C09001B" w:tentative="1">
      <w:start w:val="1"/>
      <w:numFmt w:val="lowerRoman"/>
      <w:lvlText w:val="%9."/>
      <w:lvlJc w:val="right"/>
      <w:pPr>
        <w:ind w:left="6764" w:hanging="180"/>
      </w:pPr>
    </w:lvl>
  </w:abstractNum>
  <w:abstractNum w:abstractNumId="23" w15:restartNumberingAfterBreak="0">
    <w:nsid w:val="445F2849"/>
    <w:multiLevelType w:val="hybridMultilevel"/>
    <w:tmpl w:val="7FE4C6E2"/>
    <w:lvl w:ilvl="0" w:tplc="3C090019">
      <w:start w:val="1"/>
      <w:numFmt w:val="lowerLetter"/>
      <w:lvlText w:val="%1."/>
      <w:lvlJc w:val="left"/>
      <w:pPr>
        <w:ind w:left="1440" w:hanging="360"/>
      </w:p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24" w15:restartNumberingAfterBreak="0">
    <w:nsid w:val="45F87552"/>
    <w:multiLevelType w:val="hybridMultilevel"/>
    <w:tmpl w:val="2576A67A"/>
    <w:lvl w:ilvl="0" w:tplc="0EA89B6A">
      <w:start w:val="1"/>
      <w:numFmt w:val="decimal"/>
      <w:lvlText w:val="(%1)"/>
      <w:lvlJc w:val="left"/>
      <w:pPr>
        <w:ind w:left="2160" w:hanging="360"/>
      </w:pPr>
      <w:rPr>
        <w:rFonts w:ascii="Times New Roman" w:eastAsia="PMingLiU"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6D174D9"/>
    <w:multiLevelType w:val="hybridMultilevel"/>
    <w:tmpl w:val="4F9A37F8"/>
    <w:lvl w:ilvl="0" w:tplc="3C090015">
      <w:start w:val="4"/>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6" w15:restartNumberingAfterBreak="0">
    <w:nsid w:val="478F005B"/>
    <w:multiLevelType w:val="hybridMultilevel"/>
    <w:tmpl w:val="C59EBA4C"/>
    <w:lvl w:ilvl="0" w:tplc="0EA89B6A">
      <w:start w:val="1"/>
      <w:numFmt w:val="decimal"/>
      <w:lvlText w:val="(%1)"/>
      <w:lvlJc w:val="left"/>
      <w:pPr>
        <w:ind w:left="2138" w:hanging="360"/>
      </w:pPr>
      <w:rPr>
        <w:rFonts w:ascii="Times New Roman" w:eastAsia="PMingLiU" w:hAnsi="Times New Roman" w:cs="Times New Roman"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7" w15:restartNumberingAfterBreak="0">
    <w:nsid w:val="48E969A9"/>
    <w:multiLevelType w:val="hybridMultilevel"/>
    <w:tmpl w:val="68F86B1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8" w15:restartNumberingAfterBreak="0">
    <w:nsid w:val="4B0C6264"/>
    <w:multiLevelType w:val="multilevel"/>
    <w:tmpl w:val="D8C47AA0"/>
    <w:lvl w:ilvl="0">
      <w:start w:val="46"/>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4B251D72"/>
    <w:multiLevelType w:val="hybridMultilevel"/>
    <w:tmpl w:val="BC1E3F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1131B72"/>
    <w:multiLevelType w:val="hybridMultilevel"/>
    <w:tmpl w:val="E6B444AC"/>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1" w15:restartNumberingAfterBreak="0">
    <w:nsid w:val="522E79F4"/>
    <w:multiLevelType w:val="hybridMultilevel"/>
    <w:tmpl w:val="9878A708"/>
    <w:lvl w:ilvl="0" w:tplc="15FA56B0">
      <w:start w:val="44"/>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32" w15:restartNumberingAfterBreak="0">
    <w:nsid w:val="52FA1A56"/>
    <w:multiLevelType w:val="multilevel"/>
    <w:tmpl w:val="01AEE23A"/>
    <w:lvl w:ilvl="0">
      <w:start w:val="65"/>
      <w:numFmt w:val="decimal"/>
      <w:lvlText w:val="%1"/>
      <w:lvlJc w:val="left"/>
      <w:pPr>
        <w:ind w:left="375" w:hanging="375"/>
      </w:pPr>
      <w:rPr>
        <w:rFonts w:hint="default"/>
      </w:rPr>
    </w:lvl>
    <w:lvl w:ilvl="1">
      <w:start w:val="1"/>
      <w:numFmt w:val="decimal"/>
      <w:lvlText w:val="(%2)"/>
      <w:lvlJc w:val="left"/>
      <w:pPr>
        <w:ind w:left="1815" w:hanging="375"/>
      </w:pPr>
      <w:rPr>
        <w:rFonts w:ascii="Times New Roman" w:eastAsia="PMingLiU" w:hAnsi="Times New Roman" w:cs="Times New Roman"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3" w15:restartNumberingAfterBreak="0">
    <w:nsid w:val="53C86315"/>
    <w:multiLevelType w:val="hybridMultilevel"/>
    <w:tmpl w:val="6832E4A8"/>
    <w:lvl w:ilvl="0" w:tplc="AA24C26E">
      <w:start w:val="1"/>
      <w:numFmt w:val="decimal"/>
      <w:lvlText w:val="(%1)"/>
      <w:lvlJc w:val="left"/>
      <w:pPr>
        <w:ind w:left="2203" w:hanging="360"/>
      </w:pPr>
      <w:rPr>
        <w:rFonts w:hint="default"/>
      </w:rPr>
    </w:lvl>
    <w:lvl w:ilvl="1" w:tplc="3C090019" w:tentative="1">
      <w:start w:val="1"/>
      <w:numFmt w:val="lowerLetter"/>
      <w:lvlText w:val="%2."/>
      <w:lvlJc w:val="left"/>
      <w:pPr>
        <w:ind w:left="2923" w:hanging="360"/>
      </w:pPr>
    </w:lvl>
    <w:lvl w:ilvl="2" w:tplc="3C09001B" w:tentative="1">
      <w:start w:val="1"/>
      <w:numFmt w:val="lowerRoman"/>
      <w:lvlText w:val="%3."/>
      <w:lvlJc w:val="right"/>
      <w:pPr>
        <w:ind w:left="3643" w:hanging="180"/>
      </w:pPr>
    </w:lvl>
    <w:lvl w:ilvl="3" w:tplc="3C09000F" w:tentative="1">
      <w:start w:val="1"/>
      <w:numFmt w:val="decimal"/>
      <w:lvlText w:val="%4."/>
      <w:lvlJc w:val="left"/>
      <w:pPr>
        <w:ind w:left="4363" w:hanging="360"/>
      </w:pPr>
    </w:lvl>
    <w:lvl w:ilvl="4" w:tplc="3C090019" w:tentative="1">
      <w:start w:val="1"/>
      <w:numFmt w:val="lowerLetter"/>
      <w:lvlText w:val="%5."/>
      <w:lvlJc w:val="left"/>
      <w:pPr>
        <w:ind w:left="5083" w:hanging="360"/>
      </w:pPr>
    </w:lvl>
    <w:lvl w:ilvl="5" w:tplc="3C09001B" w:tentative="1">
      <w:start w:val="1"/>
      <w:numFmt w:val="lowerRoman"/>
      <w:lvlText w:val="%6."/>
      <w:lvlJc w:val="right"/>
      <w:pPr>
        <w:ind w:left="5803" w:hanging="180"/>
      </w:pPr>
    </w:lvl>
    <w:lvl w:ilvl="6" w:tplc="3C09000F" w:tentative="1">
      <w:start w:val="1"/>
      <w:numFmt w:val="decimal"/>
      <w:lvlText w:val="%7."/>
      <w:lvlJc w:val="left"/>
      <w:pPr>
        <w:ind w:left="6523" w:hanging="360"/>
      </w:pPr>
    </w:lvl>
    <w:lvl w:ilvl="7" w:tplc="3C090019" w:tentative="1">
      <w:start w:val="1"/>
      <w:numFmt w:val="lowerLetter"/>
      <w:lvlText w:val="%8."/>
      <w:lvlJc w:val="left"/>
      <w:pPr>
        <w:ind w:left="7243" w:hanging="360"/>
      </w:pPr>
    </w:lvl>
    <w:lvl w:ilvl="8" w:tplc="3C09001B" w:tentative="1">
      <w:start w:val="1"/>
      <w:numFmt w:val="lowerRoman"/>
      <w:lvlText w:val="%9."/>
      <w:lvlJc w:val="right"/>
      <w:pPr>
        <w:ind w:left="7963" w:hanging="180"/>
      </w:pPr>
    </w:lvl>
  </w:abstractNum>
  <w:abstractNum w:abstractNumId="34" w15:restartNumberingAfterBreak="0">
    <w:nsid w:val="54F05403"/>
    <w:multiLevelType w:val="hybridMultilevel"/>
    <w:tmpl w:val="9AF4098C"/>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CE6F5B"/>
    <w:multiLevelType w:val="hybridMultilevel"/>
    <w:tmpl w:val="AC0CC1E0"/>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6" w15:restartNumberingAfterBreak="0">
    <w:nsid w:val="59974C06"/>
    <w:multiLevelType w:val="hybridMultilevel"/>
    <w:tmpl w:val="DDA6D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F259CB"/>
    <w:multiLevelType w:val="hybridMultilevel"/>
    <w:tmpl w:val="A03C9176"/>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D7CC525C">
      <w:start w:val="1"/>
      <w:numFmt w:val="decimal"/>
      <w:lvlText w:val="(%3)"/>
      <w:lvlJc w:val="left"/>
      <w:pPr>
        <w:ind w:left="2340" w:hanging="360"/>
      </w:pPr>
      <w:rPr>
        <w:rFonts w:hint="default"/>
      </w:r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8" w15:restartNumberingAfterBreak="0">
    <w:nsid w:val="5D0970D7"/>
    <w:multiLevelType w:val="hybridMultilevel"/>
    <w:tmpl w:val="8D2C6A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5D721E53"/>
    <w:multiLevelType w:val="hybridMultilevel"/>
    <w:tmpl w:val="3EC804C6"/>
    <w:lvl w:ilvl="0" w:tplc="C3483C1E">
      <w:start w:val="77"/>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0" w15:restartNumberingAfterBreak="0">
    <w:nsid w:val="62785F46"/>
    <w:multiLevelType w:val="hybridMultilevel"/>
    <w:tmpl w:val="87A66B8E"/>
    <w:lvl w:ilvl="0" w:tplc="0EA89B6A">
      <w:start w:val="1"/>
      <w:numFmt w:val="decimal"/>
      <w:lvlText w:val="(%1)"/>
      <w:lvlJc w:val="left"/>
      <w:pPr>
        <w:ind w:left="1996" w:hanging="360"/>
      </w:pPr>
      <w:rPr>
        <w:rFonts w:ascii="Times New Roman" w:eastAsia="PMingLiU" w:hAnsi="Times New Roman" w:cs="Times New Roman"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1" w15:restartNumberingAfterBreak="0">
    <w:nsid w:val="638B1630"/>
    <w:multiLevelType w:val="hybridMultilevel"/>
    <w:tmpl w:val="CA7C9B02"/>
    <w:lvl w:ilvl="0" w:tplc="F6B65FCE">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42" w15:restartNumberingAfterBreak="0">
    <w:nsid w:val="661B5D9F"/>
    <w:multiLevelType w:val="hybridMultilevel"/>
    <w:tmpl w:val="C2A0EE0E"/>
    <w:lvl w:ilvl="0" w:tplc="3C09000F">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3" w15:restartNumberingAfterBreak="0">
    <w:nsid w:val="684F6CC4"/>
    <w:multiLevelType w:val="hybridMultilevel"/>
    <w:tmpl w:val="F02449F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1CB3A29"/>
    <w:multiLevelType w:val="hybridMultilevel"/>
    <w:tmpl w:val="09F2EA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4094D0D"/>
    <w:multiLevelType w:val="hybridMultilevel"/>
    <w:tmpl w:val="60724B2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5447415"/>
    <w:multiLevelType w:val="multilevel"/>
    <w:tmpl w:val="2DEC3BDC"/>
    <w:lvl w:ilvl="0">
      <w:start w:val="48"/>
      <w:numFmt w:val="decimal"/>
      <w:lvlText w:val="%1"/>
      <w:lvlJc w:val="left"/>
      <w:pPr>
        <w:ind w:left="375" w:hanging="375"/>
      </w:pPr>
      <w:rPr>
        <w:rFonts w:hint="default"/>
      </w:rPr>
    </w:lvl>
    <w:lvl w:ilvl="1">
      <w:start w:val="1"/>
      <w:numFmt w:val="decimal"/>
      <w:lvlText w:val="%1.%2"/>
      <w:lvlJc w:val="left"/>
      <w:pPr>
        <w:ind w:left="1651" w:hanging="375"/>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1648" w:hanging="1440"/>
      </w:pPr>
      <w:rPr>
        <w:rFonts w:hint="default"/>
      </w:rPr>
    </w:lvl>
  </w:abstractNum>
  <w:abstractNum w:abstractNumId="47" w15:restartNumberingAfterBreak="0">
    <w:nsid w:val="79283AAE"/>
    <w:multiLevelType w:val="hybridMultilevel"/>
    <w:tmpl w:val="C9BCC9B8"/>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8" w15:restartNumberingAfterBreak="0">
    <w:nsid w:val="7B3A3122"/>
    <w:multiLevelType w:val="hybridMultilevel"/>
    <w:tmpl w:val="ABFEB612"/>
    <w:lvl w:ilvl="0" w:tplc="64301D62">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D0EC8D0C">
      <w:start w:val="1"/>
      <w:numFmt w:val="decimal"/>
      <w:lvlText w:val="(%3)"/>
      <w:lvlJc w:val="left"/>
      <w:pPr>
        <w:tabs>
          <w:tab w:val="num" w:pos="2340"/>
        </w:tabs>
        <w:ind w:left="2340" w:hanging="360"/>
      </w:pPr>
      <w:rPr>
        <w:rFonts w:hint="default"/>
      </w:rPr>
    </w:lvl>
    <w:lvl w:ilvl="3" w:tplc="4CC21DBC">
      <w:start w:val="1"/>
      <w:numFmt w:val="lowerLetter"/>
      <w:lvlText w:val="(%4)"/>
      <w:lvlJc w:val="left"/>
      <w:pPr>
        <w:tabs>
          <w:tab w:val="num" w:pos="1669"/>
        </w:tabs>
        <w:ind w:left="2880" w:hanging="360"/>
      </w:pPr>
      <w:rPr>
        <w:rFonts w:hint="default"/>
        <w:b w:val="0"/>
        <w:i w:val="0"/>
        <w:sz w:val="28"/>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EF514A"/>
    <w:multiLevelType w:val="hybridMultilevel"/>
    <w:tmpl w:val="7598CAA0"/>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48"/>
  </w:num>
  <w:num w:numId="4">
    <w:abstractNumId w:val="30"/>
  </w:num>
  <w:num w:numId="5">
    <w:abstractNumId w:val="25"/>
  </w:num>
  <w:num w:numId="6">
    <w:abstractNumId w:val="36"/>
  </w:num>
  <w:num w:numId="7">
    <w:abstractNumId w:val="37"/>
  </w:num>
  <w:num w:numId="8">
    <w:abstractNumId w:val="41"/>
  </w:num>
  <w:num w:numId="9">
    <w:abstractNumId w:val="23"/>
  </w:num>
  <w:num w:numId="10">
    <w:abstractNumId w:val="11"/>
  </w:num>
  <w:num w:numId="11">
    <w:abstractNumId w:val="1"/>
  </w:num>
  <w:num w:numId="12">
    <w:abstractNumId w:val="4"/>
  </w:num>
  <w:num w:numId="13">
    <w:abstractNumId w:val="29"/>
  </w:num>
  <w:num w:numId="14">
    <w:abstractNumId w:val="43"/>
  </w:num>
  <w:num w:numId="15">
    <w:abstractNumId w:val="44"/>
  </w:num>
  <w:num w:numId="16">
    <w:abstractNumId w:val="38"/>
  </w:num>
  <w:num w:numId="17">
    <w:abstractNumId w:val="17"/>
  </w:num>
  <w:num w:numId="18">
    <w:abstractNumId w:val="45"/>
  </w:num>
  <w:num w:numId="19">
    <w:abstractNumId w:val="2"/>
  </w:num>
  <w:num w:numId="20">
    <w:abstractNumId w:val="42"/>
  </w:num>
  <w:num w:numId="21">
    <w:abstractNumId w:val="47"/>
  </w:num>
  <w:num w:numId="22">
    <w:abstractNumId w:val="27"/>
  </w:num>
  <w:num w:numId="23">
    <w:abstractNumId w:val="19"/>
  </w:num>
  <w:num w:numId="24">
    <w:abstractNumId w:val="6"/>
  </w:num>
  <w:num w:numId="25">
    <w:abstractNumId w:val="21"/>
  </w:num>
  <w:num w:numId="26">
    <w:abstractNumId w:val="33"/>
  </w:num>
  <w:num w:numId="27">
    <w:abstractNumId w:val="13"/>
  </w:num>
  <w:num w:numId="28">
    <w:abstractNumId w:val="9"/>
  </w:num>
  <w:num w:numId="29">
    <w:abstractNumId w:val="22"/>
  </w:num>
  <w:num w:numId="30">
    <w:abstractNumId w:val="39"/>
  </w:num>
  <w:num w:numId="31">
    <w:abstractNumId w:val="35"/>
  </w:num>
  <w:num w:numId="32">
    <w:abstractNumId w:val="0"/>
  </w:num>
  <w:num w:numId="33">
    <w:abstractNumId w:val="16"/>
  </w:num>
  <w:num w:numId="34">
    <w:abstractNumId w:val="12"/>
  </w:num>
  <w:num w:numId="35">
    <w:abstractNumId w:val="10"/>
  </w:num>
  <w:num w:numId="36">
    <w:abstractNumId w:val="28"/>
  </w:num>
  <w:num w:numId="37">
    <w:abstractNumId w:val="46"/>
  </w:num>
  <w:num w:numId="38">
    <w:abstractNumId w:val="5"/>
  </w:num>
  <w:num w:numId="39">
    <w:abstractNumId w:val="32"/>
  </w:num>
  <w:num w:numId="40">
    <w:abstractNumId w:val="20"/>
  </w:num>
  <w:num w:numId="41">
    <w:abstractNumId w:val="31"/>
  </w:num>
  <w:num w:numId="42">
    <w:abstractNumId w:val="8"/>
  </w:num>
  <w:num w:numId="43">
    <w:abstractNumId w:val="18"/>
  </w:num>
  <w:num w:numId="44">
    <w:abstractNumId w:val="26"/>
  </w:num>
  <w:num w:numId="45">
    <w:abstractNumId w:val="34"/>
  </w:num>
  <w:num w:numId="46">
    <w:abstractNumId w:val="15"/>
  </w:num>
  <w:num w:numId="47">
    <w:abstractNumId w:val="40"/>
  </w:num>
  <w:num w:numId="48">
    <w:abstractNumId w:val="49"/>
  </w:num>
  <w:num w:numId="49">
    <w:abstractNumId w:val="7"/>
  </w:num>
  <w:num w:numId="5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1138D"/>
    <w:rsid w:val="000243B2"/>
    <w:rsid w:val="00025FA3"/>
    <w:rsid w:val="00032709"/>
    <w:rsid w:val="0004050A"/>
    <w:rsid w:val="000474C1"/>
    <w:rsid w:val="00057BEC"/>
    <w:rsid w:val="00066555"/>
    <w:rsid w:val="00071896"/>
    <w:rsid w:val="00071C4B"/>
    <w:rsid w:val="00074FC3"/>
    <w:rsid w:val="0008333C"/>
    <w:rsid w:val="00085A1B"/>
    <w:rsid w:val="00094E71"/>
    <w:rsid w:val="00096724"/>
    <w:rsid w:val="000A50D0"/>
    <w:rsid w:val="000B4803"/>
    <w:rsid w:val="000D10D4"/>
    <w:rsid w:val="000D12D5"/>
    <w:rsid w:val="000D1515"/>
    <w:rsid w:val="000E685B"/>
    <w:rsid w:val="000F1251"/>
    <w:rsid w:val="000F3ED5"/>
    <w:rsid w:val="001012D7"/>
    <w:rsid w:val="00101F0F"/>
    <w:rsid w:val="00103D2F"/>
    <w:rsid w:val="00104B56"/>
    <w:rsid w:val="00104F34"/>
    <w:rsid w:val="0011567B"/>
    <w:rsid w:val="0012703B"/>
    <w:rsid w:val="0012704F"/>
    <w:rsid w:val="00130CC4"/>
    <w:rsid w:val="001378F3"/>
    <w:rsid w:val="00142289"/>
    <w:rsid w:val="00146149"/>
    <w:rsid w:val="00146BD8"/>
    <w:rsid w:val="00147D3C"/>
    <w:rsid w:val="00150C06"/>
    <w:rsid w:val="00156D8D"/>
    <w:rsid w:val="001578A4"/>
    <w:rsid w:val="0017494A"/>
    <w:rsid w:val="00177084"/>
    <w:rsid w:val="00177A94"/>
    <w:rsid w:val="001814D4"/>
    <w:rsid w:val="00182F95"/>
    <w:rsid w:val="001855CB"/>
    <w:rsid w:val="00192985"/>
    <w:rsid w:val="00193AFA"/>
    <w:rsid w:val="001B3F00"/>
    <w:rsid w:val="001C0221"/>
    <w:rsid w:val="001C1A9D"/>
    <w:rsid w:val="001C2BFE"/>
    <w:rsid w:val="001C7516"/>
    <w:rsid w:val="001D0B73"/>
    <w:rsid w:val="001D3C14"/>
    <w:rsid w:val="001D733B"/>
    <w:rsid w:val="002053E4"/>
    <w:rsid w:val="00210CA1"/>
    <w:rsid w:val="0023092E"/>
    <w:rsid w:val="0023708C"/>
    <w:rsid w:val="00242033"/>
    <w:rsid w:val="00252A31"/>
    <w:rsid w:val="0025436B"/>
    <w:rsid w:val="002609E0"/>
    <w:rsid w:val="00260D3E"/>
    <w:rsid w:val="00264C98"/>
    <w:rsid w:val="00266CCA"/>
    <w:rsid w:val="00277165"/>
    <w:rsid w:val="00281660"/>
    <w:rsid w:val="00282D04"/>
    <w:rsid w:val="0028655D"/>
    <w:rsid w:val="00291B9B"/>
    <w:rsid w:val="00293A20"/>
    <w:rsid w:val="00295862"/>
    <w:rsid w:val="00297721"/>
    <w:rsid w:val="002B25E1"/>
    <w:rsid w:val="002B343D"/>
    <w:rsid w:val="002B67A0"/>
    <w:rsid w:val="002C0B1D"/>
    <w:rsid w:val="002C2792"/>
    <w:rsid w:val="002C6F29"/>
    <w:rsid w:val="002D03D9"/>
    <w:rsid w:val="002D0D6D"/>
    <w:rsid w:val="002D4841"/>
    <w:rsid w:val="002D7AD3"/>
    <w:rsid w:val="002E33E3"/>
    <w:rsid w:val="00303523"/>
    <w:rsid w:val="00311921"/>
    <w:rsid w:val="00317016"/>
    <w:rsid w:val="0032010D"/>
    <w:rsid w:val="00321535"/>
    <w:rsid w:val="00330A75"/>
    <w:rsid w:val="00331EF7"/>
    <w:rsid w:val="00341B60"/>
    <w:rsid w:val="00363B85"/>
    <w:rsid w:val="00366AE8"/>
    <w:rsid w:val="00387BB6"/>
    <w:rsid w:val="00392F3E"/>
    <w:rsid w:val="003944C0"/>
    <w:rsid w:val="003954F1"/>
    <w:rsid w:val="003A26CB"/>
    <w:rsid w:val="003A6F30"/>
    <w:rsid w:val="003A7892"/>
    <w:rsid w:val="003A79F6"/>
    <w:rsid w:val="003C1FF6"/>
    <w:rsid w:val="003C7BF0"/>
    <w:rsid w:val="003E659F"/>
    <w:rsid w:val="003E67DF"/>
    <w:rsid w:val="003E6C2C"/>
    <w:rsid w:val="00412E14"/>
    <w:rsid w:val="00423EA5"/>
    <w:rsid w:val="00425A69"/>
    <w:rsid w:val="00430E3A"/>
    <w:rsid w:val="00444A1E"/>
    <w:rsid w:val="00454A93"/>
    <w:rsid w:val="00474C15"/>
    <w:rsid w:val="004841E6"/>
    <w:rsid w:val="004850F6"/>
    <w:rsid w:val="0049431A"/>
    <w:rsid w:val="004A232F"/>
    <w:rsid w:val="004A4024"/>
    <w:rsid w:val="004B5BC0"/>
    <w:rsid w:val="004C0F0A"/>
    <w:rsid w:val="004D1551"/>
    <w:rsid w:val="004D2C0C"/>
    <w:rsid w:val="004F4A0A"/>
    <w:rsid w:val="004F5B91"/>
    <w:rsid w:val="004F7678"/>
    <w:rsid w:val="00503EF0"/>
    <w:rsid w:val="00505626"/>
    <w:rsid w:val="00521CF1"/>
    <w:rsid w:val="00523117"/>
    <w:rsid w:val="005343D6"/>
    <w:rsid w:val="0054208E"/>
    <w:rsid w:val="00557F5C"/>
    <w:rsid w:val="0056426F"/>
    <w:rsid w:val="0057364E"/>
    <w:rsid w:val="00577F3E"/>
    <w:rsid w:val="005879CD"/>
    <w:rsid w:val="005973FA"/>
    <w:rsid w:val="005A5EB7"/>
    <w:rsid w:val="005B038D"/>
    <w:rsid w:val="005B1909"/>
    <w:rsid w:val="005B2D79"/>
    <w:rsid w:val="005B450F"/>
    <w:rsid w:val="005C787F"/>
    <w:rsid w:val="005D3C33"/>
    <w:rsid w:val="005D6022"/>
    <w:rsid w:val="005D7438"/>
    <w:rsid w:val="005D7FF0"/>
    <w:rsid w:val="005E1A76"/>
    <w:rsid w:val="005E2736"/>
    <w:rsid w:val="005E479F"/>
    <w:rsid w:val="005E4F81"/>
    <w:rsid w:val="005F0579"/>
    <w:rsid w:val="005F3D07"/>
    <w:rsid w:val="005F4DB3"/>
    <w:rsid w:val="00621D15"/>
    <w:rsid w:val="00624FAD"/>
    <w:rsid w:val="0062557F"/>
    <w:rsid w:val="00637156"/>
    <w:rsid w:val="0064525C"/>
    <w:rsid w:val="00671DE8"/>
    <w:rsid w:val="006845A1"/>
    <w:rsid w:val="00687961"/>
    <w:rsid w:val="006958E0"/>
    <w:rsid w:val="006A6B46"/>
    <w:rsid w:val="006A7065"/>
    <w:rsid w:val="006C0FDB"/>
    <w:rsid w:val="006C426E"/>
    <w:rsid w:val="006C6DEC"/>
    <w:rsid w:val="006E360B"/>
    <w:rsid w:val="006E3D7A"/>
    <w:rsid w:val="006E674C"/>
    <w:rsid w:val="006E6BC4"/>
    <w:rsid w:val="007001B5"/>
    <w:rsid w:val="0070385F"/>
    <w:rsid w:val="007058B0"/>
    <w:rsid w:val="00706C40"/>
    <w:rsid w:val="00711A42"/>
    <w:rsid w:val="007133DF"/>
    <w:rsid w:val="007214C2"/>
    <w:rsid w:val="00722665"/>
    <w:rsid w:val="0072411A"/>
    <w:rsid w:val="00731BFB"/>
    <w:rsid w:val="00745850"/>
    <w:rsid w:val="00753CAF"/>
    <w:rsid w:val="00757DFF"/>
    <w:rsid w:val="00771E14"/>
    <w:rsid w:val="00776B7E"/>
    <w:rsid w:val="00780354"/>
    <w:rsid w:val="00796AE5"/>
    <w:rsid w:val="007B08CF"/>
    <w:rsid w:val="007B79CB"/>
    <w:rsid w:val="007B7CDC"/>
    <w:rsid w:val="007C1A81"/>
    <w:rsid w:val="007C210B"/>
    <w:rsid w:val="007C2494"/>
    <w:rsid w:val="007C6161"/>
    <w:rsid w:val="007E0FA5"/>
    <w:rsid w:val="007E112A"/>
    <w:rsid w:val="007F0F94"/>
    <w:rsid w:val="007F348E"/>
    <w:rsid w:val="007F4740"/>
    <w:rsid w:val="007F668C"/>
    <w:rsid w:val="00810384"/>
    <w:rsid w:val="00810AA0"/>
    <w:rsid w:val="00821C50"/>
    <w:rsid w:val="00824EC6"/>
    <w:rsid w:val="00826D93"/>
    <w:rsid w:val="00827D5B"/>
    <w:rsid w:val="00827FFC"/>
    <w:rsid w:val="00843B59"/>
    <w:rsid w:val="00853FBB"/>
    <w:rsid w:val="00875267"/>
    <w:rsid w:val="00883817"/>
    <w:rsid w:val="008B1F63"/>
    <w:rsid w:val="008C26EF"/>
    <w:rsid w:val="008C4CBD"/>
    <w:rsid w:val="008C6A84"/>
    <w:rsid w:val="008C7751"/>
    <w:rsid w:val="008E13EB"/>
    <w:rsid w:val="008E38D1"/>
    <w:rsid w:val="008E6121"/>
    <w:rsid w:val="008E6F3D"/>
    <w:rsid w:val="008E79C2"/>
    <w:rsid w:val="008F76BB"/>
    <w:rsid w:val="00904902"/>
    <w:rsid w:val="00905201"/>
    <w:rsid w:val="0090522C"/>
    <w:rsid w:val="00915436"/>
    <w:rsid w:val="00937042"/>
    <w:rsid w:val="00942571"/>
    <w:rsid w:val="0094644F"/>
    <w:rsid w:val="00971566"/>
    <w:rsid w:val="0097637E"/>
    <w:rsid w:val="00976C68"/>
    <w:rsid w:val="0098323D"/>
    <w:rsid w:val="00985BFF"/>
    <w:rsid w:val="009874CD"/>
    <w:rsid w:val="00990B8D"/>
    <w:rsid w:val="00992161"/>
    <w:rsid w:val="00992742"/>
    <w:rsid w:val="00992761"/>
    <w:rsid w:val="00992FB5"/>
    <w:rsid w:val="00993C38"/>
    <w:rsid w:val="009A1B52"/>
    <w:rsid w:val="009B0833"/>
    <w:rsid w:val="009D26B3"/>
    <w:rsid w:val="009E1F5A"/>
    <w:rsid w:val="009F24D6"/>
    <w:rsid w:val="009F5C5F"/>
    <w:rsid w:val="00A016B4"/>
    <w:rsid w:val="00A03CA5"/>
    <w:rsid w:val="00A16E3B"/>
    <w:rsid w:val="00A16F77"/>
    <w:rsid w:val="00A17C0A"/>
    <w:rsid w:val="00A20216"/>
    <w:rsid w:val="00A208D5"/>
    <w:rsid w:val="00A374FF"/>
    <w:rsid w:val="00A42C5A"/>
    <w:rsid w:val="00A44A98"/>
    <w:rsid w:val="00A624B0"/>
    <w:rsid w:val="00A65BB1"/>
    <w:rsid w:val="00A7437C"/>
    <w:rsid w:val="00A8299F"/>
    <w:rsid w:val="00AA3671"/>
    <w:rsid w:val="00AA733C"/>
    <w:rsid w:val="00AC19E9"/>
    <w:rsid w:val="00AD079D"/>
    <w:rsid w:val="00AE066A"/>
    <w:rsid w:val="00AE16FE"/>
    <w:rsid w:val="00AE63AE"/>
    <w:rsid w:val="00AF7B89"/>
    <w:rsid w:val="00B13D4E"/>
    <w:rsid w:val="00B1632B"/>
    <w:rsid w:val="00B22B82"/>
    <w:rsid w:val="00B23EEB"/>
    <w:rsid w:val="00B24840"/>
    <w:rsid w:val="00B26413"/>
    <w:rsid w:val="00B2768D"/>
    <w:rsid w:val="00B315D9"/>
    <w:rsid w:val="00B317FC"/>
    <w:rsid w:val="00B41A5F"/>
    <w:rsid w:val="00B44E5C"/>
    <w:rsid w:val="00B47F81"/>
    <w:rsid w:val="00B55F95"/>
    <w:rsid w:val="00B562DC"/>
    <w:rsid w:val="00B62530"/>
    <w:rsid w:val="00B679FE"/>
    <w:rsid w:val="00B67CCD"/>
    <w:rsid w:val="00B74D98"/>
    <w:rsid w:val="00B82592"/>
    <w:rsid w:val="00B8421F"/>
    <w:rsid w:val="00B94109"/>
    <w:rsid w:val="00BA5F5A"/>
    <w:rsid w:val="00BB781A"/>
    <w:rsid w:val="00BD61C5"/>
    <w:rsid w:val="00BE0A40"/>
    <w:rsid w:val="00BE2BF1"/>
    <w:rsid w:val="00BE4D4E"/>
    <w:rsid w:val="00BE4EBC"/>
    <w:rsid w:val="00BE78F8"/>
    <w:rsid w:val="00BF193F"/>
    <w:rsid w:val="00BF7B47"/>
    <w:rsid w:val="00C13770"/>
    <w:rsid w:val="00C1584C"/>
    <w:rsid w:val="00C23E0C"/>
    <w:rsid w:val="00C40A90"/>
    <w:rsid w:val="00C40EAD"/>
    <w:rsid w:val="00C41ACB"/>
    <w:rsid w:val="00C42502"/>
    <w:rsid w:val="00C51740"/>
    <w:rsid w:val="00C51A4E"/>
    <w:rsid w:val="00C5378A"/>
    <w:rsid w:val="00C543C0"/>
    <w:rsid w:val="00C5759E"/>
    <w:rsid w:val="00C654CE"/>
    <w:rsid w:val="00C65FF9"/>
    <w:rsid w:val="00C70A87"/>
    <w:rsid w:val="00C766A0"/>
    <w:rsid w:val="00C77CD9"/>
    <w:rsid w:val="00C83C06"/>
    <w:rsid w:val="00C845D6"/>
    <w:rsid w:val="00C922FD"/>
    <w:rsid w:val="00C92568"/>
    <w:rsid w:val="00C97E8F"/>
    <w:rsid w:val="00CA1C8B"/>
    <w:rsid w:val="00CB0D0F"/>
    <w:rsid w:val="00CB235B"/>
    <w:rsid w:val="00CB3E6C"/>
    <w:rsid w:val="00CC09AE"/>
    <w:rsid w:val="00CD22C7"/>
    <w:rsid w:val="00CE32D7"/>
    <w:rsid w:val="00D12F60"/>
    <w:rsid w:val="00D25D2D"/>
    <w:rsid w:val="00D30860"/>
    <w:rsid w:val="00D32587"/>
    <w:rsid w:val="00D42EC5"/>
    <w:rsid w:val="00D44CDC"/>
    <w:rsid w:val="00D467B8"/>
    <w:rsid w:val="00D600FC"/>
    <w:rsid w:val="00D60988"/>
    <w:rsid w:val="00D616C5"/>
    <w:rsid w:val="00D64A26"/>
    <w:rsid w:val="00D71395"/>
    <w:rsid w:val="00D715A5"/>
    <w:rsid w:val="00DA1085"/>
    <w:rsid w:val="00DA1549"/>
    <w:rsid w:val="00DA4E44"/>
    <w:rsid w:val="00DA4E7C"/>
    <w:rsid w:val="00DC38FC"/>
    <w:rsid w:val="00DC6A7E"/>
    <w:rsid w:val="00DD14B2"/>
    <w:rsid w:val="00DD28EB"/>
    <w:rsid w:val="00DD3C9D"/>
    <w:rsid w:val="00DD4F60"/>
    <w:rsid w:val="00DE0FD0"/>
    <w:rsid w:val="00DE386F"/>
    <w:rsid w:val="00E01C0D"/>
    <w:rsid w:val="00E01CDD"/>
    <w:rsid w:val="00E02B3D"/>
    <w:rsid w:val="00E03D6A"/>
    <w:rsid w:val="00E05E6F"/>
    <w:rsid w:val="00E10395"/>
    <w:rsid w:val="00E17A81"/>
    <w:rsid w:val="00E228A0"/>
    <w:rsid w:val="00E269BE"/>
    <w:rsid w:val="00E35009"/>
    <w:rsid w:val="00E448D3"/>
    <w:rsid w:val="00E5349C"/>
    <w:rsid w:val="00E74B4E"/>
    <w:rsid w:val="00E83BF1"/>
    <w:rsid w:val="00E90187"/>
    <w:rsid w:val="00E9194D"/>
    <w:rsid w:val="00EA54E5"/>
    <w:rsid w:val="00EB24BC"/>
    <w:rsid w:val="00EB4E6E"/>
    <w:rsid w:val="00EB724B"/>
    <w:rsid w:val="00EB7EAB"/>
    <w:rsid w:val="00EC2DE5"/>
    <w:rsid w:val="00EE1EDB"/>
    <w:rsid w:val="00EE29EE"/>
    <w:rsid w:val="00EE4D97"/>
    <w:rsid w:val="00EF1216"/>
    <w:rsid w:val="00EF7496"/>
    <w:rsid w:val="00F002C9"/>
    <w:rsid w:val="00F0506E"/>
    <w:rsid w:val="00F06CAF"/>
    <w:rsid w:val="00F112E9"/>
    <w:rsid w:val="00F11E01"/>
    <w:rsid w:val="00F124F3"/>
    <w:rsid w:val="00F1263E"/>
    <w:rsid w:val="00F152DC"/>
    <w:rsid w:val="00F23D48"/>
    <w:rsid w:val="00F2444E"/>
    <w:rsid w:val="00F26A09"/>
    <w:rsid w:val="00F26B60"/>
    <w:rsid w:val="00F474C7"/>
    <w:rsid w:val="00F51050"/>
    <w:rsid w:val="00F53E6C"/>
    <w:rsid w:val="00F56FFA"/>
    <w:rsid w:val="00F60FB3"/>
    <w:rsid w:val="00F651A5"/>
    <w:rsid w:val="00F8533F"/>
    <w:rsid w:val="00F856B2"/>
    <w:rsid w:val="00F87079"/>
    <w:rsid w:val="00F95346"/>
    <w:rsid w:val="00FB14C5"/>
    <w:rsid w:val="00FB227C"/>
    <w:rsid w:val="00FB2D7B"/>
    <w:rsid w:val="00FC3BF6"/>
    <w:rsid w:val="00FD581A"/>
    <w:rsid w:val="00FE40D4"/>
    <w:rsid w:val="00FF482E"/>
    <w:rsid w:val="00FF6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2AC2E"/>
  <w15:docId w15:val="{311BBA9E-C0CF-4F03-8961-76F06D60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uiPriority w:val="99"/>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3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2"/>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9"/>
    <w:semiHidden/>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 w:type="character" w:styleId="Emphasis">
    <w:name w:val="Emphasis"/>
    <w:uiPriority w:val="20"/>
    <w:qFormat/>
    <w:rsid w:val="00624FAD"/>
    <w:rPr>
      <w:i/>
      <w:iCs/>
    </w:rPr>
  </w:style>
  <w:style w:type="character" w:styleId="SubtleReference">
    <w:name w:val="Subtle Reference"/>
    <w:basedOn w:val="DefaultParagraphFont"/>
    <w:uiPriority w:val="31"/>
    <w:qFormat/>
    <w:rsid w:val="00503EF0"/>
    <w:rPr>
      <w:smallCaps/>
      <w:color w:val="5A5A5A" w:themeColor="text1" w:themeTint="A5"/>
    </w:rPr>
  </w:style>
  <w:style w:type="character" w:customStyle="1" w:styleId="UnresolvedMention1">
    <w:name w:val="Unresolved Mention1"/>
    <w:basedOn w:val="DefaultParagraphFont"/>
    <w:uiPriority w:val="99"/>
    <w:semiHidden/>
    <w:unhideWhenUsed/>
    <w:rsid w:val="00F8533F"/>
    <w:rPr>
      <w:color w:val="605E5C"/>
      <w:shd w:val="clear" w:color="auto" w:fill="E1DFDD"/>
    </w:rPr>
  </w:style>
  <w:style w:type="character" w:styleId="CommentReference">
    <w:name w:val="annotation reference"/>
    <w:basedOn w:val="DefaultParagraphFont"/>
    <w:uiPriority w:val="99"/>
    <w:semiHidden/>
    <w:unhideWhenUsed/>
    <w:rsid w:val="00F8533F"/>
    <w:rPr>
      <w:sz w:val="16"/>
      <w:szCs w:val="16"/>
    </w:rPr>
  </w:style>
  <w:style w:type="paragraph" w:styleId="CommentText">
    <w:name w:val="annotation text"/>
    <w:basedOn w:val="Normal"/>
    <w:link w:val="CommentTextChar"/>
    <w:uiPriority w:val="99"/>
    <w:semiHidden/>
    <w:unhideWhenUsed/>
    <w:rsid w:val="00F8533F"/>
    <w:pPr>
      <w:tabs>
        <w:tab w:val="clear" w:pos="1440"/>
        <w:tab w:val="clear" w:pos="4320"/>
        <w:tab w:val="clear" w:pos="9072"/>
      </w:tabs>
      <w:snapToGrid/>
      <w:spacing w:after="160"/>
    </w:pPr>
    <w:rPr>
      <w:rFonts w:asciiTheme="minorHAnsi" w:eastAsiaTheme="minorHAnsi" w:hAnsiTheme="minorHAnsi" w:cstheme="minorBidi"/>
      <w:sz w:val="20"/>
      <w:szCs w:val="20"/>
      <w:lang w:val="en-HK" w:eastAsia="en-US"/>
    </w:rPr>
  </w:style>
  <w:style w:type="character" w:customStyle="1" w:styleId="CommentTextChar">
    <w:name w:val="Comment Text Char"/>
    <w:basedOn w:val="DefaultParagraphFont"/>
    <w:link w:val="CommentText"/>
    <w:uiPriority w:val="99"/>
    <w:semiHidden/>
    <w:rsid w:val="00F8533F"/>
    <w:rPr>
      <w:rFonts w:asciiTheme="minorHAnsi" w:eastAsiaTheme="minorHAnsi" w:hAnsiTheme="minorHAnsi" w:cstheme="minorBidi"/>
      <w:lang w:val="en-HK" w:eastAsia="en-US"/>
    </w:rPr>
  </w:style>
  <w:style w:type="paragraph" w:styleId="CommentSubject">
    <w:name w:val="annotation subject"/>
    <w:basedOn w:val="CommentText"/>
    <w:next w:val="CommentText"/>
    <w:link w:val="CommentSubjectChar"/>
    <w:uiPriority w:val="99"/>
    <w:semiHidden/>
    <w:unhideWhenUsed/>
    <w:rsid w:val="00F8533F"/>
    <w:rPr>
      <w:b/>
      <w:bCs/>
    </w:rPr>
  </w:style>
  <w:style w:type="character" w:customStyle="1" w:styleId="CommentSubjectChar">
    <w:name w:val="Comment Subject Char"/>
    <w:basedOn w:val="CommentTextChar"/>
    <w:link w:val="CommentSubject"/>
    <w:uiPriority w:val="99"/>
    <w:semiHidden/>
    <w:rsid w:val="00F8533F"/>
    <w:rPr>
      <w:rFonts w:asciiTheme="minorHAnsi" w:eastAsiaTheme="minorHAnsi" w:hAnsiTheme="minorHAnsi" w:cstheme="minorBidi"/>
      <w:b/>
      <w:bCs/>
      <w:lang w:val="en-H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D5B"/>
    <w:rsid w:val="00054D5B"/>
    <w:rsid w:val="000B3045"/>
    <w:rsid w:val="00184F57"/>
    <w:rsid w:val="001A1AF0"/>
    <w:rsid w:val="001D35F6"/>
    <w:rsid w:val="0023385F"/>
    <w:rsid w:val="003546EA"/>
    <w:rsid w:val="00354BBB"/>
    <w:rsid w:val="003E24EC"/>
    <w:rsid w:val="00502678"/>
    <w:rsid w:val="00694D34"/>
    <w:rsid w:val="007454DA"/>
    <w:rsid w:val="00753998"/>
    <w:rsid w:val="007C09B9"/>
    <w:rsid w:val="007E60EE"/>
    <w:rsid w:val="00800168"/>
    <w:rsid w:val="00917098"/>
    <w:rsid w:val="00A1603A"/>
    <w:rsid w:val="00B11744"/>
    <w:rsid w:val="00B164FB"/>
    <w:rsid w:val="00C34CD6"/>
    <w:rsid w:val="00C875DF"/>
    <w:rsid w:val="00CA7961"/>
    <w:rsid w:val="00CB2713"/>
    <w:rsid w:val="00D80BE3"/>
    <w:rsid w:val="00E54928"/>
    <w:rsid w:val="00F62D3A"/>
    <w:rsid w:val="00FC4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3T01:58:02.372"/>
    </inkml:context>
    <inkml:brush xml:id="br0">
      <inkml:brushProperty name="width" value="0.05" units="cm"/>
      <inkml:brushProperty name="height" value="0.05" units="cm"/>
    </inkml:brush>
  </inkml:definitions>
  <inkml:trace contextRef="#ctx0" brushRef="#br0">0 0 24575,'2'3'0,"0"-1"0,-1 0 0,1 0 0,0 0 0,0 1 0,1-2 0,-1 1 0,0 0 0,1 0 0,-1-1 0,1 1 0,-1-1 0,1 0 0,4 1 0,12 9 0,12 16 0,-1 1 0,-1 1 0,-1 1 0,23 36 0,-25-27 124,-13-17-372,1-1 0,1-1 0,1 0-1,1-1 1,21 18 0,-28-29-6578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03T01:58:02.371"/>
    </inkml:context>
    <inkml:brush xml:id="br0">
      <inkml:brushProperty name="width" value="0.05" units="cm"/>
      <inkml:brushProperty name="height" value="0.05" units="cm"/>
    </inkml:brush>
  </inkml:definitions>
  <inkml:trace contextRef="#ctx0" brushRef="#br0">1 102 24575,'23'-2'0,"1"0"0,0-2 0,-1-1 0,31-9 0,-28 7 0,1 0 0,-1 1 0,30-1 0,-31 6 74,-18 1-154,0 0 0,-1 0 0,1 0 0,0-1 1,0 0-1,-1 0 0,1-1 0,-1 1 0,1-2 0,-1 1 0,0-1 0,0 0 0,0 0 0,0 1 0,0-2 0,-1 0 0,6-5 0,-3 2-6746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FB064-03F3-4049-9281-6BE783447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56</Pages>
  <Words>11295</Words>
  <Characters>64386</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75530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7</cp:revision>
  <cp:lastPrinted>2022-01-10T07:14:00Z</cp:lastPrinted>
  <dcterms:created xsi:type="dcterms:W3CDTF">2022-01-06T06:03:00Z</dcterms:created>
  <dcterms:modified xsi:type="dcterms:W3CDTF">2022-01-10T07:15:00Z</dcterms:modified>
</cp:coreProperties>
</file>