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eastAsia="Malgun Gothic" w:hAnsi="Calibri"/>
          <w:b/>
          <w:bCs/>
          <w:sz w:val="30"/>
          <w:szCs w:val="30"/>
        </w:rPr>
        <w:t xml:space="preserve">Arbeitsvertrag für geringfügig entlohnte Beschäftigte (Minijob)</w:t>
      </w:r>
    </w:p>
    <w:p>
      <w:pPr>
        <w:spacing w:after="240"/>
        <w:jc w:val="center"/>
      </w:pPr>
      <w:r>
        <w:rPr>
          <w:rFonts w:ascii="Calibri" w:eastAsia="Malgun Gothic" w:hAnsi="Calibri"/>
          <w:b/>
          <w:bCs/>
          <w:color w:val="404040"/>
          <w:sz w:val="22"/>
          <w:szCs w:val="22"/>
        </w:rPr>
        <w:t xml:space="preserve">근로계약서 — 소액근로(미니잡) 단시간 근로자용</w:t>
      </w:r>
    </w:p>
    <w:p>
      <w:pPr>
        <w:spacing w:after="60" w:line="264"/>
      </w:pPr>
      <w:r>
        <w:rPr>
          <w:rFonts w:ascii="Calibri" w:eastAsia="Malgun Gothic" w:hAnsi="Calibri"/>
          <w:b/>
          <w:bCs/>
          <w:sz w:val="20"/>
          <w:szCs w:val="20"/>
        </w:rPr>
        <w:t xml:space="preserve">Zwischen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Firma / Inhaber:in: _____________________________________________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Anschrift: ____________________________________________________</w:t>
      </w:r>
    </w:p>
    <w:p>
      <w:pPr>
        <w:spacing w:after="4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— nachfolgend „Arbeitgeber“ — </w:t>
      </w:r>
    </w:p>
    <w:p>
      <w:pPr>
        <w:spacing w:after="6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사용자(고용주): 상호/대표자 및 주소를 기재 — 이하 “사용자”</w:t>
      </w:r>
    </w:p>
    <w:p>
      <w:pPr>
        <w:spacing w:after="60" w:line="264"/>
      </w:pPr>
      <w:r>
        <w:rPr>
          <w:rFonts w:ascii="Calibri" w:eastAsia="Malgun Gothic" w:hAnsi="Calibri"/>
          <w:b/>
          <w:bCs/>
          <w:sz w:val="20"/>
          <w:szCs w:val="20"/>
        </w:rPr>
        <w:t xml:space="preserve">und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Name: ______________________________   geboren am: ______________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Anschrift: ____________________________________________________</w:t>
      </w:r>
    </w:p>
    <w:p>
      <w:pPr>
        <w:spacing w:after="4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— nachfolgend „Arbeitnehmer/in“ — wird folgender Arbeitsvertrag geschlossen:</w:t>
      </w:r>
    </w:p>
    <w:p>
      <w:pPr>
        <w:spacing w:after="6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근로자: 성명·생년월일·주소를 기재 — 이하 “근로자”. 양 당사자는 아래와 같이 근로계약을 체결한다.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1 Beginn, Art und Ort der Tätigkeit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1 계약 개시일·업무 내용·근무 장소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Das Arbeitsverhältnis beginnt am ______________. Es ist  ☐ unbefristet   ☐ befristet bis zum ____________.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Der/Die Arbeitnehmer/in wird als Aushilfskraft im Fotostudio „Hamafilm“ beschäftigt. Die Tätigkeit umfasst insbesondere: Kundenbetreuung, Bedienung und Pflege der Fotoautomaten, Kassenführung und Tagesabschluss, Reinigungs- und Aufräumarbeiten sowie vergleichbare Tätigkeiten.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Arbeitsort: __________________________________________________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근로관계는 위 기재일에 개시되며, 기간의 정함이 없거나(무기) 기재된 날짜까지(기간제)로 한다. 근로자는 포토스튜디오 “하마필름”의 보조 인력으로서 고객 응대, 포토부스 기기 조작·관리, 캐셔(현금 관리) 및 일일 마감, 청소·정리 등 이에 준하는 업무를 수행한다. 근무 장소를 기재한다.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2 Probezeit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2 수습기간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ersten ____ Monate (höchstens 6) gelten als Probezeit. Während der Probezeit kann das Arbeitsverhältnis beiderseits mit einer Frist von zwei Wochen gekündigt werden (§ 622 Abs. 3 BGB).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최초 기재 개월(최대 6개월)은 수습기간으로 하며, 수습기간 중에는 양 당사자가 2주의 예고기간을 두고 계약을 해지할 수 있다.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3 Arbeitszeit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3 근로시간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regelmäßige Arbeitszeit beträgt _____ Stunden pro Woche. Die Verteilung der Arbeitszeit richtet sich nach dem Dienstplan des Arbeitgebers, der rechtzeitig — in der Regel mindestens vier Tage im Voraus — mitgeteilt wird.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주당 소정근로시간을 반드시 숫자로 기재한다. 근무시간 배치는 사용자가 작성하는 근무표(스케줄)에 따르며, 원칙적으로 최소 4일 전에 통지한다.</w:t>
      </w:r>
    </w:p>
    <w:p>
      <w:pPr>
        <w:shd w:fill="F2F2F2" w:val="clear"/>
        <w:spacing w:after="160" w:before="60"/>
      </w:pPr>
      <w:r>
        <w:rPr>
          <w:rFonts w:ascii="Calibri" w:eastAsia="Malgun Gothic" w:hAnsi="Calibri"/>
          <w:i/>
          <w:iCs/>
          <w:color w:val="595959"/>
          <w:sz w:val="17"/>
          <w:szCs w:val="17"/>
        </w:rPr>
        <w:t xml:space="preserve">Hinweis: Wird keine wöchentliche Arbeitszeit vereinbart, gilt bei Arbeit auf Abruf nach § 12 TzBfG eine Arbeitszeit von 20 Stunden/Woche als vereinbart — die Wochenstunden daher unbedingt eintragen.</w:t>
      </w:r>
      <w:r>
        <w:rPr>
          <w:rFonts w:ascii="Calibri" w:eastAsia="Malgun Gothic" w:hAnsi="Calibri"/>
          <w:i/>
          <w:iCs/>
          <w:color w:val="595959"/>
          <w:sz w:val="17"/>
          <w:szCs w:val="17"/>
        </w:rPr>
        <w:br/>
        <w:t xml:space="preserve">참고: 주당 근로시간을 비워두면 독일 단시간근로법(§ 12 TzBfG)상 주 20시간을 합의한 것으로 간주되어 미니잡 한도를 초과할 수 있으니 반드시 기재하세요.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4 Vergütung und Auszahlung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4 임금 및 지급 방법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Der/Die Arbeitnehmer/in erhält einen Stundenlohn von _______ € brutto. Der gesetzliche Mindestlohn (Stand 2026: 13,90 €/Std.) wird nicht unterschritten.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Vergütung wird monatlich abgerechnet und spätestens zum ____. des Folgemonats ausgezahlt: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☐  in bar gegen Unterzeichnung einer Lohnquittung        ☐  durch Überweisung auf folgendes Konto: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IBAN: __________________________________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Bei Barauszahlung bestätigt der/die Arbeitnehmer/in den Empfang des Betrags jeweils durch Unterschrift auf der Lohnquittung. Der Arbeitgeber erstellt für jeden Monat eine Lohnabrechnung.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durchschnittliche monatliche Vergütung darf die Geringfügigkeitsgrenze (Stand 2026: 603 €/Monat) nicht überschreiten.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시급(세전)을 기재하며 법정 최저임금(2026년 기준 시급 13.90유로) 이상이어야 한다. 임금은 월 단위로 정산하여 익월 기재일까지 지급하고, 지급 방법(현금 지급 시 수령확인서 서명 / 계좌이체)을 체크한다. 현금으로 지급하는 경우 근로자는 매회 급여 수령확인서(Lohnquittung)에 서명하여 수령을 확인하고, 사용자는 매월 급여명세서(Lohnabrechnung)를 발급한다. 월평균 임금은 미니잡 한도(2026년 기준 월 603유로)를 초과할 수 없다.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5 Steuern und Sozialversicherung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5 세금 및 사회보험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 Arbeitgeber meldet die Beschäftigung bei der Minijob-Zentrale an und trägt die Pauschalabgaben. In der gesetzlichen Rentenversicherung besteht Versicherungspflicht mit einem Eigenanteil des Arbeitnehmers/der Arbeitnehmerin (derzeit 3,6 %).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☐  Der/Die Arbeitnehmer/in beantragt die Befreiung von der Rentenversicherungspflicht.        ☐  Keine Befreiung.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사용자는 이 고용을 미니잡센터(Minijob-Zentrale)에 신고하고 정액 사회보험료·세금을 부담한다. 법정 연금보험은 근로자 본인부담분(현재 3.6%)이 있는 의무가입이며, 근로자는 신청으로 면제받을 수 있다(해당 항목 체크).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6 Weitere Beschäftigungen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6 겸직(다른 일자리)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Der/Die Arbeitnehmer/in erklärt:  ☐ keine weitere Beschäftigung   ☐ folgende weitere Beschäftigung(en): ________________________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 Aufnahme oder Beendigung weiterer Beschäftigungen ist dem Arbeitgeber unverzüglich mitzuteilen, da mehrere Minijobs zusammengerechnet werden.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근로자는 다른 근로관계 유무를 표시하고, 이후 변동이 생기면 지체 없이 사용자에게 알린다. 여러 개의 미니잡은 합산되어 한도를 초과하면 미니잡 자격이 상실되기 때문이다.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7 Feiertage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7 공휴일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Für Arbeitszeit, die infolge eines gesetzlichen Feiertags ausfällt, gilt die gesetzliche Regelung (§ 2 EFZG).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근무 예정일이 법정 공휴일이라 근무가 없게 된 경우 법정 규정(§ 2 EFZG)에 따른다.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8 Arbeitszeitaufzeichnung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8 근무시간 기록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Beginn, Ende und Dauer der täglichen Arbeitszeit werden gemäß § 17 MiLoG spätestens sieben Tage nach der Arbeitsleistung aufgezeichnet (Dienstplan-/Kassensystem des Arbeitgebers bzw. Stundenzettel). Der/Die Arbeitnehmer/in wirkt an der Aufzeichnung mit und bestätigt sie auf Verlangen durch Unterschrift.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독일 최저임금법 § 17에 따라 매일의 근무 시작·종료·시간을 늦어도 7일 이내에 기록해야 한다(사용자의 스케줄/포스 시스템 또는 근무시간 기록표 사용). 근로자는 기록에 협조하고 요청 시 서명으로 확인한다.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9 Kassenführung, Verschwiegenheit und Eigentum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9 현금 관리·비밀유지·비품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Der/Die Arbeitnehmer/in behandelt die Kasse mit Sorgfalt, führt den Tagesabschluss nach den Vorgaben des Arbeitgebers durch und meldet Fehlbeträge oder Unregelmäßigkeiten unverzüglich. Über Geschäfts- und Betriebsgeheimnisse (u. a. Umsätze, Kundendaten, Zugangscodes) ist Stillschweigen zu bewahren, auch nach Beendigung des Arbeitsverhältnisses. Überlassene Schlüssel, Zugangscodes und Arbeitsmittel sind bei Beendigung zurückzugeben.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근로자는 시재(현금)를 주의 깊게 관리하고 사용자 지침에 따라 일일 마감을 수행하며, 부족액·이상 발견 시 즉시 보고한다. 매출, 고객정보, 출입코드 등 영업비밀은 재직 중은 물론 퇴사 후에도 비밀로 유지한다. 지급받은 열쇠·코드·비품은 계약 종료 시 반납한다.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10 Kündigung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10 계약 해지(해고·사직)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Nach Ablauf der Probezeit gelten die gesetzlichen Kündigungsfristen des § 622 BGB (Grundfrist: vier Wochen zum Fünfzehnten oder zum Ende eines Kalendermonats). Jede Kündigung bedarf der Schriftform (§ 623 BGB).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수습기간 이후에는 독일 민법 § 622의 법정 예고기간(기본: 4주 전 통보, 매월 15일 또는 말일자)이 적용된다. 해지는 반드시 서면(자필 서명)으로 해야 하며, 문자·이메일 통보는 효력이 없다.</w:t>
      </w:r>
    </w:p>
    <w:p>
      <w:pPr>
        <w:spacing w:after="80" w:before="200"/>
      </w:pPr>
      <w:r>
        <w:rPr>
          <w:rFonts w:ascii="Calibri" w:eastAsia="Malgun Gothic" w:hAnsi="Calibri"/>
          <w:b/>
          <w:bCs/>
          <w:sz w:val="21"/>
          <w:szCs w:val="21"/>
        </w:rPr>
        <w:t xml:space="preserve">§ 11 Schlussbestimmungen</w:t>
      </w:r>
      <w:r>
        <w:rPr>
          <w:rFonts w:ascii="Calibri" w:eastAsia="Malgun Gothic" w:hAnsi="Calibri"/>
          <w:b/>
          <w:bCs/>
          <w:color w:val="404040"/>
          <w:sz w:val="19"/>
          <w:szCs w:val="19"/>
        </w:rPr>
        <w:t xml:space="preserve">   § 11 기타 조항</w:t>
      </w:r>
    </w:p>
    <w:p>
      <w:pPr>
        <w:spacing w:after="60" w:line="264"/>
      </w:pPr>
      <w:r>
        <w:rPr>
          <w:rFonts w:ascii="Calibri" w:eastAsia="Malgun Gothic" w:hAnsi="Calibri"/>
          <w:b w:val="false"/>
          <w:bCs w:val="false"/>
          <w:sz w:val="20"/>
          <w:szCs w:val="20"/>
        </w:rPr>
        <w:t xml:space="preserve">Dieser Vertrag enthält die wesentlichen Arbeitsbedingungen im Sinne des Nachweisgesetzes. Änderungen und Ergänzungen bedürfen der Textform. Sollten einzelne Bestimmungen unwirksam sein, bleibt der Vertrag im Übrigen wirksam; anstelle der unwirksamen Bestimmung gilt die gesetzliche Regelung. Jede Partei erhält ein unterschriebenes Exemplar.</w:t>
      </w:r>
    </w:p>
    <w:p>
      <w:pPr>
        <w:spacing w:after="200" w:line="252"/>
      </w:pPr>
      <w:r>
        <w:rPr>
          <w:rFonts w:ascii="Calibri" w:eastAsia="Malgun Gothic" w:hAnsi="Calibri"/>
          <w:color w:val="595959"/>
          <w:sz w:val="18"/>
          <w:szCs w:val="18"/>
        </w:rPr>
        <w:t xml:space="preserve">이 계약서는 독일 근로조건명시법(Nachweisgesetz)상 필수 기재사항을 포함한다. 계약의 변경·보충은 텍스트 형식(서면·이메일 등)으로 한다. 일부 조항이 무효라도 나머지는 유효하며, 무효 조항은 법정 규정으로 대체된다. 계약서는 2부 작성하여 각자 1부씩 보관한다.</w:t>
      </w:r>
    </w:p>
    <w:p>
      <w:pPr>
        <w:spacing w:before="500"/>
      </w:pPr>
    </w:p>
    <w:tbl>
      <w:tblPr>
        <w:tblW w:type="dxa" w:w="9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400"/>
        <w:gridCol w:w="600"/>
        <w:gridCol w:w="4400"/>
      </w:tblGrid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_______________________________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>_______________________________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7"/>
                <w:szCs w:val="17"/>
              </w:rPr>
              <w:t xml:space="preserve">Ort, Datum, Unterschrift Arbeitgeber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7"/>
                <w:szCs w:val="17"/>
              </w:rPr>
              <w:t xml:space="preserve">Ort, Datum, Unterschrift Arbeitnehmer/in</w:t>
            </w:r>
          </w:p>
        </w:tc>
      </w:tr>
      <w:tr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장소, 날짜, 사용자(고용주) 서명</w:t>
            </w:r>
          </w:p>
        </w:tc>
        <w:tc>
          <w:tcPr>
            <w:tcW w:type="dxa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eastAsia="Malgun Gothic" w:hAnsi="Calibri"/>
                <w:b w:val="false"/>
                <w:bCs w:val="false"/>
                <w:sz w:val="16"/>
                <w:szCs w:val="16"/>
              </w:rPr>
              <w:t xml:space="preserve">장소, 날짜, 근로자 서명</w:t>
            </w:r>
          </w:p>
        </w:tc>
      </w:tr>
    </w:tbl>
    <w:p>
      <w:pPr>
        <w:pBdr>
          <w:top w:val="single" w:color="BFBFBF" w:sz="4"/>
        </w:pBdr>
        <w:spacing w:before="300"/>
      </w:pPr>
      <w:r>
        <w:rPr>
          <w:rFonts w:ascii="Calibri" w:eastAsia="Malgun Gothic" w:hAnsi="Calibri"/>
          <w:i/>
          <w:iCs/>
          <w:color w:val="808080"/>
          <w:sz w:val="15"/>
          <w:szCs w:val="15"/>
        </w:rPr>
        <w:t xml:space="preserve">Muster / 양식 — Dieses Dokument ist eine Vorlage und ersetzt keine Rechts- oder Steuerberatung. 본 문서는 참고용 양식이며 법률·세무 자문을 대체하지 않습니다.</w:t>
      </w:r>
    </w:p>
    <w:sectPr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algun Gothic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2026-08-10T09:43:25.364Z</dcterms:created>
  <dcterms:modified xsi:type="dcterms:W3CDTF">2026-08-10T09:43:25.382Z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