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  <w:sz w:val="36"/>
        </w:rPr>
        <w:t>EQ-100 전동 구동 모터</w:t>
        <w:br/>
        <w:t>기술 사양서</w:t>
      </w:r>
    </w:p>
    <w:p/>
    <w:p>
      <w:pPr>
        <w:jc w:val="center"/>
      </w:pPr>
      <w:r>
        <w:rPr>
          <w:b/>
          <w:color w:val="C00000"/>
          <w:sz w:val="20"/>
        </w:rPr>
        <w:t>⚠  본 문서는 대외비(3등급) 문서입니다. 무단 복사·외부 반출 및 전송을 금지합니다.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18"/>
              </w:rPr>
              <w:t>문서 번호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b w:val="0"/>
                <w:sz w:val="18"/>
              </w:rPr>
              <w:t>LIG-DNA-TSD-EQ100-2026-001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문서명</w:t>
            </w:r>
          </w:p>
        </w:tc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EQ-100 전동 구동 모터 기술 사양서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18"/>
              </w:rPr>
              <w:t>버전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b w:val="0"/>
                <w:sz w:val="18"/>
              </w:rPr>
              <w:t>Rev. 2.3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2026년 1월 15일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18"/>
              </w:rPr>
              <w:t>최종 개정일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b w:val="0"/>
                <w:sz w:val="18"/>
              </w:rPr>
              <w:t>2026년 3월 22일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작성 부서</w:t>
            </w:r>
          </w:p>
        </w:tc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LIG D&amp;A 기계·전자 시스템 설계부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18"/>
              </w:rPr>
              <w:t>검토자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b w:val="0"/>
                <w:sz w:val="18"/>
              </w:rPr>
              <w:t>홍길동 수석연구원 (ME팀)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승인자</w:t>
            </w:r>
          </w:p>
        </w:tc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이민준 기술연구소장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18"/>
              </w:rPr>
              <w:t>보안 등급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b w:val="0"/>
                <w:sz w:val="18"/>
              </w:rPr>
              <w:t>대외비 (3등급)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배포 대상</w:t>
            </w:r>
          </w:p>
        </w:tc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기술지원팀, 품질보증팀, 승인된 협력업체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1. 제품 개요</w:t>
      </w:r>
    </w:p>
    <w:p>
      <w:pPr>
        <w:pStyle w:val="Heading2"/>
      </w:pPr>
      <w:r>
        <w:t>1.1 모델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18"/>
              </w:rPr>
              <w:t>모델명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b w:val="0"/>
                <w:sz w:val="18"/>
              </w:rPr>
              <w:t>EQ-100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제품 분류</w:t>
            </w:r>
          </w:p>
        </w:tc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전동 구동 모터 (Electro-Mechanical Drive Motor)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18"/>
              </w:rPr>
              <w:t>적용 플랫폼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b w:val="0"/>
                <w:sz w:val="18"/>
              </w:rPr>
              <w:t>경량 무인 이동 체계(UGV급), 지상 전술 장비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용도</w:t>
            </w:r>
          </w:p>
        </w:tc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전술 이동 플랫폼 주 구동원, 방향 전환 액추에이터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18"/>
              </w:rPr>
              <w:t>개발 근거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b w:val="0"/>
                <w:sz w:val="18"/>
              </w:rPr>
              <w:t>방위사업청 소요 결의 RA-2024-0328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형식 승인 번호</w:t>
            </w:r>
          </w:p>
        </w:tc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DAPA-EM-2025-0441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18"/>
              </w:rPr>
              <w:t>제조사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b w:val="0"/>
                <w:sz w:val="18"/>
              </w:rPr>
              <w:t>LIG D&amp;A 주식회사</w:t>
            </w:r>
          </w:p>
        </w:tc>
      </w:tr>
    </w:tbl>
    <w:p/>
    <w:p>
      <w:pPr>
        <w:pStyle w:val="Heading2"/>
      </w:pPr>
      <w:r>
        <w:t>1.2 제품 설명</w:t>
      </w:r>
    </w:p>
    <w:p>
      <w:r>
        <w:rPr>
          <w:b w:val="0"/>
          <w:sz w:val="20"/>
        </w:rPr>
        <w:t>EQ-100은 LIG D&amp;A가 독자 개발한 고출력 전동 구동 모터로, 소형 무인 지상 차량(UGV) 및 지상 전술 장비의 주 구동 용도로 설계되었습니다. 극한 환경(혹서·혹한·모래 먼지·진동)에서도 안정적인 성능을 발휘하도록 설계되었으며, 방수·방진 IP67 등급을 충족합니다.</w:t>
      </w:r>
    </w:p>
    <w:p>
      <w:pPr>
        <w:pStyle w:val="ListBullet"/>
        <w:ind w:left="397"/>
      </w:pPr>
      <w:r>
        <w:rPr>
          <w:sz w:val="18"/>
        </w:rPr>
        <w:t>고토크 밀도 설계 (경량화 + 고출력 양립)</w:t>
      </w:r>
    </w:p>
    <w:p>
      <w:pPr>
        <w:pStyle w:val="ListBullet"/>
        <w:ind w:left="397"/>
      </w:pPr>
      <w:r>
        <w:rPr>
          <w:sz w:val="18"/>
        </w:rPr>
        <w:t>내장형 드라이버 보드 (별도 모터 드라이버 불필요)</w:t>
      </w:r>
    </w:p>
    <w:p>
      <w:pPr>
        <w:pStyle w:val="ListBullet"/>
        <w:ind w:left="397"/>
      </w:pPr>
      <w:r>
        <w:rPr>
          <w:sz w:val="18"/>
        </w:rPr>
        <w:t>CAN 2.0B 및 RS-485 이중 통신 인터페이스</w:t>
      </w:r>
    </w:p>
    <w:p>
      <w:pPr>
        <w:pStyle w:val="ListBullet"/>
        <w:ind w:left="397"/>
      </w:pPr>
      <w:r>
        <w:rPr>
          <w:sz w:val="18"/>
        </w:rPr>
        <w:t>과전류·과열·과속 3중 보호 회로 내장</w:t>
      </w:r>
    </w:p>
    <w:p>
      <w:pPr>
        <w:pStyle w:val="ListBullet"/>
        <w:ind w:left="397"/>
      </w:pPr>
      <w:r>
        <w:rPr>
          <w:sz w:val="18"/>
        </w:rPr>
        <w:t>MIL-STD-810H 충격 및 진동 기준 적합</w:t>
      </w:r>
    </w:p>
    <w:p>
      <w:r>
        <w:br w:type="page"/>
      </w:r>
    </w:p>
    <w:p>
      <w:pPr>
        <w:pStyle w:val="Heading1"/>
      </w:pPr>
      <w:r>
        <w:rPr>
          <w:color w:val="1F3864"/>
        </w:rPr>
        <w:t>2. 주요 사양</w:t>
      </w:r>
    </w:p>
    <w:p>
      <w:pPr>
        <w:pStyle w:val="Heading2"/>
      </w:pPr>
      <w:r>
        <w:t>2.1 전기적 사양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사양 항목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정격 전압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VDC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±10% 허용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최대 입력 전압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VDC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초과 시 보호 회로 동작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최소 입력 전압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VDC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미달 시 저전압 경보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정격 전류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18.5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연속 동작 기준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최대 순간 전류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42.0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최대 5초 허용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정지 시 소비 전력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3.2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W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대기 모드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정격 출력 전력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820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W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연속 정격 기준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최대 출력 전력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1,850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W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순간 최대 (5초)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절연 등급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H급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최대 180°C 내열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절연 저항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≥ 100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MΩ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DC 500V 인가 시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내전압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1,500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VAC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1분 인가, 누전 없음</w:t>
            </w:r>
          </w:p>
        </w:tc>
      </w:tr>
    </w:tbl>
    <w:p/>
    <w:p>
      <w:pPr>
        <w:pStyle w:val="Heading2"/>
      </w:pPr>
      <w:r>
        <w:t>2.2 기계적 사양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사양 항목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정격 토크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15.5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Nm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연속 동작 기준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최대 순간 토크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28.0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Nm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최대 5초 허용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기동 토크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12.0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Nm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정지 상태에서 기동 시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정격 회전수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3,000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rpm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무부하 기준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최대 회전수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4,500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rpm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과속 보호 임계값: 4,800 rpm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최소 제어 회전수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rpm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이하 속도 제어 불안정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정격 효율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93.5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정격 부하, 25°C 기준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극수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pole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BLDC 방식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중량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4.2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kg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커넥터 제외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외형 치수(L×W×H)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185×120×98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마운팅 브래킷 제외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냉각 방식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자연 냉각 (팬리스)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알루미늄 다이캐스팅 하우징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회전 방향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CW / CCW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소프트웨어 설정 가능</w:t>
            </w:r>
          </w:p>
        </w:tc>
      </w:tr>
    </w:tbl>
    <w:p/>
    <w:p>
      <w:pPr>
        <w:pStyle w:val="Heading2"/>
      </w:pPr>
      <w:r>
        <w:t>2.3 환경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사양 항목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동작 온도 범위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-40 ~ +70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°C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정격 성능: -20°C ~ +55°C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보관 온도 범위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-55 ~ +85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°C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결로 없는 환경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동작 습도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5 ~ 95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% RH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결로 없는 환경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보호 등급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IP67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1m 수중 30분 침수 내구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고도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0 ~ 4,000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m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고도 상승 시 출력 저하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진동 내구성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MIL-STD-810H, Method 514.8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3축 각 20G, 20~2000 Hz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충격 내구성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MIL-STD-810H, Method 516.8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40G, 11ms, 3축 각 3회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염수 분무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MIL-STD-810H, Method 509.7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5% NaCl, 48시간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모래 먼지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MIL-STD-810H, Method 510.7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10.6 g/m³, 6시간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3. 성능 특성 데이터</w:t>
      </w:r>
    </w:p>
    <w:p>
      <w:pPr>
        <w:pStyle w:val="Heading2"/>
      </w:pPr>
      <w:r>
        <w:t>3.1 토크-속도 특성</w:t>
      </w:r>
    </w:p>
    <w:p>
      <w:r>
        <w:rPr>
          <w:b w:val="0"/>
          <w:sz w:val="20"/>
        </w:rPr>
        <w:t>아래 데이터는 정격 전압(48VDC), 상온(25°C) 조건에서 측정한 값입니다.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회전수 (rpm)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토크 (Nm)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출력 (W)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전류 (A)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효율 (%)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28.0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42.0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25.5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1,335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38.2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80.5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22.0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2,304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33.1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86.2</w:t>
            </w:r>
          </w:p>
        </w:tc>
      </w:tr>
      <w:tr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1,500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20.0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3,142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28.9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89.7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2,000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18.5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3,874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25.0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91.5</w:t>
            </w:r>
          </w:p>
        </w:tc>
      </w:tr>
      <w:tr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2,500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17.0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4,450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22.1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92.8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3,000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15.5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4,869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18.5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93.5</w:t>
            </w:r>
          </w:p>
        </w:tc>
      </w:tr>
      <w:tr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3,500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13.0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4,769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16.3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91.8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4,000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10.5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4,398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14.8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88.3</w:t>
            </w:r>
          </w:p>
        </w:tc>
      </w:tr>
      <w:tr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4,500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7.0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3,298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13.5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82.1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4,800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1,005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12.8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55.0</w:t>
            </w:r>
          </w:p>
        </w:tc>
      </w:tr>
    </w:tbl>
    <w:p/>
    <w:p>
      <w:pPr>
        <w:pStyle w:val="Heading2"/>
      </w:pPr>
      <w:r>
        <w:t>3.2 온도별 출력 보정 계수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동작 온도 (°C)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최대 연속 토크 보정계수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최대 순간 토크 보정계수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-40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0.70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0.75</w:t>
            </w:r>
          </w:p>
        </w:tc>
      </w:tr>
      <w:tr>
        <w:tc>
          <w:tcPr>
            <w:tcW w:type="dxa" w:w="3041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-20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0.90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0.95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0.97</w:t>
            </w:r>
          </w:p>
        </w:tc>
      </w:tr>
      <w:tr>
        <w:tc>
          <w:tcPr>
            <w:tcW w:type="dxa" w:w="3041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1.00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0.97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0.98</w:t>
            </w:r>
          </w:p>
        </w:tc>
      </w:tr>
      <w:tr>
        <w:tc>
          <w:tcPr>
            <w:tcW w:type="dxa" w:w="3041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0.93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0.80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4. 인터페이스 사양</w:t>
      </w:r>
    </w:p>
    <w:p>
      <w:pPr>
        <w:pStyle w:val="Heading2"/>
      </w:pPr>
      <w:r>
        <w:t>4.1 전원 커넥터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핀 번호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신호명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전압 레벨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VCC+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48 VDC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전원 입력 (+)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VCC-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0 V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전원 입력 (-) / GND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PGND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0 V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보호 접지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SHLD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쉴드 (하우징 연결)</w:t>
            </w:r>
          </w:p>
        </w:tc>
      </w:tr>
    </w:tbl>
    <w:p/>
    <w:p>
      <w:pPr>
        <w:pStyle w:val="Heading2"/>
      </w:pPr>
      <w:r>
        <w:t>4.2 통신 커넥터 (CAN / RS-485)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핀 번호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신호명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프로토콜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CAN_H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CAN 2.0B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High 신호선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CAN_L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CAN 2.0B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Low 신호선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CAN_GND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CAN 2.0B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신호 기준 GND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RS485_A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RS-485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A 신호선 (+)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RS485_B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RS-485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B 신호선 (-)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DGND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디지털 GND</w:t>
            </w:r>
          </w:p>
        </w:tc>
      </w:tr>
    </w:tbl>
    <w:p/>
    <w:p>
      <w:pPr>
        <w:pStyle w:val="Heading2"/>
      </w:pPr>
      <w:r>
        <w:t>4.3 CAN 통신 기본 파라미터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18"/>
              </w:rPr>
              <w:t>CAN ID (기본값)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b w:val="0"/>
                <w:sz w:val="18"/>
              </w:rPr>
              <w:t>0x01 (1~127 범위 설정 가능)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통신 속도</w:t>
            </w:r>
          </w:p>
        </w:tc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500 kbps (기본값) / 1 Mbps 지원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b/>
                <w:sz w:val="18"/>
              </w:rPr>
              <w:t>프레임 형식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b w:val="0"/>
                <w:sz w:val="18"/>
              </w:rPr>
              <w:t>Standard Frame (11-bit ID)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/>
                <w:sz w:val="18"/>
              </w:rPr>
              <w:t>최대 데이터 길이</w:t>
            </w:r>
          </w:p>
        </w:tc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8 bytes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5. 설치 및 유지보수</w:t>
      </w:r>
    </w:p>
    <w:p>
      <w:pPr>
        <w:pStyle w:val="Heading2"/>
      </w:pPr>
      <w:r>
        <w:t>5.1 설치 환경 조건</w:t>
      </w:r>
    </w:p>
    <w:p>
      <w:pPr>
        <w:pStyle w:val="ListBullet"/>
        <w:ind w:left="397"/>
      </w:pPr>
      <w:r>
        <w:rPr>
          <w:sz w:val="18"/>
        </w:rPr>
        <w:t>설치면: 평탄하고 진동이 최소화된 금속 마운팅 플레이트 권장</w:t>
      </w:r>
    </w:p>
    <w:p>
      <w:pPr>
        <w:pStyle w:val="ListBullet"/>
        <w:ind w:left="397"/>
      </w:pPr>
      <w:r>
        <w:rPr>
          <w:sz w:val="18"/>
        </w:rPr>
        <w:t>체결 토크: M6 볼트 기준 8~10 Nm (과체결 금지)</w:t>
      </w:r>
    </w:p>
    <w:p>
      <w:pPr>
        <w:pStyle w:val="ListBullet"/>
        <w:ind w:left="397"/>
      </w:pPr>
      <w:r>
        <w:rPr>
          <w:sz w:val="18"/>
        </w:rPr>
        <w:t>냉각 공간: 모터 상단 최소 50mm 공간 확보 (자연 대류 방해 금지)</w:t>
      </w:r>
    </w:p>
    <w:p>
      <w:pPr>
        <w:pStyle w:val="ListBullet"/>
        <w:ind w:left="397"/>
      </w:pPr>
      <w:r>
        <w:rPr>
          <w:sz w:val="18"/>
        </w:rPr>
        <w:t>전선 배선 반경: 최소 곡률 반경 50mm 이상 유지</w:t>
      </w:r>
    </w:p>
    <w:p>
      <w:pPr>
        <w:pStyle w:val="ListBullet"/>
        <w:ind w:left="397"/>
      </w:pPr>
      <w:r>
        <w:rPr>
          <w:sz w:val="18"/>
        </w:rPr>
        <w:t>진동 절연: 마운트에 방진 고무 패드 적용 권장</w:t>
      </w:r>
    </w:p>
    <w:p>
      <w:pPr>
        <w:pStyle w:val="Heading2"/>
      </w:pPr>
      <w:r>
        <w:t>5.2 정기 점검 항목 및 주기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주기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방법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판정 기준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커넥터 체결 상태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월 1회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육안 및 손으로 당겨 확인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유격 없음, 잠금 장치 정상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하우징 오염·손상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월 1회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육안 점검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균열·변형·이물질 없음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동작 소음·진동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월 1회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청음·촉지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비정상 소음 또는 진동 없음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절연 저항 측정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분기 1회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메거 사용 (DC 500V 인가)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100 MΩ 이상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커넥터 핀 부식 점검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분기 1회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육안 및 접촉 저항 측정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산화·부식 없음, 접촉 저항 1Ω 이하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펌웨어 버전 확인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반기 1회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CAN 진단 툴 연결 후 버전 조회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최신 배포 버전 적용 여부 확인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내부 청소 (선택)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연 1회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압축 공기 또는 부드러운 솔 사용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이물질 제거</w:t>
            </w:r>
          </w:p>
        </w:tc>
      </w:tr>
    </w:tbl>
    <w:p/>
    <w:p>
      <w:pPr>
        <w:pStyle w:val="Heading2"/>
      </w:pPr>
      <w:r>
        <w:t>5.3 교체 부품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부품명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부품 번호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교체 권장 주기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단가 (원)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전원 커넥터 어셈블리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EQ100-P-CON-001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3년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45,000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IP67 인증 제품 사용</w:t>
            </w:r>
          </w:p>
        </w:tc>
      </w:tr>
      <w:tr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통신 커넥터 어셈블리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EQ100-C-CON-002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3년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32,000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베어링 (프론트)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EQ100-BRG-F01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2년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28,000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SKF 또는 동급</w:t>
            </w:r>
          </w:p>
        </w:tc>
      </w:tr>
      <w:tr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베어링 (리어)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EQ100-BRG-R01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2년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24,000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SKF 또는 동급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O-링 세트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EQ100-ORS-003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1년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8,500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방수 유지용</w:t>
            </w:r>
          </w:p>
        </w:tc>
      </w:tr>
      <w:tr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인코더 케이블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EQ100-ENC-CBL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5년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55,000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방열 그리스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EQ100-TGS-001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2년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12,000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150°C 내열 제품</w:t>
            </w:r>
          </w:p>
        </w:tc>
      </w:tr>
      <w:tr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드라이버 PCB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EQ100-DRV-PCB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7년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380,000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공장 교체만 가능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고정자(스테이터) 코일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EQ100-STA-001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 w:val="0"/>
                <w:sz w:val="18"/>
              </w:rPr>
              <w:t>10년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520,000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b w:val="0"/>
                <w:sz w:val="18"/>
              </w:rPr>
              <w:t>공장 교체만 가능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6. 알람 코드 및 대처 방법</w:t>
      </w:r>
    </w:p>
    <w:p>
      <w:r>
        <w:rPr>
          <w:b w:val="0"/>
          <w:sz w:val="20"/>
        </w:rPr>
        <w:t>CAN 또는 RS-485를 통해 전송되는 진단 코드입니다. 알람 발생 시 즉시 원인을 파악하고 대처하십시오.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명칭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발생 조건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대처 방법</w:t>
            </w:r>
          </w:p>
        </w:tc>
      </w:tr>
      <w:tr>
        <w:tc>
          <w:tcPr>
            <w:tcW w:type="dxa" w:w="1824"/>
            <w:shd w:val="clear" w:color="auto" w:fill="FFE0E0"/>
          </w:tcPr>
          <w:p>
            <w:pPr>
              <w:jc w:val="center"/>
            </w:pPr>
            <w:r>
              <w:rPr>
                <w:b/>
                <w:sz w:val="18"/>
              </w:rPr>
              <w:t>E-001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과전류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순간 전류 &gt; 42A 초과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center"/>
            </w:pPr>
            <w:r>
              <w:rPr>
                <w:b w:val="0"/>
                <w:sz w:val="18"/>
              </w:rPr>
              <w:t>긴급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전원 차단 후 부하 점검</w:t>
            </w:r>
          </w:p>
        </w:tc>
      </w:tr>
      <w:tr>
        <w:tc>
          <w:tcPr>
            <w:tcW w:type="dxa" w:w="1824"/>
            <w:shd w:val="clear" w:color="auto" w:fill="FFE0E0"/>
          </w:tcPr>
          <w:p>
            <w:pPr>
              <w:jc w:val="center"/>
            </w:pPr>
            <w:r>
              <w:rPr>
                <w:b/>
                <w:sz w:val="18"/>
              </w:rPr>
              <w:t>E-002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과온도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내부 온도 &gt; 85°C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center"/>
            </w:pPr>
            <w:r>
              <w:rPr>
                <w:b w:val="0"/>
                <w:sz w:val="18"/>
              </w:rPr>
              <w:t>긴급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냉각 공간 확보, 부하 감소</w:t>
            </w:r>
          </w:p>
        </w:tc>
      </w:tr>
      <w:tr>
        <w:tc>
          <w:tcPr>
            <w:tcW w:type="dxa" w:w="1824"/>
            <w:shd w:val="clear" w:color="auto" w:fill="FFE0E0"/>
          </w:tcPr>
          <w:p>
            <w:pPr>
              <w:jc w:val="center"/>
            </w:pPr>
            <w:r>
              <w:rPr>
                <w:b/>
                <w:sz w:val="18"/>
              </w:rPr>
              <w:t>E-003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과속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회전수 &gt; 4,800 rpm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center"/>
            </w:pPr>
            <w:r>
              <w:rPr>
                <w:b w:val="0"/>
                <w:sz w:val="18"/>
              </w:rPr>
              <w:t>긴급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속도 명령 확인 및 제어기 점검</w:t>
            </w:r>
          </w:p>
        </w:tc>
      </w:tr>
      <w:tr>
        <w:tc>
          <w:tcPr>
            <w:tcW w:type="dxa" w:w="1824"/>
            <w:shd w:val="clear" w:color="auto" w:fill="FFE0E0"/>
          </w:tcPr>
          <w:p>
            <w:pPr>
              <w:jc w:val="center"/>
            </w:pPr>
            <w:r>
              <w:rPr>
                <w:b/>
                <w:sz w:val="18"/>
              </w:rPr>
              <w:t>E-004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저전압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입력 전압 &lt; 36V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center"/>
            </w:pPr>
            <w:r>
              <w:rPr>
                <w:b w:val="0"/>
                <w:sz w:val="18"/>
              </w:rPr>
              <w:t>긴급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전원 공급 장치 점검</w:t>
            </w:r>
          </w:p>
        </w:tc>
      </w:tr>
      <w:tr>
        <w:tc>
          <w:tcPr>
            <w:tcW w:type="dxa" w:w="1824"/>
            <w:shd w:val="clear" w:color="auto" w:fill="FFE0E0"/>
          </w:tcPr>
          <w:p>
            <w:pPr>
              <w:jc w:val="center"/>
            </w:pPr>
            <w:r>
              <w:rPr>
                <w:b/>
                <w:sz w:val="18"/>
              </w:rPr>
              <w:t>E-005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과전압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입력 전압 &gt; 56V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center"/>
            </w:pPr>
            <w:r>
              <w:rPr>
                <w:b w:val="0"/>
                <w:sz w:val="18"/>
              </w:rPr>
              <w:t>긴급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전원 공급 장치 점검</w:t>
            </w:r>
          </w:p>
        </w:tc>
      </w:tr>
      <w:tr>
        <w:tc>
          <w:tcPr>
            <w:tcW w:type="dxa" w:w="1824"/>
            <w:shd w:val="clear" w:color="auto" w:fill="FFE0E0"/>
          </w:tcPr>
          <w:p>
            <w:pPr>
              <w:jc w:val="center"/>
            </w:pPr>
            <w:r>
              <w:rPr>
                <w:b/>
                <w:sz w:val="18"/>
              </w:rPr>
              <w:t>E-006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인코더 오류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인코더 신호 이상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center"/>
            </w:pPr>
            <w:r>
              <w:rPr>
                <w:b w:val="0"/>
                <w:sz w:val="18"/>
              </w:rPr>
              <w:t>긴급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커넥터 점검, 인코더 케이블 교체</w:t>
            </w:r>
          </w:p>
        </w:tc>
      </w:tr>
      <w:tr>
        <w:tc>
          <w:tcPr>
            <w:tcW w:type="dxa" w:w="1824"/>
            <w:shd w:val="clear" w:color="auto" w:fill="FFE0E0"/>
          </w:tcPr>
          <w:p>
            <w:pPr>
              <w:jc w:val="center"/>
            </w:pPr>
            <w:r>
              <w:rPr>
                <w:b/>
                <w:sz w:val="18"/>
              </w:rPr>
              <w:t>E-007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홀센서 오류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홀 센서 신호 3개 중 1개 이상 이상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center"/>
            </w:pPr>
            <w:r>
              <w:rPr>
                <w:b w:val="0"/>
                <w:sz w:val="18"/>
              </w:rPr>
              <w:t>긴급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8"/>
              </w:rPr>
              <w:t>홀센서 커넥터 및 배선 점검</w:t>
            </w:r>
          </w:p>
        </w:tc>
      </w:tr>
      <w:tr>
        <w:tc>
          <w:tcPr>
            <w:tcW w:type="dxa" w:w="1824"/>
            <w:shd w:val="clear" w:color="auto" w:fill="FFF3CD"/>
          </w:tcPr>
          <w:p>
            <w:pPr>
              <w:jc w:val="center"/>
            </w:pPr>
            <w:r>
              <w:rPr>
                <w:b/>
                <w:sz w:val="18"/>
              </w:rPr>
              <w:t>E-008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8"/>
              </w:rPr>
              <w:t>드라이버 과온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8"/>
              </w:rPr>
              <w:t>드라이버 PCB 온도 &gt; 80°C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8"/>
              </w:rPr>
              <w:t>경고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8"/>
              </w:rPr>
              <w:t>주변 온도 및 환기 확인</w:t>
            </w:r>
          </w:p>
        </w:tc>
      </w:tr>
      <w:tr>
        <w:tc>
          <w:tcPr>
            <w:tcW w:type="dxa" w:w="1824"/>
            <w:shd w:val="clear" w:color="auto" w:fill="FFF3CD"/>
          </w:tcPr>
          <w:p>
            <w:pPr>
              <w:jc w:val="center"/>
            </w:pPr>
            <w:r>
              <w:rPr>
                <w:b/>
                <w:sz w:val="18"/>
              </w:rPr>
              <w:t>E-009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8"/>
              </w:rPr>
              <w:t>통신 타임아웃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8"/>
              </w:rPr>
              <w:t>CAN/RS-485 수신 200ms 이상 중단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8"/>
              </w:rPr>
              <w:t>경고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8"/>
              </w:rPr>
              <w:t>통신 케이블 및 마스터 장치 점검</w:t>
            </w:r>
          </w:p>
        </w:tc>
      </w:tr>
      <w:tr>
        <w:tc>
          <w:tcPr>
            <w:tcW w:type="dxa" w:w="1824"/>
            <w:shd w:val="clear" w:color="auto" w:fill="FFF3CD"/>
          </w:tcPr>
          <w:p>
            <w:pPr>
              <w:jc w:val="center"/>
            </w:pPr>
            <w:r>
              <w:rPr>
                <w:b/>
                <w:sz w:val="18"/>
              </w:rPr>
              <w:t>E-010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8"/>
              </w:rPr>
              <w:t>EEPROM 오류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8"/>
              </w:rPr>
              <w:t>설정값 저장 공간 손상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8"/>
              </w:rPr>
              <w:t>경고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8"/>
              </w:rPr>
              <w:t>공장 초기화 후 재설정</w:t>
            </w:r>
          </w:p>
        </w:tc>
      </w:tr>
      <w:tr>
        <w:tc>
          <w:tcPr>
            <w:tcW w:type="dxa" w:w="1824"/>
            <w:shd w:val="clear" w:color="auto" w:fill="FFF3CD"/>
          </w:tcPr>
          <w:p>
            <w:pPr>
              <w:jc w:val="center"/>
            </w:pPr>
            <w:r>
              <w:rPr>
                <w:b/>
                <w:sz w:val="18"/>
              </w:rPr>
              <w:t>E-011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8"/>
              </w:rPr>
              <w:t>과부하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8"/>
              </w:rPr>
              <w:t>연속 정격 토크 120% 초과 30초 이상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8"/>
              </w:rPr>
              <w:t>경고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8"/>
              </w:rPr>
              <w:t>부하 점검, 적용 환경 재검토</w:t>
            </w:r>
          </w:p>
        </w:tc>
      </w:tr>
      <w:tr>
        <w:tc>
          <w:tcPr>
            <w:tcW w:type="dxa" w:w="1824"/>
            <w:shd w:val="clear" w:color="auto" w:fill="FFF3CD"/>
          </w:tcPr>
          <w:p>
            <w:pPr>
              <w:jc w:val="center"/>
            </w:pPr>
            <w:r>
              <w:rPr>
                <w:b/>
                <w:sz w:val="18"/>
              </w:rPr>
              <w:t>E-012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8"/>
              </w:rPr>
              <w:t>절연 저하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8"/>
              </w:rPr>
              <w:t>절연 저항 &lt; 10 MΩ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8"/>
              </w:rPr>
              <w:t>경고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8"/>
              </w:rPr>
              <w:t>수분 침투 여부 점검, O-링 교체</w:t>
            </w:r>
          </w:p>
        </w:tc>
      </w:tr>
      <w:tr>
        <w:tc>
          <w:tcPr>
            <w:tcW w:type="dxa" w:w="1824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W-001</w:t>
            </w:r>
          </w:p>
        </w:tc>
        <w:tc>
          <w:tcPr>
            <w:tcW w:type="dxa" w:w="182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온도 주의</w:t>
            </w:r>
          </w:p>
        </w:tc>
        <w:tc>
          <w:tcPr>
            <w:tcW w:type="dxa" w:w="182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내부 온도 70°C~84°C</w:t>
            </w:r>
          </w:p>
        </w:tc>
        <w:tc>
          <w:tcPr>
            <w:tcW w:type="dxa" w:w="1824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주의</w:t>
            </w:r>
          </w:p>
        </w:tc>
        <w:tc>
          <w:tcPr>
            <w:tcW w:type="dxa" w:w="182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냉각 환경 개선 권고</w:t>
            </w:r>
          </w:p>
        </w:tc>
      </w:tr>
      <w:tr>
        <w:tc>
          <w:tcPr>
            <w:tcW w:type="dxa" w:w="1824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W-002</w:t>
            </w:r>
          </w:p>
        </w:tc>
        <w:tc>
          <w:tcPr>
            <w:tcW w:type="dxa" w:w="182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전압 주의</w:t>
            </w:r>
          </w:p>
        </w:tc>
        <w:tc>
          <w:tcPr>
            <w:tcW w:type="dxa" w:w="182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입력 전압 36~38V 또는 54~56V</w:t>
            </w:r>
          </w:p>
        </w:tc>
        <w:tc>
          <w:tcPr>
            <w:tcW w:type="dxa" w:w="1824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주의</w:t>
            </w:r>
          </w:p>
        </w:tc>
        <w:tc>
          <w:tcPr>
            <w:tcW w:type="dxa" w:w="182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전원 안정성 점검 권고</w:t>
            </w:r>
          </w:p>
        </w:tc>
      </w:tr>
      <w:tr>
        <w:tc>
          <w:tcPr>
            <w:tcW w:type="dxa" w:w="1824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W-003</w:t>
            </w:r>
          </w:p>
        </w:tc>
        <w:tc>
          <w:tcPr>
            <w:tcW w:type="dxa" w:w="182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수명 경고</w:t>
            </w:r>
          </w:p>
        </w:tc>
        <w:tc>
          <w:tcPr>
            <w:tcW w:type="dxa" w:w="182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총 동작 시간 &gt; 8,000시간</w:t>
            </w:r>
          </w:p>
        </w:tc>
        <w:tc>
          <w:tcPr>
            <w:tcW w:type="dxa" w:w="1824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주의</w:t>
            </w:r>
          </w:p>
        </w:tc>
        <w:tc>
          <w:tcPr>
            <w:tcW w:type="dxa" w:w="182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베어링 및 소모품 점검 권고</w:t>
            </w:r>
          </w:p>
        </w:tc>
      </w:tr>
    </w:tbl>
    <w:p/>
    <w:p>
      <w:r>
        <w:rPr>
          <w:b/>
          <w:sz w:val="18"/>
        </w:rPr>
        <w:t>심각도 범례:</w:t>
      </w:r>
    </w:p>
    <w:p>
      <w:r>
        <w:rPr>
          <w:b w:val="0"/>
          <w:sz w:val="18"/>
        </w:rPr>
        <w:t>■ 긴급: 즉시 동작 중지 및 전원 차단 필요  ■ 경고: 가능한 빠른 점검 필요  ■ 주의: 운용 지속 가능하나 점검 권고</w:t>
      </w:r>
    </w:p>
    <w:p>
      <w:r>
        <w:br w:type="page"/>
      </w:r>
    </w:p>
    <w:p>
      <w:pPr>
        <w:pStyle w:val="Heading1"/>
      </w:pPr>
      <w:r>
        <w:rPr>
          <w:color w:val="1F3864"/>
        </w:rPr>
        <w:t>7. 보관 및 취급 주의사항</w:t>
      </w:r>
    </w:p>
    <w:p>
      <w:pPr>
        <w:pStyle w:val="ListBullet"/>
        <w:ind w:left="397"/>
      </w:pPr>
      <w:r>
        <w:rPr>
          <w:sz w:val="18"/>
        </w:rPr>
        <w:t>보관 온도: -55°C ~ +85°C, 습도: 10~80% RH (결로 금지)</w:t>
      </w:r>
    </w:p>
    <w:p>
      <w:pPr>
        <w:pStyle w:val="ListBullet"/>
        <w:ind w:left="397"/>
      </w:pPr>
      <w:r>
        <w:rPr>
          <w:sz w:val="18"/>
        </w:rPr>
        <w:t>장기 보관(6개월 이상) 시 실리카겔과 함께 밀봉 보관</w:t>
      </w:r>
    </w:p>
    <w:p>
      <w:pPr>
        <w:pStyle w:val="ListBullet"/>
        <w:ind w:left="397"/>
      </w:pPr>
      <w:r>
        <w:rPr>
          <w:sz w:val="18"/>
        </w:rPr>
        <w:t>충격·낙하 금지 (1m 이상 높이에서의 낙하는 즉시 점검 필요)</w:t>
      </w:r>
    </w:p>
    <w:p>
      <w:pPr>
        <w:pStyle w:val="ListBullet"/>
        <w:ind w:left="397"/>
      </w:pPr>
      <w:r>
        <w:rPr>
          <w:sz w:val="18"/>
        </w:rPr>
        <w:t>회전 축에 과도한 측면 하중 금지 (허용값: 반경 방향 150N, 축 방향 80N)</w:t>
      </w:r>
    </w:p>
    <w:p>
      <w:pPr>
        <w:pStyle w:val="ListBullet"/>
        <w:ind w:left="397"/>
      </w:pPr>
      <w:r>
        <w:rPr>
          <w:sz w:val="18"/>
        </w:rPr>
        <w:t>전원 인가 상태에서 커넥터 탈거 금지 (반드시 전원 차단 후 커넥터 분리)</w:t>
      </w:r>
    </w:p>
    <w:p>
      <w:pPr>
        <w:pStyle w:val="Heading1"/>
      </w:pPr>
      <w:r>
        <w:rPr>
          <w:color w:val="1F3864"/>
        </w:rPr>
        <w:t>8. 인증 및 적용 규격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규격/인증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MIL-STD-810H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환경 시험 (진동, 충격, 온도, 염수, 모래먼지)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적합</w:t>
            </w:r>
          </w:p>
        </w:tc>
      </w:tr>
      <w:tr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MIL-STD-461G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전자기 간섭 (EMI/EMC)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적합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IP67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방수·방진 등급 (IEC 60529)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인증 완료</w:t>
            </w:r>
          </w:p>
        </w:tc>
      </w:tr>
      <w:tr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DAPA 형식 승인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방위사업청 형식 승인 (DAPA-EM-2025-0441)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승인 완료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UL 1004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회전 전기 기기 안전 규격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인증 완료</w:t>
            </w:r>
          </w:p>
        </w:tc>
      </w:tr>
      <w:tr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RoHS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8"/>
              </w:rPr>
              <w:t>유해 물질 사용 제한 (EU 지침 2011/65/EU)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center"/>
            </w:pPr>
            <w:r>
              <w:rPr>
                <w:b w:val="0"/>
                <w:sz w:val="18"/>
              </w:rPr>
              <w:t>준수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절연 등급 H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b w:val="0"/>
                <w:sz w:val="18"/>
              </w:rPr>
              <w:t>IEC 60085 절연 재료 내열 등급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 w:val="0"/>
                <w:sz w:val="18"/>
              </w:rPr>
              <w:t>적합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