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00000"/>
        </w:rPr>
        <w:t>⚠  강사 전용 — 오류 정답키  ⚠</w:t>
      </w:r>
    </w:p>
    <w:p>
      <w:r>
        <w:rPr>
          <w:b/>
          <w:color w:val="C00000"/>
          <w:sz w:val="20"/>
        </w:rPr>
        <w:t>이 페이지는 강사 전용입니다. 수강생에게 배포 전 반드시 이 페이지를 삭제하거나 별도 파일로 관리하세요.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오류 코드</w:t>
            </w:r>
          </w:p>
        </w:tc>
        <w:tc>
          <w:tcPr>
            <w:tcW w:type="dxa" w:w="1824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1824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1824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잘못된 내용</w:t>
            </w:r>
          </w:p>
        </w:tc>
        <w:tc>
          <w:tcPr>
            <w:tcW w:type="dxa" w:w="1824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정답</w:t>
            </w:r>
          </w:p>
        </w:tc>
      </w:tr>
      <w:tr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F-1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팩트 오류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3장 기대효과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예측 유지보수 도입 시 비용 절감률 65%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업계 평균 25~30% (Deloitte 2024 보고서 기준)</w:t>
            </w:r>
          </w:p>
        </w:tc>
      </w:tr>
      <w:tr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F-2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팩트 오류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2장 현황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2024년 시행된 산업 AI 안전 지침(고시 제2024-018호)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실제 해당 고시는 존재하지 않음. 산업안전보건법 개정안 인용 필요</w:t>
            </w:r>
          </w:p>
        </w:tc>
      </w:tr>
      <w:tr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F-3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팩트 오류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4장 솔루션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IBM Maximo AI 솔루션 도입 권장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IBM Maximo는 2023년 EAM 제품명 변경 (IBM Maximo Application Suite)</w:t>
            </w:r>
          </w:p>
        </w:tc>
      </w:tr>
      <w:tr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F-4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팩트 오류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5장 예산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HW 서버 3.2억 + SW 라이선스 2.8억 + 구축 1.5억 + 교육 0.8억 = 총 9억원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실제 합산: 3.2+2.8+1.5+0.8 = 8.3억원 (1.7억 계산 오류)</w:t>
            </w:r>
          </w:p>
        </w:tc>
      </w:tr>
      <w:tr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F-5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팩트 오류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1장 요약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국내 제조업 AI 도입률 2024년 기준 67%</w:t>
            </w:r>
          </w:p>
        </w:tc>
        <w:tc>
          <w:tcPr>
            <w:tcW w:type="dxa" w:w="1824"/>
            <w:shd w:val="clear" w:color="auto" w:fill="FFE0E0"/>
          </w:tcPr>
          <w:p>
            <w:pPr>
              <w:jc w:val="left"/>
            </w:pPr>
            <w:r>
              <w:rPr>
                <w:sz w:val="18"/>
              </w:rPr>
              <w:t>한국산업기술진흥원 2024 보고서: 국내 제조업 AI 도입률 28.4%</w:t>
            </w:r>
          </w:p>
        </w:tc>
      </w:tr>
      <w:tr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L-1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논리 오류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3장 기대효과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고장 감지율 향상 → 따라서 유지보수 비용이 증가한다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고장 감지율 향상 → 사전 조치 가능 → 유지보수 비용 감소가 올바른 논리</w:t>
            </w:r>
          </w:p>
        </w:tc>
      </w:tr>
      <w:tr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L-2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논리 오류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4장 솔루션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On-premise 구축을 권장하지만, 모든 데이터는 클라우드 서버에 저장한다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On-premise 구축 목적(보안)과 클라우드 저장이 모순</w:t>
            </w:r>
          </w:p>
        </w:tc>
      </w:tr>
      <w:tr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L-3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논리 오류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6장 결론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파일럿 결과 효과가 불분명했으나, 전사 즉시 도입을 결론으로 제시</w:t>
            </w:r>
          </w:p>
        </w:tc>
        <w:tc>
          <w:tcPr>
            <w:tcW w:type="dxa" w:w="1824"/>
            <w:shd w:val="clear" w:color="auto" w:fill="FFF3CD"/>
          </w:tcPr>
          <w:p>
            <w:pPr>
              <w:jc w:val="left"/>
            </w:pPr>
            <w:r>
              <w:rPr>
                <w:sz w:val="18"/>
              </w:rPr>
              <w:t>파일럿 결과가 불분명한 경우 추가 검증 또는 단계적 도입이 적합한 결론</w:t>
            </w:r>
          </w:p>
        </w:tc>
      </w:tr>
      <w:tr>
        <w:tc>
          <w:tcPr>
            <w:tcW w:type="dxa" w:w="1824"/>
            <w:shd w:val="clear" w:color="auto" w:fill="FFD6FF"/>
          </w:tcPr>
          <w:p>
            <w:pPr>
              <w:jc w:val="left"/>
            </w:pPr>
            <w:r>
              <w:rPr>
                <w:sz w:val="18"/>
              </w:rPr>
              <w:t>S-1</w:t>
            </w:r>
          </w:p>
        </w:tc>
        <w:tc>
          <w:tcPr>
            <w:tcW w:type="dxa" w:w="1824"/>
            <w:shd w:val="clear" w:color="auto" w:fill="FFD6FF"/>
          </w:tcPr>
          <w:p>
            <w:pPr>
              <w:jc w:val="left"/>
            </w:pPr>
            <w:r>
              <w:rPr>
                <w:sz w:val="18"/>
              </w:rPr>
              <w:t>보안 오류</w:t>
            </w:r>
          </w:p>
        </w:tc>
        <w:tc>
          <w:tcPr>
            <w:tcW w:type="dxa" w:w="1824"/>
            <w:shd w:val="clear" w:color="auto" w:fill="FFD6FF"/>
          </w:tcPr>
          <w:p>
            <w:pPr>
              <w:jc w:val="left"/>
            </w:pPr>
            <w:r>
              <w:rPr>
                <w:sz w:val="18"/>
              </w:rPr>
              <w:t>5장 예산</w:t>
            </w:r>
          </w:p>
        </w:tc>
        <w:tc>
          <w:tcPr>
            <w:tcW w:type="dxa" w:w="1824"/>
            <w:shd w:val="clear" w:color="auto" w:fill="FFD6FF"/>
          </w:tcPr>
          <w:p>
            <w:pPr>
              <w:jc w:val="left"/>
            </w:pPr>
            <w:r>
              <w:rPr>
                <w:sz w:val="18"/>
              </w:rPr>
              <w:t>현재 EQ-003 레이저절단기의 베어링 교체 단가: 620,000원/회</w:t>
            </w:r>
          </w:p>
        </w:tc>
        <w:tc>
          <w:tcPr>
            <w:tcW w:type="dxa" w:w="1824"/>
            <w:shd w:val="clear" w:color="auto" w:fill="FFD6FF"/>
          </w:tcPr>
          <w:p>
            <w:pPr>
              <w:jc w:val="left"/>
            </w:pPr>
            <w:r>
              <w:rPr>
                <w:sz w:val="18"/>
              </w:rPr>
              <w:t>내부 구매 단가 정보는 외부 공개 불가. 제안서에서 삭제 필요</w:t>
            </w:r>
          </w:p>
        </w:tc>
      </w:tr>
      <w:tr>
        <w:tc>
          <w:tcPr>
            <w:tcW w:type="dxa" w:w="1824"/>
            <w:shd w:val="clear" w:color="auto" w:fill="FFD6FF"/>
          </w:tcPr>
          <w:p>
            <w:pPr>
              <w:jc w:val="left"/>
            </w:pPr>
            <w:r>
              <w:rPr>
                <w:sz w:val="18"/>
              </w:rPr>
              <w:t>S-2</w:t>
            </w:r>
          </w:p>
        </w:tc>
        <w:tc>
          <w:tcPr>
            <w:tcW w:type="dxa" w:w="1824"/>
            <w:shd w:val="clear" w:color="auto" w:fill="FFD6FF"/>
          </w:tcPr>
          <w:p>
            <w:pPr>
              <w:jc w:val="left"/>
            </w:pPr>
            <w:r>
              <w:rPr>
                <w:sz w:val="18"/>
              </w:rPr>
              <w:t>보안 오류</w:t>
            </w:r>
          </w:p>
        </w:tc>
        <w:tc>
          <w:tcPr>
            <w:tcW w:type="dxa" w:w="1824"/>
            <w:shd w:val="clear" w:color="auto" w:fill="FFD6FF"/>
          </w:tcPr>
          <w:p>
            <w:pPr>
              <w:jc w:val="left"/>
            </w:pPr>
            <w:r>
              <w:rPr>
                <w:sz w:val="18"/>
              </w:rPr>
              <w:t>4장 솔루션</w:t>
            </w:r>
          </w:p>
        </w:tc>
        <w:tc>
          <w:tcPr>
            <w:tcW w:type="dxa" w:w="1824"/>
            <w:shd w:val="clear" w:color="auto" w:fill="FFD6FF"/>
          </w:tcPr>
          <w:p>
            <w:pPr>
              <w:jc w:val="left"/>
            </w:pPr>
            <w:r>
              <w:rPr>
                <w:sz w:val="18"/>
              </w:rPr>
              <w:t>OT 네트워크 IP 대역: 192.168.10.0/24, SCADA 서버: 192.168.10.5</w:t>
            </w:r>
          </w:p>
        </w:tc>
        <w:tc>
          <w:tcPr>
            <w:tcW w:type="dxa" w:w="1824"/>
            <w:shd w:val="clear" w:color="auto" w:fill="FFD6FF"/>
          </w:tcPr>
          <w:p>
            <w:pPr>
              <w:jc w:val="left"/>
            </w:pPr>
            <w:r>
              <w:rPr>
                <w:sz w:val="18"/>
              </w:rPr>
              <w:t>내부 네트워크 IP 정보 노출. 제안서에서 삭제 필요</w:t>
            </w:r>
          </w:p>
        </w:tc>
      </w:tr>
      <w:tr>
        <w:tc>
          <w:tcPr>
            <w:tcW w:type="dxa" w:w="1824"/>
            <w:shd w:val="clear" w:color="auto" w:fill="D6EAF8"/>
          </w:tcPr>
          <w:p>
            <w:pPr>
              <w:jc w:val="left"/>
            </w:pPr>
            <w:r>
              <w:rPr>
                <w:sz w:val="18"/>
              </w:rPr>
              <w:t>R-1</w:t>
            </w:r>
          </w:p>
        </w:tc>
        <w:tc>
          <w:tcPr>
            <w:tcW w:type="dxa" w:w="1824"/>
            <w:shd w:val="clear" w:color="auto" w:fill="D6EAF8"/>
          </w:tcPr>
          <w:p>
            <w:pPr>
              <w:jc w:val="left"/>
            </w:pPr>
            <w:r>
              <w:rPr>
                <w:sz w:val="18"/>
              </w:rPr>
              <w:t>최신성 오류</w:t>
            </w:r>
          </w:p>
        </w:tc>
        <w:tc>
          <w:tcPr>
            <w:tcW w:type="dxa" w:w="1824"/>
            <w:shd w:val="clear" w:color="auto" w:fill="D6EAF8"/>
          </w:tcPr>
          <w:p>
            <w:pPr>
              <w:jc w:val="left"/>
            </w:pPr>
            <w:r>
              <w:rPr>
                <w:sz w:val="18"/>
              </w:rPr>
              <w:t>4장 솔루션</w:t>
            </w:r>
          </w:p>
        </w:tc>
        <w:tc>
          <w:tcPr>
            <w:tcW w:type="dxa" w:w="1824"/>
            <w:shd w:val="clear" w:color="auto" w:fill="D6EAF8"/>
          </w:tcPr>
          <w:p>
            <w:pPr>
              <w:jc w:val="left"/>
            </w:pPr>
            <w:r>
              <w:rPr>
                <w:sz w:val="18"/>
              </w:rPr>
              <w:t>국내 AI 예측 유지보수 선도 사례: 삼성SDI 2019년 구축 사례</w:t>
            </w:r>
          </w:p>
        </w:tc>
        <w:tc>
          <w:tcPr>
            <w:tcW w:type="dxa" w:w="1824"/>
            <w:shd w:val="clear" w:color="auto" w:fill="D6EAF8"/>
          </w:tcPr>
          <w:p>
            <w:pPr>
              <w:jc w:val="left"/>
            </w:pPr>
            <w:r>
              <w:rPr>
                <w:sz w:val="18"/>
              </w:rPr>
              <w:t>2019년 사례를 '최신 사례'로 표현. 2023~2024년 사례로 교체 필요</w:t>
            </w:r>
          </w:p>
        </w:tc>
      </w:tr>
      <w:tr>
        <w:tc>
          <w:tcPr>
            <w:tcW w:type="dxa" w:w="1824"/>
            <w:shd w:val="clear" w:color="auto" w:fill="D6EAF8"/>
          </w:tcPr>
          <w:p>
            <w:pPr>
              <w:jc w:val="left"/>
            </w:pPr>
            <w:r>
              <w:rPr>
                <w:sz w:val="18"/>
              </w:rPr>
              <w:t>R-2</w:t>
            </w:r>
          </w:p>
        </w:tc>
        <w:tc>
          <w:tcPr>
            <w:tcW w:type="dxa" w:w="1824"/>
            <w:shd w:val="clear" w:color="auto" w:fill="D6EAF8"/>
          </w:tcPr>
          <w:p>
            <w:pPr>
              <w:jc w:val="left"/>
            </w:pPr>
            <w:r>
              <w:rPr>
                <w:sz w:val="18"/>
              </w:rPr>
              <w:t>최신성 오류</w:t>
            </w:r>
          </w:p>
        </w:tc>
        <w:tc>
          <w:tcPr>
            <w:tcW w:type="dxa" w:w="1824"/>
            <w:shd w:val="clear" w:color="auto" w:fill="D6EAF8"/>
          </w:tcPr>
          <w:p>
            <w:pPr>
              <w:jc w:val="left"/>
            </w:pPr>
            <w:r>
              <w:rPr>
                <w:sz w:val="18"/>
              </w:rPr>
              <w:t>2장 현황</w:t>
            </w:r>
          </w:p>
        </w:tc>
        <w:tc>
          <w:tcPr>
            <w:tcW w:type="dxa" w:w="1824"/>
            <w:shd w:val="clear" w:color="auto" w:fill="D6EAF8"/>
          </w:tcPr>
          <w:p>
            <w:pPr>
              <w:jc w:val="left"/>
            </w:pPr>
            <w:r>
              <w:rPr>
                <w:sz w:val="18"/>
              </w:rPr>
              <w:t>글로벌 예측 유지보수 시장 규모: 2022년 40억 달러 (최신 통계)</w:t>
            </w:r>
          </w:p>
        </w:tc>
        <w:tc>
          <w:tcPr>
            <w:tcW w:type="dxa" w:w="1824"/>
            <w:shd w:val="clear" w:color="auto" w:fill="D6EAF8"/>
          </w:tcPr>
          <w:p>
            <w:pPr>
              <w:jc w:val="left"/>
            </w:pPr>
            <w:r>
              <w:rPr>
                <w:sz w:val="18"/>
              </w:rPr>
              <w:t>2022년 통계를 현재 통계로 표현. 2025년 기준 데이터로 교체 필요</w:t>
            </w:r>
          </w:p>
        </w:tc>
      </w:tr>
    </w:tbl>
    <w:p/>
    <w:p>
      <w:r>
        <w:rPr>
          <w:b/>
          <w:sz w:val="18"/>
        </w:rPr>
        <w:t>힌트 제공 순서 (3분 경과 시점별):</w:t>
      </w:r>
    </w:p>
    <w:p>
      <w:pPr>
        <w:pStyle w:val="ListBullet"/>
        <w:ind w:left="397"/>
      </w:pPr>
      <w:r>
        <w:rPr>
          <w:sz w:val="18"/>
        </w:rPr>
        <w:t>3분: '비용 절감률 수치를 주의 깊게 보세요' (F-1 힌트)</w:t>
      </w:r>
    </w:p>
    <w:p>
      <w:pPr>
        <w:pStyle w:val="ListBullet"/>
        <w:ind w:left="397"/>
      </w:pPr>
      <w:r>
        <w:rPr>
          <w:sz w:val="18"/>
        </w:rPr>
        <w:t>6분: '예산 표의 합계를 직접 계산해 보세요' (F-4 힌트)</w:t>
      </w:r>
    </w:p>
    <w:p>
      <w:pPr>
        <w:pStyle w:val="ListBullet"/>
        <w:ind w:left="397"/>
      </w:pPr>
      <w:r>
        <w:rPr>
          <w:sz w:val="18"/>
        </w:rPr>
        <w:t>9분: '논리 흐름 오류 — 원인과 결과가 뒤바뀐 곳을 찾아보세요' (L-1 힌트)</w:t>
      </w:r>
    </w:p>
    <w:p>
      <w:pPr>
        <w:pStyle w:val="ListBullet"/>
        <w:ind w:left="397"/>
      </w:pPr>
      <w:r>
        <w:rPr>
          <w:sz w:val="18"/>
        </w:rPr>
        <w:t>12분: '이 문서가 외부에 나갔을 때 문제가 될 정보가 있나요?' (S-1, S-2 힌트)</w:t>
      </w:r>
    </w:p>
    <w:p>
      <w:r>
        <w:br w:type="page"/>
      </w:r>
    </w:p>
    <w:p>
      <w:pPr>
        <w:pStyle w:val="Title"/>
        <w:jc w:val="center"/>
      </w:pPr>
      <w:r>
        <w:rPr>
          <w:color w:val="1F3864"/>
          <w:sz w:val="36"/>
        </w:rPr>
        <w:t>AI 기반 설비 예측 유지보수 시스템 도입 제안서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18"/>
              </w:rPr>
              <w:t>제출일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18"/>
              </w:rPr>
              <w:t>2026년 5월 22일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제출 부서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생산기술팀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18"/>
              </w:rPr>
              <w:t>수신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18"/>
              </w:rPr>
              <w:t>경영지원본부장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보안 등급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사내 (부장급 이상 열람)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18"/>
              </w:rPr>
              <w:t>버전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18"/>
              </w:rPr>
              <w:t>v1.2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1장. 요약 (Executive Summary)</w:t>
      </w:r>
    </w:p>
    <w:p>
      <w:r>
        <w:rPr>
          <w:b w:val="0"/>
          <w:sz w:val="20"/>
        </w:rPr>
        <w:t>본 제안서는 LIG D&amp;A 판교 생산 현장의 장비 유지보수 비효율 문제를 AI 기반 예측 유지보수 시스템으로 해결하기 위한 도입 계획을 제시합니다.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요약 항목</w:t>
            </w:r>
          </w:p>
        </w:tc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18"/>
              </w:rPr>
              <w:t>도입 목적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18"/>
              </w:rPr>
              <w:t>비계획적 장비 고장 감소 및 유지보수 비용 최적화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예상 효과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유지보수 비용 65% 절감, 장비 가동률 15% 향상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sz w:val="18"/>
              </w:rPr>
              <w:t>총 투자 비용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sz w:val="18"/>
              </w:rPr>
              <w:t>9억원 (HW 3.2억 + SW 2.8억 + 구축 1.5억 + 교육 0.8억)</w:t>
            </w:r>
          </w:p>
        </w:tc>
      </w:tr>
      <w:tr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도입 일정</w:t>
            </w:r>
          </w:p>
        </w:tc>
        <w:tc>
          <w:tcPr>
            <w:tcW w:type="dxa" w:w="456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2026년 7월 ~ 2027년 3월 (9개월)</w:t>
            </w:r>
          </w:p>
        </w:tc>
      </w:tr>
    </w:tbl>
    <w:p>
      <w:pPr>
        <w:ind w:left="283"/>
      </w:pPr>
      <w:r>
        <w:rPr>
          <w:b w:val="0"/>
          <w:sz w:val="18"/>
        </w:rPr>
        <w:t>※ 국내 제조업 AI 도입률이 2024년 기준 67%에 달하는 현 시점에서, AI 예측 유지보수는 더 이상 선택이 아닌 필수입니다.</w:t>
      </w:r>
    </w:p>
    <w:p>
      <w:r>
        <w:br w:type="page"/>
      </w:r>
    </w:p>
    <w:p>
      <w:pPr>
        <w:pStyle w:val="Heading1"/>
      </w:pPr>
      <w:r>
        <w:rPr>
          <w:color w:val="1F3864"/>
        </w:rPr>
        <w:t>2장. 현황 및 문제점</w:t>
      </w:r>
    </w:p>
    <w:p>
      <w:pPr>
        <w:pStyle w:val="Heading2"/>
      </w:pPr>
      <w:r>
        <w:t>2.1 현재 장비 유지보수 체계</w:t>
      </w:r>
    </w:p>
    <w:p>
      <w:r>
        <w:rPr>
          <w:b w:val="0"/>
          <w:sz w:val="20"/>
        </w:rPr>
        <w:t>판교 생산 현장은 총 20종, 48대의 주요 생산 설비를 운용하고 있습니다. 현재 유지보수 방식은 주기적 점검(PM: Preventive Maintenance) 위주이며, 다음과 같은 문제점이 있습니다.</w:t>
      </w:r>
    </w:p>
    <w:p>
      <w:pPr>
        <w:pStyle w:val="ListBullet"/>
        <w:ind w:left="397"/>
      </w:pPr>
      <w:r>
        <w:rPr>
          <w:sz w:val="18"/>
        </w:rPr>
        <w:t>2023년 비계획적 고장 건수: 연간 87건 (월평균 7.3건)</w:t>
      </w:r>
    </w:p>
    <w:p>
      <w:pPr>
        <w:pStyle w:val="ListBullet"/>
        <w:ind w:left="397"/>
      </w:pPr>
      <w:r>
        <w:rPr>
          <w:sz w:val="18"/>
        </w:rPr>
        <w:t>고장 1건당 평균 생산 중단 시간: 4.2시간</w:t>
      </w:r>
    </w:p>
    <w:p>
      <w:pPr>
        <w:pStyle w:val="ListBullet"/>
        <w:ind w:left="397"/>
      </w:pPr>
      <w:r>
        <w:rPr>
          <w:sz w:val="18"/>
        </w:rPr>
        <w:t>연간 긴급 수리 비용: 약 1.8억원</w:t>
      </w:r>
    </w:p>
    <w:p>
      <w:pPr>
        <w:pStyle w:val="ListBullet"/>
        <w:ind w:left="397"/>
      </w:pPr>
      <w:r>
        <w:rPr>
          <w:sz w:val="18"/>
        </w:rPr>
        <w:t>현재 주기적 점검만으로는 간헐적 고장 패턴 예측 불가</w:t>
      </w:r>
    </w:p>
    <w:p>
      <w:pPr>
        <w:pStyle w:val="Heading2"/>
      </w:pPr>
      <w:r>
        <w:t>2.2 관련 규정 및 근거</w:t>
      </w:r>
    </w:p>
    <w:p>
      <w:r>
        <w:rPr>
          <w:b w:val="0"/>
          <w:sz w:val="20"/>
        </w:rPr>
        <w:t>2024년 시행된 산업 AI 안전 지침(고시 제2024-018호) 제3조에 따라 제조업 사업장에서 AI 기반 설비 관리 시스템 도입이 권고되고 있습니다.</w:t>
      </w:r>
    </w:p>
    <w:p>
      <w:pPr>
        <w:pStyle w:val="Heading2"/>
      </w:pPr>
      <w:r>
        <w:t>2.3 글로벌 시장 동향</w:t>
      </w:r>
    </w:p>
    <w:p>
      <w:r>
        <w:rPr>
          <w:b w:val="0"/>
          <w:sz w:val="20"/>
        </w:rPr>
        <w:t>글로벌 예측 유지보수 시장 규모는 2022년 기준 40억 달러(최신 통계)이며, 연평균 28% 성장률을 기록하고 있습니다.</w:t>
      </w:r>
    </w:p>
    <w:p>
      <w:r>
        <w:br w:type="page"/>
      </w:r>
    </w:p>
    <w:p>
      <w:pPr>
        <w:pStyle w:val="Heading1"/>
      </w:pPr>
      <w:r>
        <w:rPr>
          <w:color w:val="1F3864"/>
        </w:rPr>
        <w:t>3장. 도입 목적 및 기대 효과</w:t>
      </w:r>
    </w:p>
    <w:p>
      <w:pPr>
        <w:pStyle w:val="Heading2"/>
      </w:pPr>
      <w:r>
        <w:t>3.1 도입 목적</w:t>
      </w:r>
    </w:p>
    <w:p>
      <w:pPr>
        <w:pStyle w:val="ListBullet"/>
        <w:ind w:left="397"/>
      </w:pPr>
      <w:r>
        <w:rPr>
          <w:sz w:val="18"/>
        </w:rPr>
        <w:t>실시간 센서 데이터 기반 고장 예측으로 비계획적 설비 중단 최소화</w:t>
      </w:r>
    </w:p>
    <w:p>
      <w:pPr>
        <w:pStyle w:val="ListBullet"/>
        <w:ind w:left="397"/>
      </w:pPr>
      <w:r>
        <w:rPr>
          <w:sz w:val="18"/>
        </w:rPr>
        <w:t>예방 정비 타이밍 최적화를 통한 부품 교체 비용 절감</w:t>
      </w:r>
    </w:p>
    <w:p>
      <w:pPr>
        <w:pStyle w:val="ListBullet"/>
        <w:ind w:left="397"/>
      </w:pPr>
      <w:r>
        <w:rPr>
          <w:sz w:val="18"/>
        </w:rPr>
        <w:t>유지보수 데이터 누적 기반의 설비 수명 주기 관리</w:t>
      </w:r>
    </w:p>
    <w:p>
      <w:pPr>
        <w:pStyle w:val="Heading2"/>
      </w:pPr>
      <w:r>
        <w:t>3.2 기대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AS-IS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TO-BE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18"/>
              </w:rPr>
              <w:t>비계획적 고장 건수 (연간)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18"/>
              </w:rPr>
              <w:t>87건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18"/>
              </w:rPr>
              <w:t>30건 이하</w:t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유지보수 비용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1.8억원/년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0.63억원/년 (65% 절감)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sz w:val="18"/>
              </w:rPr>
              <w:t>장비 가동률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18"/>
              </w:rPr>
              <w:t>91.3%</w:t>
            </w:r>
          </w:p>
        </w:tc>
        <w:tc>
          <w:tcPr>
            <w:tcW w:type="dxa" w:w="3041"/>
          </w:tcPr>
          <w:p>
            <w:pPr>
              <w:jc w:val="left"/>
            </w:pPr>
            <w:r>
              <w:rPr>
                <w:sz w:val="18"/>
              </w:rPr>
              <w:t>96.0% (+4.7%p)</w:t>
            </w:r>
          </w:p>
        </w:tc>
      </w:tr>
      <w:tr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긴급 출동 건수 (월)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7.3건</w:t>
            </w:r>
          </w:p>
        </w:tc>
        <w:tc>
          <w:tcPr>
            <w:tcW w:type="dxa" w:w="3041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2.5건 이하</w:t>
            </w:r>
          </w:p>
        </w:tc>
      </w:tr>
    </w:tbl>
    <w:p/>
    <w:p>
      <w:pPr>
        <w:ind w:left="283"/>
      </w:pPr>
      <w:r>
        <w:rPr>
          <w:b w:val="0"/>
          <w:sz w:val="18"/>
        </w:rPr>
        <w:t>※ AI 고장 감지율 향상에 따라 사전 예방 정비가 증가하므로, 단기적으로 유지보수 비용이 증가하는 효과를 기대할 수 있습니다.</w:t>
      </w:r>
    </w:p>
    <w:p>
      <w:r>
        <w:br w:type="page"/>
      </w:r>
    </w:p>
    <w:p>
      <w:pPr>
        <w:pStyle w:val="Heading1"/>
      </w:pPr>
      <w:r>
        <w:rPr>
          <w:color w:val="1F3864"/>
        </w:rPr>
        <w:t>4장. 시스템 구성 및 기술 스펙</w:t>
      </w:r>
    </w:p>
    <w:p>
      <w:pPr>
        <w:pStyle w:val="Heading2"/>
      </w:pPr>
      <w:r>
        <w:t>4.1 권장 솔루션</w:t>
      </w:r>
    </w:p>
    <w:p>
      <w:r>
        <w:rPr>
          <w:b w:val="0"/>
          <w:sz w:val="20"/>
        </w:rPr>
        <w:t>IBM Maximo AI 솔루션을 핵심 플랫폼으로 도입하고, On-premise 구축을 권장합니다.</w:t>
      </w:r>
    </w:p>
    <w:p>
      <w:r>
        <w:rPr>
          <w:b w:val="0"/>
          <w:sz w:val="20"/>
        </w:rPr>
        <w:t>국내 AI 예측 유지보수 선도 사례인 삼성SDI 2019년 구축 사례(배터리 제조 라인 적용, ROI 3년 이내 달성)를 참고한 최신 사례 기반 접근 방식을 적용합니다.</w:t>
      </w:r>
    </w:p>
    <w:p>
      <w:pPr>
        <w:pStyle w:val="Heading2"/>
      </w:pPr>
      <w:r>
        <w:t>4.2 시스템 구성도</w:t>
      </w:r>
    </w:p>
    <w:p>
      <w:r>
        <w:rPr>
          <w:b w:val="0"/>
          <w:sz w:val="20"/>
        </w:rPr>
        <w:t>[센서 레이어] → [엣지 게이트웨이] → [AI 분석 서버] → [대시보드 / 알림]</w:t>
      </w:r>
    </w:p>
    <w:p>
      <w:pPr>
        <w:pStyle w:val="Heading2"/>
      </w:pPr>
      <w:r>
        <w:t>4.3 네트워크 구성</w:t>
      </w:r>
    </w:p>
    <w:p>
      <w:r>
        <w:rPr>
          <w:b w:val="0"/>
          <w:sz w:val="20"/>
        </w:rPr>
        <w:t>On-premise 구축으로 모든 데이터는 사내 OT 네트워크(IP 대역: 192.168.10.0/24)에서 처리되며, AI 분석 서버(IP: 192.168.10.5)에서 실시간 처리됩니다. 보안 강화를 위해 모든 데이터는 Amazon S3 클라우드에 암호화 백업합니다.</w:t>
      </w:r>
    </w:p>
    <w:p>
      <w:pPr>
        <w:pStyle w:val="Heading2"/>
      </w:pPr>
      <w:r>
        <w:t>4.4 적용 장비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장비명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장비 ID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센서 종류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교체 부품 단가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CNC 선반 1호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EQ-001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진동, 온도, 전류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베어링: 380,000원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레이저절단기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EQ-003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전력, 온도, 가스압력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베어링 교체 단가: 620,000원/회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용접로봇 B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EQ-015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전류, 토크, 온도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서보모터: 1,200,000원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냉각 압축기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EQ-008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압력, 온도, 진동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냉매: 85,000원/kg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컨베이어 모터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EQ-012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속도, 전류, 온도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인버터: 450,000원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유압 프레스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EQ-017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압력, 변위, 온도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유압 실: 320,000원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5장. 도입 일정 및 예산</w:t>
      </w:r>
    </w:p>
    <w:p>
      <w:pPr>
        <w:pStyle w:val="Heading2"/>
      </w:pPr>
      <w:r>
        <w:t>5.1 추진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활동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1단계: 기반 구축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2026.07~08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서버 설치, 네트워크 구성, 센서 설치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IT팀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시스템 설치 완료 보고서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2단계: AI 모델 개발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2026.09~10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학습 데이터 준비, 모델 훈련, 검증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AI 개발팀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AI 모델 성능 검증 보고서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3단계: 파일럿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2026.11~12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우선순위 장비 5종 파일럿 운영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생산기술팀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파일럿 결과 보고서</w:t>
            </w:r>
          </w:p>
        </w:tc>
      </w:tr>
      <w:tr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4단계: 전사 확대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2027.01~03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전체 48대 장비 확대 적용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생산기술팀</w:t>
            </w:r>
          </w:p>
        </w:tc>
        <w:tc>
          <w:tcPr>
            <w:tcW w:type="dxa" w:w="1824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최종 완료 보고서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5단계: 안정화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2027.04~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성능 모니터링, 모델 고도화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운영팀</w:t>
            </w:r>
          </w:p>
        </w:tc>
        <w:tc>
          <w:tcPr>
            <w:tcW w:type="dxa" w:w="1824"/>
          </w:tcPr>
          <w:p>
            <w:pPr>
              <w:jc w:val="left"/>
            </w:pPr>
            <w:r>
              <w:rPr>
                <w:sz w:val="18"/>
              </w:rPr>
              <w:t>운영 현황 보고서</w:t>
            </w:r>
          </w:p>
        </w:tc>
      </w:tr>
    </w:tbl>
    <w:p/>
    <w:p>
      <w:pPr>
        <w:pStyle w:val="Heading2"/>
      </w:pPr>
      <w:r>
        <w:t>5.2 예산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예산 항목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세부 내용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금액 (억원)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HW 서버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AI 분석 서버 2대, 스토리지, 엣지 게이트웨이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35%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SW 라이선스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AI 플랫폼, 데이터베이스, 대시보드 라이선스 (5년)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2.8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31%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구축 비용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설치, 설정, 커스터마이징, 테스트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17%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교육 훈련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 w:val="0"/>
                <w:sz w:val="18"/>
              </w:rPr>
              <w:t>운영자 교육, 사용자 교육, 유지보수 교육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0.8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b w:val="0"/>
                <w:sz w:val="18"/>
              </w:rPr>
              <w:t>9%</w:t>
            </w:r>
          </w:p>
        </w:tc>
      </w:tr>
      <w:tr>
        <w:tc>
          <w:tcPr>
            <w:tcW w:type="dxa" w:w="2280"/>
            <w:shd w:val="clear" w:color="auto" w:fill="D6E4F0"/>
          </w:tcPr>
          <w:p>
            <w:pPr>
              <w:jc w:val="left"/>
            </w:pPr>
            <w:r>
              <w:rPr>
                <w:b/>
                <w:sz w:val="18"/>
              </w:rPr>
              <w:t>합계</w:t>
            </w:r>
          </w:p>
        </w:tc>
        <w:tc>
          <w:tcPr>
            <w:tcW w:type="dxa" w:w="2280"/>
            <w:shd w:val="clear" w:color="auto" w:fill="D6E4F0"/>
          </w:tcPr>
          <w:p>
            <w:pPr>
              <w:jc w:val="left"/>
            </w:pPr>
            <w:r>
              <w:rPr>
                <w:b/>
                <w:sz w:val="18"/>
              </w:rPr>
            </w:r>
          </w:p>
        </w:tc>
        <w:tc>
          <w:tcPr>
            <w:tcW w:type="dxa" w:w="2280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9.0</w:t>
            </w:r>
          </w:p>
        </w:tc>
        <w:tc>
          <w:tcPr>
            <w:tcW w:type="dxa" w:w="2280"/>
            <w:shd w:val="clear" w:color="auto" w:fill="D6E4F0"/>
          </w:tcPr>
          <w:p>
            <w:pPr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6장. 리스크 및 대응 방안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발생 가능성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영향도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대응 방안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AI 예측 오류 (오탐/미탐)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전문가 검토 체계 유지, 모델 재학습 주기화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데이터 수집 오류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sz w:val="18"/>
              </w:rPr>
              <w:t>상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센서 이중화, 데이터 품질 모니터링 자동화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현장 저항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8"/>
              </w:rPr>
              <w:t>하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변화 관리 프로그램, 단계적 도입, 교육 강화</w:t>
            </w:r>
          </w:p>
        </w:tc>
      </w:tr>
      <w:tr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시스템 보안 취약점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center"/>
            </w:pPr>
            <w:r>
              <w:rPr>
                <w:sz w:val="18"/>
              </w:rPr>
              <w:t>상</w:t>
            </w:r>
          </w:p>
        </w:tc>
        <w:tc>
          <w:tcPr>
            <w:tcW w:type="dxa" w:w="2280"/>
            <w:shd w:val="clear" w:color="auto" w:fill="F2F5FF"/>
          </w:tcPr>
          <w:p>
            <w:pPr>
              <w:jc w:val="left"/>
            </w:pPr>
            <w:r>
              <w:rPr>
                <w:sz w:val="18"/>
              </w:rPr>
              <w:t>망 분리, 접근 권한 관리, 보안 감사 정기 실시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7장. 결론 및 의사결정 요청</w:t>
      </w:r>
    </w:p>
    <w:p>
      <w:r>
        <w:rPr>
          <w:b w:val="0"/>
          <w:sz w:val="20"/>
        </w:rPr>
        <w:t>3단계 파일럿 운영 결과, AI 예측 정확도가 기대치에 미치지 못하는 결과가 나타났습니다. 그러나 예측 유지보수 시스템의 장기적 효과와 글로벌 트렌드를 감안하여 즉시 전사 도입을 강력히 권고합니다.</w:t>
      </w:r>
    </w:p>
    <w:p/>
    <w:p>
      <w:r>
        <w:rPr>
          <w:b w:val="0"/>
          <w:sz w:val="20"/>
        </w:rPr>
        <w:t>이에 다음 사항의 의사결정을 요청드립니다.</w:t>
      </w:r>
    </w:p>
    <w:p>
      <w:pPr>
        <w:pStyle w:val="ListBullet"/>
        <w:ind w:left="397"/>
      </w:pPr>
      <w:r>
        <w:rPr>
          <w:sz w:val="18"/>
        </w:rPr>
        <w:t>AI 예측 유지보수 시스템 전사 도입 승인</w:t>
      </w:r>
    </w:p>
    <w:p>
      <w:pPr>
        <w:pStyle w:val="ListBullet"/>
        <w:ind w:left="397"/>
      </w:pPr>
      <w:r>
        <w:rPr>
          <w:sz w:val="18"/>
        </w:rPr>
        <w:t>예산 9억원 집행 승인</w:t>
      </w:r>
    </w:p>
    <w:p>
      <w:pPr>
        <w:pStyle w:val="ListBullet"/>
        <w:ind w:left="397"/>
      </w:pPr>
      <w:r>
        <w:rPr>
          <w:sz w:val="18"/>
        </w:rPr>
        <w:t>2026년 7월 프로젝트 착수 승인</w:t>
      </w:r>
    </w:p>
    <w:p/>
    <w:p>
      <w:r>
        <w:rPr>
          <w:b w:val="0"/>
          <w:sz w:val="20"/>
        </w:rPr>
        <w:t>제출자:  생산기술팀 팀장  ___________  (서명)</w:t>
      </w:r>
    </w:p>
    <w:p>
      <w:r>
        <w:rPr>
          <w:b w:val="0"/>
          <w:sz w:val="20"/>
        </w:rPr>
        <w:t>검토자:  경영지원본부장  ___________  (서명)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