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NT16b above</w:t>
      </w:r>
    </w:p>
    <w:p>
      <w:r>
        <w:t xml:space="preserve">NT16b fill 1</w:t>
      </w:r>
    </w:p>
    <w:p>
      <w:r>
        <w:t xml:space="preserve">NT16b fill 2</w:t>
      </w:r>
    </w:p>
    <w:p>
      <w:r>
        <w:t xml:space="preserve">NT16b fill 3</w:t>
      </w:r>
    </w:p>
    <w:p>
      <w:r>
        <w:t xml:space="preserve">NT16b fill 4</w:t>
      </w:r>
    </w:p>
    <w:p>
      <w:r>
        <w:t xml:space="preserve">NT16b fill 5</w:t>
      </w:r>
    </w:p>
    <w:p>
      <w:r>
        <w:t xml:space="preserve">NT16b fill 6</w:t>
      </w:r>
    </w:p>
    <w:p>
      <w:r>
        <w:t xml:space="preserve">NT16b fill 7</w:t>
      </w:r>
    </w:p>
    <w:p>
      <w:r>
        <w:t xml:space="preserve">NT16b fill 8</w:t>
      </w:r>
    </w:p>
    <w:p>
      <w:r>
        <w:t xml:space="preserve">NT16b fill 9</w:t>
      </w:r>
    </w:p>
    <w:p>
      <w:r>
        <w:t xml:space="preserve">NT16b fill 10</w:t>
      </w:r>
    </w:p>
    <w:p>
      <w:r>
        <w:t xml:space="preserve">NT16b ref 1</w:t>
      </w:r>
      <w:r>
        <w:rPr>
          <w:rStyle w:val="FootnoteReference"/>
        </w:rPr>
        <w:footnoteReference w:id="14"/>
      </w:r>
    </w:p>
    <w:p>
      <w:r>
        <w:t xml:space="preserve">NT16b ref 2</w:t>
      </w:r>
      <w:r>
        <w:rPr>
          <w:rStyle w:val="FootnoteReference"/>
        </w:rPr>
        <w:footnoteReference w:id="15"/>
      </w:r>
    </w:p>
    <w:p>
      <w:r>
        <w:t xml:space="preserve">NT16b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  <w15:footnoteColumns w:val="2"/>
        </w:sectPr>
      </w:pPr>
    </w:p>
    <w:p>
      <w:r>
        <w:t xml:space="preserve">NT16c above</w:t>
      </w:r>
    </w:p>
    <w:p>
      <w:r>
        <w:t xml:space="preserve">NT16c fill 1</w:t>
      </w:r>
    </w:p>
    <w:p>
      <w:r>
        <w:t xml:space="preserve">NT16c fill 2</w:t>
      </w:r>
    </w:p>
    <w:p>
      <w:r>
        <w:t xml:space="preserve">NT16c fill 3</w:t>
      </w:r>
    </w:p>
    <w:p>
      <w:r>
        <w:t xml:space="preserve">NT16c fill 4</w:t>
      </w:r>
    </w:p>
    <w:p>
      <w:r>
        <w:t xml:space="preserve">NT16c fill 5</w:t>
      </w:r>
    </w:p>
    <w:p>
      <w:r>
        <w:t xml:space="preserve">NT16c fill 6</w:t>
      </w:r>
    </w:p>
    <w:p>
      <w:r>
        <w:t xml:space="preserve">NT16c fill 7</w:t>
      </w:r>
    </w:p>
    <w:p>
      <w:r>
        <w:t xml:space="preserve">NT16c fill 8</w:t>
      </w:r>
    </w:p>
    <w:p>
      <w:r>
        <w:t xml:space="preserve">NT16c fill 9</w:t>
      </w:r>
    </w:p>
    <w:p>
      <w:r>
        <w:t xml:space="preserve">NT16c fill 10</w:t>
      </w:r>
    </w:p>
    <w:p>
      <w:r>
        <w:t xml:space="preserve">NT16c ref</w:t>
      </w:r>
      <w:r>
        <w:rPr>
          <w:rStyle w:val="FootnoteReference"/>
        </w:rPr>
        <w:footnoteReference w:id="16"/>
      </w:r>
    </w:p>
    <w:p>
      <w:r>
        <w:t xml:space="preserve">NT16c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  <w15:footnoteColumns w:val="2"/>
        </w:sectPr>
      </w:pPr>
    </w:p>
    <w:p>
      <w:r>
        <w:t xml:space="preserve">NT16d above</w:t>
      </w:r>
    </w:p>
    <w:p>
      <w:r>
        <w:t xml:space="preserve">NT16d fill 1</w:t>
      </w:r>
    </w:p>
    <w:p>
      <w:r>
        <w:t xml:space="preserve">NT16d fill 2</w:t>
      </w:r>
    </w:p>
    <w:p>
      <w:r>
        <w:t xml:space="preserve">NT16d fill 3</w:t>
      </w:r>
    </w:p>
    <w:p>
      <w:r>
        <w:t xml:space="preserve">NT16d fill 4</w:t>
      </w:r>
    </w:p>
    <w:p>
      <w:r>
        <w:t xml:space="preserve">NT16d fill 5</w:t>
      </w:r>
    </w:p>
    <w:p>
      <w:r>
        <w:t xml:space="preserve">NT16d fill 6</w:t>
      </w:r>
    </w:p>
    <w:p>
      <w:r>
        <w:t xml:space="preserve">NT16d fill 7</w:t>
      </w:r>
    </w:p>
    <w:p>
      <w:r>
        <w:t xml:space="preserve">NT16d fill 8</w:t>
      </w:r>
    </w:p>
    <w:p>
      <w:r>
        <w:t xml:space="preserve">NT16d fill 9</w:t>
      </w:r>
    </w:p>
    <w:p>
      <w:r>
        <w:t xml:space="preserve">NT16d fill 10</w:t>
      </w:r>
    </w:p>
    <w:p>
      <w:r>
        <w:t xml:space="preserve">NT16d ref 1</w:t>
      </w:r>
      <w:r>
        <w:rPr>
          <w:rStyle w:val="FootnoteReference"/>
        </w:rPr>
        <w:footnoteReference w:id="17"/>
      </w:r>
    </w:p>
    <w:p>
      <w:r>
        <w:t xml:space="preserve">NT16d ref 2</w:t>
      </w:r>
      <w:r>
        <w:rPr>
          <w:rStyle w:val="FootnoteReference"/>
        </w:rPr>
        <w:footnoteReference w:id="18"/>
      </w:r>
    </w:p>
    <w:p>
      <w:r>
        <w:t xml:space="preserve">NT16d ref 3</w:t>
      </w:r>
      <w:r>
        <w:rPr>
          <w:rStyle w:val="FootnoteReference"/>
        </w:rPr>
        <w:footnoteReference w:id="19"/>
      </w:r>
    </w:p>
    <w:p>
      <w:r>
        <w:t xml:space="preserve">NT16d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  <w15:footnoteColumns w:val="3"/>
        </w:sectPr>
      </w:pPr>
    </w:p>
    <w:p>
      <w:r>
        <w:t xml:space="preserve">NT16e above</w:t>
      </w:r>
    </w:p>
    <w:p>
      <w:r>
        <w:t xml:space="preserve">NT16e fill 1</w:t>
      </w:r>
    </w:p>
    <w:p>
      <w:r>
        <w:t xml:space="preserve">NT16e fill 2</w:t>
      </w:r>
    </w:p>
    <w:p>
      <w:r>
        <w:t xml:space="preserve">NT16e fill 3</w:t>
      </w:r>
    </w:p>
    <w:p>
      <w:r>
        <w:t xml:space="preserve">NT16e fill 4</w:t>
      </w:r>
    </w:p>
    <w:p>
      <w:r>
        <w:t xml:space="preserve">NT16e fill 5</w:t>
      </w:r>
    </w:p>
    <w:p>
      <w:r>
        <w:t xml:space="preserve">NT16e fill 6</w:t>
      </w:r>
    </w:p>
    <w:p>
      <w:r>
        <w:t xml:space="preserve">NT16e fill 7</w:t>
      </w:r>
    </w:p>
    <w:p>
      <w:r>
        <w:t xml:space="preserve">NT16e fill 8</w:t>
      </w:r>
    </w:p>
    <w:p>
      <w:r>
        <w:t xml:space="preserve">NT16e fill 9</w:t>
      </w:r>
    </w:p>
    <w:p>
      <w:r>
        <w:t xml:space="preserve">NT16e fill 10</w:t>
      </w:r>
    </w:p>
    <w:p>
      <w:r>
        <w:t xml:space="preserve">NT16e fill 11</w:t>
      </w:r>
    </w:p>
    <w:p>
      <w:r>
        <w:t xml:space="preserve">NT16e fill 12</w:t>
      </w:r>
    </w:p>
    <w:p>
      <w:r>
        <w:t xml:space="preserve">NT16e fill 13</w:t>
      </w:r>
    </w:p>
    <w:p>
      <w:r>
        <w:t xml:space="preserve">NT16e fill 14</w:t>
      </w:r>
    </w:p>
    <w:p>
      <w:r>
        <w:t xml:space="preserve">NT16e fill 15</w:t>
      </w:r>
    </w:p>
    <w:p>
      <w:r>
        <w:t xml:space="preserve">NT16e fill 16</w:t>
      </w:r>
    </w:p>
    <w:p>
      <w:r>
        <w:t xml:space="preserve">NT16e fill 17</w:t>
      </w:r>
    </w:p>
    <w:p>
      <w:r>
        <w:t xml:space="preserve">NT16e fill 18</w:t>
      </w:r>
    </w:p>
    <w:p>
      <w:r>
        <w:t xml:space="preserve">NT16e fill 19</w:t>
      </w:r>
    </w:p>
    <w:p>
      <w:r>
        <w:t xml:space="preserve">NT16e fill 20</w:t>
      </w:r>
    </w:p>
    <w:p>
      <w:r>
        <w:t xml:space="preserve">NT16e fill 21</w:t>
      </w:r>
    </w:p>
    <w:p>
      <w:r>
        <w:t xml:space="preserve">NT16e fill 22</w:t>
      </w:r>
    </w:p>
    <w:p>
      <w:r>
        <w:t xml:space="preserve">NT16e fill 23</w:t>
      </w:r>
    </w:p>
    <w:p>
      <w:r>
        <w:t xml:space="preserve">NT16e fill 24</w:t>
      </w:r>
    </w:p>
    <w:p>
      <w:r>
        <w:t xml:space="preserve">NT16e fill 25</w:t>
      </w:r>
    </w:p>
    <w:p>
      <w:r>
        <w:t xml:space="preserve">NT16e fill 26</w:t>
      </w:r>
    </w:p>
    <w:p>
      <w:r>
        <w:t xml:space="preserve">NT16e fill 27</w:t>
      </w:r>
    </w:p>
    <w:p>
      <w:r>
        <w:t xml:space="preserve">NT16e fill 28</w:t>
      </w:r>
    </w:p>
    <w:p>
      <w:r>
        <w:t xml:space="preserve">NT16e fill 29</w:t>
      </w:r>
    </w:p>
    <w:p>
      <w:r>
        <w:t xml:space="preserve">NT16e fill 30</w:t>
      </w:r>
    </w:p>
    <w:p>
      <w:r>
        <w:t xml:space="preserve">NT16e fill 31</w:t>
      </w:r>
    </w:p>
    <w:p>
      <w:r>
        <w:t xml:space="preserve">NT16e fill 32</w:t>
      </w:r>
    </w:p>
    <w:p>
      <w:r>
        <w:t xml:space="preserve">NT16e fill 33</w:t>
      </w:r>
    </w:p>
    <w:p>
      <w:r>
        <w:t xml:space="preserve">NT16e fill 34</w:t>
      </w:r>
    </w:p>
    <w:p>
      <w:r>
        <w:t xml:space="preserve">NT16e fill 35</w:t>
      </w:r>
    </w:p>
    <w:p>
      <w:r>
        <w:t xml:space="preserve">NT16e fill 36</w:t>
      </w:r>
    </w:p>
    <w:p>
      <w:r>
        <w:t xml:space="preserve">NT16e fill 37</w:t>
      </w:r>
    </w:p>
    <w:p>
      <w:r>
        <w:t xml:space="preserve">NT16e fill 38</w:t>
      </w:r>
    </w:p>
    <w:p>
      <w:r>
        <w:t xml:space="preserve">NT16e fill 39</w:t>
      </w:r>
    </w:p>
    <w:p>
      <w:r>
        <w:t xml:space="preserve">NT16e fill 40</w:t>
      </w:r>
    </w:p>
    <w:p>
      <w:r>
        <w:t xml:space="preserve">NT16e ref</w:t>
      </w:r>
      <w:r>
        <w:rPr>
          <w:rStyle w:val="FootnoteReference"/>
        </w:rPr>
        <w:footnoteReference w:id="20"/>
      </w:r>
    </w:p>
    <w:p>
      <w:r>
        <w:t xml:space="preserve">NT16e after fill 1</w:t>
      </w:r>
    </w:p>
    <w:p>
      <w:r>
        <w:t xml:space="preserve">NT16e after fill 2</w:t>
      </w:r>
    </w:p>
    <w:p>
      <w:r>
        <w:t xml:space="preserve">NT16e after fill 3</w:t>
      </w:r>
    </w:p>
    <w:p>
      <w:r>
        <w:t xml:space="preserve">NT16e after fill 4</w:t>
      </w:r>
    </w:p>
    <w:p>
      <w:r>
        <w:t xml:space="preserve">NT16e after fill 5</w:t>
      </w:r>
    </w:p>
    <w:p>
      <w:r>
        <w:t xml:space="preserve">NT16e after fill 6</w:t>
      </w:r>
    </w:p>
    <w:p>
      <w:r>
        <w:t xml:space="preserve">NT16e after fill 7</w:t>
      </w:r>
    </w:p>
    <w:p>
      <w:r>
        <w:t xml:space="preserve">NT16e after fill 8</w:t>
      </w:r>
    </w:p>
    <w:p>
      <w:r>
        <w:t xml:space="preserve">NT16e after fill 9</w:t>
      </w:r>
    </w:p>
    <w:p>
      <w:r>
        <w:t xml:space="preserve">NT16e after fill 10</w:t>
      </w:r>
    </w:p>
    <w:p>
      <w:r>
        <w:t xml:space="preserve">NT16e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  <w15:footnoteColumns w:val="2"/>
        </w:sectPr>
      </w:pPr>
    </w:p>
    <w:p>
      <w:r>
        <w:t xml:space="preserve">NT18 above</w:t>
      </w:r>
    </w:p>
    <w:p>
      <w:r>
        <w:t xml:space="preserve">NT18 marker</w:t>
      </w:r>
    </w:p>
    <w:p>
      <w:r>
        <w:t xml:space="preserve">NT18a ref 1</w:t>
      </w:r>
      <w:r>
        <w:rPr>
          <w:rStyle w:val="FootnoteReference"/>
        </w:rPr>
        <w:footnoteReference w:id="21"/>
      </w:r>
    </w:p>
    <w:p>
      <w:r>
        <w:t xml:space="preserve">NT18a ref 2</w:t>
      </w:r>
      <w:r>
        <w:rPr>
          <w:rStyle w:val="FootnoteReference"/>
        </w:rPr>
        <w:footnoteReference w:id="22"/>
      </w:r>
    </w:p>
    <w:p>
      <w:pPr>
        <w:sectPr>
          <w:footnotePr>
            <w:numRestart w:val="eachSect"/>
          </w:footnote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NT18b ref 1</w:t>
      </w:r>
      <w:r>
        <w:rPr>
          <w:rStyle w:val="FootnoteReference"/>
        </w:rPr>
        <w:footnoteReference w:id="23"/>
      </w:r>
    </w:p>
    <w:p>
      <w:r>
        <w:t xml:space="preserve">NT18b ref 2</w:t>
      </w:r>
      <w:r>
        <w:rPr>
          <w:rStyle w:val="FootnoteReference"/>
        </w:rPr>
        <w:footnoteReference w:id="24"/>
      </w:r>
    </w:p>
    <w:p>
      <w:r>
        <w:t xml:space="preserve">NT18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NT19a above</w:t>
      </w:r>
    </w:p>
    <w:p>
      <w:r>
        <w:t xml:space="preserve">NT19a ref 1</w:t>
      </w:r>
      <w:r>
        <w:rPr>
          <w:rStyle w:val="FootnoteReference"/>
        </w:rPr>
        <w:footnoteReference w:id="25"/>
      </w:r>
    </w:p>
    <w:p>
      <w:r>
        <w:t xml:space="preserve">NT19a ref 2</w:t>
      </w:r>
      <w:r>
        <w:rPr>
          <w:rStyle w:val="FootnoteReference"/>
        </w:rPr>
        <w:footnoteReference w:id="26"/>
      </w:r>
    </w:p>
    <w:p>
      <w:r>
        <w:t xml:space="preserve">NT19a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NT19a ref 3</w:t>
      </w:r>
      <w:r>
        <w:rPr>
          <w:rStyle w:val="FootnoteReference"/>
        </w:rPr>
        <w:footnoteReference w:id="27"/>
      </w:r>
    </w:p>
    <w:p>
      <w:r>
        <w:t xml:space="preserve">NT19a ref 4</w:t>
      </w:r>
      <w:r>
        <w:rPr>
          <w:rStyle w:val="FootnoteReference"/>
        </w:rPr>
        <w:footnoteReference w:id="28"/>
      </w:r>
    </w:p>
    <w:p>
      <w:r>
        <w:t xml:space="preserve">NT19a after</w:t>
      </w:r>
    </w:p>
    <w:p>
      <w:pPr>
        <w:sectPr>
          <w:footnotePr>
            <w:numRestart w:val="eachPage"/>
          </w:footnote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NT19b above</w:t>
      </w:r>
    </w:p>
    <w:p>
      <w:r>
        <w:t xml:space="preserve">NT19b ref 1</w:t>
      </w:r>
      <w:r>
        <w:rPr>
          <w:rStyle w:val="FootnoteReference"/>
        </w:rPr>
        <w:footnoteReference w:id="29"/>
      </w:r>
    </w:p>
    <w:p>
      <w:r>
        <w:t xml:space="preserve">NT19b ref 2</w:t>
      </w:r>
      <w:r>
        <w:rPr>
          <w:rStyle w:val="FootnoteReference"/>
        </w:rPr>
        <w:footnoteReference w:id="30"/>
      </w:r>
    </w:p>
    <w:p>
      <w:r>
        <w:t xml:space="preserve">NT19b below</w:t>
      </w:r>
    </w:p>
    <w:p>
      <w:pPr>
        <w:sectPr>
          <w:footnotePr>
            <w:numRestart w:val="eachPage"/>
          </w:footnote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NT19b ref 3</w:t>
      </w:r>
      <w:r>
        <w:rPr>
          <w:rStyle w:val="FootnoteReference"/>
        </w:rPr>
        <w:footnoteReference w:id="31"/>
      </w:r>
    </w:p>
    <w:p>
      <w:r>
        <w:t xml:space="preserve">NT19b ref 4</w:t>
      </w:r>
      <w:r>
        <w:rPr>
          <w:rStyle w:val="FootnoteReference"/>
        </w:rPr>
        <w:footnoteReference w:id="32"/>
      </w:r>
    </w:p>
    <w:p>
      <w:r>
        <w:t xml:space="preserve">NT19b after</w:t>
      </w:r>
    </w:p>
    <w:p>
      <w:pPr>
        <w:sectPr>
          <w:footnotePr>
            <w:numRestart w:val="eachPage"/>
          </w:footnote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NT20a above</w:t>
      </w:r>
    </w:p>
    <w:p>
      <w:r>
        <w:t xml:space="preserve">NT20a fill 1</w:t>
      </w:r>
    </w:p>
    <w:p>
      <w:r>
        <w:t xml:space="preserve">NT20a fill 2</w:t>
      </w:r>
    </w:p>
    <w:p>
      <w:r>
        <w:t xml:space="preserve">NT20a fill 3</w:t>
      </w:r>
    </w:p>
    <w:p>
      <w:r>
        <w:t xml:space="preserve">NT20a fill 4</w:t>
      </w:r>
    </w:p>
    <w:p>
      <w:r>
        <w:t xml:space="preserve">NT20a fill 5</w:t>
      </w:r>
    </w:p>
    <w:p>
      <w:r>
        <w:t xml:space="preserve">NT20a ref</w:t>
      </w:r>
      <w:r>
        <w:rPr>
          <w:rStyle w:val="FootnoteReference"/>
        </w:rPr>
        <w:footnoteReference w:id="33"/>
      </w:r>
    </w:p>
    <w:p>
      <w:pPr>
        <w:spacing w:after="240"/>
      </w:pPr>
      <w:r>
        <w:t xml:space="preserve">NT20a spaced last</w:t>
      </w:r>
    </w:p>
    <w:p>
      <w:pPr>
        <w:sectPr>
          <w:footnotePr>
            <w:pos w:val="beneathText"/>
          </w:footnote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NT20b above</w:t>
      </w:r>
    </w:p>
    <w:p>
      <w:r>
        <w:t xml:space="preserve">NT20b fill 1</w:t>
      </w:r>
    </w:p>
    <w:p>
      <w:r>
        <w:t xml:space="preserve">NT20b fill 2</w:t>
      </w:r>
    </w:p>
    <w:p>
      <w:r>
        <w:t xml:space="preserve">NT20b fill 3</w:t>
      </w:r>
    </w:p>
    <w:p>
      <w:r>
        <w:t xml:space="preserve">NT20b fill 4</w:t>
      </w:r>
    </w:p>
    <w:p>
      <w:r>
        <w:t xml:space="preserve">NT20b fill 5</w:t>
      </w:r>
    </w:p>
    <w:p>
      <w:r>
        <w:t xml:space="preserve">NT20b fill 6</w:t>
      </w:r>
    </w:p>
    <w:p>
      <w:r>
        <w:t xml:space="preserve">NT20b fill 7</w:t>
      </w:r>
    </w:p>
    <w:p>
      <w:r>
        <w:t xml:space="preserve">NT20b fill 8</w:t>
      </w:r>
    </w:p>
    <w:p>
      <w:r>
        <w:t xml:space="preserve">NT20b fill 9</w:t>
      </w:r>
    </w:p>
    <w:p>
      <w:r>
        <w:t xml:space="preserve">NT20b fill 10</w:t>
      </w:r>
    </w:p>
    <w:p>
      <w:r>
        <w:t xml:space="preserve">NT20b fill 11</w:t>
      </w:r>
    </w:p>
    <w:p>
      <w:r>
        <w:t xml:space="preserve">NT20b fill 12</w:t>
      </w:r>
    </w:p>
    <w:p>
      <w:r>
        <w:t xml:space="preserve">NT20b fill 13</w:t>
      </w:r>
    </w:p>
    <w:p>
      <w:r>
        <w:t xml:space="preserve">NT20b fill 14</w:t>
      </w:r>
    </w:p>
    <w:p>
      <w:r>
        <w:t xml:space="preserve">NT20b fill 15</w:t>
      </w:r>
    </w:p>
    <w:p>
      <w:r>
        <w:t xml:space="preserve">NT20b fill 16</w:t>
      </w:r>
    </w:p>
    <w:p>
      <w:r>
        <w:t xml:space="preserve">NT20b fill 17</w:t>
      </w:r>
    </w:p>
    <w:p>
      <w:r>
        <w:t xml:space="preserve">NT20b fill 18</w:t>
      </w:r>
    </w:p>
    <w:p>
      <w:r>
        <w:t xml:space="preserve">NT20b fill 19</w:t>
      </w:r>
    </w:p>
    <w:p>
      <w:r>
        <w:t xml:space="preserve">NT20b fill 20</w:t>
      </w:r>
    </w:p>
    <w:p>
      <w:r>
        <w:t xml:space="preserve">NT20b ref</w:t>
      </w:r>
      <w:r>
        <w:rPr>
          <w:rStyle w:val="FootnoteReference"/>
        </w:rPr>
        <w:footnoteReference w:id="34"/>
      </w:r>
    </w:p>
    <w:p>
      <w:r>
        <w:t xml:space="preserve">NT20b after fill 1</w:t>
      </w:r>
    </w:p>
    <w:p>
      <w:r>
        <w:t xml:space="preserve">NT20b after fill 2</w:t>
      </w:r>
    </w:p>
    <w:p>
      <w:r>
        <w:t xml:space="preserve">NT20b after fill 3</w:t>
      </w:r>
    </w:p>
    <w:p>
      <w:r>
        <w:t xml:space="preserve">NT20b after fill 4</w:t>
      </w:r>
    </w:p>
    <w:p>
      <w:r>
        <w:t xml:space="preserve">NT20b after fill 5</w:t>
      </w:r>
    </w:p>
    <w:p>
      <w:r>
        <w:t xml:space="preserve">NT20b below</w:t>
      </w:r>
    </w:p>
    <w:p>
      <w:pPr>
        <w:sectPr>
          <w:footnotePr>
            <w:pos w:val="beneathText"/>
          </w:footnote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NT20c above</w:t>
      </w:r>
    </w:p>
    <w:p>
      <w:r>
        <w:t xml:space="preserve">NT20c fill 1</w:t>
      </w:r>
    </w:p>
    <w:p>
      <w:r>
        <w:t xml:space="preserve">NT20c fill 2</w:t>
      </w:r>
    </w:p>
    <w:p>
      <w:r>
        <w:t xml:space="preserve">NT20c fill 3</w:t>
      </w:r>
    </w:p>
    <w:p>
      <w:r>
        <w:t xml:space="preserve">NT20c fill 4</w:t>
      </w:r>
    </w:p>
    <w:p>
      <w:r>
        <w:t xml:space="preserve">NT20c fill 5</w:t>
      </w:r>
    </w:p>
    <w:p>
      <w:r>
        <w:t xml:space="preserve">NT20c ref</w:t>
      </w:r>
      <w:r>
        <w:rPr>
          <w:rStyle w:val="FootnoteReference"/>
        </w:rPr>
        <w:footnoteReference w:id="35"/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NT20c last row</w:t>
            </w:r>
          </w:p>
        </w:tc>
      </w:tr>
    </w:tbl>
    <w:p>
      <w:pPr>
        <w:sectPr>
          <w:footnotePr>
            <w:pos w:val="beneathText"/>
          </w:footnote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NT20d above</w:t>
      </w:r>
    </w:p>
    <w:p>
      <w:r>
        <w:t xml:space="preserve">NT20d fill 1</w:t>
      </w:r>
    </w:p>
    <w:p>
      <w:r>
        <w:t xml:space="preserve">NT20d fill 2</w:t>
      </w:r>
    </w:p>
    <w:p>
      <w:r>
        <w:t xml:space="preserve">NT20d fill 3</w:t>
      </w:r>
    </w:p>
    <w:p>
      <w:r>
        <w:t xml:space="preserve">NT20d fill 4</w:t>
      </w:r>
    </w:p>
    <w:p>
      <w:r>
        <w:t xml:space="preserve">NT20d fill 5</w:t>
      </w:r>
    </w:p>
    <w:p>
      <w:r>
        <w:t xml:space="preserve">NT20d fill 6</w:t>
      </w:r>
    </w:p>
    <w:p>
      <w:r>
        <w:t xml:space="preserve">NT20d fill 7</w:t>
      </w:r>
    </w:p>
    <w:p>
      <w:r>
        <w:t xml:space="preserve">NT20d fill 8</w:t>
      </w:r>
    </w:p>
    <w:p>
      <w:r>
        <w:t xml:space="preserve">NT20d fill 9</w:t>
      </w:r>
    </w:p>
    <w:p>
      <w:r>
        <w:t xml:space="preserve">NT20d fill 10</w:t>
      </w:r>
    </w:p>
    <w:p>
      <w:r>
        <w:t xml:space="preserve">NT20d ref</w:t>
      </w:r>
      <w:r>
        <w:rPr>
          <w:rStyle w:val="FootnoteReference"/>
        </w:rPr>
        <w:footnoteReference w:id="36"/>
      </w:r>
    </w:p>
    <w:p>
      <w:r>
        <w:t xml:space="preserve">NT20d after fill 1</w:t>
      </w:r>
    </w:p>
    <w:p>
      <w:r>
        <w:t xml:space="preserve">NT20d after fill 2</w:t>
      </w:r>
    </w:p>
    <w:p>
      <w:r>
        <w:t xml:space="preserve">NT20d after fill 3</w:t>
      </w:r>
    </w:p>
    <w:p>
      <w:r>
        <w:t xml:space="preserve">NT20d after fill 4</w:t>
      </w:r>
    </w:p>
    <w:p>
      <w:r>
        <w:t xml:space="preserve">NT20d after fill 5</w:t>
      </w:r>
    </w:p>
    <w:p>
      <w:r>
        <w:t xml:space="preserve">NT20d after fill 6</w:t>
      </w:r>
    </w:p>
    <w:p>
      <w:r>
        <w:t xml:space="preserve">NT20d after fill 7</w:t>
      </w:r>
    </w:p>
    <w:p>
      <w:r>
        <w:t xml:space="preserve">NT20d after fill 8</w:t>
      </w:r>
    </w:p>
    <w:p>
      <w:r>
        <w:t xml:space="preserve">NT20d after fill 9</w:t>
      </w:r>
    </w:p>
    <w:p>
      <w:r>
        <w:t xml:space="preserve">NT20d after fill 10</w:t>
      </w:r>
    </w:p>
    <w:p>
      <w:r>
        <w:t xml:space="preserve">NT20d below</w:t>
      </w:r>
    </w:p>
    <w:sectPr>
      <w:footnotePr>
        <w:pos w:val="beneathText"/>
      </w:footnotePr>
      <w:type w:val="nextPage"/>
      <w:pgSz w:w="11906" w:h="16838" w:orient="portrait"/>
      <w:pgMar w:top="1440" w:right="1440" w:bottom="1440" w:left="1440" w:header="708" w:footer="708" w:gutter="0"/>
      <w:pgNumType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4">
    <w:p>
      <w:r>
        <w:rPr>
          <w:rStyle w:val="FootnoteReference"/>
        </w:rPr>
        <w:footnoteRef/>
      </w:r>
      <w:r>
        <w:t xml:space="preserve">NT16b a note 1</w:t>
      </w:r>
      <w:r>
        <w:br/>
        <w:t xml:space="preserve">NT16b a note 2</w:t>
      </w:r>
      <w:r>
        <w:br/>
        <w:t xml:space="preserve">NT16b a note 3</w:t>
      </w:r>
      <w:r>
        <w:br/>
        <w:t xml:space="preserve">NT16b a note 4</w:t>
      </w:r>
      <w:r>
        <w:br/>
        <w:t xml:space="preserve">NT16b a note 5</w:t>
      </w:r>
    </w:p>
  </w:footnote>
  <w:footnote w:id="15">
    <w:p>
      <w:r>
        <w:rPr>
          <w:rStyle w:val="FootnoteReference"/>
        </w:rPr>
        <w:footnoteRef/>
      </w:r>
      <w:r>
        <w:t xml:space="preserve">NT16b b note 1</w:t>
      </w:r>
      <w:r>
        <w:br/>
        <w:t xml:space="preserve">NT16b b note 2</w:t>
      </w:r>
      <w:r>
        <w:br/>
        <w:t xml:space="preserve">NT16b b note 3</w:t>
      </w:r>
    </w:p>
  </w:footnote>
  <w:footnote w:id="16">
    <w:p>
      <w:r>
        <w:rPr>
          <w:rStyle w:val="FootnoteReference"/>
        </w:rPr>
        <w:footnoteRef/>
      </w:r>
      <w:r>
        <w:t xml:space="preserve">NT16c note 1</w:t>
      </w:r>
      <w:r>
        <w:br/>
        <w:t xml:space="preserve">NT16c note 2</w:t>
      </w:r>
      <w:r>
        <w:br/>
        <w:t xml:space="preserve">NT16c note 3</w:t>
      </w:r>
      <w:r>
        <w:br/>
        <w:t xml:space="preserve">NT16c note 4</w:t>
      </w:r>
      <w:r>
        <w:br/>
        <w:t xml:space="preserve">NT16c note 5</w:t>
      </w:r>
      <w:r>
        <w:br/>
        <w:t xml:space="preserve">NT16c note 6</w:t>
      </w:r>
      <w:r>
        <w:br/>
        <w:t xml:space="preserve">NT16c note 7</w:t>
      </w:r>
      <w:r>
        <w:br/>
        <w:t xml:space="preserve">NT16c note 8</w:t>
      </w:r>
      <w:r>
        <w:br/>
        <w:t xml:space="preserve">NT16c note 9</w:t>
      </w:r>
    </w:p>
  </w:footnote>
  <w:footnote w:id="17">
    <w:p>
      <w:r>
        <w:rPr>
          <w:rStyle w:val="FootnoteReference"/>
        </w:rPr>
        <w:footnoteRef/>
      </w:r>
      <w:r>
        <w:t xml:space="preserve">NT16d a note 1</w:t>
      </w:r>
      <w:r>
        <w:br/>
        <w:t xml:space="preserve">NT16d a note 2</w:t>
      </w:r>
    </w:p>
  </w:footnote>
  <w:footnote w:id="18">
    <w:p>
      <w:r>
        <w:rPr>
          <w:rStyle w:val="FootnoteReference"/>
        </w:rPr>
        <w:footnoteRef/>
      </w:r>
      <w:r>
        <w:t xml:space="preserve">NT16d b note 1</w:t>
      </w:r>
      <w:r>
        <w:br/>
        <w:t xml:space="preserve">NT16d b note 2</w:t>
      </w:r>
    </w:p>
  </w:footnote>
  <w:footnote w:id="19">
    <w:p>
      <w:r>
        <w:rPr>
          <w:rStyle w:val="FootnoteReference"/>
        </w:rPr>
        <w:footnoteRef/>
      </w:r>
      <w:r>
        <w:t xml:space="preserve">NT16d c note 1</w:t>
      </w:r>
      <w:r>
        <w:br/>
        <w:t xml:space="preserve">NT16d c note 2</w:t>
      </w:r>
    </w:p>
  </w:footnote>
  <w:footnote w:id="20">
    <w:p>
      <w:r>
        <w:rPr>
          <w:rStyle w:val="FootnoteReference"/>
        </w:rPr>
        <w:footnoteRef/>
      </w:r>
      <w:r>
        <w:t xml:space="preserve">NT16e note 1</w:t>
      </w:r>
      <w:r>
        <w:br/>
        <w:t xml:space="preserve">NT16e note 2</w:t>
      </w:r>
      <w:r>
        <w:br/>
        <w:t xml:space="preserve">NT16e note 3</w:t>
      </w:r>
      <w:r>
        <w:br/>
        <w:t xml:space="preserve">NT16e note 4</w:t>
      </w:r>
      <w:r>
        <w:br/>
        <w:t xml:space="preserve">NT16e note 5</w:t>
      </w:r>
      <w:r>
        <w:br/>
        <w:t xml:space="preserve">NT16e note 6</w:t>
      </w:r>
      <w:r>
        <w:br/>
        <w:t xml:space="preserve">NT16e note 7</w:t>
      </w:r>
      <w:r>
        <w:br/>
        <w:t xml:space="preserve">NT16e note 8</w:t>
      </w:r>
      <w:r>
        <w:br/>
        <w:t xml:space="preserve">NT16e note 9</w:t>
      </w:r>
      <w:r>
        <w:br/>
        <w:t xml:space="preserve">NT16e note 10</w:t>
      </w:r>
      <w:r>
        <w:br/>
        <w:t xml:space="preserve">NT16e note 11</w:t>
      </w:r>
      <w:r>
        <w:br/>
        <w:t xml:space="preserve">NT16e note 12</w:t>
      </w:r>
      <w:r>
        <w:br/>
        <w:t xml:space="preserve">NT16e note 13</w:t>
      </w:r>
      <w:r>
        <w:br/>
        <w:t xml:space="preserve">NT16e note 14</w:t>
      </w:r>
      <w:r>
        <w:br/>
        <w:t xml:space="preserve">NT16e note 15</w:t>
      </w:r>
      <w:r>
        <w:br/>
        <w:t xml:space="preserve">NT16e note 16</w:t>
      </w:r>
      <w:r>
        <w:br/>
        <w:t xml:space="preserve">NT16e note 17</w:t>
      </w:r>
      <w:r>
        <w:br/>
        <w:t xml:space="preserve">NT16e note 18</w:t>
      </w:r>
      <w:r>
        <w:br/>
        <w:t xml:space="preserve">NT16e note 19</w:t>
      </w:r>
      <w:r>
        <w:br/>
        <w:t xml:space="preserve">NT16e note 20</w:t>
      </w:r>
      <w:r>
        <w:br/>
        <w:t xml:space="preserve">NT16e note 21</w:t>
      </w:r>
      <w:r>
        <w:br/>
        <w:t xml:space="preserve">NT16e note 22</w:t>
      </w:r>
      <w:r>
        <w:br/>
        <w:t xml:space="preserve">NT16e note 23</w:t>
      </w:r>
      <w:r>
        <w:br/>
        <w:t xml:space="preserve">NT16e note 24</w:t>
      </w:r>
      <w:r>
        <w:br/>
        <w:t xml:space="preserve">NT16e note 25</w:t>
      </w:r>
      <w:r>
        <w:br/>
        <w:t xml:space="preserve">NT16e note 26</w:t>
      </w:r>
      <w:r>
        <w:br/>
        <w:t xml:space="preserve">NT16e note 27</w:t>
      </w:r>
      <w:r>
        <w:br/>
        <w:t xml:space="preserve">NT16e note 28</w:t>
      </w:r>
      <w:r>
        <w:br/>
        <w:t xml:space="preserve">NT16e note 29</w:t>
      </w:r>
      <w:r>
        <w:br/>
        <w:t xml:space="preserve">NT16e note 30</w:t>
      </w:r>
      <w:r>
        <w:br/>
        <w:t xml:space="preserve">NT16e note 31</w:t>
      </w:r>
      <w:r>
        <w:br/>
        <w:t xml:space="preserve">NT16e note 32</w:t>
      </w:r>
      <w:r>
        <w:br/>
        <w:t xml:space="preserve">NT16e note 33</w:t>
      </w:r>
      <w:r>
        <w:br/>
        <w:t xml:space="preserve">NT16e note 34</w:t>
      </w:r>
      <w:r>
        <w:br/>
        <w:t xml:space="preserve">NT16e note 35</w:t>
      </w:r>
      <w:r>
        <w:br/>
        <w:t xml:space="preserve">NT16e note 36</w:t>
      </w:r>
      <w:r>
        <w:br/>
        <w:t xml:space="preserve">NT16e note 37</w:t>
      </w:r>
      <w:r>
        <w:br/>
        <w:t xml:space="preserve">NT16e note 38</w:t>
      </w:r>
      <w:r>
        <w:br/>
        <w:t xml:space="preserve">NT16e note 39</w:t>
      </w:r>
      <w:r>
        <w:br/>
        <w:t xml:space="preserve">NT16e note 40</w:t>
      </w:r>
      <w:r>
        <w:br/>
        <w:t xml:space="preserve">NT16e note 41</w:t>
      </w:r>
      <w:r>
        <w:br/>
        <w:t xml:space="preserve">NT16e note 42</w:t>
      </w:r>
      <w:r>
        <w:br/>
        <w:t xml:space="preserve">NT16e note 43</w:t>
      </w:r>
      <w:r>
        <w:br/>
        <w:t xml:space="preserve">NT16e note 44</w:t>
      </w:r>
      <w:r>
        <w:br/>
        <w:t xml:space="preserve">NT16e note 45</w:t>
      </w:r>
      <w:r>
        <w:br/>
        <w:t xml:space="preserve">NT16e note 46</w:t>
      </w:r>
      <w:r>
        <w:br/>
        <w:t xml:space="preserve">NT16e note 47</w:t>
      </w:r>
      <w:r>
        <w:br/>
        <w:t xml:space="preserve">NT16e note 48</w:t>
      </w:r>
      <w:r>
        <w:br/>
        <w:t xml:space="preserve">NT16e note 49</w:t>
      </w:r>
      <w:r>
        <w:br/>
        <w:t xml:space="preserve">NT16e note 50</w:t>
      </w:r>
      <w:r>
        <w:br/>
        <w:t xml:space="preserve">NT16e note 51</w:t>
      </w:r>
      <w:r>
        <w:br/>
        <w:t xml:space="preserve">NT16e note 52</w:t>
      </w:r>
      <w:r>
        <w:br/>
        <w:t xml:space="preserve">NT16e note 53</w:t>
      </w:r>
      <w:r>
        <w:br/>
        <w:t xml:space="preserve">NT16e note 54</w:t>
      </w:r>
      <w:r>
        <w:br/>
        <w:t xml:space="preserve">NT16e note 55</w:t>
      </w:r>
      <w:r>
        <w:br/>
        <w:t xml:space="preserve">NT16e note 56</w:t>
      </w:r>
      <w:r>
        <w:br/>
        <w:t xml:space="preserve">NT16e note 57</w:t>
      </w:r>
      <w:r>
        <w:br/>
        <w:t xml:space="preserve">NT16e note 58</w:t>
      </w:r>
      <w:r>
        <w:br/>
        <w:t xml:space="preserve">NT16e note 59</w:t>
      </w:r>
      <w:r>
        <w:br/>
        <w:t xml:space="preserve">NT16e note 60</w:t>
      </w:r>
      <w:r>
        <w:br/>
        <w:t xml:space="preserve">NT16e note 61</w:t>
      </w:r>
      <w:r>
        <w:br/>
        <w:t xml:space="preserve">NT16e note 62</w:t>
      </w:r>
      <w:r>
        <w:br/>
        <w:t xml:space="preserve">NT16e note 63</w:t>
      </w:r>
      <w:r>
        <w:br/>
        <w:t xml:space="preserve">NT16e note 64</w:t>
      </w:r>
      <w:r>
        <w:br/>
        <w:t xml:space="preserve">NT16e note 65</w:t>
      </w:r>
      <w:r>
        <w:br/>
        <w:t xml:space="preserve">NT16e note 66</w:t>
      </w:r>
      <w:r>
        <w:br/>
        <w:t xml:space="preserve">NT16e note 67</w:t>
      </w:r>
      <w:r>
        <w:br/>
        <w:t xml:space="preserve">NT16e note 68</w:t>
      </w:r>
      <w:r>
        <w:br/>
        <w:t xml:space="preserve">NT16e note 69</w:t>
      </w:r>
      <w:r>
        <w:br/>
        <w:t xml:space="preserve">NT16e note 70</w:t>
      </w:r>
    </w:p>
  </w:footnote>
  <w:footnote w:id="21">
    <w:p>
      <w:r>
        <w:rPr>
          <w:rStyle w:val="FootnoteReference"/>
        </w:rPr>
        <w:footnoteRef/>
      </w:r>
      <w:r>
        <w:t xml:space="preserve">NT18a 1 note 1</w:t>
      </w:r>
    </w:p>
  </w:footnote>
  <w:footnote w:id="22">
    <w:p>
      <w:r>
        <w:rPr>
          <w:rStyle w:val="FootnoteReference"/>
        </w:rPr>
        <w:footnoteRef/>
      </w:r>
      <w:r>
        <w:t xml:space="preserve">NT18a 2 note 1</w:t>
      </w:r>
    </w:p>
  </w:footnote>
  <w:footnote w:id="23">
    <w:p>
      <w:r>
        <w:rPr>
          <w:rStyle w:val="FootnoteReference"/>
        </w:rPr>
        <w:footnoteRef/>
      </w:r>
      <w:r>
        <w:t xml:space="preserve">NT18b 1 note 1</w:t>
      </w:r>
    </w:p>
  </w:footnote>
  <w:footnote w:id="24">
    <w:p>
      <w:r>
        <w:rPr>
          <w:rStyle w:val="FootnoteReference"/>
        </w:rPr>
        <w:footnoteRef/>
      </w:r>
      <w:r>
        <w:t xml:space="preserve">NT18b 2 note 1</w:t>
      </w:r>
    </w:p>
  </w:footnote>
  <w:footnote w:id="25">
    <w:p>
      <w:r>
        <w:rPr>
          <w:rStyle w:val="FootnoteReference"/>
        </w:rPr>
        <w:footnoteRef/>
      </w:r>
      <w:r>
        <w:t xml:space="preserve">NT19a 1 note 1</w:t>
      </w:r>
    </w:p>
  </w:footnote>
  <w:footnote w:id="26">
    <w:p>
      <w:r>
        <w:rPr>
          <w:rStyle w:val="FootnoteReference"/>
        </w:rPr>
        <w:footnoteRef/>
      </w:r>
      <w:r>
        <w:t xml:space="preserve">NT19a 2 note 1</w:t>
      </w:r>
    </w:p>
  </w:footnote>
  <w:footnote w:id="27">
    <w:p>
      <w:r>
        <w:rPr>
          <w:rStyle w:val="FootnoteReference"/>
        </w:rPr>
        <w:footnoteRef/>
      </w:r>
      <w:r>
        <w:t xml:space="preserve">NT19a 3 note 1</w:t>
      </w:r>
    </w:p>
  </w:footnote>
  <w:footnote w:id="28">
    <w:p>
      <w:r>
        <w:rPr>
          <w:rStyle w:val="FootnoteReference"/>
        </w:rPr>
        <w:footnoteRef/>
      </w:r>
      <w:r>
        <w:t xml:space="preserve">NT19a 4 note 1</w:t>
      </w:r>
    </w:p>
  </w:footnote>
  <w:footnote w:id="29">
    <w:p>
      <w:r>
        <w:rPr>
          <w:rStyle w:val="FootnoteReference"/>
        </w:rPr>
        <w:footnoteRef/>
      </w:r>
      <w:r>
        <w:t xml:space="preserve">NT19b 1 note 1</w:t>
      </w:r>
    </w:p>
  </w:footnote>
  <w:footnote w:id="30">
    <w:p>
      <w:r>
        <w:rPr>
          <w:rStyle w:val="FootnoteReference"/>
        </w:rPr>
        <w:footnoteRef/>
      </w:r>
      <w:r>
        <w:t xml:space="preserve">NT19b 2 note 1</w:t>
      </w:r>
    </w:p>
  </w:footnote>
  <w:footnote w:id="31">
    <w:p>
      <w:r>
        <w:rPr>
          <w:rStyle w:val="FootnoteReference"/>
        </w:rPr>
        <w:footnoteRef/>
      </w:r>
      <w:r>
        <w:t xml:space="preserve">NT19b 3 note 1</w:t>
      </w:r>
    </w:p>
  </w:footnote>
  <w:footnote w:id="32">
    <w:p>
      <w:r>
        <w:rPr>
          <w:rStyle w:val="FootnoteReference"/>
        </w:rPr>
        <w:footnoteRef/>
      </w:r>
      <w:r>
        <w:t xml:space="preserve">NT19b 4 note 1</w:t>
      </w:r>
    </w:p>
  </w:footnote>
  <w:footnote w:id="33">
    <w:p>
      <w:r>
        <w:rPr>
          <w:rStyle w:val="FootnoteReference"/>
        </w:rPr>
        <w:footnoteRef/>
      </w:r>
      <w:r>
        <w:t xml:space="preserve">NT20a note 1</w:t>
      </w:r>
      <w:r>
        <w:br/>
        <w:t xml:space="preserve">NT20a note 2</w:t>
      </w:r>
    </w:p>
  </w:footnote>
  <w:footnote w:id="34">
    <w:p>
      <w:r>
        <w:rPr>
          <w:rStyle w:val="FootnoteReference"/>
        </w:rPr>
        <w:footnoteRef/>
      </w:r>
      <w:r>
        <w:t xml:space="preserve">NT20b note 1</w:t>
      </w:r>
      <w:r>
        <w:br/>
        <w:t xml:space="preserve">NT20b note 2</w:t>
      </w:r>
      <w:r>
        <w:br/>
        <w:t xml:space="preserve">NT20b note 3</w:t>
      </w:r>
      <w:r>
        <w:br/>
        <w:t xml:space="preserve">NT20b note 4</w:t>
      </w:r>
      <w:r>
        <w:br/>
        <w:t xml:space="preserve">NT20b note 5</w:t>
      </w:r>
      <w:r>
        <w:br/>
        <w:t xml:space="preserve">NT20b note 6</w:t>
      </w:r>
      <w:r>
        <w:br/>
        <w:t xml:space="preserve">NT20b note 7</w:t>
      </w:r>
      <w:r>
        <w:br/>
        <w:t xml:space="preserve">NT20b note 8</w:t>
      </w:r>
      <w:r>
        <w:br/>
        <w:t xml:space="preserve">NT20b note 9</w:t>
      </w:r>
      <w:r>
        <w:br/>
        <w:t xml:space="preserve">NT20b note 10</w:t>
      </w:r>
      <w:r>
        <w:br/>
        <w:t xml:space="preserve">NT20b note 11</w:t>
      </w:r>
      <w:r>
        <w:br/>
        <w:t xml:space="preserve">NT20b note 12</w:t>
      </w:r>
      <w:r>
        <w:br/>
        <w:t xml:space="preserve">NT20b note 13</w:t>
      </w:r>
      <w:r>
        <w:br/>
        <w:t xml:space="preserve">NT20b note 14</w:t>
      </w:r>
      <w:r>
        <w:br/>
        <w:t xml:space="preserve">NT20b note 15</w:t>
      </w:r>
      <w:r>
        <w:br/>
        <w:t xml:space="preserve">NT20b note 16</w:t>
      </w:r>
      <w:r>
        <w:br/>
        <w:t xml:space="preserve">NT20b note 17</w:t>
      </w:r>
      <w:r>
        <w:br/>
        <w:t xml:space="preserve">NT20b note 18</w:t>
      </w:r>
      <w:r>
        <w:br/>
        <w:t xml:space="preserve">NT20b note 19</w:t>
      </w:r>
      <w:r>
        <w:br/>
        <w:t xml:space="preserve">NT20b note 20</w:t>
      </w:r>
      <w:r>
        <w:br/>
        <w:t xml:space="preserve">NT20b note 21</w:t>
      </w:r>
      <w:r>
        <w:br/>
        <w:t xml:space="preserve">NT20b note 22</w:t>
      </w:r>
      <w:r>
        <w:br/>
        <w:t xml:space="preserve">NT20b note 23</w:t>
      </w:r>
      <w:r>
        <w:br/>
        <w:t xml:space="preserve">NT20b note 24</w:t>
      </w:r>
      <w:r>
        <w:br/>
        <w:t xml:space="preserve">NT20b note 25</w:t>
      </w:r>
      <w:r>
        <w:br/>
        <w:t xml:space="preserve">NT20b note 26</w:t>
      </w:r>
      <w:r>
        <w:br/>
        <w:t xml:space="preserve">NT20b note 27</w:t>
      </w:r>
      <w:r>
        <w:br/>
        <w:t xml:space="preserve">NT20b note 28</w:t>
      </w:r>
      <w:r>
        <w:br/>
        <w:t xml:space="preserve">NT20b note 29</w:t>
      </w:r>
      <w:r>
        <w:br/>
        <w:t xml:space="preserve">NT20b note 30</w:t>
      </w:r>
      <w:r>
        <w:br/>
        <w:t xml:space="preserve">NT20b note 31</w:t>
      </w:r>
      <w:r>
        <w:br/>
        <w:t xml:space="preserve">NT20b note 32</w:t>
      </w:r>
      <w:r>
        <w:br/>
        <w:t xml:space="preserve">NT20b note 33</w:t>
      </w:r>
      <w:r>
        <w:br/>
        <w:t xml:space="preserve">NT20b note 34</w:t>
      </w:r>
      <w:r>
        <w:br/>
        <w:t xml:space="preserve">NT20b note 35</w:t>
      </w:r>
      <w:r>
        <w:br/>
        <w:t xml:space="preserve">NT20b note 36</w:t>
      </w:r>
      <w:r>
        <w:br/>
        <w:t xml:space="preserve">NT20b note 37</w:t>
      </w:r>
      <w:r>
        <w:br/>
        <w:t xml:space="preserve">NT20b note 38</w:t>
      </w:r>
      <w:r>
        <w:br/>
        <w:t xml:space="preserve">NT20b note 39</w:t>
      </w:r>
      <w:r>
        <w:br/>
        <w:t xml:space="preserve">NT20b note 40</w:t>
      </w:r>
      <w:r>
        <w:br/>
        <w:t xml:space="preserve">NT20b note 41</w:t>
      </w:r>
      <w:r>
        <w:br/>
        <w:t xml:space="preserve">NT20b note 42</w:t>
      </w:r>
      <w:r>
        <w:br/>
        <w:t xml:space="preserve">NT20b note 43</w:t>
      </w:r>
      <w:r>
        <w:br/>
        <w:t xml:space="preserve">NT20b note 44</w:t>
      </w:r>
      <w:r>
        <w:br/>
        <w:t xml:space="preserve">NT20b note 45</w:t>
      </w:r>
      <w:r>
        <w:br/>
        <w:t xml:space="preserve">NT20b note 46</w:t>
      </w:r>
      <w:r>
        <w:br/>
        <w:t xml:space="preserve">NT20b note 47</w:t>
      </w:r>
      <w:r>
        <w:br/>
        <w:t xml:space="preserve">NT20b note 48</w:t>
      </w:r>
      <w:r>
        <w:br/>
        <w:t xml:space="preserve">NT20b note 49</w:t>
      </w:r>
      <w:r>
        <w:br/>
        <w:t xml:space="preserve">NT20b note 50</w:t>
      </w:r>
      <w:r>
        <w:br/>
        <w:t xml:space="preserve">NT20b note 51</w:t>
      </w:r>
      <w:r>
        <w:br/>
        <w:t xml:space="preserve">NT20b note 52</w:t>
      </w:r>
      <w:r>
        <w:br/>
        <w:t xml:space="preserve">NT20b note 53</w:t>
      </w:r>
      <w:r>
        <w:br/>
        <w:t xml:space="preserve">NT20b note 54</w:t>
      </w:r>
      <w:r>
        <w:br/>
        <w:t xml:space="preserve">NT20b note 55</w:t>
      </w:r>
      <w:r>
        <w:br/>
        <w:t xml:space="preserve">NT20b note 56</w:t>
      </w:r>
      <w:r>
        <w:br/>
        <w:t xml:space="preserve">NT20b note 57</w:t>
      </w:r>
      <w:r>
        <w:br/>
        <w:t xml:space="preserve">NT20b note 58</w:t>
      </w:r>
      <w:r>
        <w:br/>
        <w:t xml:space="preserve">NT20b note 59</w:t>
      </w:r>
      <w:r>
        <w:br/>
        <w:t xml:space="preserve">NT20b note 60</w:t>
      </w:r>
    </w:p>
  </w:footnote>
  <w:footnote w:id="35">
    <w:p>
      <w:r>
        <w:rPr>
          <w:rStyle w:val="FootnoteReference"/>
        </w:rPr>
        <w:footnoteRef/>
      </w:r>
      <w:r>
        <w:t xml:space="preserve">NT20c note 1</w:t>
      </w:r>
      <w:r>
        <w:br/>
        <w:t xml:space="preserve">NT20c note 2</w:t>
      </w:r>
    </w:p>
  </w:footnote>
  <w:footnote w:id="36">
    <w:p>
      <w:r>
        <w:rPr>
          <w:rStyle w:val="FootnoteReference"/>
        </w:rPr>
        <w:footnoteRef/>
      </w:r>
      <w:r>
        <w:t xml:space="preserve">NT20d note 1</w:t>
      </w:r>
      <w:r>
        <w:br/>
        <w:t xml:space="preserve">NT20d note 2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2026-10-05T01:42:25.848Z</dcterms:created>
  <dcterms:modified xsi:type="dcterms:W3CDTF">2026-10-05T01:42:25.848Z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