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GR15a above</w:t>
      </w:r>
    </w:p>
    <w:p>
      <w:r>
        <w:rPr>
          <w:rFonts w:ascii="Calibri" w:eastAsia="MS Mincho" w:hAnsi="Calibri"/>
          <w:sz w:val="21"/>
          <w:szCs w:val="21"/>
        </w:rPr>
        <w:t xml:space="preserve">GR15a 測量は夏に船と徒歩で行われ、灯台から河口まで続いた。記録には見つかったものが書かれている。</w:t>
      </w:r>
      <w:r>
        <w:rPr>
          <w:rStyle w:val="EndnoteReference"/>
        </w:rPr>
        <w:endnoteReference w:id="1"/>
      </w:r>
    </w:p>
    <w:p>
      <w:r>
        <w:t xml:space="preserve">GR15a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type="lines" w:linePitch="360"/>
        </w:sectPr>
      </w:pPr>
    </w:p>
    <w:p>
      <w:r>
        <w:t xml:space="preserve">GR15a last above</w:t>
      </w:r>
    </w:p>
    <w:p>
      <w:r>
        <w:t xml:space="preserve">GR15a last section</w:t>
      </w:r>
    </w:p>
    <w:p>
      <w:r>
        <w:t xml:space="preserve">GR15a last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rPr>
          <w:rFonts w:ascii="Calibri" w:eastAsia="MS Mincho" w:hAnsi="Calibri"/>
          <w:sz w:val="21"/>
          <w:szCs w:val="21"/>
        </w:rPr>
        <w:t xml:space="preserve">GR15a endnote 測量は夏に船と徒歩で行われ、灯台から河口まで続いた。記録には見つかったものが書かれている。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2026-10-05T12:48:04.140Z</dcterms:created>
  <dcterms:modified xsi:type="dcterms:W3CDTF">2026-10-05T12:48:04.140Z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