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VM29e above</w:t>
      </w:r>
    </w:p>
    <w:p>
      <w:pPr>
        <w:jc w:val="both"/>
      </w:pPr>
      <w:r>
        <w:t xml:space="preserve">VM29e before </w:t>
      </w:r>
      <w:r>
        <w:pict>
          <v:shapetype id="_x0000_t1" coordsize="21600,21600" o:spt="1" path="m,l,21600r21600,l21600,xe">
            <v:stroke joinstyle="miter"/>
            <v:path gradientshapeok="t" o:connecttype="rect"/>
          </v:shapety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VM29e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2026-10-05T15:33:31.951Z</dcterms:created>
  <dcterms:modified xsi:type="dcterms:W3CDTF">2026-10-05T15:33:31.951Z</dcterms:modified>
</cp:coreProperties>
</file>

<file path=docProps/custom.xml><?xml version="1.0" encoding="utf-8"?>
<Properties xmlns="http://schemas.openxmlformats.org/officeDocument/2006/custom-properties" xmlns:vt="http://schemas.openxmlformats.org/officeDocument/2006/docPropsVTypes"/>
</file>