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ageBreakBefore/>
      </w:pPr>
      <w:r>
        <w:t xml:space="preserve">FE2a above</w:t>
      </w:r>
    </w:p>
    <w:p>
      <w:r>
        <w:rPr>
          <w:rFonts w:ascii="MS Mincho" w:eastAsia="MS Mincho"/>
          <w:sz w:val="21"/>
          <w:szCs w:val="21"/>
        </w:rPr>
        <w:t xml:space="preserve">FE2a 日本語の文章、句読点。「かぎ括弧」と（丸括弧）を含む。日本語の文章、句読点。「かぎ括弧」と（丸括弧）を含む。日本語の文章、句読点。「かぎ括弧」と（丸括弧）を含む。日本語の文章、句読点。「かぎ括弧」と（丸括弧）を含む。日本語の文章、句読点。「かぎ括弧」と（丸括弧）を含む。日本語の文章、句読点。「かぎ括弧」と（丸括弧）を含む。日本語の文章、句読点。「かぎ括弧」と（丸括弧）を含む。日本語の文章、句読点。「かぎ括弧」と（丸括弧）を含む。</w:t>
      </w:r>
    </w:p>
    <w:p>
      <w:r>
        <w:t xml:space="preserve">FE2a below</w:t>
      </w:r>
    </w:p>
    <w:p>
      <w:pPr>
        <w:pageBreakBefore/>
      </w:pPr>
      <w:r>
        <w:t xml:space="preserve">FE2b above</w:t>
      </w:r>
    </w:p>
    <w:p>
      <w:pPr>
        <w:ind w:right="1000"/>
      </w:pPr>
      <w:r>
        <w:rPr>
          <w:rFonts w:ascii="MS Mincho" w:eastAsia="MS Mincho"/>
          <w:sz w:val="21"/>
          <w:szCs w:val="21"/>
        </w:rPr>
        <w:t xml:space="preserve">FE2b 日本語の文章にLatin wordsと数字123を含む。日本語の文章にLatin wordsと数字123を含む。日本語の文章にLatin wordsと数字123を含む。日本語の文章にLatin wordsと数字123を含む。日本語の文章にLatin wordsと数字123を含む。日本語の文章にLatin wordsと数字123を含む。日本語の文章にLatin wordsと数字123を含む。日本語の文章にLatin wordsと数字123を含む。</w:t>
      </w:r>
    </w:p>
    <w:p>
      <w:r>
        <w:t xml:space="preserve">FE2b below</w:t>
      </w:r>
    </w:p>
    <w:p>
      <w:pPr>
        <w:pageBreakBefore/>
      </w:pPr>
      <w:r>
        <w:t xml:space="preserve">FE2c above</w:t>
      </w:r>
    </w:p>
    <w:p>
      <w:r>
        <w:rPr>
          <w:rFonts w:ascii="SimSun" w:eastAsia="SimSun"/>
          <w:sz w:val="21"/>
          <w:szCs w:val="21"/>
        </w:rPr>
        <w:t xml:space="preserve">FE2c 中文的句子，标点符号。“引号”和（括号）都在其中。中文的句子，标点符号。“引号”和（括号）都在其中。中文的句子，标点符号。“引号”和（括号）都在其中。中文的句子，标点符号。“引号”和（括号）都在其中。中文的句子，标点符号。“引号”和（括号）都在其中。中文的句子，标点符号。“引号”和（括号）都在其中。中文的句子，标点符号。“引号”和（括号）都在其中。中文的句子，标点符号。“引号”和（括号）都在其中。</w:t>
      </w:r>
    </w:p>
    <w:p>
      <w:r>
        <w:t xml:space="preserve">FE2c below</w:t>
      </w:r>
    </w:p>
    <w:p>
      <w:pPr>
        <w:pageBreakBefore/>
      </w:pPr>
      <w:r>
        <w:t xml:space="preserve">FE2d above</w:t>
      </w:r>
    </w:p>
    <w:p>
      <w:pPr>
        <w:autoSpaceDE w:val="0"/>
        <w:autoSpaceDN w:val="0"/>
      </w:pPr>
      <w:r>
        <w:rPr>
          <w:rFonts w:ascii="MS Mincho" w:eastAsia="MS Mincho"/>
          <w:sz w:val="21"/>
          <w:szCs w:val="21"/>
        </w:rPr>
        <w:t xml:space="preserve">FE2d 日本語の文章にLatin wordsと数字123を含む。測量は夏に行われた。日本語の文章にLatin wordsと数字123を含む。測量は夏に行われた。日本語の文章にLatin wordsと数字123を含む。測量は夏に行われた。日本語の文章にLatin wordsと数字123を含む。測量は夏に行われた。日本語の文章にLatin wordsと数字123を含む。測量は夏に行われた。日本語の文章にLatin wordsと数字123を含む。測量は夏に行われた。</w:t>
      </w:r>
    </w:p>
    <w:p>
      <w:r>
        <w:t xml:space="preserve">FE2d below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2026-10-05T10:33:16.900Z</dcterms:created>
  <dcterms:modified xsi:type="dcterms:W3CDTF">2026-10-05T10:33:16.900Z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