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SingleBorderforContiguousCells/>
    <w:alignTablesRowByRow/>
    <w:layoutRawTableWidth/>
    <w:layoutTableRowsApart/>
    <w:doNotBreakWrappedTables/>
    <w:doNotSnapToGridInCell/>
    <w:useWord2002TableStyleRules/>
    <w:growAutofit/>
    <w:doNotAutofitConstrainedTables/>
    <w:autofitToFirstFixedWidthCell/>
    <w:doNotVertAlignCellWithSp/>
    <w:doNotBreakConstrainedForcedTable/>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