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458AC" w14:textId="383FB5EF" w:rsidR="00B86C5D" w:rsidRDefault="00EE2BE7" w:rsidP="00B86C5D">
      <w:pPr>
        <w:jc w:val="center"/>
        <w:rPr>
          <w:b/>
          <w:bCs/>
          <w:sz w:val="28"/>
          <w:szCs w:val="28"/>
          <w:u w:val="single"/>
        </w:rPr>
      </w:pPr>
      <w:r w:rsidRPr="00EE2BE7">
        <w:rPr>
          <w:b/>
          <w:bCs/>
          <w:sz w:val="28"/>
          <w:szCs w:val="28"/>
          <w:u w:val="single"/>
        </w:rPr>
        <w:t>QCM</w:t>
      </w:r>
      <w:r>
        <w:rPr>
          <w:b/>
          <w:bCs/>
          <w:sz w:val="28"/>
          <w:szCs w:val="28"/>
          <w:u w:val="single"/>
        </w:rPr>
        <w:t xml:space="preserve"> </w:t>
      </w:r>
      <w:r w:rsidR="00B86C5D" w:rsidRPr="00B86C5D">
        <w:rPr>
          <w:b/>
          <w:bCs/>
          <w:sz w:val="28"/>
          <w:szCs w:val="28"/>
          <w:u w:val="single"/>
        </w:rPr>
        <w:t>sur l'architecture des entrepôts de données :</w:t>
      </w:r>
    </w:p>
    <w:p w14:paraId="30258996" w14:textId="77777777" w:rsidR="00BC0FBB" w:rsidRDefault="00BC0FBB" w:rsidP="00B86C5D">
      <w:pPr>
        <w:jc w:val="center"/>
        <w:rPr>
          <w:b/>
          <w:bCs/>
          <w:sz w:val="28"/>
          <w:szCs w:val="28"/>
          <w:u w:val="single"/>
        </w:rPr>
      </w:pPr>
    </w:p>
    <w:p w14:paraId="7E88C672" w14:textId="77777777" w:rsidR="00BC0FBB" w:rsidRPr="00BC0FBB" w:rsidRDefault="00BC0FBB" w:rsidP="00BC0FBB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C0FBB">
        <w:rPr>
          <w:rFonts w:ascii="Arial" w:hAnsi="Arial" w:cs="Arial"/>
          <w:sz w:val="28"/>
          <w:szCs w:val="28"/>
        </w:rPr>
        <w:t xml:space="preserve">Quel est l'objectif principal d'un entrepôt de données ? </w:t>
      </w:r>
      <w:r w:rsidRPr="007C334A">
        <w:rPr>
          <w:rFonts w:ascii="Arial" w:hAnsi="Arial" w:cs="Arial"/>
          <w:sz w:val="28"/>
          <w:szCs w:val="28"/>
          <w:highlight w:val="yellow"/>
        </w:rPr>
        <w:t>a) Stocker des données transactionnelles</w:t>
      </w:r>
      <w:r w:rsidRPr="00BC0FBB">
        <w:rPr>
          <w:rFonts w:ascii="Arial" w:hAnsi="Arial" w:cs="Arial"/>
          <w:sz w:val="28"/>
          <w:szCs w:val="28"/>
        </w:rPr>
        <w:t xml:space="preserve"> b) Analyser des données historiques c) Faciliter les opérations quotidiennes</w:t>
      </w:r>
    </w:p>
    <w:p w14:paraId="60320770" w14:textId="77777777" w:rsidR="00BC0FBB" w:rsidRPr="00BC0FBB" w:rsidRDefault="00BC0FBB" w:rsidP="00BC0FBB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C0FBB">
        <w:rPr>
          <w:rFonts w:ascii="Arial" w:hAnsi="Arial" w:cs="Arial"/>
          <w:sz w:val="28"/>
          <w:szCs w:val="28"/>
        </w:rPr>
        <w:t xml:space="preserve">Quel modèle d'architecture est le plus simple pour les analyses rapides ? a) Modèle en flocon de neige </w:t>
      </w:r>
      <w:r w:rsidRPr="007C334A">
        <w:rPr>
          <w:rFonts w:ascii="Arial" w:hAnsi="Arial" w:cs="Arial"/>
          <w:sz w:val="28"/>
          <w:szCs w:val="28"/>
          <w:highlight w:val="yellow"/>
        </w:rPr>
        <w:t>b) Modèle en étoile</w:t>
      </w:r>
      <w:r w:rsidRPr="00BC0FBB">
        <w:rPr>
          <w:rFonts w:ascii="Arial" w:hAnsi="Arial" w:cs="Arial"/>
          <w:sz w:val="28"/>
          <w:szCs w:val="28"/>
        </w:rPr>
        <w:t xml:space="preserve"> c) Modèle en galaxie</w:t>
      </w:r>
    </w:p>
    <w:p w14:paraId="7A542F9F" w14:textId="77777777" w:rsidR="00BC0FBB" w:rsidRPr="00BC0FBB" w:rsidRDefault="00BC0FBB" w:rsidP="00BC0FBB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C0FBB">
        <w:rPr>
          <w:rFonts w:ascii="Arial" w:hAnsi="Arial" w:cs="Arial"/>
          <w:sz w:val="28"/>
          <w:szCs w:val="28"/>
        </w:rPr>
        <w:t xml:space="preserve">Dans un flux ETL, quelle étape transforme les données ? a) </w:t>
      </w:r>
      <w:proofErr w:type="spellStart"/>
      <w:r w:rsidRPr="00BC0FBB">
        <w:rPr>
          <w:rFonts w:ascii="Arial" w:hAnsi="Arial" w:cs="Arial"/>
          <w:sz w:val="28"/>
          <w:szCs w:val="28"/>
        </w:rPr>
        <w:t>Extract</w:t>
      </w:r>
      <w:proofErr w:type="spellEnd"/>
      <w:r w:rsidRPr="00BC0FBB">
        <w:rPr>
          <w:rFonts w:ascii="Arial" w:hAnsi="Arial" w:cs="Arial"/>
          <w:sz w:val="28"/>
          <w:szCs w:val="28"/>
        </w:rPr>
        <w:t xml:space="preserve"> </w:t>
      </w:r>
      <w:r w:rsidRPr="007C334A">
        <w:rPr>
          <w:rFonts w:ascii="Arial" w:hAnsi="Arial" w:cs="Arial"/>
          <w:sz w:val="28"/>
          <w:szCs w:val="28"/>
          <w:highlight w:val="yellow"/>
        </w:rPr>
        <w:t xml:space="preserve">b) </w:t>
      </w:r>
      <w:proofErr w:type="spellStart"/>
      <w:r w:rsidRPr="007C334A">
        <w:rPr>
          <w:rFonts w:ascii="Arial" w:hAnsi="Arial" w:cs="Arial"/>
          <w:sz w:val="28"/>
          <w:szCs w:val="28"/>
          <w:highlight w:val="yellow"/>
        </w:rPr>
        <w:t>Transform</w:t>
      </w:r>
      <w:proofErr w:type="spellEnd"/>
      <w:r w:rsidRPr="00BC0FBB">
        <w:rPr>
          <w:rFonts w:ascii="Arial" w:hAnsi="Arial" w:cs="Arial"/>
          <w:sz w:val="28"/>
          <w:szCs w:val="28"/>
        </w:rPr>
        <w:t xml:space="preserve"> c) </w:t>
      </w:r>
      <w:proofErr w:type="spellStart"/>
      <w:r w:rsidRPr="00BC0FBB">
        <w:rPr>
          <w:rFonts w:ascii="Arial" w:hAnsi="Arial" w:cs="Arial"/>
          <w:sz w:val="28"/>
          <w:szCs w:val="28"/>
        </w:rPr>
        <w:t>Load</w:t>
      </w:r>
      <w:proofErr w:type="spellEnd"/>
    </w:p>
    <w:p w14:paraId="0AB3E219" w14:textId="77777777" w:rsidR="00BC0FBB" w:rsidRPr="00BC0FBB" w:rsidRDefault="00BC0FBB" w:rsidP="00BC0FBB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C0FBB">
        <w:rPr>
          <w:rFonts w:ascii="Arial" w:hAnsi="Arial" w:cs="Arial"/>
          <w:sz w:val="28"/>
          <w:szCs w:val="28"/>
        </w:rPr>
        <w:t xml:space="preserve">Quel élément est absent des tables de faits ? a) Clé primaire b) Données agrégées </w:t>
      </w:r>
      <w:r w:rsidRPr="007C334A">
        <w:rPr>
          <w:rFonts w:ascii="Arial" w:hAnsi="Arial" w:cs="Arial"/>
          <w:sz w:val="28"/>
          <w:szCs w:val="28"/>
          <w:highlight w:val="yellow"/>
        </w:rPr>
        <w:t>c) Attributs descriptifs</w:t>
      </w:r>
    </w:p>
    <w:p w14:paraId="31F58BF6" w14:textId="77777777" w:rsidR="00BC0FBB" w:rsidRPr="00BC0FBB" w:rsidRDefault="00BC0FBB" w:rsidP="00BC0FBB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C0FBB">
        <w:rPr>
          <w:rFonts w:ascii="Arial" w:hAnsi="Arial" w:cs="Arial"/>
          <w:sz w:val="28"/>
          <w:szCs w:val="28"/>
        </w:rPr>
        <w:t xml:space="preserve">Quelle technologie est souvent utilisée pour les entrepôts modernes ? a) Bases de données relationnelles b) Data Lake </w:t>
      </w:r>
      <w:r w:rsidRPr="007C334A">
        <w:rPr>
          <w:rFonts w:ascii="Arial" w:hAnsi="Arial" w:cs="Arial"/>
          <w:sz w:val="28"/>
          <w:szCs w:val="28"/>
          <w:highlight w:val="yellow"/>
        </w:rPr>
        <w:t xml:space="preserve">c) Cloud </w:t>
      </w:r>
      <w:proofErr w:type="spellStart"/>
      <w:r w:rsidRPr="007C334A">
        <w:rPr>
          <w:rFonts w:ascii="Arial" w:hAnsi="Arial" w:cs="Arial"/>
          <w:sz w:val="28"/>
          <w:szCs w:val="28"/>
          <w:highlight w:val="yellow"/>
        </w:rPr>
        <w:t>computing</w:t>
      </w:r>
      <w:proofErr w:type="spellEnd"/>
    </w:p>
    <w:p w14:paraId="34071CA8" w14:textId="77777777" w:rsidR="00BC0FBB" w:rsidRPr="00BC0FBB" w:rsidRDefault="00BC0FBB" w:rsidP="00BC0FBB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C0FBB">
        <w:rPr>
          <w:rFonts w:ascii="Arial" w:hAnsi="Arial" w:cs="Arial"/>
          <w:sz w:val="28"/>
          <w:szCs w:val="28"/>
        </w:rPr>
        <w:t xml:space="preserve">Le modèle en flocon de neige est utilisé lorsque : a) Les performances sont prioritaires </w:t>
      </w:r>
      <w:r w:rsidRPr="007C334A">
        <w:rPr>
          <w:rFonts w:ascii="Arial" w:hAnsi="Arial" w:cs="Arial"/>
          <w:sz w:val="28"/>
          <w:szCs w:val="28"/>
          <w:highlight w:val="yellow"/>
        </w:rPr>
        <w:t>b) La normalisation des données est nécessaire</w:t>
      </w:r>
      <w:r w:rsidRPr="00BC0FBB">
        <w:rPr>
          <w:rFonts w:ascii="Arial" w:hAnsi="Arial" w:cs="Arial"/>
          <w:sz w:val="28"/>
          <w:szCs w:val="28"/>
        </w:rPr>
        <w:t xml:space="preserve"> c) Le volume des données est faible</w:t>
      </w:r>
    </w:p>
    <w:p w14:paraId="0FE32D07" w14:textId="77777777" w:rsidR="00BC0FBB" w:rsidRPr="00BC0FBB" w:rsidRDefault="00BC0FBB" w:rsidP="00BC0FBB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C0FBB">
        <w:rPr>
          <w:rFonts w:ascii="Arial" w:hAnsi="Arial" w:cs="Arial"/>
          <w:sz w:val="28"/>
          <w:szCs w:val="28"/>
        </w:rPr>
        <w:t xml:space="preserve">Les dimensions dans un modèle en étoile : a) Contiennent des métriques </w:t>
      </w:r>
      <w:r w:rsidRPr="007C334A">
        <w:rPr>
          <w:rFonts w:ascii="Arial" w:hAnsi="Arial" w:cs="Arial"/>
          <w:sz w:val="28"/>
          <w:szCs w:val="28"/>
          <w:highlight w:val="yellow"/>
        </w:rPr>
        <w:t>b) Décrivent les attributs</w:t>
      </w:r>
      <w:r w:rsidRPr="00BC0FBB">
        <w:rPr>
          <w:rFonts w:ascii="Arial" w:hAnsi="Arial" w:cs="Arial"/>
          <w:sz w:val="28"/>
          <w:szCs w:val="28"/>
        </w:rPr>
        <w:t xml:space="preserve"> c) Stockent des données brutes</w:t>
      </w:r>
    </w:p>
    <w:p w14:paraId="194330C6" w14:textId="77777777" w:rsidR="00BC0FBB" w:rsidRPr="00BC0FBB" w:rsidRDefault="00BC0FBB" w:rsidP="00BC0FBB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C0FBB">
        <w:rPr>
          <w:rFonts w:ascii="Arial" w:hAnsi="Arial" w:cs="Arial"/>
          <w:sz w:val="28"/>
          <w:szCs w:val="28"/>
        </w:rPr>
        <w:t xml:space="preserve">Un Data Lake est différent d'un entrepôt de données car : a) Il contient uniquement des données structurées </w:t>
      </w:r>
      <w:r w:rsidRPr="007C334A">
        <w:rPr>
          <w:rFonts w:ascii="Arial" w:hAnsi="Arial" w:cs="Arial"/>
          <w:sz w:val="28"/>
          <w:szCs w:val="28"/>
          <w:highlight w:val="yellow"/>
        </w:rPr>
        <w:t>b) Il stocke des données brutes non structurées</w:t>
      </w:r>
      <w:r w:rsidRPr="00BC0FBB">
        <w:rPr>
          <w:rFonts w:ascii="Arial" w:hAnsi="Arial" w:cs="Arial"/>
          <w:sz w:val="28"/>
          <w:szCs w:val="28"/>
        </w:rPr>
        <w:t xml:space="preserve"> c) Il est moins sécurisé</w:t>
      </w:r>
    </w:p>
    <w:p w14:paraId="41B2DD7E" w14:textId="77777777" w:rsidR="00BC0FBB" w:rsidRPr="00BC0FBB" w:rsidRDefault="00BC0FBB" w:rsidP="00BC0FBB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C0FBB">
        <w:rPr>
          <w:rFonts w:ascii="Arial" w:hAnsi="Arial" w:cs="Arial"/>
          <w:sz w:val="28"/>
          <w:szCs w:val="28"/>
        </w:rPr>
        <w:t xml:space="preserve">Quels sont les avantages de l'architecture en cloud pour un entrepôt de données ? a) Une gestion simplifiée des transactions b) Une analyse en temps réel </w:t>
      </w:r>
      <w:r w:rsidRPr="007C334A">
        <w:rPr>
          <w:rFonts w:ascii="Arial" w:hAnsi="Arial" w:cs="Arial"/>
          <w:sz w:val="28"/>
          <w:szCs w:val="28"/>
          <w:highlight w:val="yellow"/>
        </w:rPr>
        <w:t>c) Une évolutivité à la demande</w:t>
      </w:r>
    </w:p>
    <w:p w14:paraId="05E80225" w14:textId="77777777" w:rsidR="00BC0FBB" w:rsidRPr="00BC0FBB" w:rsidRDefault="00BC0FBB" w:rsidP="00BC0FBB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C0FBB">
        <w:rPr>
          <w:rFonts w:ascii="Arial" w:hAnsi="Arial" w:cs="Arial"/>
          <w:sz w:val="28"/>
          <w:szCs w:val="28"/>
        </w:rPr>
        <w:t xml:space="preserve">Les tables de faits : a) Contiennent des données descriptives </w:t>
      </w:r>
      <w:r w:rsidRPr="007C334A">
        <w:rPr>
          <w:rFonts w:ascii="Arial" w:hAnsi="Arial" w:cs="Arial"/>
          <w:sz w:val="28"/>
          <w:szCs w:val="28"/>
          <w:highlight w:val="yellow"/>
        </w:rPr>
        <w:t>b) Sont au centre du modèle en étoile</w:t>
      </w:r>
      <w:r w:rsidRPr="00BC0FBB">
        <w:rPr>
          <w:rFonts w:ascii="Arial" w:hAnsi="Arial" w:cs="Arial"/>
          <w:sz w:val="28"/>
          <w:szCs w:val="28"/>
        </w:rPr>
        <w:t xml:space="preserve"> c) Ne sont pas nécessaires dans l'architecture moderne</w:t>
      </w:r>
    </w:p>
    <w:p w14:paraId="6DDF9C40" w14:textId="77777777" w:rsidR="00BC0FBB" w:rsidRPr="00B86C5D" w:rsidRDefault="00BC0FBB" w:rsidP="00B86C5D">
      <w:pPr>
        <w:jc w:val="center"/>
        <w:rPr>
          <w:b/>
          <w:bCs/>
          <w:sz w:val="28"/>
          <w:szCs w:val="28"/>
          <w:u w:val="single"/>
        </w:rPr>
      </w:pPr>
    </w:p>
    <w:sectPr w:rsidR="00BC0FBB" w:rsidRPr="00B86C5D" w:rsidSect="00013443">
      <w:pgSz w:w="12240" w:h="15840"/>
      <w:pgMar w:top="1417" w:right="104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54453"/>
    <w:multiLevelType w:val="multilevel"/>
    <w:tmpl w:val="C2CC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C134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A1485"/>
    <w:multiLevelType w:val="hybridMultilevel"/>
    <w:tmpl w:val="DEFCF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1466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F72AF1"/>
    <w:multiLevelType w:val="hybridMultilevel"/>
    <w:tmpl w:val="55529C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D7356"/>
    <w:multiLevelType w:val="hybridMultilevel"/>
    <w:tmpl w:val="EF2E81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14E0C"/>
    <w:multiLevelType w:val="multilevel"/>
    <w:tmpl w:val="D56C2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AA0154"/>
    <w:multiLevelType w:val="hybridMultilevel"/>
    <w:tmpl w:val="43DCCD9A"/>
    <w:lvl w:ilvl="0" w:tplc="E250D9E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393241">
    <w:abstractNumId w:val="3"/>
  </w:num>
  <w:num w:numId="2" w16cid:durableId="1965768458">
    <w:abstractNumId w:val="2"/>
  </w:num>
  <w:num w:numId="3" w16cid:durableId="1795051475">
    <w:abstractNumId w:val="1"/>
  </w:num>
  <w:num w:numId="4" w16cid:durableId="1881699558">
    <w:abstractNumId w:val="0"/>
  </w:num>
  <w:num w:numId="5" w16cid:durableId="486871315">
    <w:abstractNumId w:val="5"/>
  </w:num>
  <w:num w:numId="6" w16cid:durableId="1347100990">
    <w:abstractNumId w:val="7"/>
  </w:num>
  <w:num w:numId="7" w16cid:durableId="1819690676">
    <w:abstractNumId w:val="4"/>
  </w:num>
  <w:num w:numId="8" w16cid:durableId="6182679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5D"/>
    <w:rsid w:val="00013443"/>
    <w:rsid w:val="002661D4"/>
    <w:rsid w:val="00292FAA"/>
    <w:rsid w:val="003C167F"/>
    <w:rsid w:val="00646BD0"/>
    <w:rsid w:val="007C334A"/>
    <w:rsid w:val="008901BD"/>
    <w:rsid w:val="00972E3A"/>
    <w:rsid w:val="00A31270"/>
    <w:rsid w:val="00B86C5D"/>
    <w:rsid w:val="00BC0FBB"/>
    <w:rsid w:val="00DD4F58"/>
    <w:rsid w:val="00EE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8CED"/>
  <w15:chartTrackingRefBased/>
  <w15:docId w15:val="{9525D22E-8282-4D73-9D6F-0BBFB9AF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C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Levilson Palanquet</cp:lastModifiedBy>
  <cp:revision>3</cp:revision>
  <dcterms:created xsi:type="dcterms:W3CDTF">2025-04-09T12:06:00Z</dcterms:created>
  <dcterms:modified xsi:type="dcterms:W3CDTF">2025-04-26T20:57:00Z</dcterms:modified>
</cp:coreProperties>
</file>