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Источник информации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Текст статьи/сообщения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Калужскаяобласть(Калуга)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</w:tr>
      <w:tr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  <w:tc>
          <w:tcPr>
            <w:tcW w:type="dxa" w:w="4320"/>
          </w:tcPr>
          <w:p>
            <w:r>
              <w:t>Защита профсоюзных помещений и имущества профсоюзов</w:t>
            </w:r>
          </w:p>
        </w:tc>
      </w:tr>
      <w:tr>
        <w:tc>
          <w:tcPr>
            <w:tcW w:type="dxa" w:w="4320"/>
          </w:tcPr>
          <w:p>
            <w:r>
              <w:t>Защита профсоюзных помещений и имущества профсоюзов</w:t>
            </w:r>
          </w:p>
        </w:tc>
        <w:tc>
          <w:tcPr>
            <w:tcW w:type="dxa" w:w="4320"/>
          </w:tcPr>
          <w:p>
            <w:r>
              <w:t>другое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tradeUnionRight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профсоюзная организация</w:t>
            </w:r>
          </w:p>
        </w:tc>
      </w:tr>
      <w:tr>
        <w:tc>
          <w:tcPr>
            <w:tcW w:type="dxa" w:w="4320"/>
          </w:tcPr>
          <w:p>
            <w:r>
              <w:t>Профсоюзная организация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Продолжает действовать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4320"/>
          </w:tcPr>
          <w:p>
            <w:r>
              <w:t>Физическое лицо</w:t>
            </w:r>
          </w:p>
        </w:tc>
        <w:tc>
          <w:tcPr>
            <w:tcW w:type="dxa" w:w="4320"/>
          </w:tcPr>
          <w:p>
            <w:r>
              <w:t>текстильная и легкая промышленность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интервью с пострадавшим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сообщение в СМИ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профсоюзов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НКО, правозащитной организации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работодателя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правоохранительных органов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государственного органа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представителя интересов пострадавшего (юриста)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другое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Государственные органы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 xml:space="preserve">Органы местного самоуправления 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Правоохранительные органы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Работодатель (компания)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Затрудняюсь ответить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