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D97C2" w14:textId="2CDF5156" w:rsidR="00A03374" w:rsidRDefault="00A03374" w:rsidP="00A03374">
      <w:pPr>
        <w:pStyle w:val="Title"/>
      </w:pPr>
      <w:r>
        <w:t>Assignment Instructions: Assignment 6</w:t>
      </w:r>
    </w:p>
    <w:p w14:paraId="6A83F35F" w14:textId="77777777" w:rsidR="00A03374" w:rsidRDefault="00A03374" w:rsidP="00A03374">
      <w:pPr>
        <w:pStyle w:val="Heading1"/>
      </w:pPr>
      <w:r>
        <w:t xml:space="preserve">Purpose </w:t>
      </w:r>
    </w:p>
    <w:p w14:paraId="7464624C" w14:textId="77777777" w:rsidR="00B42F02" w:rsidRDefault="00A03374" w:rsidP="00A03374">
      <w:r>
        <w:t xml:space="preserve">The purpose of this assignment is to </w:t>
      </w:r>
    </w:p>
    <w:p w14:paraId="423A50DF" w14:textId="0F1DCC31" w:rsidR="00B42F02" w:rsidRDefault="00B42F02" w:rsidP="00B42F02">
      <w:pPr>
        <w:pStyle w:val="ListParagraph"/>
        <w:numPr>
          <w:ilvl w:val="0"/>
          <w:numId w:val="8"/>
        </w:numPr>
      </w:pPr>
      <w:r>
        <w:t>E</w:t>
      </w:r>
      <w:r w:rsidR="00A03374">
        <w:t>xplore the use of DEA</w:t>
      </w:r>
      <w:r>
        <w:t xml:space="preserve">, </w:t>
      </w:r>
      <w:r w:rsidR="00A03374">
        <w:t>formulate and solve DEA problems under different assumptions.</w:t>
      </w:r>
    </w:p>
    <w:p w14:paraId="631C7421" w14:textId="1745F15A" w:rsidR="00A03374" w:rsidRDefault="00B42F02" w:rsidP="00B42F02">
      <w:pPr>
        <w:pStyle w:val="ListParagraph"/>
        <w:numPr>
          <w:ilvl w:val="0"/>
          <w:numId w:val="8"/>
        </w:numPr>
      </w:pPr>
      <w:r>
        <w:t>C</w:t>
      </w:r>
      <w:r w:rsidR="00A03374">
        <w:t>ompare and contrast these results</w:t>
      </w:r>
    </w:p>
    <w:p w14:paraId="33280963" w14:textId="725B4D0A" w:rsidR="00B42F02" w:rsidRDefault="00B42F02" w:rsidP="00B42F02">
      <w:pPr>
        <w:pStyle w:val="ListParagraph"/>
        <w:numPr>
          <w:ilvl w:val="0"/>
          <w:numId w:val="8"/>
        </w:numPr>
      </w:pPr>
      <w:r>
        <w:t>Explore goal programming formulations and solutions</w:t>
      </w:r>
    </w:p>
    <w:p w14:paraId="0CB7986D" w14:textId="77777777" w:rsidR="00B42F02" w:rsidRDefault="00B42F02" w:rsidP="00A03374"/>
    <w:p w14:paraId="559FF00D" w14:textId="77777777" w:rsidR="00A03374" w:rsidRDefault="00A03374" w:rsidP="00A03374">
      <w:pPr>
        <w:pStyle w:val="Heading1"/>
      </w:pPr>
      <w:r>
        <w:t>Directions</w:t>
      </w:r>
    </w:p>
    <w:p w14:paraId="73C9094C" w14:textId="77777777" w:rsidR="00A03374" w:rsidRDefault="00A03374" w:rsidP="00A03374">
      <w:pPr>
        <w:pStyle w:val="Heading2"/>
        <w:shd w:val="clear" w:color="auto" w:fill="F4F4F4"/>
        <w:spacing w:line="288" w:lineRule="auto"/>
      </w:pPr>
      <w:bookmarkStart w:id="0" w:name="_be2711fzydzx" w:colFirst="0" w:colLast="0"/>
      <w:bookmarkEnd w:id="0"/>
      <w:r>
        <w:t>Hope Valley Health Care Association</w:t>
      </w:r>
    </w:p>
    <w:p w14:paraId="02769C01" w14:textId="77777777" w:rsidR="00A03374" w:rsidRDefault="00A03374" w:rsidP="00A03374">
      <w:r>
        <w:t xml:space="preserve"> </w:t>
      </w:r>
    </w:p>
    <w:p w14:paraId="1B4B7B5A" w14:textId="77777777" w:rsidR="00A03374" w:rsidRDefault="00A03374" w:rsidP="00455E03">
      <w:pPr>
        <w:pStyle w:val="ListParagraph"/>
        <w:numPr>
          <w:ilvl w:val="0"/>
          <w:numId w:val="6"/>
        </w:numPr>
      </w:pPr>
      <w:r>
        <w:t xml:space="preserve">The Hope Valley Health Care Association owns and operates six nursing homes in adjoining states. An evaluation of their efficiency has been undertaken </w:t>
      </w:r>
      <w:r w:rsidRPr="00566F8B">
        <w:rPr>
          <w:b/>
          <w:bCs/>
        </w:rPr>
        <w:t>using two inputs and two outputs.</w:t>
      </w:r>
      <w:r>
        <w:t xml:space="preserve"> The inputs are staffing labor (measured in average hours per day) and the cost of supplies (in thousands of dollars per day). The outputs are the number of patient-days reimbursed by third-party sources and the number of patient-days reimbursed privately. A summary of performance data is shown in the table below.</w:t>
      </w:r>
    </w:p>
    <w:p w14:paraId="39C7ECE3" w14:textId="77777777" w:rsidR="00A03374" w:rsidRDefault="00A03374" w:rsidP="00A03374">
      <w:r>
        <w:rPr>
          <w:noProof/>
        </w:rPr>
        <w:drawing>
          <wp:inline distT="114300" distB="114300" distL="114300" distR="114300" wp14:anchorId="20215EC7" wp14:editId="3B3DB4C3">
            <wp:extent cx="5943600" cy="1943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943100"/>
                    </a:xfrm>
                    <a:prstGeom prst="rect">
                      <a:avLst/>
                    </a:prstGeom>
                    <a:ln/>
                  </pic:spPr>
                </pic:pic>
              </a:graphicData>
            </a:graphic>
          </wp:inline>
        </w:drawing>
      </w:r>
    </w:p>
    <w:p w14:paraId="45D78BFE" w14:textId="77777777" w:rsidR="00A03374" w:rsidRDefault="00A03374" w:rsidP="00A03374">
      <w:pPr>
        <w:pStyle w:val="Heading1"/>
      </w:pPr>
      <w:bookmarkStart w:id="1" w:name="_leddi7dq1gp0" w:colFirst="0" w:colLast="0"/>
      <w:bookmarkEnd w:id="1"/>
      <w:r>
        <w:t>Questions</w:t>
      </w:r>
    </w:p>
    <w:p w14:paraId="79226CB5" w14:textId="77777777" w:rsidR="00A03374" w:rsidRDefault="00A03374" w:rsidP="00455E03">
      <w:pPr>
        <w:numPr>
          <w:ilvl w:val="0"/>
          <w:numId w:val="4"/>
        </w:numPr>
      </w:pPr>
      <w:r>
        <w:t>Formulate and perform DEA analysis under all DEA assumptions of FDH, CRS, VRS, IRS, DRS, and FRH.</w:t>
      </w:r>
    </w:p>
    <w:p w14:paraId="38B14900" w14:textId="77777777" w:rsidR="00A03374" w:rsidRDefault="00A03374" w:rsidP="00455E03">
      <w:pPr>
        <w:numPr>
          <w:ilvl w:val="0"/>
          <w:numId w:val="4"/>
        </w:numPr>
      </w:pPr>
      <w:r>
        <w:t>Determine the Peers and Lambdas under each of the above assumptions</w:t>
      </w:r>
    </w:p>
    <w:p w14:paraId="044A588D" w14:textId="77777777" w:rsidR="00A03374" w:rsidRDefault="00A03374" w:rsidP="00455E03">
      <w:pPr>
        <w:numPr>
          <w:ilvl w:val="0"/>
          <w:numId w:val="4"/>
        </w:numPr>
      </w:pPr>
      <w:r>
        <w:t>Summarize your results in a tabular format</w:t>
      </w:r>
    </w:p>
    <w:p w14:paraId="3333BAA4" w14:textId="00F1DE86" w:rsidR="00A03374" w:rsidRDefault="00A03374" w:rsidP="00455E03">
      <w:pPr>
        <w:numPr>
          <w:ilvl w:val="0"/>
          <w:numId w:val="4"/>
        </w:numPr>
      </w:pPr>
      <w:r>
        <w:t>Compare and contrast the above results</w:t>
      </w:r>
    </w:p>
    <w:p w14:paraId="59F25CEC" w14:textId="77777777" w:rsidR="00F87F44" w:rsidRDefault="00F87F44" w:rsidP="00F87F44">
      <w:pPr>
        <w:ind w:left="720"/>
      </w:pPr>
      <w:bookmarkStart w:id="2" w:name="_GoBack"/>
      <w:bookmarkEnd w:id="2"/>
    </w:p>
    <w:p w14:paraId="7B93F3C0" w14:textId="57857130" w:rsidR="00455E03" w:rsidRDefault="00455E03" w:rsidP="00455E03"/>
    <w:p w14:paraId="35542CBC" w14:textId="77777777" w:rsidR="00455E03" w:rsidRDefault="00455E03" w:rsidP="00455E03"/>
    <w:p w14:paraId="40E39124" w14:textId="1F041B31" w:rsidR="00455E03" w:rsidRDefault="00455E03" w:rsidP="00455E03">
      <w:pPr>
        <w:pStyle w:val="ListParagraph"/>
        <w:numPr>
          <w:ilvl w:val="0"/>
          <w:numId w:val="6"/>
        </w:numPr>
      </w:pPr>
      <w:r>
        <w:t xml:space="preserve">The Research and Development Division of the </w:t>
      </w:r>
      <w:proofErr w:type="spellStart"/>
      <w:r>
        <w:t>Emax</w:t>
      </w:r>
      <w:proofErr w:type="spellEnd"/>
      <w:r>
        <w:t xml:space="preserve"> Corporation has developed three new products. A decision now needs to be made on which mix of these products should be produced. Management wants primary consideration given to three factors: total profit, stability in the workforce, and achieving an increase in the company’s earnings </w:t>
      </w:r>
      <w:r>
        <w:lastRenderedPageBreak/>
        <w:t>next year from the $75 million achieved this year. In particular, using the units given in the following table, they want to</w:t>
      </w:r>
    </w:p>
    <w:p w14:paraId="7543EBFD" w14:textId="77777777" w:rsidR="00455E03" w:rsidRDefault="00455E03" w:rsidP="00455E03"/>
    <w:p w14:paraId="49C147EA" w14:textId="77777777" w:rsidR="00455E03" w:rsidRDefault="00455E03" w:rsidP="00455E03">
      <w:pPr>
        <w:ind w:firstLine="720"/>
      </w:pPr>
      <w:r>
        <w:t xml:space="preserve">Maximize Z = P - 6C - 3D, where </w:t>
      </w:r>
    </w:p>
    <w:p w14:paraId="16F0B15B" w14:textId="77777777" w:rsidR="00455E03" w:rsidRDefault="00455E03" w:rsidP="00455E03"/>
    <w:p w14:paraId="2AD09F44" w14:textId="77777777" w:rsidR="00455E03" w:rsidRDefault="00455E03" w:rsidP="00455E03">
      <w:pPr>
        <w:ind w:firstLine="720"/>
      </w:pPr>
      <w:r>
        <w:t>P = total (discounted) profit over the life of the new products,</w:t>
      </w:r>
    </w:p>
    <w:p w14:paraId="207AB7D1" w14:textId="77777777" w:rsidR="00455E03" w:rsidRDefault="00455E03" w:rsidP="00455E03">
      <w:pPr>
        <w:ind w:firstLine="720"/>
      </w:pPr>
      <w:r>
        <w:t>C = change (in either direction) in the current level of employment,</w:t>
      </w:r>
    </w:p>
    <w:p w14:paraId="1EEA84AD" w14:textId="77777777" w:rsidR="00455E03" w:rsidRDefault="00455E03" w:rsidP="00455E03">
      <w:pPr>
        <w:ind w:firstLine="720"/>
      </w:pPr>
      <w:r>
        <w:t>D = decrease (if any) in next year’s earnings from the current year’s level.</w:t>
      </w:r>
    </w:p>
    <w:p w14:paraId="25F099B8" w14:textId="77777777" w:rsidR="00455E03" w:rsidRDefault="00455E03" w:rsidP="00455E03"/>
    <w:p w14:paraId="1A45FC84" w14:textId="77777777" w:rsidR="00455E03" w:rsidRDefault="00455E03" w:rsidP="00455E03">
      <w:r>
        <w:t>The amount of any increase in earnings does not enter into Z, because management is concerned primarily with just achieving some increase to keep the stockholders happy. (It has mixed feelings about a large increase that then would be difficult to surpass in subsequent years.)</w:t>
      </w:r>
    </w:p>
    <w:p w14:paraId="09F5112C" w14:textId="77777777" w:rsidR="00455E03" w:rsidRDefault="00455E03" w:rsidP="00455E03"/>
    <w:p w14:paraId="19A087D3" w14:textId="77777777" w:rsidR="00455E03" w:rsidRDefault="00455E03" w:rsidP="00455E03">
      <w:r>
        <w:t>The impact of each of the new products (per unit rate of production) on each of these factors is shown in the following table:</w:t>
      </w:r>
    </w:p>
    <w:p w14:paraId="3E875E07" w14:textId="77777777" w:rsidR="00455E03" w:rsidRDefault="00455E03" w:rsidP="00455E03">
      <w:r>
        <w:rPr>
          <w:noProof/>
        </w:rPr>
        <w:drawing>
          <wp:inline distT="114300" distB="114300" distL="114300" distR="114300" wp14:anchorId="3B4A8B6F" wp14:editId="35D3F253">
            <wp:extent cx="4057650" cy="2181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57650" cy="2181225"/>
                    </a:xfrm>
                    <a:prstGeom prst="rect">
                      <a:avLst/>
                    </a:prstGeom>
                    <a:ln/>
                  </pic:spPr>
                </pic:pic>
              </a:graphicData>
            </a:graphic>
          </wp:inline>
        </w:drawing>
      </w:r>
    </w:p>
    <w:p w14:paraId="6A2F0B1B" w14:textId="77777777" w:rsidR="00455E03" w:rsidRDefault="00455E03" w:rsidP="00455E03">
      <w:pPr>
        <w:pStyle w:val="Heading1"/>
      </w:pPr>
      <w:r>
        <w:t>Questions</w:t>
      </w:r>
    </w:p>
    <w:p w14:paraId="29C9FF79" w14:textId="21C8940E" w:rsidR="00455E03" w:rsidRDefault="00455E03" w:rsidP="00455E03">
      <w:pPr>
        <w:numPr>
          <w:ilvl w:val="0"/>
          <w:numId w:val="7"/>
        </w:numPr>
        <w:pBdr>
          <w:top w:val="nil"/>
          <w:left w:val="nil"/>
          <w:bottom w:val="nil"/>
          <w:right w:val="nil"/>
          <w:between w:val="nil"/>
        </w:pBdr>
      </w:pPr>
      <w:r>
        <w:t>Define y</w:t>
      </w:r>
      <w:r>
        <w:rPr>
          <w:vertAlign w:val="subscript"/>
        </w:rPr>
        <w:t>1</w:t>
      </w:r>
      <w:r>
        <w:rPr>
          <w:vertAlign w:val="superscript"/>
        </w:rPr>
        <w:t>+</w:t>
      </w:r>
      <w:r>
        <w:t xml:space="preserve"> and y</w:t>
      </w:r>
      <w:r>
        <w:rPr>
          <w:vertAlign w:val="subscript"/>
        </w:rPr>
        <w:t>1</w:t>
      </w:r>
      <w:r>
        <w:rPr>
          <w:vertAlign w:val="superscript"/>
        </w:rPr>
        <w:t>-</w:t>
      </w:r>
      <w:r>
        <w:t>, respectively, as the amount over (if any) and the amount under (if any) the employment level goal. Define y</w:t>
      </w:r>
      <w:r>
        <w:rPr>
          <w:vertAlign w:val="subscript"/>
        </w:rPr>
        <w:t>2</w:t>
      </w:r>
      <w:r>
        <w:rPr>
          <w:vertAlign w:val="superscript"/>
        </w:rPr>
        <w:t>+</w:t>
      </w:r>
      <w:r>
        <w:t xml:space="preserve"> and y</w:t>
      </w:r>
      <w:r>
        <w:rPr>
          <w:vertAlign w:val="subscript"/>
        </w:rPr>
        <w:t>2</w:t>
      </w:r>
      <w:r>
        <w:rPr>
          <w:vertAlign w:val="superscript"/>
        </w:rPr>
        <w:t>-</w:t>
      </w:r>
      <w:r>
        <w:t xml:space="preserve"> in the same way for the goal regarding earnings next year. Define x</w:t>
      </w:r>
      <w:r>
        <w:rPr>
          <w:vertAlign w:val="subscript"/>
        </w:rPr>
        <w:t>1</w:t>
      </w:r>
      <w:r>
        <w:t>, x</w:t>
      </w:r>
      <w:r>
        <w:rPr>
          <w:vertAlign w:val="subscript"/>
        </w:rPr>
        <w:t>2</w:t>
      </w:r>
      <w:r>
        <w:t>, and x</w:t>
      </w:r>
      <w:r>
        <w:rPr>
          <w:vertAlign w:val="subscript"/>
        </w:rPr>
        <w:t>3</w:t>
      </w:r>
      <w:r>
        <w:t xml:space="preserve"> as the production rates of Products 1, 2, and 3, respectively. With these definitions, use the goal programming technique to express y</w:t>
      </w:r>
      <w:r>
        <w:rPr>
          <w:vertAlign w:val="subscript"/>
        </w:rPr>
        <w:t>1</w:t>
      </w:r>
      <w:r>
        <w:rPr>
          <w:vertAlign w:val="superscript"/>
        </w:rPr>
        <w:t>+</w:t>
      </w:r>
      <w:r>
        <w:t>, y</w:t>
      </w:r>
      <w:r>
        <w:rPr>
          <w:vertAlign w:val="subscript"/>
        </w:rPr>
        <w:t>1</w:t>
      </w:r>
      <w:r>
        <w:rPr>
          <w:vertAlign w:val="superscript"/>
        </w:rPr>
        <w:t xml:space="preserve">- </w:t>
      </w:r>
      <w:r>
        <w:t>, y</w:t>
      </w:r>
      <w:r>
        <w:rPr>
          <w:vertAlign w:val="subscript"/>
        </w:rPr>
        <w:t>2</w:t>
      </w:r>
      <w:r>
        <w:rPr>
          <w:vertAlign w:val="superscript"/>
        </w:rPr>
        <w:t>+</w:t>
      </w:r>
      <w:r>
        <w:t xml:space="preserve"> and y</w:t>
      </w:r>
      <w:r>
        <w:rPr>
          <w:vertAlign w:val="subscript"/>
        </w:rPr>
        <w:t>2</w:t>
      </w:r>
      <w:r>
        <w:rPr>
          <w:vertAlign w:val="superscript"/>
        </w:rPr>
        <w:t>-</w:t>
      </w:r>
      <w:r>
        <w:t xml:space="preserve">  algebraically in terms of x</w:t>
      </w:r>
      <w:r>
        <w:rPr>
          <w:vertAlign w:val="subscript"/>
        </w:rPr>
        <w:t>1</w:t>
      </w:r>
      <w:r>
        <w:t>, x</w:t>
      </w:r>
      <w:r>
        <w:rPr>
          <w:vertAlign w:val="subscript"/>
        </w:rPr>
        <w:t>2</w:t>
      </w:r>
      <w:r>
        <w:t>, and x</w:t>
      </w:r>
      <w:r>
        <w:rPr>
          <w:vertAlign w:val="subscript"/>
        </w:rPr>
        <w:t>3</w:t>
      </w:r>
      <w:r>
        <w:t>. Also express P in terms of x</w:t>
      </w:r>
      <w:r>
        <w:rPr>
          <w:vertAlign w:val="subscript"/>
        </w:rPr>
        <w:t>1</w:t>
      </w:r>
      <w:r>
        <w:t>, x</w:t>
      </w:r>
      <w:r>
        <w:rPr>
          <w:vertAlign w:val="subscript"/>
        </w:rPr>
        <w:t>2</w:t>
      </w:r>
      <w:r>
        <w:t>, and x</w:t>
      </w:r>
      <w:r>
        <w:rPr>
          <w:vertAlign w:val="subscript"/>
        </w:rPr>
        <w:t>3</w:t>
      </w:r>
      <w:r>
        <w:t>.</w:t>
      </w:r>
    </w:p>
    <w:p w14:paraId="6514870B" w14:textId="77777777" w:rsidR="00B15D60" w:rsidRPr="00F87F44" w:rsidRDefault="00B15D60" w:rsidP="00B15D60">
      <w:pPr>
        <w:pBdr>
          <w:top w:val="nil"/>
          <w:left w:val="nil"/>
          <w:bottom w:val="nil"/>
          <w:right w:val="nil"/>
          <w:between w:val="nil"/>
        </w:pBdr>
        <w:ind w:left="720"/>
        <w:rPr>
          <w:color w:val="2E74B5" w:themeColor="accent5" w:themeShade="BF"/>
        </w:rPr>
      </w:pPr>
      <w:r w:rsidRPr="00F87F44">
        <w:rPr>
          <w:color w:val="2E74B5" w:themeColor="accent5" w:themeShade="BF"/>
        </w:rPr>
        <w:t>6x1 + 4x2 + 5x3 - y1p + y1m = 50;</w:t>
      </w:r>
    </w:p>
    <w:p w14:paraId="5F8DAC07" w14:textId="77777777" w:rsidR="00B15D60" w:rsidRPr="00F87F44" w:rsidRDefault="00B15D60" w:rsidP="00B15D60">
      <w:pPr>
        <w:pBdr>
          <w:top w:val="nil"/>
          <w:left w:val="nil"/>
          <w:bottom w:val="nil"/>
          <w:right w:val="nil"/>
          <w:between w:val="nil"/>
        </w:pBdr>
        <w:ind w:left="720"/>
        <w:rPr>
          <w:color w:val="2E74B5" w:themeColor="accent5" w:themeShade="BF"/>
        </w:rPr>
      </w:pPr>
      <w:r w:rsidRPr="00F87F44">
        <w:rPr>
          <w:color w:val="2E74B5" w:themeColor="accent5" w:themeShade="BF"/>
        </w:rPr>
        <w:t>8x1 + 7x2 + 5x3 - y2p + y2m &gt;= 75;</w:t>
      </w:r>
    </w:p>
    <w:p w14:paraId="26E4B26E" w14:textId="590D6C1F" w:rsidR="00B15D60" w:rsidRPr="00F87F44" w:rsidRDefault="00B15D60" w:rsidP="00B15D60">
      <w:pPr>
        <w:pBdr>
          <w:top w:val="nil"/>
          <w:left w:val="nil"/>
          <w:bottom w:val="nil"/>
          <w:right w:val="nil"/>
          <w:between w:val="nil"/>
        </w:pBdr>
        <w:ind w:left="720"/>
        <w:rPr>
          <w:color w:val="2E74B5" w:themeColor="accent5" w:themeShade="BF"/>
        </w:rPr>
      </w:pPr>
      <w:r w:rsidRPr="00F87F44">
        <w:rPr>
          <w:color w:val="2E74B5" w:themeColor="accent5" w:themeShade="BF"/>
        </w:rPr>
        <w:t>P = 20x1 + 15x2 +25x3</w:t>
      </w:r>
    </w:p>
    <w:p w14:paraId="455A97AE" w14:textId="7ABE200C" w:rsidR="00455E03" w:rsidRDefault="00455E03" w:rsidP="00455E03">
      <w:pPr>
        <w:numPr>
          <w:ilvl w:val="0"/>
          <w:numId w:val="7"/>
        </w:numPr>
        <w:pBdr>
          <w:top w:val="nil"/>
          <w:left w:val="nil"/>
          <w:bottom w:val="nil"/>
          <w:right w:val="nil"/>
          <w:between w:val="nil"/>
        </w:pBdr>
      </w:pPr>
      <w:r>
        <w:t>Express management’s objective function in terms of x</w:t>
      </w:r>
      <w:r>
        <w:rPr>
          <w:vertAlign w:val="subscript"/>
        </w:rPr>
        <w:t>1</w:t>
      </w:r>
      <w:r>
        <w:t>, x</w:t>
      </w:r>
      <w:r>
        <w:rPr>
          <w:vertAlign w:val="subscript"/>
        </w:rPr>
        <w:t>2</w:t>
      </w:r>
      <w:r>
        <w:t>, x</w:t>
      </w:r>
      <w:r>
        <w:rPr>
          <w:vertAlign w:val="subscript"/>
        </w:rPr>
        <w:t>3</w:t>
      </w:r>
      <w:r>
        <w:t>, y</w:t>
      </w:r>
      <w:r>
        <w:rPr>
          <w:vertAlign w:val="subscript"/>
        </w:rPr>
        <w:t>1</w:t>
      </w:r>
      <w:r>
        <w:rPr>
          <w:vertAlign w:val="superscript"/>
        </w:rPr>
        <w:t>+</w:t>
      </w:r>
      <w:r>
        <w:t>, y</w:t>
      </w:r>
      <w:r>
        <w:rPr>
          <w:vertAlign w:val="subscript"/>
        </w:rPr>
        <w:t>1</w:t>
      </w:r>
      <w:r>
        <w:rPr>
          <w:vertAlign w:val="superscript"/>
        </w:rPr>
        <w:t xml:space="preserve">- </w:t>
      </w:r>
      <w:r>
        <w:t>, y</w:t>
      </w:r>
      <w:r>
        <w:rPr>
          <w:vertAlign w:val="subscript"/>
        </w:rPr>
        <w:t>2</w:t>
      </w:r>
      <w:r>
        <w:rPr>
          <w:vertAlign w:val="superscript"/>
        </w:rPr>
        <w:t>+</w:t>
      </w:r>
      <w:r>
        <w:t xml:space="preserve"> and y</w:t>
      </w:r>
      <w:r>
        <w:rPr>
          <w:vertAlign w:val="subscript"/>
        </w:rPr>
        <w:t>2</w:t>
      </w:r>
      <w:r>
        <w:rPr>
          <w:vertAlign w:val="superscript"/>
        </w:rPr>
        <w:t>-</w:t>
      </w:r>
      <w:r>
        <w:t>.</w:t>
      </w:r>
    </w:p>
    <w:p w14:paraId="297616A2" w14:textId="77777777" w:rsidR="00165447" w:rsidRPr="00F87F44" w:rsidRDefault="00165447" w:rsidP="00165447">
      <w:pPr>
        <w:pBdr>
          <w:top w:val="nil"/>
          <w:left w:val="nil"/>
          <w:bottom w:val="nil"/>
          <w:right w:val="nil"/>
          <w:between w:val="nil"/>
        </w:pBdr>
        <w:ind w:left="720"/>
        <w:rPr>
          <w:color w:val="2E74B5" w:themeColor="accent5" w:themeShade="BF"/>
        </w:rPr>
      </w:pPr>
      <w:r w:rsidRPr="00F87F44">
        <w:rPr>
          <w:color w:val="2E74B5" w:themeColor="accent5" w:themeShade="BF"/>
        </w:rPr>
        <w:t>/* Objective function*/</w:t>
      </w:r>
    </w:p>
    <w:p w14:paraId="324F0524" w14:textId="683C3BC5" w:rsidR="00165447" w:rsidRPr="00F87F44" w:rsidRDefault="00165447" w:rsidP="00165447">
      <w:pPr>
        <w:pBdr>
          <w:top w:val="nil"/>
          <w:left w:val="nil"/>
          <w:bottom w:val="nil"/>
          <w:right w:val="nil"/>
          <w:between w:val="nil"/>
        </w:pBdr>
        <w:ind w:left="720"/>
        <w:rPr>
          <w:color w:val="2E74B5" w:themeColor="accent5" w:themeShade="BF"/>
        </w:rPr>
      </w:pPr>
      <w:r w:rsidRPr="00F87F44">
        <w:rPr>
          <w:color w:val="2E74B5" w:themeColor="accent5" w:themeShade="BF"/>
        </w:rPr>
        <w:t>max: 20x1 + 15x2 +25x3 - 6y1p - 6y1m - 3y2m</w:t>
      </w:r>
    </w:p>
    <w:p w14:paraId="1C850A13" w14:textId="77777777" w:rsidR="00165447" w:rsidRDefault="00165447" w:rsidP="00165447">
      <w:pPr>
        <w:pBdr>
          <w:top w:val="nil"/>
          <w:left w:val="nil"/>
          <w:bottom w:val="nil"/>
          <w:right w:val="nil"/>
          <w:between w:val="nil"/>
        </w:pBdr>
        <w:ind w:left="720"/>
      </w:pPr>
    </w:p>
    <w:p w14:paraId="249C07A7" w14:textId="4947057E" w:rsidR="00C237D8" w:rsidRDefault="00455E03" w:rsidP="00C237D8">
      <w:pPr>
        <w:numPr>
          <w:ilvl w:val="0"/>
          <w:numId w:val="7"/>
        </w:numPr>
        <w:pBdr>
          <w:top w:val="nil"/>
          <w:left w:val="nil"/>
          <w:bottom w:val="nil"/>
          <w:right w:val="nil"/>
          <w:between w:val="nil"/>
        </w:pBdr>
      </w:pPr>
      <w:r>
        <w:t>Formulate and solve the linear programming model. What are your findings?</w:t>
      </w:r>
    </w:p>
    <w:p w14:paraId="44AA8E09" w14:textId="2152CF92" w:rsidR="00C237D8" w:rsidRPr="00F87F44" w:rsidRDefault="00C237D8" w:rsidP="00C237D8">
      <w:pPr>
        <w:pBdr>
          <w:top w:val="nil"/>
          <w:left w:val="nil"/>
          <w:bottom w:val="nil"/>
          <w:right w:val="nil"/>
          <w:between w:val="nil"/>
        </w:pBdr>
        <w:ind w:left="720"/>
        <w:rPr>
          <w:color w:val="2E74B5" w:themeColor="accent5" w:themeShade="BF"/>
        </w:rPr>
      </w:pPr>
      <w:r w:rsidRPr="00F87F44">
        <w:rPr>
          <w:color w:val="2E74B5" w:themeColor="accent5" w:themeShade="BF"/>
        </w:rPr>
        <w:t>The solution for the objective function is $225 million. The company should produce product 3 at 15 percent rate</w:t>
      </w:r>
      <w:r w:rsidR="00F87F44" w:rsidRPr="00F87F44">
        <w:rPr>
          <w:color w:val="2E74B5" w:themeColor="accent5" w:themeShade="BF"/>
        </w:rPr>
        <w:t xml:space="preserve">. It should not produce product 1 and 2. The company will have an increase in employment for 25 employees.  </w:t>
      </w:r>
    </w:p>
    <w:p w14:paraId="406D6C61" w14:textId="77777777" w:rsidR="00455E03" w:rsidRDefault="00455E03" w:rsidP="00A03374">
      <w:pPr>
        <w:pStyle w:val="Heading1"/>
      </w:pPr>
    </w:p>
    <w:p w14:paraId="628BFFDD" w14:textId="1999E831" w:rsidR="00A03374" w:rsidRDefault="00A03374" w:rsidP="00A03374">
      <w:pPr>
        <w:pStyle w:val="Heading1"/>
      </w:pPr>
      <w:r>
        <w:t>Learning Outcomes</w:t>
      </w:r>
    </w:p>
    <w:p w14:paraId="2FE3BCC5" w14:textId="77777777" w:rsidR="00A03374" w:rsidRDefault="00A03374" w:rsidP="00A03374">
      <w:r>
        <w:t>The assignment will help you with the following course outcomes: CL2: DEA and Goal Programming</w:t>
      </w:r>
    </w:p>
    <w:p w14:paraId="4ECD923B" w14:textId="77777777" w:rsidR="00A03374" w:rsidRDefault="00A03374" w:rsidP="00A03374">
      <w:pPr>
        <w:pStyle w:val="Heading1"/>
      </w:pPr>
      <w:r>
        <w:t>Requirements</w:t>
      </w:r>
    </w:p>
    <w:p w14:paraId="008EF79A" w14:textId="77777777" w:rsidR="00B42F02" w:rsidRDefault="00B42F02" w:rsidP="00B42F02">
      <w:bookmarkStart w:id="3" w:name="_kt5dpyj5p0le" w:colFirst="0" w:colLast="0"/>
      <w:bookmarkEnd w:id="3"/>
      <w:r>
        <w:t xml:space="preserve">All assignments are due before the next class. </w:t>
      </w:r>
    </w:p>
    <w:p w14:paraId="3B08EE45" w14:textId="77777777" w:rsidR="00A03374" w:rsidRDefault="00A03374" w:rsidP="00A03374">
      <w:pPr>
        <w:pStyle w:val="Heading1"/>
      </w:pPr>
      <w:r>
        <w:t xml:space="preserve">General Submission Instructions </w:t>
      </w:r>
    </w:p>
    <w:p w14:paraId="60A99080" w14:textId="77777777" w:rsidR="00A03374" w:rsidRDefault="00A03374" w:rsidP="00A03374">
      <w:pPr>
        <w:rPr>
          <w:i/>
        </w:rPr>
      </w:pPr>
      <w:r>
        <w:rPr>
          <w:i/>
        </w:rPr>
        <w:t>All work must be your own. Copying other people’s work or from the Internet is a form of plagiarism and will be prosecuted as such.</w:t>
      </w:r>
    </w:p>
    <w:p w14:paraId="64196A9F" w14:textId="77777777" w:rsidR="00A03374" w:rsidRDefault="00A03374" w:rsidP="00A03374">
      <w:pPr>
        <w:rPr>
          <w:i/>
        </w:rPr>
      </w:pPr>
    </w:p>
    <w:p w14:paraId="3E1C33B9" w14:textId="77777777" w:rsidR="00A03374" w:rsidRDefault="00A03374" w:rsidP="00A03374">
      <w:pPr>
        <w:spacing w:after="120"/>
      </w:pPr>
      <w:r>
        <w:t>Upload an R markdown file, along with any required .</w:t>
      </w:r>
      <w:proofErr w:type="spellStart"/>
      <w:r>
        <w:t>lp</w:t>
      </w:r>
      <w:proofErr w:type="spellEnd"/>
      <w:r>
        <w:t xml:space="preserve"> files to your git repository. Name your file Username_#.</w:t>
      </w:r>
      <w:proofErr w:type="spellStart"/>
      <w:r>
        <w:t>ext</w:t>
      </w:r>
      <w:proofErr w:type="spellEnd"/>
      <w:r>
        <w:t xml:space="preserve">, where Username is your Kent State User ID (the part before @), and # is the Assignment number. </w:t>
      </w:r>
    </w:p>
    <w:p w14:paraId="36497F12" w14:textId="5AF91181" w:rsidR="00CF1562" w:rsidRDefault="00A03374" w:rsidP="00A03374">
      <w:r>
        <w:t>Provide the link to your git repository in Blackboard Learn for the assignment.</w:t>
      </w:r>
    </w:p>
    <w:sectPr w:rsidR="00CF1562" w:rsidSect="0024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973"/>
    <w:multiLevelType w:val="hybridMultilevel"/>
    <w:tmpl w:val="0B4CA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52673"/>
    <w:multiLevelType w:val="multilevel"/>
    <w:tmpl w:val="A43C20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A73BBE"/>
    <w:multiLevelType w:val="hybridMultilevel"/>
    <w:tmpl w:val="943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C4B7E"/>
    <w:multiLevelType w:val="multilevel"/>
    <w:tmpl w:val="B8CE6380"/>
    <w:lvl w:ilvl="0">
      <w:start w:val="1"/>
      <w:numFmt w:val="decimal"/>
      <w:lvlText w:val="%1."/>
      <w:lvlJc w:val="left"/>
      <w:pPr>
        <w:ind w:left="720" w:hanging="360"/>
      </w:pPr>
      <w:rPr>
        <w:rFonts w:ascii="Open Sans" w:eastAsia="Open Sans" w:hAnsi="Open Sans" w:cs="Open Sans"/>
        <w:color w:val="11111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7A619C"/>
    <w:multiLevelType w:val="multilevel"/>
    <w:tmpl w:val="D056F7A2"/>
    <w:lvl w:ilvl="0">
      <w:start w:val="1"/>
      <w:numFmt w:val="decimal"/>
      <w:lvlText w:val="%1)"/>
      <w:lvlJc w:val="left"/>
      <w:pPr>
        <w:ind w:left="720" w:hanging="360"/>
      </w:pPr>
      <w:rPr>
        <w:color w:val="11111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554B9C"/>
    <w:multiLevelType w:val="hybridMultilevel"/>
    <w:tmpl w:val="BA42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A388E"/>
    <w:multiLevelType w:val="multilevel"/>
    <w:tmpl w:val="C0F87ED2"/>
    <w:lvl w:ilvl="0">
      <w:start w:val="1"/>
      <w:numFmt w:val="decimal"/>
      <w:lvlText w:val="%1."/>
      <w:lvlJc w:val="left"/>
      <w:pPr>
        <w:ind w:left="720" w:hanging="360"/>
      </w:pPr>
      <w:rPr>
        <w:color w:val="11111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4363D7"/>
    <w:multiLevelType w:val="multilevel"/>
    <w:tmpl w:val="DD5CC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74"/>
    <w:rsid w:val="00165447"/>
    <w:rsid w:val="00247874"/>
    <w:rsid w:val="00455E03"/>
    <w:rsid w:val="00566F8B"/>
    <w:rsid w:val="00A03374"/>
    <w:rsid w:val="00B15D60"/>
    <w:rsid w:val="00B42F02"/>
    <w:rsid w:val="00BB0D11"/>
    <w:rsid w:val="00C237D8"/>
    <w:rsid w:val="00DE310D"/>
    <w:rsid w:val="00F87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B6E8"/>
  <w15:chartTrackingRefBased/>
  <w15:docId w15:val="{5DC3E8EE-3B11-3D42-9AC2-971E6A5C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374"/>
    <w:rPr>
      <w:rFonts w:ascii="Times New Roman" w:eastAsia="Times New Roman" w:hAnsi="Times New Roman" w:cs="Times New Roman"/>
    </w:rPr>
  </w:style>
  <w:style w:type="paragraph" w:styleId="Heading1">
    <w:name w:val="heading 1"/>
    <w:basedOn w:val="Normal"/>
    <w:next w:val="Normal"/>
    <w:link w:val="Heading1Char"/>
    <w:uiPriority w:val="9"/>
    <w:qFormat/>
    <w:rsid w:val="00A03374"/>
    <w:pPr>
      <w:keepNext/>
      <w:keepLines/>
      <w:spacing w:before="240"/>
      <w:outlineLvl w:val="0"/>
    </w:pPr>
    <w:rPr>
      <w:rFonts w:ascii="Calibri" w:eastAsia="Calibri" w:hAnsi="Calibri" w:cs="Calibri"/>
      <w:color w:val="1E3C71"/>
      <w:sz w:val="32"/>
      <w:szCs w:val="32"/>
    </w:rPr>
  </w:style>
  <w:style w:type="paragraph" w:styleId="Heading2">
    <w:name w:val="heading 2"/>
    <w:basedOn w:val="Normal"/>
    <w:next w:val="Normal"/>
    <w:link w:val="Heading2Char"/>
    <w:uiPriority w:val="9"/>
    <w:unhideWhenUsed/>
    <w:qFormat/>
    <w:rsid w:val="00A03374"/>
    <w:pPr>
      <w:keepNext/>
      <w:keepLines/>
      <w:spacing w:before="40"/>
      <w:outlineLvl w:val="1"/>
    </w:pPr>
    <w:rPr>
      <w:rFonts w:ascii="Calibri" w:eastAsia="Calibri" w:hAnsi="Calibri" w:cs="Calibri"/>
      <w:i/>
      <w:color w:val="1E3C7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74"/>
    <w:rPr>
      <w:rFonts w:ascii="Calibri" w:eastAsia="Calibri" w:hAnsi="Calibri" w:cs="Calibri"/>
      <w:color w:val="1E3C71"/>
      <w:sz w:val="32"/>
      <w:szCs w:val="32"/>
    </w:rPr>
  </w:style>
  <w:style w:type="character" w:customStyle="1" w:styleId="Heading2Char">
    <w:name w:val="Heading 2 Char"/>
    <w:basedOn w:val="DefaultParagraphFont"/>
    <w:link w:val="Heading2"/>
    <w:uiPriority w:val="9"/>
    <w:rsid w:val="00A03374"/>
    <w:rPr>
      <w:rFonts w:ascii="Calibri" w:eastAsia="Calibri" w:hAnsi="Calibri" w:cs="Calibri"/>
      <w:i/>
      <w:color w:val="1E3C71"/>
      <w:sz w:val="26"/>
      <w:szCs w:val="26"/>
      <w:u w:val="single"/>
    </w:rPr>
  </w:style>
  <w:style w:type="paragraph" w:styleId="Title">
    <w:name w:val="Title"/>
    <w:basedOn w:val="Normal"/>
    <w:next w:val="Normal"/>
    <w:link w:val="TitleChar"/>
    <w:uiPriority w:val="10"/>
    <w:qFormat/>
    <w:rsid w:val="00A03374"/>
    <w:rPr>
      <w:rFonts w:ascii="Calibri" w:eastAsia="Calibri" w:hAnsi="Calibri" w:cs="Calibri"/>
      <w:sz w:val="56"/>
      <w:szCs w:val="56"/>
    </w:rPr>
  </w:style>
  <w:style w:type="character" w:customStyle="1" w:styleId="TitleChar">
    <w:name w:val="Title Char"/>
    <w:basedOn w:val="DefaultParagraphFont"/>
    <w:link w:val="Title"/>
    <w:uiPriority w:val="10"/>
    <w:rsid w:val="00A03374"/>
    <w:rPr>
      <w:rFonts w:ascii="Calibri" w:eastAsia="Calibri" w:hAnsi="Calibri" w:cs="Calibri"/>
      <w:sz w:val="56"/>
      <w:szCs w:val="56"/>
    </w:rPr>
  </w:style>
  <w:style w:type="paragraph" w:styleId="ListParagraph">
    <w:name w:val="List Paragraph"/>
    <w:basedOn w:val="Normal"/>
    <w:uiPriority w:val="34"/>
    <w:qFormat/>
    <w:rsid w:val="00455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Wu,Chaojiang</dc:creator>
  <cp:keywords/>
  <dc:description/>
  <cp:lastModifiedBy>Dolores Chu</cp:lastModifiedBy>
  <cp:revision>4</cp:revision>
  <dcterms:created xsi:type="dcterms:W3CDTF">2019-08-19T16:20:00Z</dcterms:created>
  <dcterms:modified xsi:type="dcterms:W3CDTF">2019-11-03T22:05:00Z</dcterms:modified>
</cp:coreProperties>
</file>