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45BA393D" w14:textId="77777777" w:rsidR="002042E4" w:rsidRDefault="00B109B8" w:rsidP="00C67D80">
      <w:pPr>
        <w:spacing w:after="0" w:line="276" w:lineRule="auto"/>
        <w:rPr>
          <w:lang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p>
    <w:p w14:paraId="76F8C4F4" w14:textId="77777777" w:rsidR="002042E4" w:rsidRDefault="00C67D80" w:rsidP="00C67D80">
      <w:pPr>
        <w:spacing w:after="0" w:line="276" w:lineRule="auto"/>
        <w:rPr>
          <w:lang w:eastAsia="tr-TR"/>
        </w:rPr>
      </w:pPr>
      <w:r w:rsidRPr="00C67D80">
        <w:rPr>
          <w:lang w:eastAsia="tr-TR"/>
        </w:rPr>
        <w:br/>
      </w:r>
      <w:r w:rsidRPr="00C67D80">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13E93" w:rsidRDefault="00C67D80" w:rsidP="00C67D80">
      <w:pPr>
        <w:spacing w:after="0" w:line="276" w:lineRule="auto"/>
        <w:rPr>
          <w:lang w:val="en-US" w:eastAsia="tr-TR"/>
        </w:rPr>
      </w:pPr>
      <w:r w:rsidRPr="00C67D80">
        <w:rPr>
          <w:lang w:eastAsia="tr-TR"/>
        </w:rPr>
        <w:br/>
      </w:r>
      <w:r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26B0F77D" w14:textId="77777777" w:rsidR="002042E4" w:rsidRDefault="00C67D80" w:rsidP="00C67D80">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Default="00C67D80" w:rsidP="00C67D80">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Default="00C67D80" w:rsidP="00C67D80">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p>
    <w:p w14:paraId="659B2093" w14:textId="2F1BD50E" w:rsidR="00B109B8" w:rsidRPr="005C257D" w:rsidRDefault="00C67D80" w:rsidP="00C67D80">
      <w:pPr>
        <w:rPr>
          <w:lang w:val="en-US"/>
        </w:rPr>
      </w:pP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2F5314EA" w14:textId="77777777" w:rsidR="002042E4" w:rsidRDefault="00C67D80" w:rsidP="00F12462">
      <w:pPr>
        <w:rPr>
          <w:noProof/>
          <w:color w:val="000000" w:themeColor="text1"/>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Default="00C67D80" w:rsidP="00F12462">
      <w:pPr>
        <w:rPr>
          <w:noProof/>
          <w:color w:val="000000" w:themeColor="text1"/>
        </w:rPr>
      </w:pP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Default="002042E4" w:rsidP="00F12462">
      <w:pPr>
        <w:rPr>
          <w:i/>
          <w:noProof/>
          <w:color w:val="000000" w:themeColor="text1"/>
          <w:lang w:val="tr-TR"/>
        </w:rPr>
      </w:pP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697BEA43" w:rsidR="00503CEB" w:rsidRPr="00503CEB" w:rsidRDefault="00503CEB" w:rsidP="00503CEB">
      <w:r w:rsidRPr="00503CEB">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id w:val="-899445615"/>
          <w:citation/>
        </w:sdtPr>
        <w:sdtContent>
          <w:r w:rsidR="005553D5">
            <w:fldChar w:fldCharType="begin"/>
          </w:r>
          <w:r w:rsidR="005553D5">
            <w:rPr>
              <w:lang w:val="en-US"/>
            </w:rPr>
            <w:instrText xml:space="preserve"> CITATION Ora23 \l 1033 </w:instrText>
          </w:r>
          <w:r w:rsidR="005553D5">
            <w:fldChar w:fldCharType="separate"/>
          </w:r>
          <w:r w:rsidR="00251ECD" w:rsidRPr="00251ECD">
            <w:rPr>
              <w:noProof/>
              <w:lang w:val="en-US"/>
            </w:rPr>
            <w:t>(Oracle, 2023)</w:t>
          </w:r>
          <w:r w:rsidR="005553D5">
            <w:fldChar w:fldCharType="end"/>
          </w:r>
        </w:sdtContent>
      </w:sdt>
    </w:p>
    <w:p w14:paraId="69A19529" w14:textId="77777777" w:rsidR="00503CEB" w:rsidRPr="00503CEB" w:rsidRDefault="00503CEB" w:rsidP="00503CEB"/>
    <w:p w14:paraId="76E42F51" w14:textId="71F9D261" w:rsidR="00503CEB" w:rsidRPr="00503CEB" w:rsidRDefault="00503CEB" w:rsidP="00503CEB">
      <w:r w:rsidRPr="00503CEB">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id w:val="756399419"/>
          <w:citation/>
        </w:sdtPr>
        <w:sdtContent>
          <w:r w:rsidR="005553D5">
            <w:fldChar w:fldCharType="begin"/>
          </w:r>
          <w:r w:rsidR="005553D5">
            <w:rPr>
              <w:lang w:val="en-US"/>
            </w:rPr>
            <w:instrText xml:space="preserve"> CITATION Ora23 \l 1033 </w:instrText>
          </w:r>
          <w:r w:rsidR="00251ECD">
            <w:rPr>
              <w:lang w:val="en-US"/>
            </w:rPr>
            <w:instrText xml:space="preserve"> \m Kal22</w:instrText>
          </w:r>
          <w:r w:rsidR="005553D5">
            <w:fldChar w:fldCharType="separate"/>
          </w:r>
          <w:r w:rsidR="00251ECD" w:rsidRPr="00251ECD">
            <w:rPr>
              <w:noProof/>
              <w:lang w:val="en-US"/>
            </w:rPr>
            <w:t>(Oracle, 2023; Kalaiarasan, 2022)</w:t>
          </w:r>
          <w:r w:rsidR="005553D5">
            <w:fldChar w:fldCharType="end"/>
          </w:r>
        </w:sdtContent>
      </w:sdt>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lastRenderedPageBreak/>
        <w:t>Business Intelligence Dashboards and Decision Support</w:t>
      </w:r>
    </w:p>
    <w:p w14:paraId="7CACB077" w14:textId="0B78ED9C"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w:t>
      </w:r>
      <w:sdt>
        <w:sdtPr>
          <w:id w:val="-1975205604"/>
          <w:citation/>
        </w:sdtPr>
        <w:sdtContent>
          <w:r w:rsidR="005553D5">
            <w:fldChar w:fldCharType="begin"/>
          </w:r>
          <w:r w:rsidR="005553D5">
            <w:rPr>
              <w:lang w:val="en-US"/>
            </w:rPr>
            <w:instrText xml:space="preserve"> CITATION Gra19 \l 1033 </w:instrText>
          </w:r>
          <w:r w:rsidR="005553D5">
            <w:fldChar w:fldCharType="separate"/>
          </w:r>
          <w:r w:rsidR="00251ECD" w:rsidRPr="00251ECD">
            <w:rPr>
              <w:noProof/>
              <w:lang w:val="en-US"/>
            </w:rPr>
            <w:t>(Grabińska, 2019)</w:t>
          </w:r>
          <w:r w:rsidR="005553D5">
            <w:fldChar w:fldCharType="end"/>
          </w:r>
        </w:sdtContent>
      </w:sdt>
    </w:p>
    <w:p w14:paraId="07FAD1A6" w14:textId="77777777" w:rsidR="00503CEB" w:rsidRPr="00503CEB" w:rsidRDefault="00503CEB" w:rsidP="00503CEB"/>
    <w:p w14:paraId="3C499011" w14:textId="3006C4C0" w:rsidR="00503CEB" w:rsidRPr="00503CEB" w:rsidRDefault="00503CEB" w:rsidP="00503CEB">
      <w:r w:rsidRPr="00503CEB">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id w:val="-840613956"/>
          <w:citation/>
        </w:sdtPr>
        <w:sdtContent>
          <w:r w:rsidR="005553D5">
            <w:fldChar w:fldCharType="begin"/>
          </w:r>
          <w:r w:rsidR="005553D5">
            <w:rPr>
              <w:lang w:val="en-US"/>
            </w:rPr>
            <w:instrText xml:space="preserve"> CITATION Gra19 \l 1033 </w:instrText>
          </w:r>
          <w:r w:rsidR="005553D5">
            <w:fldChar w:fldCharType="separate"/>
          </w:r>
          <w:r w:rsidR="00251ECD" w:rsidRPr="00251ECD">
            <w:rPr>
              <w:noProof/>
              <w:lang w:val="en-US"/>
            </w:rPr>
            <w:t>(Grabińska, 2019)</w:t>
          </w:r>
          <w:r w:rsidR="005553D5">
            <w:fldChar w:fldCharType="end"/>
          </w:r>
        </w:sdtContent>
      </w:sdt>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0E36803B" w:rsidR="00503CEB" w:rsidRPr="00503CEB" w:rsidRDefault="00503CEB" w:rsidP="00503CEB">
      <w:r w:rsidRPr="00503CEB">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id w:val="365028535"/>
          <w:citation/>
        </w:sdtPr>
        <w:sdtContent>
          <w:r w:rsidR="005553D5">
            <w:fldChar w:fldCharType="begin"/>
          </w:r>
          <w:r w:rsidR="005553D5">
            <w:rPr>
              <w:lang w:val="en-US"/>
            </w:rPr>
            <w:instrText xml:space="preserve"> CITATION Das25 \l 1033 </w:instrText>
          </w:r>
          <w:r w:rsidR="005553D5">
            <w:fldChar w:fldCharType="separate"/>
          </w:r>
          <w:r w:rsidR="00251ECD" w:rsidRPr="00251ECD">
            <w:rPr>
              <w:noProof/>
              <w:lang w:val="en-US"/>
            </w:rPr>
            <w:t>(Das, Kumar, &amp; Tiwari, 2025)</w:t>
          </w:r>
          <w:r w:rsidR="005553D5">
            <w:fldChar w:fldCharType="end"/>
          </w:r>
        </w:sdtContent>
      </w:sdt>
    </w:p>
    <w:p w14:paraId="3DD6F95E" w14:textId="77777777" w:rsidR="00503CEB" w:rsidRPr="00503CEB" w:rsidRDefault="00503CEB" w:rsidP="00503CEB"/>
    <w:p w14:paraId="7B294DC2" w14:textId="17883D78" w:rsidR="00503CEB" w:rsidRPr="00503CEB" w:rsidRDefault="00503CEB" w:rsidP="00503CEB">
      <w:r w:rsidRPr="00503CEB">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id w:val="-203481882"/>
          <w:citation/>
        </w:sdtPr>
        <w:sdtContent>
          <w:r w:rsidR="005553D5">
            <w:fldChar w:fldCharType="begin"/>
          </w:r>
          <w:r w:rsidR="005553D5">
            <w:rPr>
              <w:lang w:val="en-US"/>
            </w:rPr>
            <w:instrText xml:space="preserve"> CITATION Das25 \l 1033 </w:instrText>
          </w:r>
          <w:r w:rsidR="005553D5">
            <w:fldChar w:fldCharType="separate"/>
          </w:r>
          <w:r w:rsidR="00251ECD" w:rsidRPr="00251ECD">
            <w:rPr>
              <w:noProof/>
              <w:lang w:val="en-US"/>
            </w:rPr>
            <w:t>(Das, Kumar, &amp; Tiwari, 2025)</w:t>
          </w:r>
          <w:r w:rsidR="005553D5">
            <w:fldChar w:fldCharType="end"/>
          </w:r>
        </w:sdtContent>
      </w:sdt>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18FBD7EF"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w:t>
      </w:r>
      <w:sdt>
        <w:sdtPr>
          <w:id w:val="-1571487344"/>
          <w:citation/>
        </w:sdtPr>
        <w:sdtContent>
          <w:r w:rsidR="005553D5">
            <w:fldChar w:fldCharType="begin"/>
          </w:r>
          <w:r w:rsidR="005553D5">
            <w:rPr>
              <w:lang w:val="en-US"/>
            </w:rPr>
            <w:instrText xml:space="preserve"> CITATION Raz23 \l 1033 </w:instrText>
          </w:r>
          <w:r w:rsidR="005553D5">
            <w:fldChar w:fldCharType="separate"/>
          </w:r>
          <w:r w:rsidR="00251ECD" w:rsidRPr="00251ECD">
            <w:rPr>
              <w:noProof/>
              <w:lang w:val="en-US"/>
            </w:rPr>
            <w:t>(Raza, Svanberg, &amp; Wiegmans, 2023)</w:t>
          </w:r>
          <w:r w:rsidR="005553D5">
            <w:fldChar w:fldCharType="end"/>
          </w:r>
        </w:sdtContent>
      </w:sdt>
    </w:p>
    <w:p w14:paraId="5FA4FA5D" w14:textId="77777777" w:rsidR="00503CEB" w:rsidRPr="00503CEB" w:rsidRDefault="00503CEB" w:rsidP="00503CEB"/>
    <w:p w14:paraId="5725BD1E" w14:textId="01C8FE9F" w:rsidR="00503CEB" w:rsidRPr="00503CEB" w:rsidRDefault="00503CEB" w:rsidP="00503CEB">
      <w:r w:rsidRPr="00503CEB">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id w:val="788474870"/>
          <w:citation/>
        </w:sdtPr>
        <w:sdtContent>
          <w:r w:rsidR="005553D5">
            <w:fldChar w:fldCharType="begin"/>
          </w:r>
          <w:r w:rsidR="005553D5">
            <w:rPr>
              <w:lang w:val="en-US"/>
            </w:rPr>
            <w:instrText xml:space="preserve"> CITATION IBM24 \l 1033 </w:instrText>
          </w:r>
          <w:r w:rsidR="005553D5">
            <w:fldChar w:fldCharType="separate"/>
          </w:r>
          <w:r w:rsidR="00251ECD" w:rsidRPr="00251ECD">
            <w:rPr>
              <w:noProof/>
              <w:lang w:val="en-US"/>
            </w:rPr>
            <w:t>(IBM, 2024)</w:t>
          </w:r>
          <w:r w:rsidR="005553D5">
            <w:fldChar w:fldCharType="end"/>
          </w:r>
        </w:sdtContent>
      </w:sdt>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lastRenderedPageBreak/>
        <w:t>Demand Forecasting in Supply Chain Planning</w:t>
      </w:r>
    </w:p>
    <w:p w14:paraId="00527FA9" w14:textId="00A2DEE9" w:rsidR="00503CEB" w:rsidRPr="00503CEB" w:rsidRDefault="00503CEB" w:rsidP="00503CEB">
      <w:r w:rsidRPr="00503CEB">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id w:val="1752705051"/>
          <w:citation/>
        </w:sdtPr>
        <w:sdtContent>
          <w:r w:rsidR="005553D5">
            <w:fldChar w:fldCharType="begin"/>
          </w:r>
          <w:r w:rsidR="005553D5">
            <w:rPr>
              <w:lang w:val="en-US"/>
            </w:rPr>
            <w:instrText xml:space="preserve"> CITATION Hyn21 \l 1033 </w:instrText>
          </w:r>
          <w:r w:rsidR="005553D5">
            <w:fldChar w:fldCharType="separate"/>
          </w:r>
          <w:r w:rsidR="00251ECD" w:rsidRPr="00251ECD">
            <w:rPr>
              <w:noProof/>
              <w:lang w:val="en-US"/>
            </w:rPr>
            <w:t>(Hyndman &amp; Athanasopoulos, 2021)</w:t>
          </w:r>
          <w:r w:rsidR="005553D5">
            <w:fldChar w:fldCharType="end"/>
          </w:r>
        </w:sdtContent>
      </w:sdt>
    </w:p>
    <w:p w14:paraId="77F81616" w14:textId="77777777" w:rsidR="00503CEB" w:rsidRPr="00503CEB" w:rsidRDefault="00503CEB" w:rsidP="00503CEB"/>
    <w:p w14:paraId="037443D5" w14:textId="0FDB5314" w:rsidR="00503CEB" w:rsidRPr="00503CEB" w:rsidRDefault="00503CEB" w:rsidP="00503CEB">
      <w:r w:rsidRPr="00503CEB">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id w:val="1518814348"/>
          <w:citation/>
        </w:sdtPr>
        <w:sdtContent>
          <w:r w:rsidR="005553D5">
            <w:fldChar w:fldCharType="begin"/>
          </w:r>
          <w:r w:rsidR="005553D5">
            <w:rPr>
              <w:lang w:val="en-US"/>
            </w:rPr>
            <w:instrText xml:space="preserve"> CITATION Hyn21 \l 1033 </w:instrText>
          </w:r>
          <w:r w:rsidR="005553D5">
            <w:fldChar w:fldCharType="separate"/>
          </w:r>
          <w:r w:rsidR="00251ECD" w:rsidRPr="00251ECD">
            <w:rPr>
              <w:noProof/>
              <w:lang w:val="en-US"/>
            </w:rPr>
            <w:t>(Hyndman &amp; Athanasopoulos, 2021)</w:t>
          </w:r>
          <w:r w:rsidR="005553D5">
            <w:fldChar w:fldCharType="end"/>
          </w:r>
        </w:sdtContent>
      </w:sdt>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65F529EC" w:rsidR="00503CEB" w:rsidRPr="00503CEB" w:rsidRDefault="00503CEB" w:rsidP="00503CEB">
      <w:r w:rsidRPr="00503CEB">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id w:val="-1447295205"/>
          <w:citation/>
        </w:sdtPr>
        <w:sdtContent>
          <w:r w:rsidR="005553D5">
            <w:fldChar w:fldCharType="begin"/>
          </w:r>
          <w:r w:rsidR="005553D5">
            <w:rPr>
              <w:lang w:val="en-US"/>
            </w:rPr>
            <w:instrText xml:space="preserve"> CITATION IBM24 \l 1033 </w:instrText>
          </w:r>
          <w:r w:rsidR="005553D5">
            <w:fldChar w:fldCharType="separate"/>
          </w:r>
          <w:r w:rsidR="00251ECD" w:rsidRPr="00251ECD">
            <w:rPr>
              <w:noProof/>
              <w:lang w:val="en-US"/>
            </w:rPr>
            <w:t>(IBM, 2024)</w:t>
          </w:r>
          <w:r w:rsidR="005553D5">
            <w:fldChar w:fldCharType="end"/>
          </w:r>
        </w:sdtContent>
      </w:sdt>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2E71021" w14:textId="44AD42BB" w:rsidR="002042E4" w:rsidRPr="002042E4" w:rsidRDefault="00EF1709" w:rsidP="002042E4">
      <w:pPr>
        <w:pStyle w:val="Heading1"/>
      </w:pPr>
      <w:bookmarkStart w:id="14" w:name="_Toc32521137"/>
      <w:bookmarkStart w:id="15" w:name="_Toc115861776"/>
      <w:r>
        <w:t>ORIGINALITY OF THE STUDY</w:t>
      </w:r>
      <w:bookmarkEnd w:id="14"/>
      <w:bookmarkEnd w:id="15"/>
    </w:p>
    <w:p w14:paraId="752B1223" w14:textId="77777777" w:rsidR="002042E4"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p>
    <w:p w14:paraId="5DAFC1AC" w14:textId="77777777" w:rsidR="002042E4" w:rsidRDefault="004D4888" w:rsidP="004D4888">
      <w:r w:rsidRPr="004D4888">
        <w:br/>
      </w:r>
      <w:r w:rsidRPr="004D4888">
        <w:br/>
        <w:t xml:space="preserve">The system includes a Data Source Manager that supports column mapping and dataset standardization. This means that different datasets with different column names can be mapped to a common supply chain schema. After the </w:t>
      </w:r>
      <w:r w:rsidRPr="004D4888">
        <w:lastRenderedPageBreak/>
        <w:t>mapping process, the system converts the uploaded dataset into standardized analytical tables and uses these tables across all dashboard pages.</w:t>
      </w:r>
    </w:p>
    <w:p w14:paraId="1F618146" w14:textId="77777777" w:rsidR="002042E4" w:rsidRDefault="004D4888" w:rsidP="004D4888">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Default="004D4888" w:rsidP="004D4888">
      <w:r w:rsidRPr="004D4888">
        <w:br/>
      </w:r>
      <w:r w:rsidRPr="004D4888">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Default="004D4888" w:rsidP="004D4888">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F50379" w:rsidRDefault="002042E4" w:rsidP="004D4888"/>
    <w:p w14:paraId="0CDD37A5" w14:textId="06D85139" w:rsidR="00EF1709" w:rsidRDefault="00EF1709" w:rsidP="00560CC1">
      <w:pPr>
        <w:pStyle w:val="Heading1"/>
      </w:pPr>
      <w:bookmarkStart w:id="16" w:name="_Toc115861782"/>
      <w:r>
        <w:t>PROBLEM DEFINITION</w:t>
      </w:r>
      <w:bookmarkEnd w:id="16"/>
    </w:p>
    <w:p w14:paraId="6DCC48BF" w14:textId="77777777" w:rsidR="002042E4"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p>
    <w:p w14:paraId="6482C7F2" w14:textId="77777777" w:rsidR="002042E4" w:rsidRDefault="001F0D17" w:rsidP="00EF1709">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Default="001F0D17" w:rsidP="00EF1709">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p>
    <w:p w14:paraId="65D88EA6" w14:textId="77777777" w:rsidR="002042E4" w:rsidRDefault="001F0D17" w:rsidP="00EF1709">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Default="001F0D17" w:rsidP="00EF1709">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EF1709" w:rsidRDefault="002042E4" w:rsidP="00EF1709"/>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lastRenderedPageBreak/>
        <w:t>Overall Approach</w:t>
      </w:r>
    </w:p>
    <w:p w14:paraId="037589E3" w14:textId="77777777" w:rsidR="002042E4"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Default="001F0D17" w:rsidP="00EF1709">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Default="001F0D17" w:rsidP="00EF1709">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Default="002042E4" w:rsidP="00EF1709"/>
    <w:p w14:paraId="4AF138C2" w14:textId="77777777" w:rsidR="001F0D17" w:rsidRDefault="001F0D17" w:rsidP="001F0D17">
      <w:pPr>
        <w:pStyle w:val="Heading2"/>
      </w:pPr>
      <w:r w:rsidRPr="001F0D17">
        <w:t>Dataset Upload and Standardization</w:t>
      </w:r>
      <w:r w:rsidRPr="001F0D17">
        <w:t xml:space="preserve"> </w:t>
      </w:r>
    </w:p>
    <w:p w14:paraId="4B7AE1C8" w14:textId="77777777" w:rsidR="002042E4"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Default="001F0D17" w:rsidP="00EF1709">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Default="001F0D17" w:rsidP="00EF1709">
      <w:r w:rsidRPr="001F0D17">
        <w:br/>
      </w:r>
      <w:r w:rsidRPr="001F0D17">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Default="002042E4" w:rsidP="00EF1709"/>
    <w:p w14:paraId="39AB21B6" w14:textId="77777777" w:rsidR="001F0D17" w:rsidRDefault="001F0D17" w:rsidP="001F0D17">
      <w:pPr>
        <w:pStyle w:val="Heading2"/>
      </w:pPr>
      <w:r w:rsidRPr="001F0D17">
        <w:t>Dynamic Dashboard Generation</w:t>
      </w:r>
      <w:r w:rsidRPr="001F0D17">
        <w:t xml:space="preserve"> </w:t>
      </w:r>
    </w:p>
    <w:p w14:paraId="32B893AC" w14:textId="77777777" w:rsidR="002042E4"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p>
    <w:p w14:paraId="773FD93D" w14:textId="77777777" w:rsidR="002042E4" w:rsidRDefault="001F0D17" w:rsidP="00EF1709">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p>
    <w:p w14:paraId="53B83DA5" w14:textId="6E060021" w:rsidR="001F0D17" w:rsidRDefault="001F0D17" w:rsidP="00EF1709">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62D4E492" w14:textId="77777777" w:rsidR="002042E4" w:rsidRDefault="002042E4" w:rsidP="00EF1709"/>
    <w:p w14:paraId="208E6C65" w14:textId="77777777" w:rsidR="001F0D17" w:rsidRDefault="001F0D17" w:rsidP="001F0D17">
      <w:pPr>
        <w:pStyle w:val="Heading2"/>
      </w:pPr>
      <w:r w:rsidRPr="001F0D17">
        <w:t>Risk Assessment Approach</w:t>
      </w:r>
      <w:r w:rsidRPr="001F0D17">
        <w:t xml:space="preserve"> </w:t>
      </w:r>
    </w:p>
    <w:p w14:paraId="22BDE8C8" w14:textId="77777777" w:rsidR="002042E4"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Default="001F0D17" w:rsidP="00EF1709">
      <w:r w:rsidRPr="001F0D17">
        <w:lastRenderedPageBreak/>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Default="001F0D17" w:rsidP="00EF1709">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Default="002042E4" w:rsidP="00EF1709"/>
    <w:p w14:paraId="2770730F" w14:textId="77777777" w:rsidR="001F0D17" w:rsidRDefault="001F0D17" w:rsidP="001F0D17">
      <w:pPr>
        <w:pStyle w:val="Heading2"/>
      </w:pPr>
      <w:r w:rsidRPr="001F0D17">
        <w:t>Forecasting Approach</w:t>
      </w:r>
      <w:r w:rsidRPr="001F0D17">
        <w:t xml:space="preserve"> </w:t>
      </w:r>
    </w:p>
    <w:p w14:paraId="1F66EE1E" w14:textId="77777777" w:rsidR="002042E4"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Default="001F0D17" w:rsidP="00EF1709">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EF1709" w:rsidRDefault="002042E4" w:rsidP="00EF1709"/>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Default="002042E4" w:rsidP="00EF1709"/>
    <w:p w14:paraId="3969B28A" w14:textId="77777777" w:rsidR="006D1104" w:rsidRDefault="006D1104" w:rsidP="006D1104">
      <w:pPr>
        <w:pStyle w:val="Heading2"/>
      </w:pPr>
      <w:r w:rsidRPr="006D1104">
        <w:t>Programming and Development Environment</w:t>
      </w:r>
      <w:r w:rsidRPr="006D1104">
        <w:t xml:space="preserve"> </w:t>
      </w:r>
    </w:p>
    <w:p w14:paraId="3A9DEEE4" w14:textId="77777777" w:rsidR="002042E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Default="006D1104" w:rsidP="00EF1709">
      <w:r w:rsidRPr="006D1104">
        <w:br/>
        <w:t xml:space="preserve">The project was developed as a local </w:t>
      </w:r>
      <w:proofErr w:type="spellStart"/>
      <w:r w:rsidRPr="006D1104">
        <w:t>Streamlit</w:t>
      </w:r>
      <w:proofErr w:type="spellEnd"/>
      <w:r w:rsidRPr="006D1104">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Default="002042E4" w:rsidP="00EF1709"/>
    <w:p w14:paraId="7761CC7A" w14:textId="77777777" w:rsidR="006D1104" w:rsidRDefault="006D1104" w:rsidP="006D1104">
      <w:pPr>
        <w:pStyle w:val="Heading2"/>
      </w:pPr>
      <w:r w:rsidRPr="006D1104">
        <w:t>Data Processing and Analysis Tools</w:t>
      </w:r>
    </w:p>
    <w:p w14:paraId="3A755DF1" w14:textId="77777777" w:rsidR="00251ECD" w:rsidRDefault="006D1104" w:rsidP="00EF1709">
      <w:r w:rsidRPr="006D1104">
        <w:t xml:space="preserve">pandas </w:t>
      </w:r>
      <w:proofErr w:type="gramStart"/>
      <w:r w:rsidRPr="006D1104">
        <w:t>was</w:t>
      </w:r>
      <w:proofErr w:type="gramEnd"/>
      <w:r w:rsidRPr="006D1104">
        <w:t xml:space="preserve"> used for reading CSV and Excel files, cleaning the dataset, grouping records, calculating KPIs, and creating analytical tables. NumPy was used for numerical calculations and handling missing numerical values.</w:t>
      </w:r>
      <w:sdt>
        <w:sdtPr>
          <w:id w:val="-136952397"/>
          <w:citation/>
        </w:sdtPr>
        <w:sdtContent>
          <w:r w:rsidR="00251ECD">
            <w:fldChar w:fldCharType="begin"/>
          </w:r>
          <w:r w:rsidR="00251ECD">
            <w:rPr>
              <w:lang w:val="en-US"/>
            </w:rPr>
            <w:instrText xml:space="preserve"> CITATION pannd \l 1033 </w:instrText>
          </w:r>
          <w:r w:rsidR="00251ECD">
            <w:fldChar w:fldCharType="separate"/>
          </w:r>
          <w:r w:rsidR="00251ECD">
            <w:rPr>
              <w:noProof/>
              <w:lang w:val="en-US"/>
            </w:rPr>
            <w:t xml:space="preserve"> </w:t>
          </w:r>
          <w:r w:rsidR="00251ECD" w:rsidRPr="00251ECD">
            <w:rPr>
              <w:noProof/>
              <w:lang w:val="en-US"/>
            </w:rPr>
            <w:t>(pandas development team, n.d.)</w:t>
          </w:r>
          <w:r w:rsidR="00251ECD">
            <w:fldChar w:fldCharType="end"/>
          </w:r>
        </w:sdtContent>
      </w:sdt>
    </w:p>
    <w:p w14:paraId="50BC50D2" w14:textId="628C4664" w:rsidR="006D1104" w:rsidRDefault="006D1104" w:rsidP="00EF1709">
      <w:r w:rsidRPr="006D1104">
        <w:br/>
      </w:r>
      <w:r w:rsidRPr="006D1104">
        <w:br/>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589502CD" w14:textId="77777777" w:rsidR="002042E4" w:rsidRDefault="006D1104" w:rsidP="00EF1709">
      <w:proofErr w:type="spellStart"/>
      <w:r w:rsidRPr="006D1104">
        <w:t>Streamlit</w:t>
      </w:r>
      <w:proofErr w:type="spellEnd"/>
      <w:r w:rsidRPr="006D1104">
        <w:t xml:space="preserve"> was used to develop the interactive dashboard interface. It allowed the project to include different pages, filters, file upload components, KPI cards, charts, and tables.</w:t>
      </w:r>
    </w:p>
    <w:p w14:paraId="1ACCE5EF" w14:textId="1FE4E5AD" w:rsidR="006D1104" w:rsidRDefault="006D1104" w:rsidP="00EF1709">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lastRenderedPageBreak/>
        <w:t>Forecasting and Version Control Tools</w:t>
      </w:r>
      <w:r w:rsidRPr="006D1104">
        <w:t xml:space="preserve"> </w:t>
      </w:r>
    </w:p>
    <w:p w14:paraId="7F116ABB" w14:textId="77777777" w:rsidR="002042E4" w:rsidRDefault="006D1104" w:rsidP="00EF1709">
      <w:r w:rsidRPr="006D1104">
        <w:t>scikit-learn was used for the linear regression model in the demand forecasting module. The project also uses a simple moving average method to compare forecasting results.</w:t>
      </w:r>
    </w:p>
    <w:p w14:paraId="70C39543" w14:textId="67994C4F" w:rsidR="002042E4" w:rsidRDefault="006D1104" w:rsidP="00EF1709">
      <w:r w:rsidRPr="006D1104">
        <w:br/>
      </w:r>
      <w:r w:rsidRPr="006D1104">
        <w:br/>
        <w:t>Git and GitHub were used for version control, project backup, and documentation. GitHub also makes it easier to share the project files, screenshots, diagrams, and source code.</w:t>
      </w:r>
    </w:p>
    <w:p w14:paraId="5C8A65D0" w14:textId="77777777" w:rsidR="002042E4" w:rsidRDefault="002042E4" w:rsidP="00EF1709"/>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proofErr w:type="spellStart"/>
            <w:r>
              <w:t>Streamlit</w:t>
            </w:r>
            <w:proofErr w:type="spellEnd"/>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 xml:space="preserve">This section explains the technical development of the Supply Chain Visibility and Risk Assessment Platform. The system was designed as a dataset-adaptive dashboard platform. It can work with the default </w:t>
      </w:r>
      <w:proofErr w:type="spellStart"/>
      <w:r w:rsidRPr="0093721F">
        <w:t>DataCo</w:t>
      </w:r>
      <w:proofErr w:type="spellEnd"/>
      <w:r w:rsidRPr="0093721F">
        <w:t xml:space="preserve">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t>System Architecture</w:t>
      </w:r>
      <w:r w:rsidRPr="0093721F">
        <w:t xml:space="preserve"> </w:t>
      </w:r>
    </w:p>
    <w:p w14:paraId="3306DF9C" w14:textId="77777777" w:rsidR="002042E4" w:rsidRDefault="0093721F" w:rsidP="00EF1709">
      <w:r w:rsidRPr="0093721F">
        <w:t xml:space="preserve">The platform consists of several connected layers. The first layer is the data source layer. This layer includes the default </w:t>
      </w:r>
      <w:proofErr w:type="spellStart"/>
      <w:r w:rsidRPr="0093721F">
        <w:t>DataCo</w:t>
      </w:r>
      <w:proofErr w:type="spellEnd"/>
      <w:r w:rsidRPr="0093721F">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 xml:space="preserve">After the data is standardized, the system creates dashboard-ready analytical tables such as orders, products, shipments, inventory, demand, and risk scores. These tables are then used by the </w:t>
      </w:r>
      <w:proofErr w:type="spellStart"/>
      <w:r w:rsidRPr="0093721F">
        <w:t>Streamlit</w:t>
      </w:r>
      <w:proofErr w:type="spellEnd"/>
      <w:r w:rsidRPr="0093721F">
        <w:t xml:space="preserve"> dashboard modules. The main dashboard modules are Overview, Regional Performance, Inventory Control, Shipment Performance, Supply Chain Risk, and Demand Forecast.</w:t>
      </w:r>
    </w:p>
    <w:p w14:paraId="16B5AE4F" w14:textId="77777777" w:rsidR="002042E4" w:rsidRDefault="0093721F" w:rsidP="00EF1709">
      <w:r w:rsidRPr="0093721F">
        <w:lastRenderedPageBreak/>
        <w:br/>
      </w:r>
      <w:r w:rsidRPr="0093721F">
        <w:br/>
      </w:r>
    </w:p>
    <w:p w14:paraId="57952736" w14:textId="2B4BD1A0" w:rsidR="00EF1709" w:rsidRDefault="0093721F" w:rsidP="00EF1709">
      <w:r w:rsidRPr="0093721F">
        <w:t>The system architecture is shown in Figure 1.</w:t>
      </w:r>
    </w:p>
    <w:p w14:paraId="08B169E1" w14:textId="77777777" w:rsidR="0093721F" w:rsidRDefault="0093721F" w:rsidP="0093721F">
      <w:pPr>
        <w:keepNext/>
      </w:pPr>
      <w:r>
        <w:rPr>
          <w:noProof/>
        </w:rPr>
        <w:drawing>
          <wp:inline distT="0" distB="0" distL="0" distR="0" wp14:anchorId="13F4F06E" wp14:editId="328D09F8">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Default="0093721F" w:rsidP="0093721F">
      <w:pPr>
        <w:pStyle w:val="Caption"/>
        <w:jc w:val="both"/>
      </w:pPr>
      <w:r>
        <w:t xml:space="preserve">Figure </w:t>
      </w:r>
      <w:r>
        <w:fldChar w:fldCharType="begin"/>
      </w:r>
      <w:r>
        <w:instrText xml:space="preserve"> SEQ Figure \* ARABIC </w:instrText>
      </w:r>
      <w:r>
        <w:fldChar w:fldCharType="separate"/>
      </w:r>
      <w:r w:rsidR="00B6593A">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Default="0093721F" w:rsidP="0093721F">
      <w:pPr>
        <w:rPr>
          <w:lang w:val="en-ZA"/>
        </w:rPr>
      </w:pPr>
      <w:r w:rsidRPr="0093721F">
        <w:rPr>
          <w:lang w:val="en-ZA"/>
        </w:rPr>
        <w:t xml:space="preserve">The Data Source Manager is the main component that makes the platform reusable. When the dashboard </w:t>
      </w:r>
      <w:proofErr w:type="gramStart"/>
      <w:r w:rsidRPr="0093721F">
        <w:rPr>
          <w:lang w:val="en-ZA"/>
        </w:rPr>
        <w:t>is opened</w:t>
      </w:r>
      <w:proofErr w:type="gramEnd"/>
      <w:r w:rsidRPr="0093721F">
        <w:rPr>
          <w:lang w:val="en-ZA"/>
        </w:rPr>
        <w:t xml:space="preserve">, the default </w:t>
      </w:r>
      <w:proofErr w:type="spellStart"/>
      <w:r w:rsidRPr="0093721F">
        <w:rPr>
          <w:lang w:val="en-ZA"/>
        </w:rPr>
        <w:t>DataCo</w:t>
      </w:r>
      <w:proofErr w:type="spellEnd"/>
      <w:r w:rsidRPr="0093721F">
        <w:rPr>
          <w:lang w:val="en-ZA"/>
        </w:rPr>
        <w:t xml:space="preserve"> dataset is active. If the user wants to </w:t>
      </w:r>
      <w:proofErr w:type="spellStart"/>
      <w:r w:rsidRPr="0093721F">
        <w:rPr>
          <w:lang w:val="en-ZA"/>
        </w:rPr>
        <w:t>analyze</w:t>
      </w:r>
      <w:proofErr w:type="spellEnd"/>
      <w:r w:rsidRPr="0093721F">
        <w:rPr>
          <w:lang w:val="en-ZA"/>
        </w:rPr>
        <w:t xml:space="preserve"> another supply chain dataset, the user can upload a CSV or Excel file from the Data Source Manager on the Overview page.</w:t>
      </w:r>
    </w:p>
    <w:p w14:paraId="5FDBF87F" w14:textId="77777777" w:rsidR="002042E4" w:rsidRPr="0093721F" w:rsidRDefault="002042E4" w:rsidP="0093721F">
      <w:pPr>
        <w:rPr>
          <w:lang w:val="en-ZA"/>
        </w:rPr>
      </w:pPr>
    </w:p>
    <w:p w14:paraId="200F0DE5" w14:textId="77777777" w:rsid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93721F" w:rsidRDefault="002042E4" w:rsidP="0093721F">
      <w:pPr>
        <w:rPr>
          <w:lang w:val="en-ZA"/>
        </w:rPr>
      </w:pPr>
    </w:p>
    <w:p w14:paraId="749B73FE" w14:textId="77777777" w:rsidR="0093721F" w:rsidRDefault="0093721F" w:rsidP="0093721F">
      <w:pPr>
        <w:rPr>
          <w:lang w:val="en-ZA"/>
        </w:rPr>
      </w:pPr>
      <w:r w:rsidRPr="0093721F">
        <w:rPr>
          <w:lang w:val="en-ZA"/>
        </w:rPr>
        <w:t xml:space="preserve">The uploaded dataset </w:t>
      </w:r>
      <w:proofErr w:type="gramStart"/>
      <w:r w:rsidRPr="0093721F">
        <w:rPr>
          <w:lang w:val="en-ZA"/>
        </w:rPr>
        <w:t>is used</w:t>
      </w:r>
      <w:proofErr w:type="gramEnd"/>
      <w:r w:rsidRPr="0093721F">
        <w:rPr>
          <w:lang w:val="en-ZA"/>
        </w:rPr>
        <w:t xml:space="preserve"> during the active </w:t>
      </w:r>
      <w:proofErr w:type="spellStart"/>
      <w:r w:rsidRPr="0093721F">
        <w:rPr>
          <w:lang w:val="en-ZA"/>
        </w:rPr>
        <w:t>Streamlit</w:t>
      </w:r>
      <w:proofErr w:type="spellEnd"/>
      <w:r w:rsidRPr="0093721F">
        <w:rPr>
          <w:lang w:val="en-ZA"/>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93721F">
        <w:rPr>
          <w:lang w:val="en-ZA"/>
        </w:rPr>
        <w:t>DataCo</w:t>
      </w:r>
      <w:proofErr w:type="spellEnd"/>
      <w:r w:rsidRPr="0093721F">
        <w:rPr>
          <w:lang w:val="en-ZA"/>
        </w:rPr>
        <w:t xml:space="preserve"> dataset.</w:t>
      </w:r>
    </w:p>
    <w:p w14:paraId="74268431" w14:textId="77777777" w:rsidR="002042E4" w:rsidRDefault="002042E4" w:rsidP="0093721F">
      <w:pPr>
        <w:rPr>
          <w:lang w:val="en-ZA"/>
        </w:rPr>
      </w:pPr>
    </w:p>
    <w:p w14:paraId="10783F0D" w14:textId="77777777" w:rsidR="002042E4" w:rsidRDefault="002042E4" w:rsidP="0093721F">
      <w:pPr>
        <w:rPr>
          <w:lang w:val="en-ZA"/>
        </w:rPr>
      </w:pPr>
    </w:p>
    <w:p w14:paraId="18E98661" w14:textId="6C98632A" w:rsidR="002042E4" w:rsidRDefault="002042E4" w:rsidP="0093721F">
      <w:pPr>
        <w:rPr>
          <w:lang w:val="en-ZA"/>
        </w:rPr>
      </w:pPr>
    </w:p>
    <w:p w14:paraId="6D843744" w14:textId="77777777" w:rsidR="002042E4" w:rsidRPr="0093721F" w:rsidRDefault="002042E4" w:rsidP="0093721F">
      <w:pPr>
        <w:rPr>
          <w:lang w:val="en-ZA"/>
        </w:rPr>
      </w:pP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 xml:space="preserve">The standard data schema defines the common structure used by the platform. The uploaded dataset must </w:t>
      </w:r>
      <w:proofErr w:type="gramStart"/>
      <w:r w:rsidRPr="0093721F">
        <w:rPr>
          <w:lang w:val="en-ZA"/>
        </w:rPr>
        <w:t>be mapped</w:t>
      </w:r>
      <w:proofErr w:type="gramEnd"/>
      <w:r w:rsidRPr="0093721F">
        <w:rPr>
          <w:lang w:val="en-ZA"/>
        </w:rPr>
        <w:t xml:space="preserve"> to this schema before it can </w:t>
      </w:r>
      <w:proofErr w:type="gramStart"/>
      <w:r w:rsidRPr="0093721F">
        <w:rPr>
          <w:lang w:val="en-ZA"/>
        </w:rPr>
        <w:t>be used</w:t>
      </w:r>
      <w:proofErr w:type="gramEnd"/>
      <w:r w:rsidRPr="0093721F">
        <w:rPr>
          <w:lang w:val="en-ZA"/>
        </w:rPr>
        <w:t xml:space="preserve"> by the dashboard pages. </w:t>
      </w:r>
      <w:proofErr w:type="gramStart"/>
      <w:r w:rsidRPr="0093721F">
        <w:rPr>
          <w:lang w:val="en-ZA"/>
        </w:rPr>
        <w:t>Some</w:t>
      </w:r>
      <w:proofErr w:type="gramEnd"/>
      <w:r w:rsidRPr="0093721F">
        <w:rPr>
          <w:lang w:val="en-ZA"/>
        </w:rPr>
        <w:t xml:space="preserve"> fields </w:t>
      </w:r>
      <w:proofErr w:type="gramStart"/>
      <w:r w:rsidRPr="0093721F">
        <w:rPr>
          <w:lang w:val="en-ZA"/>
        </w:rPr>
        <w:t>are required</w:t>
      </w:r>
      <w:proofErr w:type="gramEnd"/>
      <w:r w:rsidRPr="0093721F">
        <w:rPr>
          <w:lang w:val="en-ZA"/>
        </w:rPr>
        <w:t>, while others are optional. Required fields are necessary for basic dashboard generation. Optional fields improve the quality of risk analysis, shipment performance analysis, and financial indicators.</w:t>
      </w:r>
    </w:p>
    <w:p w14:paraId="62CB6B08" w14:textId="77777777" w:rsidR="002042E4" w:rsidRDefault="002042E4" w:rsidP="0093721F">
      <w:pPr>
        <w:rPr>
          <w:lang w:val="en-ZA"/>
        </w:rPr>
      </w:pPr>
    </w:p>
    <w:p w14:paraId="2CC7F562" w14:textId="52ECD59B" w:rsidR="0093721F" w:rsidRDefault="0093721F" w:rsidP="0093721F">
      <w:pPr>
        <w:rPr>
          <w:lang w:val="en-ZA"/>
        </w:rPr>
      </w:pPr>
      <w:r w:rsidRPr="0093721F">
        <w:rPr>
          <w:lang w:val="en-ZA"/>
        </w:rPr>
        <w:t xml:space="preserve">The standard schema used in the platform </w:t>
      </w:r>
      <w:proofErr w:type="gramStart"/>
      <w:r w:rsidRPr="0093721F">
        <w:rPr>
          <w:lang w:val="en-ZA"/>
        </w:rPr>
        <w:t>is shown</w:t>
      </w:r>
      <w:proofErr w:type="gramEnd"/>
      <w:r w:rsidRPr="0093721F">
        <w:rPr>
          <w:lang w:val="en-ZA"/>
        </w:rPr>
        <w:t xml:space="preserve"> in Table 2.</w:t>
      </w:r>
      <w:r w:rsidR="005625FC">
        <w:rPr>
          <w:lang w:val="en-ZA"/>
        </w:rPr>
        <w:t xml:space="preserve"> </w:t>
      </w:r>
    </w:p>
    <w:p w14:paraId="14C4659A" w14:textId="77777777" w:rsidR="002042E4" w:rsidRDefault="002042E4" w:rsidP="0093721F">
      <w:pPr>
        <w:rPr>
          <w:lang w:val="en-ZA"/>
        </w:rPr>
      </w:pP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proofErr w:type="spellStart"/>
            <w:r>
              <w:rPr>
                <w:lang w:val="en-ZA"/>
              </w:rPr>
              <w:t>order_id</w:t>
            </w:r>
            <w:proofErr w:type="spellEnd"/>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 xml:space="preserve">Unique </w:t>
            </w:r>
            <w:proofErr w:type="spellStart"/>
            <w:r>
              <w:rPr>
                <w:lang w:val="en-ZA"/>
              </w:rPr>
              <w:t>orderor</w:t>
            </w:r>
            <w:proofErr w:type="spellEnd"/>
            <w:r>
              <w:rPr>
                <w:lang w:val="en-ZA"/>
              </w:rPr>
              <w:t xml:space="preserve"> transaction identifier</w:t>
            </w:r>
          </w:p>
        </w:tc>
      </w:tr>
      <w:tr w:rsidR="0093721F" w14:paraId="111D0205" w14:textId="77777777" w:rsidTr="00620335">
        <w:tc>
          <w:tcPr>
            <w:tcW w:w="1666" w:type="pct"/>
          </w:tcPr>
          <w:p w14:paraId="52F957CE" w14:textId="6E6C2E11" w:rsidR="0093721F" w:rsidRDefault="0093721F" w:rsidP="0093721F">
            <w:pPr>
              <w:rPr>
                <w:lang w:val="en-ZA"/>
              </w:rPr>
            </w:pPr>
            <w:proofErr w:type="spellStart"/>
            <w:r>
              <w:rPr>
                <w:lang w:val="en-ZA"/>
              </w:rPr>
              <w:t>order_date</w:t>
            </w:r>
            <w:proofErr w:type="spellEnd"/>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 xml:space="preserve">Date when the order </w:t>
            </w:r>
            <w:proofErr w:type="gramStart"/>
            <w:r>
              <w:rPr>
                <w:lang w:val="en-ZA"/>
              </w:rPr>
              <w:t>was created</w:t>
            </w:r>
            <w:proofErr w:type="gramEnd"/>
          </w:p>
        </w:tc>
      </w:tr>
      <w:tr w:rsidR="0093721F" w14:paraId="2259C24A" w14:textId="77777777" w:rsidTr="00620335">
        <w:tc>
          <w:tcPr>
            <w:tcW w:w="1666" w:type="pct"/>
          </w:tcPr>
          <w:p w14:paraId="20E3438C" w14:textId="083BFCD5" w:rsidR="0093721F" w:rsidRDefault="0093721F" w:rsidP="0093721F">
            <w:pPr>
              <w:rPr>
                <w:lang w:val="en-ZA"/>
              </w:rPr>
            </w:pPr>
            <w:proofErr w:type="spellStart"/>
            <w:r>
              <w:rPr>
                <w:lang w:val="en-ZA"/>
              </w:rPr>
              <w:t>product_name</w:t>
            </w:r>
            <w:proofErr w:type="spellEnd"/>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proofErr w:type="spellStart"/>
            <w:r>
              <w:rPr>
                <w:lang w:val="en-ZA"/>
              </w:rPr>
              <w:t>category_name</w:t>
            </w:r>
            <w:proofErr w:type="spellEnd"/>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proofErr w:type="spellStart"/>
            <w:r w:rsidRPr="0093721F">
              <w:t>order_quantity</w:t>
            </w:r>
            <w:proofErr w:type="spellEnd"/>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proofErr w:type="spellStart"/>
            <w:r w:rsidRPr="0093721F">
              <w:t>shipping_date</w:t>
            </w:r>
            <w:proofErr w:type="spellEnd"/>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proofErr w:type="spellStart"/>
            <w:r w:rsidRPr="0093721F">
              <w:t>scheduled_delivery_date</w:t>
            </w:r>
            <w:proofErr w:type="spellEnd"/>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proofErr w:type="spellStart"/>
            <w:r w:rsidRPr="0093721F">
              <w:t>delivery_status</w:t>
            </w:r>
            <w:proofErr w:type="spellEnd"/>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proofErr w:type="spellStart"/>
            <w:r w:rsidRPr="0093721F">
              <w:t>actual_shipping_days</w:t>
            </w:r>
            <w:proofErr w:type="spellEnd"/>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proofErr w:type="spellStart"/>
            <w:r w:rsidRPr="0093721F">
              <w:t>scheduled_shipping_days</w:t>
            </w:r>
            <w:proofErr w:type="spellEnd"/>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proofErr w:type="spellStart"/>
            <w:r w:rsidRPr="0093721F">
              <w:t>shipping_mode</w:t>
            </w:r>
            <w:proofErr w:type="spellEnd"/>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proofErr w:type="spellStart"/>
            <w:r w:rsidRPr="00620335">
              <w:t>order_region</w:t>
            </w:r>
            <w:proofErr w:type="spellEnd"/>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proofErr w:type="spellStart"/>
            <w:r w:rsidRPr="00620335">
              <w:t>order_country</w:t>
            </w:r>
            <w:proofErr w:type="spellEnd"/>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proofErr w:type="spellStart"/>
            <w:r w:rsidRPr="00620335">
              <w:t>order_profit</w:t>
            </w:r>
            <w:proofErr w:type="spellEnd"/>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7746DEB7" w14:textId="77777777" w:rsidR="002042E4" w:rsidRDefault="002042E4" w:rsidP="00EF1709">
      <w:pPr>
        <w:rPr>
          <w:lang w:val="en-ZA"/>
        </w:rPr>
      </w:pPr>
    </w:p>
    <w:p w14:paraId="69F86191" w14:textId="2E2C5F0A" w:rsidR="002042E4"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Default="002042E4" w:rsidP="002042E4">
      <w:pPr>
        <w:pStyle w:val="Heading2"/>
      </w:pPr>
      <w:r w:rsidRPr="002042E4">
        <w:lastRenderedPageBreak/>
        <w:t>Dashboard Data Model</w:t>
      </w:r>
      <w:r w:rsidRPr="002042E4">
        <w:t xml:space="preserve"> </w:t>
      </w:r>
    </w:p>
    <w:p w14:paraId="211DB26E" w14:textId="04492F6E" w:rsidR="002042E4" w:rsidRDefault="002042E4" w:rsidP="00EF1709">
      <w:r w:rsidRPr="002042E4">
        <w:t>Af</w:t>
      </w:r>
      <w:r>
        <w:t>te</w:t>
      </w:r>
      <w:r w:rsidRPr="002042E4">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2042E4">
        <w:br/>
      </w:r>
      <w:r w:rsidRPr="002042E4">
        <w:br/>
        <w:t xml:space="preserve">The main analytical tables are orders, products, shipments, inventory, demand, and </w:t>
      </w:r>
      <w:proofErr w:type="spellStart"/>
      <w:r w:rsidRPr="002042E4">
        <w:t>risk_scores</w:t>
      </w:r>
      <w:proofErr w:type="spellEnd"/>
      <w:r w:rsidRPr="002042E4">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2042E4">
        <w:t>risk_scores</w:t>
      </w:r>
      <w:proofErr w:type="spellEnd"/>
      <w:r w:rsidRPr="002042E4">
        <w:t xml:space="preserve"> table stores regional risk indicators.</w:t>
      </w:r>
      <w:r w:rsidRPr="002042E4">
        <w:br/>
      </w:r>
      <w:r w:rsidRPr="002042E4">
        <w:br/>
        <w:t>The logical data model used by the dashboard is shown in Figure 2.</w:t>
      </w:r>
    </w:p>
    <w:p w14:paraId="3782A5D3" w14:textId="77777777" w:rsidR="002042E4" w:rsidRDefault="002042E4" w:rsidP="002042E4">
      <w:pPr>
        <w:keepNext/>
      </w:pPr>
      <w:r>
        <w:rPr>
          <w:noProof/>
          <w:lang w:val="en-ZA"/>
        </w:rPr>
        <w:drawing>
          <wp:inline distT="0" distB="0" distL="0" distR="0" wp14:anchorId="670A0A81" wp14:editId="48DBC7C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Default="002042E4" w:rsidP="002042E4">
      <w:pPr>
        <w:pStyle w:val="Caption"/>
        <w:jc w:val="both"/>
      </w:pPr>
      <w:r>
        <w:t xml:space="preserve">Figure </w:t>
      </w:r>
      <w:r>
        <w:fldChar w:fldCharType="begin"/>
      </w:r>
      <w:r>
        <w:instrText xml:space="preserve"> SEQ Figure \* ARABIC </w:instrText>
      </w:r>
      <w:r>
        <w:fldChar w:fldCharType="separate"/>
      </w:r>
      <w:r w:rsidR="00B6593A">
        <w:rPr>
          <w:noProof/>
        </w:rPr>
        <w:t>2</w:t>
      </w:r>
      <w:r>
        <w:fldChar w:fldCharType="end"/>
      </w:r>
      <w:r>
        <w:t>. Logical data model used by the dashboard.</w:t>
      </w:r>
    </w:p>
    <w:p w14:paraId="6907D1B3" w14:textId="77777777" w:rsidR="002042E4" w:rsidRPr="002042E4" w:rsidRDefault="002042E4" w:rsidP="002042E4">
      <w:pPr>
        <w:rPr>
          <w:lang w:val="en-ZA"/>
        </w:rPr>
      </w:pPr>
    </w:p>
    <w:p w14:paraId="616F56A3" w14:textId="2274E619" w:rsidR="002042E4" w:rsidRDefault="002042E4" w:rsidP="002042E4">
      <w:pPr>
        <w:rPr>
          <w:lang w:val="en-ZA"/>
        </w:rPr>
      </w:pPr>
      <w:r w:rsidRPr="002042E4">
        <w:rPr>
          <w:lang w:val="en-ZA"/>
        </w:rPr>
        <w:t xml:space="preserve">The logical data model represents the standardized analytical structure of the platform. Uploaded datasets </w:t>
      </w:r>
      <w:proofErr w:type="gramStart"/>
      <w:r w:rsidRPr="002042E4">
        <w:rPr>
          <w:lang w:val="en-ZA"/>
        </w:rPr>
        <w:t>are first converted</w:t>
      </w:r>
      <w:proofErr w:type="gramEnd"/>
      <w:r w:rsidRPr="002042E4">
        <w:rPr>
          <w:lang w:val="en-ZA"/>
        </w:rPr>
        <w:t xml:space="preserve"> into this structure by the data adapter. Therefore, even if the uploaded dataset has different column names, the dashboard can use the same analytical tables after the standardization process.</w:t>
      </w:r>
    </w:p>
    <w:p w14:paraId="0B9A7CC4" w14:textId="77777777" w:rsidR="002042E4" w:rsidRDefault="002042E4" w:rsidP="002042E4">
      <w:pPr>
        <w:rPr>
          <w:lang w:val="en-ZA"/>
        </w:rPr>
      </w:pPr>
    </w:p>
    <w:p w14:paraId="1FBAA4A9" w14:textId="61565C40" w:rsidR="002042E4" w:rsidRPr="002042E4" w:rsidRDefault="002042E4" w:rsidP="002042E4">
      <w:pPr>
        <w:pStyle w:val="Heading2"/>
        <w:rPr>
          <w:lang w:val="en-ZA"/>
        </w:rPr>
      </w:pPr>
      <w:r w:rsidRPr="002042E4">
        <w:rPr>
          <w:lang w:val="en-ZA"/>
        </w:rPr>
        <w:t>Dashboard Modules</w:t>
      </w:r>
    </w:p>
    <w:p w14:paraId="6E5F196C" w14:textId="515F2E1B" w:rsidR="002042E4" w:rsidRDefault="002042E4" w:rsidP="002042E4">
      <w:pPr>
        <w:rPr>
          <w:lang w:val="en-ZA"/>
        </w:rPr>
      </w:pPr>
      <w:r w:rsidRPr="002042E4">
        <w:rPr>
          <w:lang w:val="en-ZA"/>
        </w:rPr>
        <w:t xml:space="preserve">The platform includes six dashboard modules. Each module focuses on a different part of supply chain visibility and risk analysis. These modules work with the active dataset. If the user activates an uploaded dataset, the same dashboard modules </w:t>
      </w:r>
      <w:proofErr w:type="gramStart"/>
      <w:r w:rsidRPr="002042E4">
        <w:rPr>
          <w:lang w:val="en-ZA"/>
        </w:rPr>
        <w:t>are updated</w:t>
      </w:r>
      <w:proofErr w:type="gramEnd"/>
      <w:r w:rsidRPr="002042E4">
        <w:rPr>
          <w:lang w:val="en-ZA"/>
        </w:rPr>
        <w:t xml:space="preserve"> according to the uploaded data.</w:t>
      </w:r>
    </w:p>
    <w:p w14:paraId="67CA35AC" w14:textId="77777777" w:rsidR="002042E4" w:rsidRPr="002042E4" w:rsidRDefault="002042E4" w:rsidP="002042E4">
      <w:pPr>
        <w:rPr>
          <w:lang w:val="en-ZA"/>
        </w:rPr>
      </w:pPr>
    </w:p>
    <w:p w14:paraId="3D631AED" w14:textId="06AD4F07" w:rsidR="002042E4" w:rsidRDefault="002042E4" w:rsidP="002042E4">
      <w:pPr>
        <w:rPr>
          <w:lang w:val="en-ZA"/>
        </w:rPr>
      </w:pPr>
      <w:r w:rsidRPr="002042E4">
        <w:rPr>
          <w:lang w:val="en-ZA"/>
        </w:rPr>
        <w:t xml:space="preserve">The dashboard modules and their main outputs </w:t>
      </w:r>
      <w:proofErr w:type="gramStart"/>
      <w:r w:rsidRPr="002042E4">
        <w:rPr>
          <w:lang w:val="en-ZA"/>
        </w:rPr>
        <w:t>are shown</w:t>
      </w:r>
      <w:proofErr w:type="gramEnd"/>
      <w:r w:rsidRPr="002042E4">
        <w:rPr>
          <w:lang w:val="en-ZA"/>
        </w:rPr>
        <w:t xml:space="preserve"> in Table 3.</w:t>
      </w:r>
    </w:p>
    <w:p w14:paraId="457436F8" w14:textId="77777777" w:rsidR="004211AC" w:rsidRDefault="004211AC" w:rsidP="002042E4">
      <w:pPr>
        <w:rPr>
          <w:lang w:val="en-ZA"/>
        </w:rPr>
      </w:pPr>
    </w:p>
    <w:p w14:paraId="1DAFE472" w14:textId="77777777" w:rsidR="002042E4" w:rsidRDefault="002042E4" w:rsidP="002042E4">
      <w:pPr>
        <w:rPr>
          <w:lang w:val="en-ZA"/>
        </w:rPr>
      </w:pPr>
    </w:p>
    <w:p w14:paraId="290FF221" w14:textId="77777777" w:rsidR="002042E4" w:rsidRDefault="002042E4" w:rsidP="002042E4">
      <w:pPr>
        <w:rPr>
          <w:lang w:val="en-ZA"/>
        </w:rPr>
      </w:pPr>
    </w:p>
    <w:p w14:paraId="228A7F01" w14:textId="77777777" w:rsidR="002042E4" w:rsidRDefault="002042E4" w:rsidP="002042E4">
      <w:pPr>
        <w:rPr>
          <w:lang w:val="en-ZA"/>
        </w:rPr>
      </w:pPr>
    </w:p>
    <w:p w14:paraId="6D7FA9E8" w14:textId="113CD4EC" w:rsidR="002042E4" w:rsidRPr="002042E4" w:rsidRDefault="002042E4" w:rsidP="002042E4">
      <w:pPr>
        <w:jc w:val="center"/>
        <w:rPr>
          <w:b/>
          <w:bCs/>
          <w:lang w:val="en-ZA"/>
        </w:rPr>
      </w:pPr>
      <w:r w:rsidRPr="002042E4">
        <w:rPr>
          <w:b/>
          <w:bCs/>
          <w:lang w:val="en-ZA"/>
        </w:rPr>
        <w:lastRenderedPageBreak/>
        <w:t>Table 3: Dashboard Modules and Their Main Outputs</w:t>
      </w:r>
    </w:p>
    <w:tbl>
      <w:tblPr>
        <w:tblStyle w:val="TableGrid"/>
        <w:tblW w:w="5000" w:type="pct"/>
        <w:tblLook w:val="04A0" w:firstRow="1" w:lastRow="0" w:firstColumn="1" w:lastColumn="0" w:noHBand="0" w:noVBand="1"/>
      </w:tblPr>
      <w:tblGrid>
        <w:gridCol w:w="3077"/>
        <w:gridCol w:w="3077"/>
        <w:gridCol w:w="3078"/>
      </w:tblGrid>
      <w:tr w:rsidR="002042E4" w14:paraId="7641C1C9" w14:textId="77777777" w:rsidTr="002042E4">
        <w:tc>
          <w:tcPr>
            <w:tcW w:w="1666" w:type="pct"/>
          </w:tcPr>
          <w:p w14:paraId="1208A53E" w14:textId="273F43B2" w:rsidR="002042E4" w:rsidRPr="002042E4" w:rsidRDefault="002042E4" w:rsidP="002042E4">
            <w:pPr>
              <w:rPr>
                <w:b/>
                <w:bCs/>
                <w:lang w:val="en-ZA"/>
              </w:rPr>
            </w:pPr>
            <w:r w:rsidRPr="002042E4">
              <w:rPr>
                <w:b/>
                <w:bCs/>
                <w:lang w:val="en-ZA"/>
              </w:rPr>
              <w:t>Module</w:t>
            </w:r>
          </w:p>
        </w:tc>
        <w:tc>
          <w:tcPr>
            <w:tcW w:w="1666" w:type="pct"/>
          </w:tcPr>
          <w:p w14:paraId="70B7FE22" w14:textId="2A5AEA2A" w:rsidR="002042E4" w:rsidRPr="002042E4" w:rsidRDefault="002042E4" w:rsidP="002042E4">
            <w:pPr>
              <w:rPr>
                <w:b/>
                <w:bCs/>
                <w:lang w:val="en-ZA"/>
              </w:rPr>
            </w:pPr>
            <w:r w:rsidRPr="002042E4">
              <w:rPr>
                <w:b/>
                <w:bCs/>
                <w:lang w:val="en-ZA"/>
              </w:rPr>
              <w:t>Main Purpose</w:t>
            </w:r>
          </w:p>
        </w:tc>
        <w:tc>
          <w:tcPr>
            <w:tcW w:w="1667" w:type="pct"/>
          </w:tcPr>
          <w:p w14:paraId="5D9D4A8C" w14:textId="54C96876" w:rsidR="002042E4" w:rsidRPr="002042E4" w:rsidRDefault="002042E4" w:rsidP="002042E4">
            <w:pPr>
              <w:rPr>
                <w:b/>
                <w:bCs/>
                <w:lang w:val="en-ZA"/>
              </w:rPr>
            </w:pPr>
            <w:r w:rsidRPr="002042E4">
              <w:rPr>
                <w:b/>
                <w:bCs/>
                <w:lang w:val="en-ZA"/>
              </w:rPr>
              <w:t>Example Outputs</w:t>
            </w:r>
          </w:p>
        </w:tc>
      </w:tr>
      <w:tr w:rsidR="002042E4" w14:paraId="45E5D23A" w14:textId="77777777" w:rsidTr="002042E4">
        <w:tc>
          <w:tcPr>
            <w:tcW w:w="1666" w:type="pct"/>
          </w:tcPr>
          <w:p w14:paraId="53B42F8F" w14:textId="754E760E" w:rsidR="002042E4" w:rsidRDefault="002042E4" w:rsidP="002042E4">
            <w:pPr>
              <w:rPr>
                <w:lang w:val="en-ZA"/>
              </w:rPr>
            </w:pPr>
            <w:r>
              <w:rPr>
                <w:lang w:val="en-ZA"/>
              </w:rPr>
              <w:t>Overview</w:t>
            </w:r>
          </w:p>
        </w:tc>
        <w:tc>
          <w:tcPr>
            <w:tcW w:w="1666" w:type="pct"/>
          </w:tcPr>
          <w:p w14:paraId="42915E63" w14:textId="327382DE" w:rsidR="002042E4" w:rsidRDefault="002042E4" w:rsidP="002042E4">
            <w:pPr>
              <w:rPr>
                <w:lang w:val="en-ZA"/>
              </w:rPr>
            </w:pPr>
            <w:r w:rsidRPr="002042E4">
              <w:t>Provides general supply chain visibility</w:t>
            </w:r>
          </w:p>
        </w:tc>
        <w:tc>
          <w:tcPr>
            <w:tcW w:w="1667" w:type="pct"/>
          </w:tcPr>
          <w:p w14:paraId="5DDEC2D8" w14:textId="356119DC" w:rsidR="002042E4" w:rsidRDefault="002042E4" w:rsidP="002042E4">
            <w:pPr>
              <w:rPr>
                <w:lang w:val="en-ZA"/>
              </w:rPr>
            </w:pPr>
            <w:r w:rsidRPr="002042E4">
              <w:t>KPIs, monthly order volume, delivery status distribution</w:t>
            </w:r>
          </w:p>
        </w:tc>
      </w:tr>
      <w:tr w:rsidR="002042E4" w14:paraId="7C9F0D62" w14:textId="77777777" w:rsidTr="002042E4">
        <w:tc>
          <w:tcPr>
            <w:tcW w:w="1666" w:type="pct"/>
          </w:tcPr>
          <w:p w14:paraId="1CBEDB48" w14:textId="47CCF9F3" w:rsidR="002042E4" w:rsidRDefault="002042E4" w:rsidP="002042E4">
            <w:pPr>
              <w:rPr>
                <w:lang w:val="en-ZA"/>
              </w:rPr>
            </w:pPr>
            <w:r w:rsidRPr="002042E4">
              <w:t>Regional Performance</w:t>
            </w:r>
          </w:p>
        </w:tc>
        <w:tc>
          <w:tcPr>
            <w:tcW w:w="1666" w:type="pct"/>
          </w:tcPr>
          <w:p w14:paraId="60EF1552" w14:textId="555DCC29" w:rsidR="002042E4" w:rsidRDefault="002042E4" w:rsidP="002042E4">
            <w:pPr>
              <w:rPr>
                <w:lang w:val="en-ZA"/>
              </w:rPr>
            </w:pPr>
            <w:r w:rsidRPr="002042E4">
              <w:t>Compares markets, regions, and countries</w:t>
            </w:r>
          </w:p>
        </w:tc>
        <w:tc>
          <w:tcPr>
            <w:tcW w:w="1667" w:type="pct"/>
          </w:tcPr>
          <w:p w14:paraId="4F11E585" w14:textId="5FF3703D" w:rsidR="002042E4" w:rsidRDefault="002042E4" w:rsidP="002042E4">
            <w:pPr>
              <w:rPr>
                <w:lang w:val="en-ZA"/>
              </w:rPr>
            </w:pPr>
            <w:r w:rsidRPr="002042E4">
              <w:t>Regional KPIs, late delivery rate by market, regional risk</w:t>
            </w:r>
          </w:p>
        </w:tc>
      </w:tr>
      <w:tr w:rsidR="002042E4" w14:paraId="4B02D5DA" w14:textId="77777777" w:rsidTr="002042E4">
        <w:tc>
          <w:tcPr>
            <w:tcW w:w="1666" w:type="pct"/>
          </w:tcPr>
          <w:p w14:paraId="7CD16248" w14:textId="09AD43D3" w:rsidR="002042E4" w:rsidRDefault="002042E4" w:rsidP="002042E4">
            <w:pPr>
              <w:rPr>
                <w:lang w:val="en-ZA"/>
              </w:rPr>
            </w:pPr>
            <w:r w:rsidRPr="002042E4">
              <w:t>Inventory Control</w:t>
            </w:r>
          </w:p>
        </w:tc>
        <w:tc>
          <w:tcPr>
            <w:tcW w:w="1666" w:type="pct"/>
          </w:tcPr>
          <w:p w14:paraId="07B463C3" w14:textId="21577C3C" w:rsidR="002042E4" w:rsidRDefault="002042E4" w:rsidP="002042E4">
            <w:pPr>
              <w:rPr>
                <w:lang w:val="en-ZA"/>
              </w:rPr>
            </w:pPr>
            <w:r w:rsidRPr="002042E4">
              <w:t>Monitors product-level inventory indicators</w:t>
            </w:r>
          </w:p>
        </w:tc>
        <w:tc>
          <w:tcPr>
            <w:tcW w:w="1667" w:type="pct"/>
          </w:tcPr>
          <w:p w14:paraId="2E63F034" w14:textId="43532104" w:rsidR="002042E4" w:rsidRDefault="002042E4" w:rsidP="002042E4">
            <w:pPr>
              <w:rPr>
                <w:lang w:val="en-ZA"/>
              </w:rPr>
            </w:pPr>
            <w:r w:rsidRPr="002042E4">
              <w:t>Critical items, warning items, days of supply, inventory risk</w:t>
            </w:r>
          </w:p>
        </w:tc>
      </w:tr>
      <w:tr w:rsidR="002042E4" w14:paraId="6187D6E6" w14:textId="77777777" w:rsidTr="002042E4">
        <w:tc>
          <w:tcPr>
            <w:tcW w:w="1666" w:type="pct"/>
          </w:tcPr>
          <w:p w14:paraId="46D2F9AA" w14:textId="0CC91158" w:rsidR="002042E4" w:rsidRDefault="002042E4" w:rsidP="002042E4">
            <w:pPr>
              <w:rPr>
                <w:lang w:val="en-ZA"/>
              </w:rPr>
            </w:pPr>
            <w:r w:rsidRPr="002042E4">
              <w:t>Shipment Performance</w:t>
            </w:r>
          </w:p>
        </w:tc>
        <w:tc>
          <w:tcPr>
            <w:tcW w:w="1666" w:type="pct"/>
          </w:tcPr>
          <w:p w14:paraId="26C0D70F" w14:textId="2F612726" w:rsidR="002042E4" w:rsidRDefault="002042E4" w:rsidP="002042E4">
            <w:pPr>
              <w:rPr>
                <w:lang w:val="en-ZA"/>
              </w:rPr>
            </w:pPr>
            <w:proofErr w:type="spellStart"/>
            <w:r w:rsidRPr="002042E4">
              <w:t>Analyzes</w:t>
            </w:r>
            <w:proofErr w:type="spellEnd"/>
            <w:r w:rsidRPr="002042E4">
              <w:t xml:space="preserve"> delivery and shipment performance</w:t>
            </w:r>
          </w:p>
        </w:tc>
        <w:tc>
          <w:tcPr>
            <w:tcW w:w="1667" w:type="pct"/>
          </w:tcPr>
          <w:p w14:paraId="4F072E4B" w14:textId="38503DCA" w:rsidR="002042E4" w:rsidRDefault="002042E4" w:rsidP="002042E4">
            <w:pPr>
              <w:rPr>
                <w:lang w:val="en-ZA"/>
              </w:rPr>
            </w:pPr>
            <w:r w:rsidRPr="002042E4">
              <w:t>Late delivery rate, delay by shipping mode, shipment trend</w:t>
            </w:r>
          </w:p>
        </w:tc>
      </w:tr>
      <w:tr w:rsidR="002042E4" w14:paraId="05C4CD00" w14:textId="77777777" w:rsidTr="002042E4">
        <w:tc>
          <w:tcPr>
            <w:tcW w:w="1666" w:type="pct"/>
          </w:tcPr>
          <w:p w14:paraId="334C25B9" w14:textId="681BF127" w:rsidR="002042E4" w:rsidRDefault="002042E4" w:rsidP="002042E4">
            <w:pPr>
              <w:rPr>
                <w:lang w:val="en-ZA"/>
              </w:rPr>
            </w:pPr>
            <w:r w:rsidRPr="002042E4">
              <w:t>Supply Chain Risk</w:t>
            </w:r>
          </w:p>
        </w:tc>
        <w:tc>
          <w:tcPr>
            <w:tcW w:w="1666" w:type="pct"/>
          </w:tcPr>
          <w:p w14:paraId="0B5000D4" w14:textId="687718BF" w:rsidR="002042E4" w:rsidRDefault="002042E4" w:rsidP="002042E4">
            <w:pPr>
              <w:rPr>
                <w:lang w:val="en-ZA"/>
              </w:rPr>
            </w:pPr>
            <w:r w:rsidRPr="002042E4">
              <w:t>Combines operational risk indicators</w:t>
            </w:r>
          </w:p>
        </w:tc>
        <w:tc>
          <w:tcPr>
            <w:tcW w:w="1667" w:type="pct"/>
          </w:tcPr>
          <w:p w14:paraId="173C7798" w14:textId="6F1EB0A7" w:rsidR="002042E4" w:rsidRDefault="002042E4" w:rsidP="002042E4">
            <w:pPr>
              <w:rPr>
                <w:lang w:val="en-ZA"/>
              </w:rPr>
            </w:pPr>
            <w:r w:rsidRPr="002042E4">
              <w:t>Overall risk score, delivery risk, inventory risk, demand volatility risk</w:t>
            </w:r>
          </w:p>
        </w:tc>
      </w:tr>
      <w:tr w:rsidR="002042E4" w14:paraId="47ACE6C7" w14:textId="77777777" w:rsidTr="002042E4">
        <w:tc>
          <w:tcPr>
            <w:tcW w:w="1666" w:type="pct"/>
          </w:tcPr>
          <w:p w14:paraId="69F9371D" w14:textId="78EF05C0" w:rsidR="002042E4" w:rsidRDefault="002042E4" w:rsidP="002042E4">
            <w:pPr>
              <w:rPr>
                <w:lang w:val="en-ZA"/>
              </w:rPr>
            </w:pPr>
            <w:r w:rsidRPr="002042E4">
              <w:t>Demand Forecast</w:t>
            </w:r>
          </w:p>
        </w:tc>
        <w:tc>
          <w:tcPr>
            <w:tcW w:w="1666" w:type="pct"/>
          </w:tcPr>
          <w:p w14:paraId="18C443A1" w14:textId="18180208" w:rsidR="002042E4" w:rsidRDefault="002042E4" w:rsidP="002042E4">
            <w:pPr>
              <w:rPr>
                <w:lang w:val="en-ZA"/>
              </w:rPr>
            </w:pPr>
            <w:proofErr w:type="spellStart"/>
            <w:r w:rsidRPr="002042E4">
              <w:t>Analyzes</w:t>
            </w:r>
            <w:proofErr w:type="spellEnd"/>
            <w:r w:rsidRPr="002042E4">
              <w:t xml:space="preserve"> historical demand and future demand estimates</w:t>
            </w:r>
          </w:p>
        </w:tc>
        <w:tc>
          <w:tcPr>
            <w:tcW w:w="1667" w:type="pct"/>
          </w:tcPr>
          <w:p w14:paraId="3C634723" w14:textId="4B81A761" w:rsidR="002042E4" w:rsidRDefault="002042E4" w:rsidP="002042E4">
            <w:pPr>
              <w:rPr>
                <w:lang w:val="en-ZA"/>
              </w:rPr>
            </w:pPr>
            <w:r w:rsidRPr="002042E4">
              <w:t>Moving average forecast, linear regression forecast, MAE, MAPE</w:t>
            </w:r>
          </w:p>
        </w:tc>
      </w:tr>
    </w:tbl>
    <w:p w14:paraId="4BE3CAC3" w14:textId="27370276" w:rsidR="002042E4" w:rsidRDefault="00A12023" w:rsidP="002042E4">
      <w:pPr>
        <w:rPr>
          <w:lang w:val="en-ZA"/>
        </w:rPr>
      </w:pPr>
      <w:r w:rsidRPr="00A12023">
        <w:rPr>
          <w:lang w:val="en-ZA"/>
        </w:rPr>
        <w:t xml:space="preserve">The modular structure makes the platform easier to understand and maintain. Each page has a specific responsibility, but all pages use the same active dataset. This design supports both the default </w:t>
      </w:r>
      <w:proofErr w:type="spellStart"/>
      <w:r w:rsidRPr="00A12023">
        <w:rPr>
          <w:lang w:val="en-ZA"/>
        </w:rPr>
        <w:t>DataCo</w:t>
      </w:r>
      <w:proofErr w:type="spellEnd"/>
      <w:r w:rsidRPr="00A12023">
        <w:rPr>
          <w:lang w:val="en-ZA"/>
        </w:rPr>
        <w:t xml:space="preserve"> dataset and user-uploaded datasets.</w:t>
      </w:r>
    </w:p>
    <w:p w14:paraId="2A0BF0C4" w14:textId="7B95DAE0" w:rsidR="00A12023" w:rsidRPr="00A12023" w:rsidRDefault="00A12023" w:rsidP="00A12023">
      <w:pPr>
        <w:pStyle w:val="Heading2"/>
        <w:rPr>
          <w:lang w:val="en-ZA"/>
        </w:rPr>
      </w:pPr>
      <w:r w:rsidRPr="00A12023">
        <w:rPr>
          <w:lang w:val="en-ZA"/>
        </w:rPr>
        <w:t>Risk Scoring Logic</w:t>
      </w:r>
    </w:p>
    <w:p w14:paraId="21BB190D" w14:textId="77777777" w:rsidR="00A12023" w:rsidRPr="00A12023" w:rsidRDefault="00A12023" w:rsidP="00A12023">
      <w:pPr>
        <w:rPr>
          <w:lang w:val="en-ZA"/>
        </w:rPr>
      </w:pPr>
      <w:r w:rsidRPr="00A12023">
        <w:rPr>
          <w:lang w:val="en-ZA"/>
        </w:rPr>
        <w:t xml:space="preserve">The supply chain risk module uses a rule-based and interpretable risk scoring approach. The aim is to provide clear risk indicators that can </w:t>
      </w:r>
      <w:proofErr w:type="gramStart"/>
      <w:r w:rsidRPr="00A12023">
        <w:rPr>
          <w:lang w:val="en-ZA"/>
        </w:rPr>
        <w:t>be understood</w:t>
      </w:r>
      <w:proofErr w:type="gramEnd"/>
      <w:r w:rsidRPr="00A12023">
        <w:rPr>
          <w:lang w:val="en-ZA"/>
        </w:rPr>
        <w:t xml:space="preserve">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A12023" w:rsidRDefault="00A12023" w:rsidP="00A12023">
      <w:pPr>
        <w:rPr>
          <w:lang w:val="en-ZA"/>
        </w:rPr>
      </w:pPr>
    </w:p>
    <w:p w14:paraId="5F5F6ADA" w14:textId="6049A67E" w:rsidR="00A12023" w:rsidRDefault="00A12023" w:rsidP="00A12023">
      <w:pPr>
        <w:rPr>
          <w:lang w:val="en-ZA"/>
        </w:rPr>
      </w:pPr>
      <w:r w:rsidRPr="00A12023">
        <w:rPr>
          <w:lang w:val="en-ZA"/>
        </w:rPr>
        <w:t xml:space="preserve">The main risk components used in the platform </w:t>
      </w:r>
      <w:proofErr w:type="gramStart"/>
      <w:r w:rsidRPr="00A12023">
        <w:rPr>
          <w:lang w:val="en-ZA"/>
        </w:rPr>
        <w:t>are shown</w:t>
      </w:r>
      <w:proofErr w:type="gramEnd"/>
      <w:r w:rsidRPr="00A12023">
        <w:rPr>
          <w:lang w:val="en-ZA"/>
        </w:rPr>
        <w:t xml:space="preserve"> in Table 4.</w:t>
      </w:r>
    </w:p>
    <w:p w14:paraId="6B03358C" w14:textId="1F3518C2" w:rsidR="00A12023" w:rsidRPr="00A12023" w:rsidRDefault="00A12023" w:rsidP="00A12023">
      <w:pPr>
        <w:jc w:val="center"/>
        <w:rPr>
          <w:b/>
          <w:bCs/>
          <w:lang w:val="en-ZA"/>
        </w:rPr>
      </w:pPr>
      <w:r w:rsidRPr="00A12023">
        <w:rPr>
          <w:b/>
          <w:bCs/>
          <w:lang w:val="en-ZA"/>
        </w:rPr>
        <w:t>Table 4: Risk Components Used in the Overall Risk Score</w:t>
      </w:r>
    </w:p>
    <w:tbl>
      <w:tblPr>
        <w:tblStyle w:val="TableGrid"/>
        <w:tblW w:w="0" w:type="auto"/>
        <w:tblLook w:val="04A0" w:firstRow="1" w:lastRow="0" w:firstColumn="1" w:lastColumn="0" w:noHBand="0" w:noVBand="1"/>
      </w:tblPr>
      <w:tblGrid>
        <w:gridCol w:w="3077"/>
        <w:gridCol w:w="3077"/>
        <w:gridCol w:w="3078"/>
      </w:tblGrid>
      <w:tr w:rsidR="00A12023" w14:paraId="5135BD45" w14:textId="77777777" w:rsidTr="00A12023">
        <w:tc>
          <w:tcPr>
            <w:tcW w:w="3077" w:type="dxa"/>
          </w:tcPr>
          <w:p w14:paraId="2CBD1D97" w14:textId="6F90CBD7" w:rsidR="00A12023" w:rsidRPr="00A12023" w:rsidRDefault="00A12023" w:rsidP="00A12023">
            <w:pPr>
              <w:rPr>
                <w:b/>
                <w:bCs/>
                <w:lang w:val="en-ZA"/>
              </w:rPr>
            </w:pPr>
            <w:r w:rsidRPr="00A12023">
              <w:rPr>
                <w:b/>
                <w:bCs/>
                <w:lang w:val="en-ZA"/>
              </w:rPr>
              <w:t>Risk Component</w:t>
            </w:r>
          </w:p>
        </w:tc>
        <w:tc>
          <w:tcPr>
            <w:tcW w:w="3077" w:type="dxa"/>
          </w:tcPr>
          <w:p w14:paraId="6E24EE1D" w14:textId="79041C06" w:rsidR="00A12023" w:rsidRPr="00A12023" w:rsidRDefault="00A12023" w:rsidP="00A12023">
            <w:pPr>
              <w:rPr>
                <w:b/>
                <w:bCs/>
                <w:lang w:val="en-ZA"/>
              </w:rPr>
            </w:pPr>
            <w:r w:rsidRPr="00A12023">
              <w:rPr>
                <w:b/>
                <w:bCs/>
                <w:lang w:val="en-ZA"/>
              </w:rPr>
              <w:t>Meaning</w:t>
            </w:r>
          </w:p>
        </w:tc>
        <w:tc>
          <w:tcPr>
            <w:tcW w:w="3078" w:type="dxa"/>
          </w:tcPr>
          <w:p w14:paraId="19CFBA96" w14:textId="4C51DB1F" w:rsidR="00A12023" w:rsidRPr="00A12023" w:rsidRDefault="00A12023" w:rsidP="00A12023">
            <w:pPr>
              <w:rPr>
                <w:b/>
                <w:bCs/>
                <w:lang w:val="en-ZA"/>
              </w:rPr>
            </w:pPr>
            <w:r w:rsidRPr="00A12023">
              <w:rPr>
                <w:b/>
                <w:bCs/>
                <w:lang w:val="en-ZA"/>
              </w:rPr>
              <w:t>Weight</w:t>
            </w:r>
          </w:p>
        </w:tc>
      </w:tr>
      <w:tr w:rsidR="00A12023" w14:paraId="59D486E2" w14:textId="77777777" w:rsidTr="00A12023">
        <w:tc>
          <w:tcPr>
            <w:tcW w:w="3077" w:type="dxa"/>
          </w:tcPr>
          <w:p w14:paraId="15AAE36D" w14:textId="33453A69" w:rsidR="00A12023" w:rsidRDefault="00A12023" w:rsidP="00A12023">
            <w:pPr>
              <w:rPr>
                <w:lang w:val="en-ZA"/>
              </w:rPr>
            </w:pPr>
            <w:r>
              <w:rPr>
                <w:lang w:val="en-ZA"/>
              </w:rPr>
              <w:t>Delivery Risk</w:t>
            </w:r>
          </w:p>
        </w:tc>
        <w:tc>
          <w:tcPr>
            <w:tcW w:w="3077" w:type="dxa"/>
          </w:tcPr>
          <w:p w14:paraId="57E37A87" w14:textId="2478C342" w:rsidR="00A12023" w:rsidRDefault="00A12023" w:rsidP="00A12023">
            <w:pPr>
              <w:rPr>
                <w:lang w:val="en-ZA"/>
              </w:rPr>
            </w:pPr>
            <w:r>
              <w:rPr>
                <w:lang w:val="en-ZA"/>
              </w:rPr>
              <w:t>Share of late deliveries in the selected dataset</w:t>
            </w:r>
          </w:p>
        </w:tc>
        <w:tc>
          <w:tcPr>
            <w:tcW w:w="3078" w:type="dxa"/>
          </w:tcPr>
          <w:p w14:paraId="4CE07425" w14:textId="728C9F66" w:rsidR="00A12023" w:rsidRDefault="00A12023" w:rsidP="00A12023">
            <w:pPr>
              <w:rPr>
                <w:lang w:val="en-ZA"/>
              </w:rPr>
            </w:pPr>
            <w:r>
              <w:rPr>
                <w:lang w:val="en-ZA"/>
              </w:rPr>
              <w:t>35%</w:t>
            </w:r>
          </w:p>
        </w:tc>
      </w:tr>
      <w:tr w:rsidR="00A12023" w14:paraId="32F96EAC" w14:textId="77777777" w:rsidTr="00A12023">
        <w:tc>
          <w:tcPr>
            <w:tcW w:w="3077" w:type="dxa"/>
          </w:tcPr>
          <w:p w14:paraId="494764F7" w14:textId="78BD1AA2" w:rsidR="00A12023" w:rsidRDefault="00A12023" w:rsidP="00A12023">
            <w:pPr>
              <w:rPr>
                <w:lang w:val="en-ZA"/>
              </w:rPr>
            </w:pPr>
            <w:r>
              <w:rPr>
                <w:lang w:val="en-ZA"/>
              </w:rPr>
              <w:t>Inventory Risk</w:t>
            </w:r>
          </w:p>
        </w:tc>
        <w:tc>
          <w:tcPr>
            <w:tcW w:w="3077" w:type="dxa"/>
          </w:tcPr>
          <w:p w14:paraId="52F941E7" w14:textId="1A6F9B99" w:rsidR="00A12023" w:rsidRDefault="00A12023" w:rsidP="00A12023">
            <w:pPr>
              <w:rPr>
                <w:lang w:val="en-ZA"/>
              </w:rPr>
            </w:pPr>
            <w:r>
              <w:rPr>
                <w:lang w:val="en-ZA"/>
              </w:rPr>
              <w:t>Share of critical and warning inventory items</w:t>
            </w:r>
          </w:p>
        </w:tc>
        <w:tc>
          <w:tcPr>
            <w:tcW w:w="3078" w:type="dxa"/>
          </w:tcPr>
          <w:p w14:paraId="3F622385" w14:textId="56726E4A" w:rsidR="00A12023" w:rsidRDefault="00A12023" w:rsidP="00A12023">
            <w:pPr>
              <w:rPr>
                <w:lang w:val="en-ZA"/>
              </w:rPr>
            </w:pPr>
            <w:r>
              <w:rPr>
                <w:lang w:val="en-ZA"/>
              </w:rPr>
              <w:t>25%</w:t>
            </w:r>
          </w:p>
        </w:tc>
      </w:tr>
      <w:tr w:rsidR="00A12023" w14:paraId="26F5212D" w14:textId="77777777" w:rsidTr="00A12023">
        <w:tc>
          <w:tcPr>
            <w:tcW w:w="3077" w:type="dxa"/>
          </w:tcPr>
          <w:p w14:paraId="26178FA8" w14:textId="3F3D3B3F" w:rsidR="00A12023" w:rsidRDefault="00A12023" w:rsidP="00A12023">
            <w:pPr>
              <w:rPr>
                <w:lang w:val="en-ZA"/>
              </w:rPr>
            </w:pPr>
            <w:r>
              <w:rPr>
                <w:lang w:val="en-ZA"/>
              </w:rPr>
              <w:t>Delay Risk</w:t>
            </w:r>
          </w:p>
        </w:tc>
        <w:tc>
          <w:tcPr>
            <w:tcW w:w="3077" w:type="dxa"/>
          </w:tcPr>
          <w:p w14:paraId="70EEEB55" w14:textId="1609137D" w:rsidR="00A12023" w:rsidRDefault="00A12023" w:rsidP="00A12023">
            <w:pPr>
              <w:rPr>
                <w:lang w:val="en-ZA"/>
              </w:rPr>
            </w:pPr>
            <w:r>
              <w:rPr>
                <w:lang w:val="en-ZA"/>
              </w:rPr>
              <w:t>Normalized average delay days</w:t>
            </w:r>
          </w:p>
        </w:tc>
        <w:tc>
          <w:tcPr>
            <w:tcW w:w="3078" w:type="dxa"/>
          </w:tcPr>
          <w:p w14:paraId="18C70AC7" w14:textId="47BA686F" w:rsidR="00A12023" w:rsidRDefault="00A12023" w:rsidP="00A12023">
            <w:pPr>
              <w:rPr>
                <w:lang w:val="en-ZA"/>
              </w:rPr>
            </w:pPr>
            <w:r>
              <w:rPr>
                <w:lang w:val="en-ZA"/>
              </w:rPr>
              <w:t>20%</w:t>
            </w:r>
          </w:p>
        </w:tc>
      </w:tr>
      <w:tr w:rsidR="00A12023" w14:paraId="1D500110" w14:textId="77777777" w:rsidTr="00A12023">
        <w:tc>
          <w:tcPr>
            <w:tcW w:w="3077" w:type="dxa"/>
          </w:tcPr>
          <w:p w14:paraId="25068D9F" w14:textId="3D9117F7" w:rsidR="00A12023" w:rsidRDefault="00A12023" w:rsidP="00A12023">
            <w:pPr>
              <w:rPr>
                <w:lang w:val="en-ZA"/>
              </w:rPr>
            </w:pPr>
            <w:r>
              <w:rPr>
                <w:lang w:val="en-ZA"/>
              </w:rPr>
              <w:t>Demand Volatility Risk</w:t>
            </w:r>
          </w:p>
        </w:tc>
        <w:tc>
          <w:tcPr>
            <w:tcW w:w="3077" w:type="dxa"/>
          </w:tcPr>
          <w:p w14:paraId="0773D12D" w14:textId="4FFDD05F" w:rsidR="00A12023" w:rsidRDefault="00A12023" w:rsidP="00A12023">
            <w:pPr>
              <w:rPr>
                <w:lang w:val="en-ZA"/>
              </w:rPr>
            </w:pPr>
            <w:r>
              <w:rPr>
                <w:lang w:val="en-ZA"/>
              </w:rPr>
              <w:t>Variation in monthly demand</w:t>
            </w:r>
          </w:p>
        </w:tc>
        <w:tc>
          <w:tcPr>
            <w:tcW w:w="3078" w:type="dxa"/>
          </w:tcPr>
          <w:p w14:paraId="012C589C" w14:textId="13FCEE20" w:rsidR="00A12023" w:rsidRDefault="00A12023" w:rsidP="00A12023">
            <w:pPr>
              <w:rPr>
                <w:lang w:val="en-ZA"/>
              </w:rPr>
            </w:pPr>
            <w:r>
              <w:rPr>
                <w:lang w:val="en-ZA"/>
              </w:rPr>
              <w:t>20%</w:t>
            </w:r>
          </w:p>
        </w:tc>
      </w:tr>
    </w:tbl>
    <w:p w14:paraId="36EE4257" w14:textId="0CCDF99F" w:rsidR="00A12023" w:rsidRDefault="00A12023" w:rsidP="00A12023">
      <w:pPr>
        <w:rPr>
          <w:lang w:val="en-ZA"/>
        </w:rPr>
      </w:pPr>
      <w:r w:rsidRPr="00A12023">
        <w:rPr>
          <w:lang w:val="en-ZA"/>
        </w:rPr>
        <w:t xml:space="preserve">The overall risk score </w:t>
      </w:r>
      <w:proofErr w:type="gramStart"/>
      <w:r w:rsidRPr="00A12023">
        <w:rPr>
          <w:lang w:val="en-ZA"/>
        </w:rPr>
        <w:t>is calculated</w:t>
      </w:r>
      <w:proofErr w:type="gramEnd"/>
      <w:r w:rsidRPr="00A12023">
        <w:rPr>
          <w:lang w:val="en-ZA"/>
        </w:rPr>
        <w:t xml:space="preserve"> by combining the weighted risk components. The weights </w:t>
      </w:r>
      <w:proofErr w:type="gramStart"/>
      <w:r w:rsidRPr="00A12023">
        <w:rPr>
          <w:lang w:val="en-ZA"/>
        </w:rPr>
        <w:t>were selected</w:t>
      </w:r>
      <w:proofErr w:type="gramEnd"/>
      <w:r w:rsidRPr="00A12023">
        <w:rPr>
          <w:lang w:val="en-ZA"/>
        </w:rPr>
        <w:t xml:space="preserve"> to give higher importance to delivery performance and inventory condition, because these two areas directly affect operational continuity and customer service.</w:t>
      </w:r>
    </w:p>
    <w:p w14:paraId="2F324DD1" w14:textId="77777777" w:rsidR="00303635" w:rsidRDefault="00303635" w:rsidP="00A12023">
      <w:pPr>
        <w:rPr>
          <w:lang w:val="en-ZA"/>
        </w:rPr>
      </w:pPr>
    </w:p>
    <w:p w14:paraId="4806CC70" w14:textId="61FE609A" w:rsidR="00A12023" w:rsidRPr="00303635" w:rsidRDefault="00A12023" w:rsidP="00A12023">
      <w:pPr>
        <w:rPr>
          <w:lang w:val="en-ZA"/>
        </w:rPr>
      </w:pPr>
      <m:oMathPara>
        <m:oMath>
          <m:eqArr>
            <m:eqArrPr>
              <m:maxDist m:val="1"/>
              <m:ctrlPr>
                <w:rPr>
                  <w:rFonts w:ascii="Cambria Math" w:hAnsi="Cambria Math"/>
                  <w:i/>
                  <w:lang w:val="en-ZA"/>
                </w:rPr>
              </m:ctrlPr>
            </m:eqArrPr>
            <m:e>
              <m:r>
                <w:rPr>
                  <w:rFonts w:ascii="Cambria Math" w:hAnsi="Cambria Math"/>
                  <w:lang w:val="en-ZA"/>
                </w:rPr>
                <m:t>Late Delivery Rate=</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Number of Late Orders</m:t>
                      </m:r>
                    </m:num>
                    <m:den>
                      <m:r>
                        <w:rPr>
                          <w:rFonts w:ascii="Cambria Math" w:hAnsi="Cambria Math"/>
                          <w:lang w:val="en-ZA"/>
                        </w:rPr>
                        <m:t>Total Number of Orders</m:t>
                      </m:r>
                    </m:den>
                  </m:f>
                </m:e>
              </m:d>
              <m:r>
                <w:rPr>
                  <w:rFonts w:ascii="Cambria Math" w:hAnsi="Cambria Math"/>
                  <w:lang w:val="en-ZA"/>
                </w:rPr>
                <m:t>x 100</m:t>
              </m:r>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1</m:t>
                  </m:r>
                </m:e>
              </m:d>
            </m:e>
          </m:eqArr>
        </m:oMath>
      </m:oMathPara>
    </w:p>
    <w:p w14:paraId="28A53647" w14:textId="77777777" w:rsidR="00303635" w:rsidRPr="00A12023" w:rsidRDefault="00303635" w:rsidP="00A12023">
      <w:pPr>
        <w:rPr>
          <w:lang w:val="en-ZA"/>
        </w:rPr>
      </w:pPr>
    </w:p>
    <w:p w14:paraId="16F9DF41" w14:textId="7511C862" w:rsidR="00A12023"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Average Delay Days=</m:t>
              </m:r>
              <m:f>
                <m:fPr>
                  <m:ctrlPr>
                    <w:rPr>
                      <w:rFonts w:ascii="Cambria Math" w:hAnsi="Cambria Math"/>
                      <w:i/>
                      <w:lang w:val="en-ZA"/>
                    </w:rPr>
                  </m:ctrlPr>
                </m:fPr>
                <m:num>
                  <m:r>
                    <w:rPr>
                      <w:rFonts w:ascii="Cambria Math" w:hAnsi="Cambria Math"/>
                      <w:lang w:val="en-ZA"/>
                    </w:rPr>
                    <m:t>Total Delay Days</m:t>
                  </m:r>
                </m:num>
                <m:den>
                  <m:r>
                    <w:rPr>
                      <w:rFonts w:ascii="Cambria Math" w:hAnsi="Cambria Math"/>
                      <w:lang w:val="en-ZA"/>
                    </w:rPr>
                    <m:t>Number of Orders</m:t>
                  </m:r>
                </m:den>
              </m:f>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2</m:t>
                  </m:r>
                </m:e>
              </m:d>
            </m:e>
          </m:eqArr>
        </m:oMath>
      </m:oMathPara>
    </w:p>
    <w:p w14:paraId="1BF365F9" w14:textId="5DB8E13F"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Inventory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Critical Items+Warning Items</m:t>
                      </m:r>
                    </m:num>
                    <m:den>
                      <m:r>
                        <w:rPr>
                          <w:rFonts w:ascii="Cambria Math" w:hAnsi="Cambria Math"/>
                          <w:lang w:val="en-ZA"/>
                        </w:rPr>
                        <m:t>Total Inventory Items</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3</m:t>
                  </m:r>
                </m:e>
              </m:d>
            </m:e>
          </m:eqArr>
        </m:oMath>
      </m:oMathPara>
    </w:p>
    <w:p w14:paraId="65602A5F" w14:textId="77777777" w:rsidR="00303635" w:rsidRPr="00303635" w:rsidRDefault="00303635" w:rsidP="00A12023">
      <w:pPr>
        <w:rPr>
          <w:lang w:val="en-ZA"/>
        </w:rPr>
      </w:pPr>
    </w:p>
    <w:p w14:paraId="6BCB2172" w14:textId="64F461E9"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Demand Volatility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Standard Deviation of Monthly Demand</m:t>
                      </m:r>
                    </m:num>
                    <m:den>
                      <m:r>
                        <w:rPr>
                          <w:rFonts w:ascii="Cambria Math" w:hAnsi="Cambria Math"/>
                          <w:lang w:val="en-ZA"/>
                        </w:rPr>
                        <m:t>Average Monthly Demand</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4</m:t>
                  </m:r>
                </m:e>
              </m:d>
            </m:e>
          </m:eqArr>
        </m:oMath>
      </m:oMathPara>
    </w:p>
    <w:p w14:paraId="6A671BF2" w14:textId="77777777" w:rsidR="00303635" w:rsidRPr="00303635" w:rsidRDefault="00303635" w:rsidP="00A12023">
      <w:pPr>
        <w:rPr>
          <w:lang w:val="en-ZA"/>
        </w:rPr>
      </w:pPr>
    </w:p>
    <w:p w14:paraId="18ED2996" w14:textId="176E20EB"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Overall Risk Score=0.35 x Delivery Risk+0.25 x Inventory Risk+0.20 x Delay Risk+0.20 x Demand Volatility Risk #</m:t>
              </m:r>
              <m:d>
                <m:dPr>
                  <m:ctrlPr>
                    <w:rPr>
                      <w:rFonts w:ascii="Cambria Math" w:hAnsi="Cambria Math"/>
                      <w:i/>
                      <w:lang w:val="en-ZA"/>
                    </w:rPr>
                  </m:ctrlPr>
                </m:dPr>
                <m:e>
                  <m:r>
                    <w:rPr>
                      <w:rFonts w:ascii="Cambria Math" w:hAnsi="Cambria Math"/>
                      <w:lang w:val="en-ZA"/>
                    </w:rPr>
                    <m:t>5</m:t>
                  </m:r>
                </m:e>
              </m:d>
            </m:e>
          </m:eqArr>
        </m:oMath>
      </m:oMathPara>
    </w:p>
    <w:p w14:paraId="4659B2F6" w14:textId="77777777" w:rsidR="00303635" w:rsidRPr="00303635" w:rsidRDefault="00303635" w:rsidP="00A12023">
      <w:pPr>
        <w:rPr>
          <w:lang w:val="en-ZA"/>
        </w:rPr>
      </w:pPr>
    </w:p>
    <w:p w14:paraId="22661007" w14:textId="77777777" w:rsidR="00303635" w:rsidRPr="00303635" w:rsidRDefault="00303635" w:rsidP="00303635">
      <w:pPr>
        <w:rPr>
          <w:lang w:val="en-ZA"/>
        </w:rPr>
      </w:pPr>
      <w:r w:rsidRPr="00303635">
        <w:rPr>
          <w:lang w:val="en-ZA"/>
        </w:rPr>
        <w:t xml:space="preserve">The risk score </w:t>
      </w:r>
      <w:proofErr w:type="gramStart"/>
      <w:r w:rsidRPr="00303635">
        <w:rPr>
          <w:lang w:val="en-ZA"/>
        </w:rPr>
        <w:t>is interpreted</w:t>
      </w:r>
      <w:proofErr w:type="gramEnd"/>
      <w:r w:rsidRPr="00303635">
        <w:rPr>
          <w:lang w:val="en-ZA"/>
        </w:rPr>
        <w:t xml:space="preserve"> in three levels. A score below 30 </w:t>
      </w:r>
      <w:proofErr w:type="gramStart"/>
      <w:r w:rsidRPr="00303635">
        <w:rPr>
          <w:lang w:val="en-ZA"/>
        </w:rPr>
        <w:t>is classified</w:t>
      </w:r>
      <w:proofErr w:type="gramEnd"/>
      <w:r w:rsidRPr="00303635">
        <w:rPr>
          <w:lang w:val="en-ZA"/>
        </w:rPr>
        <w:t xml:space="preserve"> as Low Risk, a score between 30 and 60 </w:t>
      </w:r>
      <w:proofErr w:type="gramStart"/>
      <w:r w:rsidRPr="00303635">
        <w:rPr>
          <w:lang w:val="en-ZA"/>
        </w:rPr>
        <w:t>is classified</w:t>
      </w:r>
      <w:proofErr w:type="gramEnd"/>
      <w:r w:rsidRPr="00303635">
        <w:rPr>
          <w:lang w:val="en-ZA"/>
        </w:rPr>
        <w:t xml:space="preserve"> as Medium Risk, and a score above 60 </w:t>
      </w:r>
      <w:proofErr w:type="gramStart"/>
      <w:r w:rsidRPr="00303635">
        <w:rPr>
          <w:lang w:val="en-ZA"/>
        </w:rPr>
        <w:t>is classified</w:t>
      </w:r>
      <w:proofErr w:type="gramEnd"/>
      <w:r w:rsidRPr="00303635">
        <w:rPr>
          <w:lang w:val="en-ZA"/>
        </w:rPr>
        <w:t xml:space="preserve"> as High Risk. This classification helps users understand the risk level quickly without </w:t>
      </w:r>
      <w:proofErr w:type="spellStart"/>
      <w:r w:rsidRPr="00303635">
        <w:rPr>
          <w:lang w:val="en-ZA"/>
        </w:rPr>
        <w:t>analyzing</w:t>
      </w:r>
      <w:proofErr w:type="spellEnd"/>
      <w:r w:rsidRPr="00303635">
        <w:rPr>
          <w:lang w:val="en-ZA"/>
        </w:rPr>
        <w:t xml:space="preserve"> every component separately.</w:t>
      </w:r>
    </w:p>
    <w:p w14:paraId="4081A766" w14:textId="77777777" w:rsidR="00303635" w:rsidRPr="00303635" w:rsidRDefault="00303635" w:rsidP="00303635">
      <w:pPr>
        <w:rPr>
          <w:lang w:val="en-ZA"/>
        </w:rPr>
      </w:pPr>
    </w:p>
    <w:p w14:paraId="198807DE" w14:textId="48FFB923" w:rsidR="00303635" w:rsidRPr="00303635" w:rsidRDefault="00303635" w:rsidP="00303635">
      <w:pPr>
        <w:rPr>
          <w:lang w:val="en-ZA"/>
        </w:rPr>
      </w:pPr>
      <w:r w:rsidRPr="00303635">
        <w:rPr>
          <w:lang w:val="en-ZA"/>
        </w:rPr>
        <w:t xml:space="preserve">The risk scoring logic </w:t>
      </w:r>
      <w:proofErr w:type="gramStart"/>
      <w:r w:rsidRPr="00303635">
        <w:rPr>
          <w:lang w:val="en-ZA"/>
        </w:rPr>
        <w:t>is also affected</w:t>
      </w:r>
      <w:proofErr w:type="gramEnd"/>
      <w:r w:rsidRPr="00303635">
        <w:rPr>
          <w:lang w:val="en-ZA"/>
        </w:rPr>
        <w:t xml:space="preserve"> by dashboard filters. When the user filters the dataset by market, category, shipping mode, or date range, the risk components </w:t>
      </w:r>
      <w:proofErr w:type="gramStart"/>
      <w:r w:rsidRPr="00303635">
        <w:rPr>
          <w:lang w:val="en-ZA"/>
        </w:rPr>
        <w:t>are recalculated</w:t>
      </w:r>
      <w:proofErr w:type="gramEnd"/>
      <w:r w:rsidRPr="00303635">
        <w:rPr>
          <w:lang w:val="en-ZA"/>
        </w:rPr>
        <w:t xml:space="preserve"> based on the filtered data. This makes the risk analysis interactive and more useful for decision-making.</w:t>
      </w:r>
    </w:p>
    <w:p w14:paraId="22FDAF29" w14:textId="51EB8EB8" w:rsidR="004211AC" w:rsidRPr="004211AC" w:rsidRDefault="004211AC" w:rsidP="004211AC">
      <w:pPr>
        <w:pStyle w:val="Heading2"/>
        <w:rPr>
          <w:lang w:val="en-ZA"/>
        </w:rPr>
      </w:pPr>
      <w:r w:rsidRPr="004211AC">
        <w:rPr>
          <w:lang w:val="en-ZA"/>
        </w:rPr>
        <w:t>Demand Forecasting Logic</w:t>
      </w:r>
    </w:p>
    <w:p w14:paraId="1217252B" w14:textId="77777777" w:rsidR="004211AC" w:rsidRPr="004211AC" w:rsidRDefault="004211AC" w:rsidP="004211AC">
      <w:pPr>
        <w:rPr>
          <w:lang w:val="en-ZA"/>
        </w:rPr>
      </w:pPr>
      <w:r w:rsidRPr="004211AC">
        <w:rPr>
          <w:lang w:val="en-ZA"/>
        </w:rPr>
        <w:t xml:space="preserve">The Demand Forecast module uses historical monthly demand values generated from the active dataset. The demand table </w:t>
      </w:r>
      <w:proofErr w:type="gramStart"/>
      <w:r w:rsidRPr="004211AC">
        <w:rPr>
          <w:lang w:val="en-ZA"/>
        </w:rPr>
        <w:t>is created</w:t>
      </w:r>
      <w:proofErr w:type="gramEnd"/>
      <w:r w:rsidRPr="004211AC">
        <w:rPr>
          <w:lang w:val="en-ZA"/>
        </w:rPr>
        <w:t xml:space="preserve"> by grouping order quantity values by year-month and product category. This allows the system to </w:t>
      </w:r>
      <w:proofErr w:type="spellStart"/>
      <w:r w:rsidRPr="004211AC">
        <w:rPr>
          <w:lang w:val="en-ZA"/>
        </w:rPr>
        <w:t>analyze</w:t>
      </w:r>
      <w:proofErr w:type="spellEnd"/>
      <w:r w:rsidRPr="004211AC">
        <w:rPr>
          <w:lang w:val="en-ZA"/>
        </w:rPr>
        <w:t xml:space="preserve"> demand trends over time.</w:t>
      </w:r>
    </w:p>
    <w:p w14:paraId="1CF9A2B0" w14:textId="77777777" w:rsidR="004211AC" w:rsidRPr="004211AC" w:rsidRDefault="004211AC" w:rsidP="004211AC">
      <w:pPr>
        <w:rPr>
          <w:lang w:val="en-ZA"/>
        </w:rPr>
      </w:pPr>
    </w:p>
    <w:p w14:paraId="2FE2F907" w14:textId="1AFD753B" w:rsidR="004211AC" w:rsidRPr="004211AC" w:rsidRDefault="004211AC" w:rsidP="004211AC">
      <w:pPr>
        <w:rPr>
          <w:lang w:val="en-ZA"/>
        </w:rPr>
      </w:pPr>
      <w:r w:rsidRPr="004211AC">
        <w:rPr>
          <w:lang w:val="en-ZA"/>
        </w:rPr>
        <w:t xml:space="preserve">The platform uses two simple forecasting methods: 3-month moving average and linear regression. The moving average method </w:t>
      </w:r>
      <w:proofErr w:type="gramStart"/>
      <w:r w:rsidRPr="004211AC">
        <w:rPr>
          <w:lang w:val="en-ZA"/>
        </w:rPr>
        <w:t>is used</w:t>
      </w:r>
      <w:proofErr w:type="gramEnd"/>
      <w:r w:rsidRPr="004211AC">
        <w:rPr>
          <w:lang w:val="en-ZA"/>
        </w:rPr>
        <w:t xml:space="preserve"> to show short-term demand trends based on recent historical values. The linear regression model </w:t>
      </w:r>
      <w:proofErr w:type="gramStart"/>
      <w:r w:rsidRPr="004211AC">
        <w:rPr>
          <w:lang w:val="en-ZA"/>
        </w:rPr>
        <w:t>is used</w:t>
      </w:r>
      <w:proofErr w:type="gramEnd"/>
      <w:r w:rsidRPr="004211AC">
        <w:rPr>
          <w:lang w:val="en-ZA"/>
        </w:rPr>
        <w:t xml:space="preserve"> to estimate future demand by learning a simple trend from historical monthly demand.</w:t>
      </w:r>
      <w:r w:rsidR="00251ECD">
        <w:rPr>
          <w:lang w:val="en-ZA"/>
        </w:rPr>
        <w:t xml:space="preserve"> </w:t>
      </w:r>
      <w:sdt>
        <w:sdtPr>
          <w:rPr>
            <w:lang w:val="en-ZA"/>
          </w:rPr>
          <w:id w:val="654264126"/>
          <w:citation/>
        </w:sdtPr>
        <w:sdtContent>
          <w:r w:rsidR="00251ECD">
            <w:rPr>
              <w:lang w:val="en-ZA"/>
            </w:rPr>
            <w:fldChar w:fldCharType="begin"/>
          </w:r>
          <w:r w:rsidR="00251ECD">
            <w:rPr>
              <w:lang w:val="en-US"/>
            </w:rPr>
            <w:instrText xml:space="preserve"> CITATION scind \l 1033 </w:instrText>
          </w:r>
          <w:r w:rsidR="00251ECD">
            <w:rPr>
              <w:lang w:val="en-ZA"/>
            </w:rPr>
            <w:fldChar w:fldCharType="separate"/>
          </w:r>
          <w:r w:rsidR="00251ECD" w:rsidRPr="00251ECD">
            <w:rPr>
              <w:noProof/>
              <w:lang w:val="en-US"/>
            </w:rPr>
            <w:t>(scikit-learn developers, n.d.)</w:t>
          </w:r>
          <w:r w:rsidR="00251ECD">
            <w:rPr>
              <w:lang w:val="en-ZA"/>
            </w:rPr>
            <w:fldChar w:fldCharType="end"/>
          </w:r>
        </w:sdtContent>
      </w:sdt>
    </w:p>
    <w:p w14:paraId="31785923" w14:textId="77777777" w:rsidR="004211AC" w:rsidRPr="004211AC" w:rsidRDefault="004211AC" w:rsidP="004211AC">
      <w:pPr>
        <w:rPr>
          <w:lang w:val="en-ZA"/>
        </w:rPr>
      </w:pPr>
    </w:p>
    <w:p w14:paraId="71005427" w14:textId="77777777" w:rsidR="004211AC" w:rsidRPr="004211AC" w:rsidRDefault="004211AC" w:rsidP="004211AC">
      <w:pPr>
        <w:rPr>
          <w:lang w:val="en-ZA"/>
        </w:rPr>
      </w:pPr>
      <w:r w:rsidRPr="004211AC">
        <w:rPr>
          <w:lang w:val="en-ZA"/>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4211AC" w:rsidRDefault="004211AC" w:rsidP="004211AC">
      <w:pPr>
        <w:rPr>
          <w:lang w:val="en-ZA"/>
        </w:rPr>
      </w:pPr>
    </w:p>
    <w:p w14:paraId="5BC02E81" w14:textId="77777777" w:rsidR="004211AC" w:rsidRPr="004211AC" w:rsidRDefault="004211AC" w:rsidP="004211AC">
      <w:pPr>
        <w:rPr>
          <w:lang w:val="en-ZA"/>
        </w:rPr>
      </w:pPr>
      <w:r w:rsidRPr="004211AC">
        <w:rPr>
          <w:lang w:val="en-ZA"/>
        </w:rPr>
        <w:t xml:space="preserve">The forecasting approach is intentionally simple because the </w:t>
      </w:r>
      <w:proofErr w:type="gramStart"/>
      <w:r w:rsidRPr="004211AC">
        <w:rPr>
          <w:lang w:val="en-ZA"/>
        </w:rPr>
        <w:t>main focus</w:t>
      </w:r>
      <w:proofErr w:type="gramEnd"/>
      <w:r w:rsidRPr="004211AC">
        <w:rPr>
          <w:lang w:val="en-ZA"/>
        </w:rPr>
        <w:t xml:space="preserve"> of the project is </w:t>
      </w:r>
      <w:proofErr w:type="gramStart"/>
      <w:r w:rsidRPr="004211AC">
        <w:rPr>
          <w:lang w:val="en-ZA"/>
        </w:rPr>
        <w:t>supply</w:t>
      </w:r>
      <w:proofErr w:type="gramEnd"/>
      <w:r w:rsidRPr="004211AC">
        <w:rPr>
          <w:lang w:val="en-ZA"/>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4211AC" w:rsidRDefault="004211AC" w:rsidP="004211AC">
      <w:pPr>
        <w:rPr>
          <w:lang w:val="en-ZA"/>
        </w:rPr>
      </w:pPr>
    </w:p>
    <w:p w14:paraId="7DCB196D" w14:textId="71D9BAAF" w:rsidR="004211AC" w:rsidRPr="004211AC" w:rsidRDefault="004211AC" w:rsidP="004211AC">
      <w:pPr>
        <w:pStyle w:val="Heading2"/>
        <w:rPr>
          <w:lang w:val="en-ZA"/>
        </w:rPr>
      </w:pPr>
      <w:r w:rsidRPr="004211AC">
        <w:rPr>
          <w:lang w:val="en-ZA"/>
        </w:rPr>
        <w:t>Dashboard Interface and Screenshots</w:t>
      </w:r>
    </w:p>
    <w:p w14:paraId="2AD05E11" w14:textId="77777777" w:rsidR="004211AC" w:rsidRPr="004211AC" w:rsidRDefault="004211AC" w:rsidP="004211AC">
      <w:pPr>
        <w:rPr>
          <w:lang w:val="en-ZA"/>
        </w:rPr>
      </w:pPr>
      <w:r w:rsidRPr="004211AC">
        <w:rPr>
          <w:lang w:val="en-ZA"/>
        </w:rPr>
        <w:t xml:space="preserve">The dashboard interface </w:t>
      </w:r>
      <w:proofErr w:type="gramStart"/>
      <w:r w:rsidRPr="004211AC">
        <w:rPr>
          <w:lang w:val="en-ZA"/>
        </w:rPr>
        <w:t>was developed</w:t>
      </w:r>
      <w:proofErr w:type="gramEnd"/>
      <w:r w:rsidRPr="004211AC">
        <w:rPr>
          <w:lang w:val="en-ZA"/>
        </w:rPr>
        <w:t xml:space="preserve"> with </w:t>
      </w:r>
      <w:proofErr w:type="spellStart"/>
      <w:r w:rsidRPr="004211AC">
        <w:rPr>
          <w:lang w:val="en-ZA"/>
        </w:rPr>
        <w:t>Streamlit</w:t>
      </w:r>
      <w:proofErr w:type="spellEnd"/>
      <w:r w:rsidRPr="004211AC">
        <w:rPr>
          <w:lang w:val="en-ZA"/>
        </w:rPr>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4211AC">
        <w:rPr>
          <w:lang w:val="en-ZA"/>
        </w:rPr>
        <w:t>DataCo</w:t>
      </w:r>
      <w:proofErr w:type="spellEnd"/>
      <w:r w:rsidRPr="004211AC">
        <w:rPr>
          <w:lang w:val="en-ZA"/>
        </w:rPr>
        <w:t xml:space="preserve"> dataset.</w:t>
      </w:r>
    </w:p>
    <w:p w14:paraId="16B58BDE" w14:textId="77777777" w:rsidR="004211AC" w:rsidRPr="004211AC" w:rsidRDefault="004211AC" w:rsidP="004211AC">
      <w:pPr>
        <w:rPr>
          <w:lang w:val="en-ZA"/>
        </w:rPr>
      </w:pPr>
    </w:p>
    <w:p w14:paraId="32C90797" w14:textId="4DC38762" w:rsidR="00303635" w:rsidRDefault="004211AC" w:rsidP="004211AC">
      <w:pPr>
        <w:rPr>
          <w:lang w:val="en-ZA"/>
        </w:rPr>
      </w:pPr>
      <w:r w:rsidRPr="004211AC">
        <w:rPr>
          <w:lang w:val="en-ZA"/>
        </w:rPr>
        <w:t xml:space="preserve">The Data Source Manager </w:t>
      </w:r>
      <w:proofErr w:type="gramStart"/>
      <w:r w:rsidRPr="004211AC">
        <w:rPr>
          <w:lang w:val="en-ZA"/>
        </w:rPr>
        <w:t>is shown</w:t>
      </w:r>
      <w:proofErr w:type="gramEnd"/>
      <w:r w:rsidRPr="004211AC">
        <w:rPr>
          <w:lang w:val="en-ZA"/>
        </w:rPr>
        <w:t xml:space="preserve"> in Figure 3.</w:t>
      </w:r>
    </w:p>
    <w:p w14:paraId="7C311949" w14:textId="77777777" w:rsidR="00316993" w:rsidRDefault="00316993" w:rsidP="00316993">
      <w:pPr>
        <w:keepNext/>
      </w:pPr>
      <w:r>
        <w:rPr>
          <w:noProof/>
          <w:lang w:val="en-ZA"/>
        </w:rPr>
        <w:lastRenderedPageBreak/>
        <w:drawing>
          <wp:inline distT="0" distB="0" distL="0" distR="0" wp14:anchorId="385ACC34" wp14:editId="5678F07F">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03635" w:rsidRDefault="00316993" w:rsidP="00316993">
      <w:pPr>
        <w:pStyle w:val="Caption"/>
        <w:jc w:val="both"/>
        <w:rPr>
          <w:rFonts w:eastAsiaTheme="minorEastAsia"/>
        </w:rPr>
      </w:pPr>
      <w:r>
        <w:t xml:space="preserve">Figure </w:t>
      </w:r>
      <w:r>
        <w:fldChar w:fldCharType="begin"/>
      </w:r>
      <w:r>
        <w:instrText xml:space="preserve"> SEQ Figure \* ARABIC </w:instrText>
      </w:r>
      <w:r>
        <w:fldChar w:fldCharType="separate"/>
      </w:r>
      <w:r w:rsidR="00B6593A">
        <w:rPr>
          <w:noProof/>
        </w:rPr>
        <w:t>3</w:t>
      </w:r>
      <w:r>
        <w:fldChar w:fldCharType="end"/>
      </w:r>
      <w:r>
        <w:t xml:space="preserve">. </w:t>
      </w:r>
      <w:r w:rsidRPr="00AD7451">
        <w:t>Data Source Manager and uploaded dataset workflow.</w:t>
      </w:r>
    </w:p>
    <w:p w14:paraId="65119D5D" w14:textId="0C8C79F5" w:rsidR="00303635" w:rsidRDefault="00E3093E" w:rsidP="00A12023">
      <w:pPr>
        <w:rPr>
          <w:lang w:val="en-ZA"/>
        </w:rPr>
      </w:pPr>
      <w:r w:rsidRPr="00E3093E">
        <w:rPr>
          <w:lang w:val="en-ZA"/>
        </w:rPr>
        <w:t xml:space="preserve">As shown in Figure 3, the user can upload a CSV or Excel dataset and map it to the standard supply chain schema. After the uploaded dataset </w:t>
      </w:r>
      <w:proofErr w:type="gramStart"/>
      <w:r w:rsidRPr="00E3093E">
        <w:rPr>
          <w:lang w:val="en-ZA"/>
        </w:rPr>
        <w:t>is activated</w:t>
      </w:r>
      <w:proofErr w:type="gramEnd"/>
      <w:r w:rsidRPr="00E3093E">
        <w:rPr>
          <w:lang w:val="en-ZA"/>
        </w:rPr>
        <w:t>, all dashboard pages use the uploaded data during the active session.</w:t>
      </w:r>
    </w:p>
    <w:p w14:paraId="2FE68769" w14:textId="77777777" w:rsidR="00E3093E" w:rsidRDefault="00E3093E" w:rsidP="00E3093E">
      <w:pPr>
        <w:rPr>
          <w:lang w:val="en-ZA"/>
        </w:rPr>
      </w:pPr>
    </w:p>
    <w:p w14:paraId="785F21BE" w14:textId="42AADCD4" w:rsidR="00E3093E" w:rsidRPr="00E3093E" w:rsidRDefault="00E3093E" w:rsidP="00E3093E">
      <w:pPr>
        <w:rPr>
          <w:lang w:val="en-ZA"/>
        </w:rPr>
      </w:pPr>
      <w:r w:rsidRPr="00E3093E">
        <w:rPr>
          <w:lang w:val="en-ZA"/>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03635" w:rsidRDefault="00E3093E" w:rsidP="00E3093E">
      <w:pPr>
        <w:rPr>
          <w:lang w:val="en-ZA"/>
        </w:rPr>
      </w:pPr>
      <w:r w:rsidRPr="00E3093E">
        <w:rPr>
          <w:lang w:val="en-ZA"/>
        </w:rPr>
        <w:t xml:space="preserve">An example of the Overview dashboard generated from an uploaded dataset </w:t>
      </w:r>
      <w:proofErr w:type="gramStart"/>
      <w:r w:rsidRPr="00E3093E">
        <w:rPr>
          <w:lang w:val="en-ZA"/>
        </w:rPr>
        <w:t>is shown</w:t>
      </w:r>
      <w:proofErr w:type="gramEnd"/>
      <w:r w:rsidRPr="00E3093E">
        <w:rPr>
          <w:lang w:val="en-ZA"/>
        </w:rPr>
        <w:t xml:space="preserve"> in Figure 4.</w:t>
      </w:r>
    </w:p>
    <w:p w14:paraId="39D1567F" w14:textId="77777777" w:rsidR="00E3093E" w:rsidRDefault="00E3093E" w:rsidP="00E3093E">
      <w:pPr>
        <w:keepNext/>
      </w:pPr>
      <w:r w:rsidRPr="00E3093E">
        <w:rPr>
          <w:lang w:val="en-ZA"/>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4</w:t>
      </w:r>
      <w:r>
        <w:fldChar w:fldCharType="end"/>
      </w:r>
      <w:r>
        <w:t xml:space="preserve">. </w:t>
      </w:r>
      <w:r w:rsidRPr="00D36780">
        <w:t>Overview dashboard generated from an uploaded dataset.</w:t>
      </w:r>
    </w:p>
    <w:p w14:paraId="52DD1849" w14:textId="77777777" w:rsidR="00E3093E" w:rsidRPr="00E3093E" w:rsidRDefault="00E3093E" w:rsidP="00E3093E">
      <w:pPr>
        <w:rPr>
          <w:lang w:val="en-ZA"/>
        </w:rPr>
      </w:pPr>
      <w:r w:rsidRPr="00E3093E">
        <w:rPr>
          <w:lang w:val="en-ZA"/>
        </w:rPr>
        <w:lastRenderedPageBreak/>
        <w:t xml:space="preserve">The Supply Chain Risk page combines </w:t>
      </w:r>
      <w:proofErr w:type="gramStart"/>
      <w:r w:rsidRPr="00E3093E">
        <w:rPr>
          <w:lang w:val="en-ZA"/>
        </w:rPr>
        <w:t>several</w:t>
      </w:r>
      <w:proofErr w:type="gramEnd"/>
      <w:r w:rsidRPr="00E3093E">
        <w:rPr>
          <w:lang w:val="en-ZA"/>
        </w:rPr>
        <w:t xml:space="preserve">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E3093E" w:rsidRDefault="00E3093E" w:rsidP="00E3093E">
      <w:pPr>
        <w:rPr>
          <w:lang w:val="en-ZA"/>
        </w:rPr>
      </w:pPr>
    </w:p>
    <w:p w14:paraId="6767FA97" w14:textId="303570A0" w:rsidR="00E3093E" w:rsidRDefault="00E3093E" w:rsidP="00E3093E">
      <w:pPr>
        <w:rPr>
          <w:lang w:val="en-ZA"/>
        </w:rPr>
      </w:pPr>
      <w:r w:rsidRPr="00E3093E">
        <w:rPr>
          <w:lang w:val="en-ZA"/>
        </w:rPr>
        <w:t xml:space="preserve">An example of the Supply Chain Risk dashboard </w:t>
      </w:r>
      <w:proofErr w:type="gramStart"/>
      <w:r w:rsidRPr="00E3093E">
        <w:rPr>
          <w:lang w:val="en-ZA"/>
        </w:rPr>
        <w:t>is shown</w:t>
      </w:r>
      <w:proofErr w:type="gramEnd"/>
      <w:r w:rsidRPr="00E3093E">
        <w:rPr>
          <w:lang w:val="en-ZA"/>
        </w:rPr>
        <w:t xml:space="preserve"> in Figure 5.</w:t>
      </w:r>
    </w:p>
    <w:p w14:paraId="64EF0919" w14:textId="77777777" w:rsidR="00E3093E" w:rsidRDefault="00E3093E" w:rsidP="00E3093E">
      <w:pPr>
        <w:keepNext/>
      </w:pPr>
      <w:r w:rsidRPr="00E3093E">
        <w:rPr>
          <w:lang w:val="en-ZA"/>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5</w:t>
      </w:r>
      <w:r>
        <w:fldChar w:fldCharType="end"/>
      </w:r>
      <w:r>
        <w:t xml:space="preserve">. </w:t>
      </w:r>
      <w:r w:rsidRPr="00F30248">
        <w:t>Supply Chain Risk dashboard generated from an uploaded dataset.</w:t>
      </w:r>
    </w:p>
    <w:p w14:paraId="0FC5A1E4" w14:textId="77777777" w:rsidR="00E3093E" w:rsidRPr="00E3093E" w:rsidRDefault="00E3093E" w:rsidP="00E3093E">
      <w:pPr>
        <w:rPr>
          <w:lang w:val="en-ZA"/>
        </w:rPr>
      </w:pPr>
      <w:r w:rsidRPr="00E3093E">
        <w:rPr>
          <w:lang w:val="en-ZA"/>
        </w:rPr>
        <w:t xml:space="preserve">The Demand Forecast page </w:t>
      </w:r>
      <w:proofErr w:type="spellStart"/>
      <w:r w:rsidRPr="00E3093E">
        <w:rPr>
          <w:lang w:val="en-ZA"/>
        </w:rPr>
        <w:t>analyzes</w:t>
      </w:r>
      <w:proofErr w:type="spellEnd"/>
      <w:r w:rsidRPr="00E3093E">
        <w:rPr>
          <w:lang w:val="en-ZA"/>
        </w:rPr>
        <w:t xml:space="preserve"> historical demand and generates future demand estimates. It allows users to compare actual demand with forecasted values and review forecast error metrics.</w:t>
      </w:r>
    </w:p>
    <w:p w14:paraId="2BE0669F" w14:textId="77777777" w:rsidR="00E3093E" w:rsidRPr="00E3093E" w:rsidRDefault="00E3093E" w:rsidP="00E3093E">
      <w:pPr>
        <w:rPr>
          <w:lang w:val="en-ZA"/>
        </w:rPr>
      </w:pPr>
    </w:p>
    <w:p w14:paraId="4AB122BC" w14:textId="5ACD9D7A" w:rsidR="00E3093E" w:rsidRDefault="00E3093E" w:rsidP="00E3093E">
      <w:pPr>
        <w:rPr>
          <w:lang w:val="en-ZA"/>
        </w:rPr>
      </w:pPr>
      <w:r w:rsidRPr="00E3093E">
        <w:rPr>
          <w:lang w:val="en-ZA"/>
        </w:rPr>
        <w:t xml:space="preserve">An example of the Demand Forecast dashboard </w:t>
      </w:r>
      <w:proofErr w:type="gramStart"/>
      <w:r w:rsidRPr="00E3093E">
        <w:rPr>
          <w:lang w:val="en-ZA"/>
        </w:rPr>
        <w:t>is shown</w:t>
      </w:r>
      <w:proofErr w:type="gramEnd"/>
      <w:r w:rsidRPr="00E3093E">
        <w:rPr>
          <w:lang w:val="en-ZA"/>
        </w:rPr>
        <w:t xml:space="preserve"> in Figure 6.</w:t>
      </w:r>
    </w:p>
    <w:p w14:paraId="74A9BBEA" w14:textId="77777777" w:rsidR="00E3093E" w:rsidRDefault="00E3093E" w:rsidP="00E3093E">
      <w:pPr>
        <w:keepNext/>
      </w:pPr>
      <w:r w:rsidRPr="00E3093E">
        <w:rPr>
          <w:lang w:val="en-ZA"/>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6</w:t>
      </w:r>
      <w:r>
        <w:fldChar w:fldCharType="end"/>
      </w:r>
      <w:r>
        <w:t xml:space="preserve">. </w:t>
      </w:r>
      <w:r w:rsidRPr="00A46E02">
        <w:t>Demand Forecast dashboard generated from an uploaded dataset.</w:t>
      </w:r>
    </w:p>
    <w:p w14:paraId="73D92AB1" w14:textId="6A9BCC28" w:rsidR="00E3093E" w:rsidRPr="00E3093E" w:rsidRDefault="00E3093E" w:rsidP="00E3093E">
      <w:pPr>
        <w:rPr>
          <w:lang w:val="en-ZA"/>
        </w:rPr>
      </w:pPr>
      <w:r w:rsidRPr="00E3093E">
        <w:rPr>
          <w:lang w:val="en-ZA"/>
        </w:rPr>
        <w:lastRenderedPageBreak/>
        <w:t xml:space="preserve">These dashboard pages show that the platform </w:t>
      </w:r>
      <w:proofErr w:type="gramStart"/>
      <w:r w:rsidRPr="00E3093E">
        <w:rPr>
          <w:lang w:val="en-ZA"/>
        </w:rPr>
        <w:t>is not limited</w:t>
      </w:r>
      <w:proofErr w:type="gramEnd"/>
      <w:r w:rsidRPr="00E3093E">
        <w:rPr>
          <w:lang w:val="en-ZA"/>
        </w:rPr>
        <w:t xml:space="preserve"> to a static dataset. When a new dataset </w:t>
      </w:r>
      <w:proofErr w:type="gramStart"/>
      <w:r w:rsidRPr="00E3093E">
        <w:rPr>
          <w:lang w:val="en-ZA"/>
        </w:rPr>
        <w:t>is uploaded</w:t>
      </w:r>
      <w:proofErr w:type="gramEnd"/>
      <w:r w:rsidRPr="00E3093E">
        <w:rPr>
          <w:lang w:val="en-ZA"/>
        </w:rPr>
        <w:t xml:space="preserve"> and activated, the same dashboard structure </w:t>
      </w:r>
      <w:proofErr w:type="gramStart"/>
      <w:r w:rsidRPr="00E3093E">
        <w:rPr>
          <w:lang w:val="en-ZA"/>
        </w:rPr>
        <w:t>is regenerated</w:t>
      </w:r>
      <w:proofErr w:type="gramEnd"/>
      <w:r w:rsidRPr="00E3093E">
        <w:rPr>
          <w:lang w:val="en-ZA"/>
        </w:rPr>
        <w:t xml:space="preserve"> based on the active dataset. This supports the main goal of the project: creating a reusable supply chain visibility and risk assessment platform.</w:t>
      </w:r>
    </w:p>
    <w:p w14:paraId="24761ED2" w14:textId="77777777" w:rsidR="00E3093E" w:rsidRPr="00E3093E" w:rsidRDefault="00E3093E" w:rsidP="00E3093E">
      <w:pPr>
        <w:rPr>
          <w:lang w:val="en-ZA"/>
        </w:rPr>
      </w:pPr>
    </w:p>
    <w:p w14:paraId="1B2C1A49" w14:textId="517407A6" w:rsidR="00EF1709" w:rsidRDefault="00EF1709" w:rsidP="00560CC1">
      <w:pPr>
        <w:pStyle w:val="Heading1"/>
      </w:pPr>
      <w:bookmarkStart w:id="20" w:name="_Toc115861786"/>
      <w:r>
        <w:t>CASE STUDY / BUSINESS CASE</w:t>
      </w:r>
      <w:bookmarkEnd w:id="20"/>
    </w:p>
    <w:p w14:paraId="4FF623BF" w14:textId="77777777" w:rsidR="00B6593A" w:rsidRDefault="00B6593A" w:rsidP="00EF1709">
      <w:r w:rsidRPr="00B6593A">
        <w:t xml:space="preserve">This section presents the business case of the project. The platform is designed for a company that needs to monitor supply chain performance, identify operational risks, and </w:t>
      </w:r>
      <w:proofErr w:type="spellStart"/>
      <w:r w:rsidRPr="00B6593A">
        <w:t>analyze</w:t>
      </w:r>
      <w:proofErr w:type="spellEnd"/>
      <w:r w:rsidRPr="00B6593A">
        <w:t xml:space="preserve"> demand patterns from a single interface.</w:t>
      </w:r>
    </w:p>
    <w:p w14:paraId="38F79E02" w14:textId="77777777" w:rsidR="00B6593A" w:rsidRDefault="00B6593A" w:rsidP="00B6593A">
      <w:pPr>
        <w:pStyle w:val="Heading2"/>
      </w:pPr>
      <w:r w:rsidRPr="00B6593A">
        <w:t>Business Scenario</w:t>
      </w:r>
      <w:r w:rsidRPr="00B6593A">
        <w:t xml:space="preserve"> </w:t>
      </w:r>
    </w:p>
    <w:p w14:paraId="207231BB" w14:textId="77777777" w:rsidR="00B6593A" w:rsidRDefault="00B6593A" w:rsidP="00EF1709">
      <w:r w:rsidRPr="00B6593A">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Default="00B6593A" w:rsidP="00EF1709">
      <w:r w:rsidRPr="00B6593A">
        <w:br/>
      </w:r>
      <w:r w:rsidRPr="00B6593A">
        <w:br/>
        <w:t xml:space="preserve">The company needs a reusable dashboard platform that can work with different supply chain datasets. The platform should not require code changes every time a new dataset is </w:t>
      </w:r>
      <w:proofErr w:type="spellStart"/>
      <w:r w:rsidRPr="00B6593A">
        <w:t>analyzed</w:t>
      </w:r>
      <w:proofErr w:type="spellEnd"/>
      <w:r w:rsidRPr="00B6593A">
        <w:t>. Instead, users should be able to upload a dataset, map its columns to a standard schema, and generate dashboard pages based on the active dataset.</w:t>
      </w:r>
    </w:p>
    <w:p w14:paraId="6A5050B0" w14:textId="77777777" w:rsidR="00B6593A" w:rsidRDefault="00B6593A" w:rsidP="00EF1709">
      <w:r w:rsidRPr="00B6593A">
        <w:br/>
      </w:r>
      <w:r w:rsidRPr="00B6593A">
        <w:br/>
        <w:t xml:space="preserve">In this project, the </w:t>
      </w:r>
      <w:proofErr w:type="spellStart"/>
      <w:r w:rsidRPr="00B6593A">
        <w:t>DataCo</w:t>
      </w:r>
      <w:proofErr w:type="spellEnd"/>
      <w:r w:rsidRPr="00B6593A">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Default="00B6593A" w:rsidP="00B6593A">
      <w:pPr>
        <w:pStyle w:val="Heading2"/>
      </w:pPr>
      <w:r w:rsidRPr="00B6593A">
        <w:t>User Roles</w:t>
      </w:r>
      <w:r w:rsidRPr="00B6593A">
        <w:t xml:space="preserve"> </w:t>
      </w:r>
    </w:p>
    <w:p w14:paraId="663D3E68" w14:textId="29B3BB1C" w:rsidR="00EF1709" w:rsidRDefault="00B6593A" w:rsidP="00EF1709">
      <w:r w:rsidRPr="00B6593A">
        <w:t>The platform can support different user roles in a supply chain environment. Each role may use the dashboard for a different purpose. The main user roles are shown in Table 5.</w:t>
      </w:r>
    </w:p>
    <w:p w14:paraId="2B1A8416" w14:textId="34639D3D" w:rsidR="00B6593A" w:rsidRPr="00B6593A" w:rsidRDefault="00B6593A" w:rsidP="00B6593A">
      <w:pPr>
        <w:jc w:val="center"/>
        <w:rPr>
          <w:b/>
          <w:bCs/>
        </w:rPr>
      </w:pPr>
      <w:r w:rsidRPr="00B6593A">
        <w:rPr>
          <w:b/>
          <w:bCs/>
        </w:rPr>
        <w:t>Table 5: User Roles and Dashboard Usage</w:t>
      </w:r>
    </w:p>
    <w:tbl>
      <w:tblPr>
        <w:tblStyle w:val="TableGrid"/>
        <w:tblW w:w="5000" w:type="pct"/>
        <w:tblLook w:val="04A0" w:firstRow="1" w:lastRow="0" w:firstColumn="1" w:lastColumn="0" w:noHBand="0" w:noVBand="1"/>
      </w:tblPr>
      <w:tblGrid>
        <w:gridCol w:w="3077"/>
        <w:gridCol w:w="3077"/>
        <w:gridCol w:w="3078"/>
      </w:tblGrid>
      <w:tr w:rsidR="00B6593A" w14:paraId="6C221098" w14:textId="77777777" w:rsidTr="00B6593A">
        <w:tc>
          <w:tcPr>
            <w:tcW w:w="1666" w:type="pct"/>
          </w:tcPr>
          <w:p w14:paraId="652660C6" w14:textId="0F606984" w:rsidR="00B6593A" w:rsidRPr="00B6593A" w:rsidRDefault="00B6593A" w:rsidP="00B6593A">
            <w:pPr>
              <w:jc w:val="left"/>
              <w:rPr>
                <w:b/>
                <w:bCs/>
              </w:rPr>
            </w:pPr>
            <w:r w:rsidRPr="00B6593A">
              <w:rPr>
                <w:b/>
                <w:bCs/>
              </w:rPr>
              <w:t>User Role</w:t>
            </w:r>
          </w:p>
        </w:tc>
        <w:tc>
          <w:tcPr>
            <w:tcW w:w="1666" w:type="pct"/>
          </w:tcPr>
          <w:p w14:paraId="0C5B67CC" w14:textId="2FD31BF7" w:rsidR="00B6593A" w:rsidRPr="00B6593A" w:rsidRDefault="00B6593A" w:rsidP="00EF1709">
            <w:pPr>
              <w:rPr>
                <w:b/>
                <w:bCs/>
              </w:rPr>
            </w:pPr>
            <w:r w:rsidRPr="00B6593A">
              <w:rPr>
                <w:b/>
                <w:bCs/>
              </w:rPr>
              <w:t>Main Need</w:t>
            </w:r>
          </w:p>
        </w:tc>
        <w:tc>
          <w:tcPr>
            <w:tcW w:w="1667" w:type="pct"/>
          </w:tcPr>
          <w:p w14:paraId="29A9A4C0" w14:textId="42027911" w:rsidR="00B6593A" w:rsidRPr="00B6593A" w:rsidRDefault="00B6593A" w:rsidP="00EF1709">
            <w:pPr>
              <w:rPr>
                <w:b/>
                <w:bCs/>
              </w:rPr>
            </w:pPr>
            <w:r w:rsidRPr="00B6593A">
              <w:rPr>
                <w:b/>
                <w:bCs/>
              </w:rPr>
              <w:t>Related Dashboard Pages</w:t>
            </w:r>
          </w:p>
        </w:tc>
      </w:tr>
      <w:tr w:rsidR="00B6593A" w14:paraId="6842966A" w14:textId="77777777" w:rsidTr="00B6593A">
        <w:tc>
          <w:tcPr>
            <w:tcW w:w="1666" w:type="pct"/>
          </w:tcPr>
          <w:p w14:paraId="71E395EB" w14:textId="2C0BFE3B" w:rsidR="00B6593A" w:rsidRDefault="00B6593A" w:rsidP="00B6593A">
            <w:r w:rsidRPr="00B6593A">
              <w:t>Supply Chain Manager</w:t>
            </w:r>
          </w:p>
        </w:tc>
        <w:tc>
          <w:tcPr>
            <w:tcW w:w="1666" w:type="pct"/>
          </w:tcPr>
          <w:p w14:paraId="42FB5E91" w14:textId="3EF7052B" w:rsidR="00B6593A" w:rsidRDefault="00B6593A" w:rsidP="00B6593A">
            <w:r w:rsidRPr="00B6593A">
              <w:t>Monitor overall performance and risk level</w:t>
            </w:r>
          </w:p>
        </w:tc>
        <w:tc>
          <w:tcPr>
            <w:tcW w:w="1667" w:type="pct"/>
          </w:tcPr>
          <w:p w14:paraId="4067C6CE" w14:textId="4A80B4CB" w:rsidR="00B6593A" w:rsidRDefault="00B6593A" w:rsidP="00B6593A">
            <w:r w:rsidRPr="00B6593A">
              <w:t>Overview, Supply Chain Risk</w:t>
            </w:r>
          </w:p>
        </w:tc>
      </w:tr>
      <w:tr w:rsidR="00B6593A" w14:paraId="55976DDD" w14:textId="77777777" w:rsidTr="00B6593A">
        <w:tc>
          <w:tcPr>
            <w:tcW w:w="1666" w:type="pct"/>
          </w:tcPr>
          <w:p w14:paraId="5D914895" w14:textId="1A27B17C" w:rsidR="00B6593A" w:rsidRDefault="00B6593A" w:rsidP="00B6593A">
            <w:r w:rsidRPr="00B6593A">
              <w:t>Logistics Analyst</w:t>
            </w:r>
          </w:p>
        </w:tc>
        <w:tc>
          <w:tcPr>
            <w:tcW w:w="1666" w:type="pct"/>
          </w:tcPr>
          <w:p w14:paraId="299A616F" w14:textId="770EBAE2" w:rsidR="00B6593A" w:rsidRDefault="00B6593A" w:rsidP="00B6593A">
            <w:proofErr w:type="spellStart"/>
            <w:r w:rsidRPr="00B6593A">
              <w:t>Analyze</w:t>
            </w:r>
            <w:proofErr w:type="spellEnd"/>
            <w:r w:rsidRPr="00B6593A">
              <w:t xml:space="preserve"> shipment delays and delivery performance</w:t>
            </w:r>
          </w:p>
        </w:tc>
        <w:tc>
          <w:tcPr>
            <w:tcW w:w="1667" w:type="pct"/>
          </w:tcPr>
          <w:p w14:paraId="2298A8FB" w14:textId="264ECBB2" w:rsidR="00B6593A" w:rsidRDefault="00B6593A" w:rsidP="00B6593A">
            <w:r w:rsidRPr="00B6593A">
              <w:t>Shipment Performance, Regional Performance</w:t>
            </w:r>
          </w:p>
        </w:tc>
      </w:tr>
      <w:tr w:rsidR="00B6593A" w14:paraId="7AFDC518" w14:textId="77777777" w:rsidTr="00B6593A">
        <w:tc>
          <w:tcPr>
            <w:tcW w:w="1666" w:type="pct"/>
          </w:tcPr>
          <w:p w14:paraId="2D5E9878" w14:textId="083CA4EC" w:rsidR="00B6593A" w:rsidRDefault="00B6593A" w:rsidP="00B6593A">
            <w:r w:rsidRPr="00B6593A">
              <w:t>Inventory Planner</w:t>
            </w:r>
          </w:p>
        </w:tc>
        <w:tc>
          <w:tcPr>
            <w:tcW w:w="1666" w:type="pct"/>
          </w:tcPr>
          <w:p w14:paraId="210BFDA0" w14:textId="143D487C" w:rsidR="00B6593A" w:rsidRDefault="00B6593A" w:rsidP="00B6593A">
            <w:r w:rsidRPr="00B6593A">
              <w:t>Identify critical and warning inventory items</w:t>
            </w:r>
          </w:p>
        </w:tc>
        <w:tc>
          <w:tcPr>
            <w:tcW w:w="1667" w:type="pct"/>
          </w:tcPr>
          <w:p w14:paraId="640DA848" w14:textId="77E8EC12" w:rsidR="00B6593A" w:rsidRDefault="00B6593A" w:rsidP="00B6593A">
            <w:r w:rsidRPr="00B6593A">
              <w:t>Inventory Control, Supply Chain Risk</w:t>
            </w:r>
          </w:p>
        </w:tc>
      </w:tr>
      <w:tr w:rsidR="00B6593A" w14:paraId="1BC47142" w14:textId="77777777" w:rsidTr="00B6593A">
        <w:tc>
          <w:tcPr>
            <w:tcW w:w="1666" w:type="pct"/>
          </w:tcPr>
          <w:p w14:paraId="747F1BFB" w14:textId="5F9C9B72" w:rsidR="00B6593A" w:rsidRDefault="00B6593A" w:rsidP="00B6593A">
            <w:r w:rsidRPr="00B6593A">
              <w:t>Business Analyst</w:t>
            </w:r>
          </w:p>
        </w:tc>
        <w:tc>
          <w:tcPr>
            <w:tcW w:w="1666" w:type="pct"/>
          </w:tcPr>
          <w:p w14:paraId="4B616C89" w14:textId="341BF1AE" w:rsidR="00B6593A" w:rsidRDefault="00B6593A" w:rsidP="00B6593A">
            <w:r w:rsidRPr="00B6593A">
              <w:t>Review trends, regional results, and demand patterns</w:t>
            </w:r>
          </w:p>
        </w:tc>
        <w:tc>
          <w:tcPr>
            <w:tcW w:w="1667" w:type="pct"/>
          </w:tcPr>
          <w:p w14:paraId="738DA373" w14:textId="3D029EF8" w:rsidR="00B6593A" w:rsidRDefault="00B6593A" w:rsidP="00B6593A">
            <w:r w:rsidRPr="00B6593A">
              <w:t>Overview, Regional Performance, Demand Forecast</w:t>
            </w:r>
          </w:p>
        </w:tc>
      </w:tr>
    </w:tbl>
    <w:p w14:paraId="7382E2C2" w14:textId="77777777" w:rsidR="00B6593A" w:rsidRDefault="00B6593A" w:rsidP="00EF1709"/>
    <w:p w14:paraId="47B2A1D3" w14:textId="04A5423B" w:rsidR="00B6593A" w:rsidRDefault="00B6593A" w:rsidP="00B6593A">
      <w:pPr>
        <w:pStyle w:val="Heading2"/>
      </w:pPr>
      <w:r>
        <w:t>Use Case Structure</w:t>
      </w:r>
    </w:p>
    <w:p w14:paraId="5E2F2036" w14:textId="77777777" w:rsidR="00B6593A" w:rsidRDefault="00B6593A" w:rsidP="00B6593A">
      <w: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Default="00B6593A" w:rsidP="00B6593A"/>
    <w:p w14:paraId="5D8FD6D4" w14:textId="2F83F49C" w:rsidR="00B6593A" w:rsidRDefault="00B6593A" w:rsidP="00B6593A">
      <w:r>
        <w:t>The use case diagram of the platform is shown in Figure 7.</w:t>
      </w:r>
    </w:p>
    <w:p w14:paraId="0321B75C" w14:textId="77777777" w:rsidR="00B6593A" w:rsidRDefault="00B6593A" w:rsidP="00B6593A">
      <w:pPr>
        <w:keepNext/>
      </w:pPr>
      <w:r>
        <w:rPr>
          <w:noProof/>
        </w:rPr>
        <w:lastRenderedPageBreak/>
        <w:drawing>
          <wp:inline distT="0" distB="0" distL="0" distR="0" wp14:anchorId="2FC8B4CF" wp14:editId="41EDA205">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Default="00B6593A" w:rsidP="00B6593A">
      <w:pPr>
        <w:pStyle w:val="Caption"/>
        <w:jc w:val="both"/>
      </w:pPr>
      <w:r>
        <w:t xml:space="preserve">Figure </w:t>
      </w:r>
      <w:r>
        <w:fldChar w:fldCharType="begin"/>
      </w:r>
      <w:r>
        <w:instrText xml:space="preserve"> SEQ Figure \* ARABIC </w:instrText>
      </w:r>
      <w:r>
        <w:fldChar w:fldCharType="separate"/>
      </w:r>
      <w:r>
        <w:rPr>
          <w:noProof/>
        </w:rPr>
        <w:t>7</w:t>
      </w:r>
      <w:r>
        <w:fldChar w:fldCharType="end"/>
      </w:r>
      <w:r>
        <w:t xml:space="preserve">. </w:t>
      </w:r>
      <w:r w:rsidRPr="00303044">
        <w:t>Use case diagram of the dataset-adaptive dashboard platform.</w:t>
      </w:r>
    </w:p>
    <w:p w14:paraId="467BD123" w14:textId="77777777" w:rsidR="00B6593A" w:rsidRPr="00B6593A" w:rsidRDefault="00B6593A" w:rsidP="00B6593A">
      <w:pPr>
        <w:rPr>
          <w:lang w:val="en-ZA"/>
        </w:rPr>
      </w:pPr>
      <w:r w:rsidRPr="00B6593A">
        <w:rPr>
          <w:lang w:val="en-ZA"/>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B6593A" w:rsidRDefault="00B6593A" w:rsidP="00B6593A">
      <w:pPr>
        <w:rPr>
          <w:lang w:val="en-ZA"/>
        </w:rPr>
      </w:pPr>
    </w:p>
    <w:p w14:paraId="4DA9A2B3" w14:textId="4F14B056" w:rsidR="00B6593A" w:rsidRPr="00B6593A" w:rsidRDefault="00B6593A" w:rsidP="00B6593A">
      <w:pPr>
        <w:pStyle w:val="Heading2"/>
        <w:rPr>
          <w:lang w:val="en-ZA"/>
        </w:rPr>
      </w:pPr>
      <w:r w:rsidRPr="00B6593A">
        <w:rPr>
          <w:lang w:val="en-ZA"/>
        </w:rPr>
        <w:t>Example Usage Flow</w:t>
      </w:r>
    </w:p>
    <w:p w14:paraId="7296110C" w14:textId="77777777" w:rsidR="00B6593A" w:rsidRPr="00B6593A" w:rsidRDefault="00B6593A" w:rsidP="00B6593A">
      <w:pPr>
        <w:rPr>
          <w:lang w:val="en-ZA"/>
        </w:rPr>
      </w:pPr>
      <w:r w:rsidRPr="00B6593A">
        <w:rPr>
          <w:lang w:val="en-ZA"/>
        </w:rPr>
        <w:t xml:space="preserve">An example usage flow starts with the user opening the platform. At first, the default </w:t>
      </w:r>
      <w:proofErr w:type="spellStart"/>
      <w:r w:rsidRPr="00B6593A">
        <w:rPr>
          <w:lang w:val="en-ZA"/>
        </w:rPr>
        <w:t>DataCo</w:t>
      </w:r>
      <w:proofErr w:type="spellEnd"/>
      <w:r w:rsidRPr="00B6593A">
        <w:rPr>
          <w:lang w:val="en-ZA"/>
        </w:rPr>
        <w:t xml:space="preserve"> dataset is active. The user can review the default </w:t>
      </w:r>
      <w:proofErr w:type="gramStart"/>
      <w:r w:rsidRPr="00B6593A">
        <w:rPr>
          <w:lang w:val="en-ZA"/>
        </w:rPr>
        <w:t>dashboard, or</w:t>
      </w:r>
      <w:proofErr w:type="gramEnd"/>
      <w:r w:rsidRPr="00B6593A">
        <w:rPr>
          <w:lang w:val="en-ZA"/>
        </w:rPr>
        <w:t xml:space="preserve"> upload a new supply chain dataset through the Data Source Manager.</w:t>
      </w:r>
    </w:p>
    <w:p w14:paraId="0218F8F7" w14:textId="77777777" w:rsidR="00B6593A" w:rsidRPr="00B6593A" w:rsidRDefault="00B6593A" w:rsidP="00B6593A">
      <w:pPr>
        <w:rPr>
          <w:lang w:val="en-ZA"/>
        </w:rPr>
      </w:pPr>
    </w:p>
    <w:p w14:paraId="1313DC19" w14:textId="77777777" w:rsidR="00B6593A" w:rsidRPr="00B6593A" w:rsidRDefault="00B6593A" w:rsidP="00B6593A">
      <w:pPr>
        <w:rPr>
          <w:lang w:val="en-ZA"/>
        </w:rPr>
      </w:pPr>
      <w:r w:rsidRPr="00B6593A">
        <w:rPr>
          <w:lang w:val="en-ZA"/>
        </w:rPr>
        <w:t xml:space="preserve">If the user uploads a new dataset, the system displays a preview of the raw data. The user then maps the uploaded columns to the standard schema. Required fields such as order ID, order date, product name, category name, and order quantity must </w:t>
      </w:r>
      <w:proofErr w:type="gramStart"/>
      <w:r w:rsidRPr="00B6593A">
        <w:rPr>
          <w:lang w:val="en-ZA"/>
        </w:rPr>
        <w:t>be mapped</w:t>
      </w:r>
      <w:proofErr w:type="gramEnd"/>
      <w:r w:rsidRPr="00B6593A">
        <w:rPr>
          <w:lang w:val="en-ZA"/>
        </w:rPr>
        <w:t>. Optional fields such as shipping mode, scheduled delivery date, sales, and profit improve the quality of the analysis.</w:t>
      </w:r>
    </w:p>
    <w:p w14:paraId="7BEF5FAE" w14:textId="77777777" w:rsidR="00B6593A" w:rsidRPr="00B6593A" w:rsidRDefault="00B6593A" w:rsidP="00B6593A">
      <w:pPr>
        <w:rPr>
          <w:lang w:val="en-ZA"/>
        </w:rPr>
      </w:pPr>
    </w:p>
    <w:p w14:paraId="29369AB0" w14:textId="77777777" w:rsidR="00B6593A" w:rsidRPr="00B6593A" w:rsidRDefault="00B6593A" w:rsidP="00B6593A">
      <w:pPr>
        <w:rPr>
          <w:lang w:val="en-ZA"/>
        </w:rPr>
      </w:pPr>
      <w:r w:rsidRPr="00B6593A">
        <w:rPr>
          <w:lang w:val="en-ZA"/>
        </w:rPr>
        <w:t xml:space="preserve">After the user activates the uploaded dataset, all dashboard pages </w:t>
      </w:r>
      <w:proofErr w:type="gramStart"/>
      <w:r w:rsidRPr="00B6593A">
        <w:rPr>
          <w:lang w:val="en-ZA"/>
        </w:rPr>
        <w:t>are updated</w:t>
      </w:r>
      <w:proofErr w:type="gramEnd"/>
      <w:r w:rsidRPr="00B6593A">
        <w:rPr>
          <w:lang w:val="en-ZA"/>
        </w:rPr>
        <w:t xml:space="preserve"> according to the uploaded data. The user can then </w:t>
      </w:r>
      <w:proofErr w:type="spellStart"/>
      <w:r w:rsidRPr="00B6593A">
        <w:rPr>
          <w:lang w:val="en-ZA"/>
        </w:rPr>
        <w:t>analyze</w:t>
      </w:r>
      <w:proofErr w:type="spellEnd"/>
      <w:r w:rsidRPr="00B6593A">
        <w:rPr>
          <w:lang w:val="en-ZA"/>
        </w:rPr>
        <w:t xml:space="preserv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B6593A" w:rsidRDefault="00B6593A" w:rsidP="00B6593A">
      <w:pPr>
        <w:rPr>
          <w:lang w:val="en-ZA"/>
        </w:rPr>
      </w:pPr>
    </w:p>
    <w:p w14:paraId="57807BDE" w14:textId="6DA083D0" w:rsidR="00B6593A" w:rsidRPr="00B6593A" w:rsidRDefault="00B6593A" w:rsidP="00B6593A">
      <w:pPr>
        <w:pStyle w:val="Heading2"/>
        <w:rPr>
          <w:lang w:val="en-ZA"/>
        </w:rPr>
      </w:pPr>
      <w:r w:rsidRPr="00B6593A">
        <w:rPr>
          <w:lang w:val="en-ZA"/>
        </w:rPr>
        <w:t>Business Value</w:t>
      </w:r>
    </w:p>
    <w:p w14:paraId="2879B545" w14:textId="77777777" w:rsidR="00B6593A" w:rsidRPr="00B6593A" w:rsidRDefault="00B6593A" w:rsidP="00B6593A">
      <w:pPr>
        <w:rPr>
          <w:lang w:val="en-ZA"/>
        </w:rPr>
      </w:pPr>
      <w:r w:rsidRPr="00B6593A">
        <w:rPr>
          <w:lang w:val="en-ZA"/>
        </w:rPr>
        <w:t xml:space="preserve">The </w:t>
      </w:r>
      <w:proofErr w:type="gramStart"/>
      <w:r w:rsidRPr="00B6593A">
        <w:rPr>
          <w:lang w:val="en-ZA"/>
        </w:rPr>
        <w:t>main business</w:t>
      </w:r>
      <w:proofErr w:type="gramEnd"/>
      <w:r w:rsidRPr="00B6593A">
        <w:rPr>
          <w:lang w:val="en-ZA"/>
        </w:rPr>
        <w:t xml:space="preserve"> value of the platform is that it improves supply chain visibility and supports operational risk assessment. Instead of checking separate reports, users can </w:t>
      </w:r>
      <w:proofErr w:type="spellStart"/>
      <w:r w:rsidRPr="00B6593A">
        <w:rPr>
          <w:lang w:val="en-ZA"/>
        </w:rPr>
        <w:t>analyze</w:t>
      </w:r>
      <w:proofErr w:type="spellEnd"/>
      <w:r w:rsidRPr="00B6593A">
        <w:rPr>
          <w:lang w:val="en-ZA"/>
        </w:rPr>
        <w:t xml:space="preserve"> key supply chain indicators from one dashboard structure.</w:t>
      </w:r>
    </w:p>
    <w:p w14:paraId="602BF2CE" w14:textId="77777777" w:rsidR="00B6593A" w:rsidRPr="00B6593A" w:rsidRDefault="00B6593A" w:rsidP="00B6593A">
      <w:pPr>
        <w:rPr>
          <w:lang w:val="en-ZA"/>
        </w:rPr>
      </w:pPr>
    </w:p>
    <w:p w14:paraId="110EA168" w14:textId="77777777" w:rsidR="00B6593A" w:rsidRPr="00B6593A" w:rsidRDefault="00B6593A" w:rsidP="00B6593A">
      <w:pPr>
        <w:rPr>
          <w:lang w:val="en-ZA"/>
        </w:rPr>
      </w:pPr>
      <w:r w:rsidRPr="00B6593A">
        <w:rPr>
          <w:lang w:val="en-ZA"/>
        </w:rPr>
        <w:t xml:space="preserve">The dataset upload and standardization feature also increases the reusability of the system. A company can </w:t>
      </w:r>
      <w:proofErr w:type="gramStart"/>
      <w:r w:rsidRPr="00B6593A">
        <w:rPr>
          <w:lang w:val="en-ZA"/>
        </w:rPr>
        <w:t>test</w:t>
      </w:r>
      <w:proofErr w:type="gramEnd"/>
      <w:r w:rsidRPr="00B6593A">
        <w:rPr>
          <w:lang w:val="en-ZA"/>
        </w:rPr>
        <w:t xml:space="preserve"> different datasets by mapping them to the standard schema. This makes the platform more flexible than a dashboard designed for only one fixed dataset.</w:t>
      </w:r>
    </w:p>
    <w:p w14:paraId="7952BAB7" w14:textId="77777777" w:rsidR="00B6593A" w:rsidRPr="00B6593A" w:rsidRDefault="00B6593A" w:rsidP="00B6593A">
      <w:pPr>
        <w:rPr>
          <w:lang w:val="en-ZA"/>
        </w:rPr>
      </w:pPr>
    </w:p>
    <w:p w14:paraId="3FAA1500" w14:textId="75D1F790" w:rsidR="00B6593A" w:rsidRPr="00B6593A" w:rsidRDefault="00B6593A" w:rsidP="00B6593A">
      <w:pPr>
        <w:rPr>
          <w:lang w:val="en-ZA"/>
        </w:rPr>
      </w:pPr>
      <w:r w:rsidRPr="00B6593A">
        <w:rPr>
          <w:lang w:val="en-ZA"/>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569009B3" w:rsidR="00EF1709" w:rsidRDefault="00EF1709" w:rsidP="00560CC1">
      <w:pPr>
        <w:pStyle w:val="Heading1"/>
      </w:pPr>
      <w:bookmarkStart w:id="21" w:name="_Toc115861787"/>
      <w:r>
        <w:t>CONCLUSIONs</w:t>
      </w:r>
      <w:bookmarkEnd w:id="21"/>
    </w:p>
    <w:p w14:paraId="1C735AB1" w14:textId="77777777" w:rsidR="000B4267" w:rsidRDefault="000B4267" w:rsidP="00EF1709">
      <w:r w:rsidRPr="000B4267">
        <w:t xml:space="preserve">This graduation thesis developed a Supply Chain Visibility and Risk Assessment Platform using Python and </w:t>
      </w:r>
      <w:proofErr w:type="spellStart"/>
      <w:r w:rsidRPr="000B4267">
        <w:t>Streamlit</w:t>
      </w:r>
      <w:proofErr w:type="spellEnd"/>
      <w:r w:rsidRPr="000B4267">
        <w:t xml:space="preserve">. The main goal of the project was to create an interactive decision-support system that can help users monitor supply chain performance, identify operational risks, and </w:t>
      </w:r>
      <w:proofErr w:type="spellStart"/>
      <w:r w:rsidRPr="000B4267">
        <w:t>analyze</w:t>
      </w:r>
      <w:proofErr w:type="spellEnd"/>
      <w:r w:rsidRPr="000B4267">
        <w:t xml:space="preserve"> demand patterns from a single interface.</w:t>
      </w:r>
    </w:p>
    <w:p w14:paraId="71991AD1" w14:textId="77777777" w:rsidR="000B4267" w:rsidRDefault="000B4267" w:rsidP="00EF1709">
      <w:r w:rsidRPr="000B4267">
        <w:br/>
      </w:r>
      <w:r w:rsidRPr="000B4267">
        <w:br/>
        <w:t xml:space="preserve">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w:t>
      </w:r>
      <w:proofErr w:type="spellStart"/>
      <w:r w:rsidRPr="000B4267">
        <w:t>analyze</w:t>
      </w:r>
      <w:proofErr w:type="spellEnd"/>
      <w:r w:rsidRPr="000B4267">
        <w:t xml:space="preserve"> delivery performance, shipment delays, inventory status, regional differences, demand trends, and overall supply chain risk.</w:t>
      </w:r>
    </w:p>
    <w:p w14:paraId="29440B43" w14:textId="77777777" w:rsidR="000B4267" w:rsidRDefault="000B4267" w:rsidP="00EF1709">
      <w:r w:rsidRPr="000B4267">
        <w:br/>
      </w:r>
      <w:r w:rsidRPr="000B4267">
        <w:br/>
        <w:t xml:space="preserve">One of the strongest parts of the project is the dataset upload and standardization feature. The system is not limited to the default </w:t>
      </w:r>
      <w:proofErr w:type="spellStart"/>
      <w:r w:rsidRPr="000B4267">
        <w:t>DataCo</w:t>
      </w:r>
      <w:proofErr w:type="spellEnd"/>
      <w:r w:rsidRPr="000B4267">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Default="000B4267" w:rsidP="00EF1709">
      <w:r w:rsidRPr="000B4267">
        <w:br/>
      </w:r>
      <w:r w:rsidRPr="000B4267">
        <w:br/>
        <w:t xml:space="preserve">The project also demonstrates how supply chain data can be transformed into dashboard-ready analytical tables. The system creates or uses order, product, shipment, inventory, demand, and risk score tables. These tables support the dashboard modules and make it possible to </w:t>
      </w:r>
      <w:proofErr w:type="spellStart"/>
      <w:r w:rsidRPr="000B4267">
        <w:t>analyze</w:t>
      </w:r>
      <w:proofErr w:type="spellEnd"/>
      <w:r w:rsidRPr="000B4267">
        <w:t xml:space="preserve"> different parts of the supply chain in an integrated way.</w:t>
      </w:r>
    </w:p>
    <w:p w14:paraId="6CD37BE2" w14:textId="77777777" w:rsidR="000B4267" w:rsidRDefault="000B4267" w:rsidP="00EF1709">
      <w:r w:rsidRPr="000B4267">
        <w:br/>
      </w:r>
      <w:r w:rsidRPr="000B4267">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Default="000B4267" w:rsidP="00EF1709">
      <w:r w:rsidRPr="000B4267">
        <w:br/>
      </w:r>
      <w:r w:rsidRPr="000B4267">
        <w:br/>
        <w:t xml:space="preserve">The project has some limitations. The default </w:t>
      </w:r>
      <w:proofErr w:type="spellStart"/>
      <w:r w:rsidRPr="000B4267">
        <w:t>DataCo</w:t>
      </w:r>
      <w:proofErr w:type="spellEnd"/>
      <w:r w:rsidRPr="000B4267">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Default="000B4267" w:rsidP="00EF1709">
      <w:r w:rsidRPr="000B4267">
        <w:br/>
      </w:r>
      <w:r w:rsidRPr="000B4267">
        <w:br/>
        <w:t xml:space="preserve">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w:t>
      </w:r>
      <w:proofErr w:type="spellStart"/>
      <w:r w:rsidRPr="000B4267">
        <w:t>labeled</w:t>
      </w:r>
      <w:proofErr w:type="spellEnd"/>
      <w:r w:rsidRPr="000B4267">
        <w:t xml:space="preserve"> risk data is available.</w:t>
      </w:r>
    </w:p>
    <w:p w14:paraId="638AA469" w14:textId="7E8C2402" w:rsidR="00EF1709" w:rsidRPr="00EF1709" w:rsidRDefault="000B4267" w:rsidP="00EF1709">
      <w:r w:rsidRPr="000B4267">
        <w:br/>
      </w:r>
      <w:r w:rsidRPr="000B4267">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173545E7" w14:textId="77777777" w:rsidR="00251ECD" w:rsidRDefault="002B4D29" w:rsidP="00251ECD">
          <w:pPr>
            <w:pStyle w:val="Bibliography"/>
            <w:ind w:left="720" w:hanging="720"/>
            <w:rPr>
              <w:noProof/>
              <w:sz w:val="24"/>
              <w:szCs w:val="24"/>
              <w:lang w:val="tr-TR"/>
            </w:rPr>
          </w:pPr>
          <w:r w:rsidRPr="003E5329">
            <w:rPr>
              <w:lang w:val="tr-TR"/>
            </w:rPr>
            <w:lastRenderedPageBreak/>
            <w:fldChar w:fldCharType="begin"/>
          </w:r>
          <w:r w:rsidR="00E41E32" w:rsidRPr="003E5329">
            <w:rPr>
              <w:lang w:val="tr-TR"/>
            </w:rPr>
            <w:instrText xml:space="preserve"> BIBLIOGRAPHY </w:instrText>
          </w:r>
          <w:r w:rsidRPr="003E5329">
            <w:rPr>
              <w:lang w:val="tr-TR"/>
            </w:rPr>
            <w:fldChar w:fldCharType="separate"/>
          </w:r>
          <w:r w:rsidR="00251ECD">
            <w:rPr>
              <w:noProof/>
              <w:lang w:val="tr-TR"/>
            </w:rPr>
            <w:t xml:space="preserve">Das, S. K., Kumar, M., &amp; Tiwari, M. K. (2025). </w:t>
          </w:r>
          <w:r w:rsidR="00251ECD">
            <w:rPr>
              <w:i/>
              <w:iCs/>
              <w:noProof/>
              <w:lang w:val="tr-TR"/>
            </w:rPr>
            <w:t>Supply chain risk management automation: A literature review</w:t>
          </w:r>
          <w:r w:rsidR="00251ECD">
            <w:rPr>
              <w:noProof/>
              <w:lang w:val="tr-TR"/>
            </w:rPr>
            <w:t>. https://link.springer.com/article/10.1007/s12525-025-00844-1 adresinden alındı</w:t>
          </w:r>
        </w:p>
        <w:p w14:paraId="71C77B1E" w14:textId="77777777" w:rsidR="00251ECD" w:rsidRDefault="00251ECD" w:rsidP="00251ECD">
          <w:pPr>
            <w:pStyle w:val="Bibliography"/>
            <w:ind w:left="720" w:hanging="720"/>
            <w:rPr>
              <w:noProof/>
              <w:lang w:val="tr-TR"/>
            </w:rPr>
          </w:pPr>
          <w:r>
            <w:rPr>
              <w:noProof/>
              <w:lang w:val="tr-TR"/>
            </w:rPr>
            <w:t xml:space="preserve">Grabińska, A. (2019). The Application of Business Intelligence Systems in Logistics. Review of Selected Practical Examples. </w:t>
          </w:r>
          <w:r>
            <w:rPr>
              <w:i/>
              <w:iCs/>
              <w:noProof/>
              <w:lang w:val="tr-TR"/>
            </w:rPr>
            <w:t>System Safety: Human - Technical Facility - Environment</w:t>
          </w:r>
          <w:r>
            <w:rPr>
              <w:noProof/>
              <w:lang w:val="tr-TR"/>
            </w:rPr>
            <w:t>.</w:t>
          </w:r>
        </w:p>
        <w:p w14:paraId="0CCB23B0" w14:textId="77777777" w:rsidR="00251ECD" w:rsidRDefault="00251ECD" w:rsidP="00251ECD">
          <w:pPr>
            <w:pStyle w:val="Bibliography"/>
            <w:ind w:left="720" w:hanging="720"/>
            <w:rPr>
              <w:noProof/>
              <w:lang w:val="tr-TR"/>
            </w:rPr>
          </w:pPr>
          <w:r>
            <w:rPr>
              <w:noProof/>
              <w:lang w:val="tr-TR"/>
            </w:rPr>
            <w:t xml:space="preserve">Hyndman, R. J., &amp; Athanasopoulos, G. (2021). </w:t>
          </w:r>
          <w:r>
            <w:rPr>
              <w:i/>
              <w:iCs/>
              <w:noProof/>
              <w:lang w:val="tr-TR"/>
            </w:rPr>
            <w:t>Forecasting: Principles and Practice.</w:t>
          </w:r>
          <w:r>
            <w:rPr>
              <w:noProof/>
              <w:lang w:val="tr-TR"/>
            </w:rPr>
            <w:t xml:space="preserve"> OTexts.</w:t>
          </w:r>
        </w:p>
        <w:p w14:paraId="6824DF17" w14:textId="77777777" w:rsidR="00251ECD" w:rsidRDefault="00251ECD" w:rsidP="00251ECD">
          <w:pPr>
            <w:pStyle w:val="Bibliography"/>
            <w:ind w:left="720" w:hanging="720"/>
            <w:rPr>
              <w:noProof/>
              <w:lang w:val="tr-TR"/>
            </w:rPr>
          </w:pPr>
          <w:r>
            <w:rPr>
              <w:noProof/>
              <w:lang w:val="tr-TR"/>
            </w:rPr>
            <w:t xml:space="preserve">IBM. (2024). </w:t>
          </w:r>
          <w:r>
            <w:rPr>
              <w:i/>
              <w:iCs/>
              <w:noProof/>
              <w:lang w:val="tr-TR"/>
            </w:rPr>
            <w:t>What Are Data Quality Dimensions?</w:t>
          </w:r>
          <w:r>
            <w:rPr>
              <w:noProof/>
              <w:lang w:val="tr-TR"/>
            </w:rPr>
            <w:t xml:space="preserve"> IBM Think: https://www.ibm.com/think/topics/data-quality-dimensions adresinden alındı</w:t>
          </w:r>
        </w:p>
        <w:p w14:paraId="698F727C" w14:textId="77777777" w:rsidR="00251ECD" w:rsidRDefault="00251ECD" w:rsidP="00251ECD">
          <w:pPr>
            <w:pStyle w:val="Bibliography"/>
            <w:ind w:left="720" w:hanging="720"/>
            <w:rPr>
              <w:noProof/>
              <w:lang w:val="tr-TR"/>
            </w:rPr>
          </w:pPr>
          <w:r>
            <w:rPr>
              <w:noProof/>
              <w:lang w:val="tr-TR"/>
            </w:rPr>
            <w:t xml:space="preserve">Kaggle. (n.d.). </w:t>
          </w:r>
          <w:r>
            <w:rPr>
              <w:i/>
              <w:iCs/>
              <w:noProof/>
              <w:lang w:val="tr-TR"/>
            </w:rPr>
            <w:t>DataCo SMART SUPPLY CHAIN FOR BIG DATA ANALYSIS</w:t>
          </w:r>
          <w:r>
            <w:rPr>
              <w:noProof/>
              <w:lang w:val="tr-TR"/>
            </w:rPr>
            <w:t>. Kaggle: https://www.kaggle.com/datasets/shashwatwork/dataco-smart-supply-chain-for-big-data-analysis adresinden alındı</w:t>
          </w:r>
        </w:p>
        <w:p w14:paraId="3F27E5EC" w14:textId="77777777" w:rsidR="00251ECD" w:rsidRDefault="00251ECD" w:rsidP="00251ECD">
          <w:pPr>
            <w:pStyle w:val="Bibliography"/>
            <w:ind w:left="720" w:hanging="720"/>
            <w:rPr>
              <w:noProof/>
              <w:lang w:val="tr-TR"/>
            </w:rPr>
          </w:pPr>
          <w:r>
            <w:rPr>
              <w:noProof/>
              <w:lang w:val="tr-TR"/>
            </w:rPr>
            <w:t xml:space="preserve">Kalaiarasan, R. O. (2022). The ABCDE of supply chain visibility: A systematic literature review and framework. </w:t>
          </w:r>
          <w:r>
            <w:rPr>
              <w:i/>
              <w:iCs/>
              <w:noProof/>
              <w:lang w:val="tr-TR"/>
            </w:rPr>
            <w:t>International Journal of Production Economics</w:t>
          </w:r>
          <w:r>
            <w:rPr>
              <w:noProof/>
              <w:lang w:val="tr-TR"/>
            </w:rPr>
            <w:t>.</w:t>
          </w:r>
        </w:p>
        <w:p w14:paraId="78AC77A1" w14:textId="77777777" w:rsidR="00251ECD" w:rsidRDefault="00251ECD" w:rsidP="00251ECD">
          <w:pPr>
            <w:pStyle w:val="Bibliography"/>
            <w:ind w:left="720" w:hanging="720"/>
            <w:rPr>
              <w:noProof/>
              <w:lang w:val="tr-TR"/>
            </w:rPr>
          </w:pPr>
          <w:r>
            <w:rPr>
              <w:noProof/>
              <w:lang w:val="tr-TR"/>
            </w:rPr>
            <w:t xml:space="preserve">Oracle. (2023). </w:t>
          </w:r>
          <w:r>
            <w:rPr>
              <w:i/>
              <w:iCs/>
              <w:noProof/>
              <w:lang w:val="tr-TR"/>
            </w:rPr>
            <w:t>Supply Chain Visibility (SCV): An Introduction</w:t>
          </w:r>
          <w:r>
            <w:rPr>
              <w:noProof/>
              <w:lang w:val="tr-TR"/>
            </w:rPr>
            <w:t>. Oracle: https://www.oracle.com/scm/supply-chain-visibility/ adresinden alındı</w:t>
          </w:r>
        </w:p>
        <w:p w14:paraId="0B766715" w14:textId="77777777" w:rsidR="00251ECD" w:rsidRDefault="00251ECD" w:rsidP="00251ECD">
          <w:pPr>
            <w:pStyle w:val="Bibliography"/>
            <w:ind w:left="720" w:hanging="720"/>
            <w:rPr>
              <w:noProof/>
              <w:lang w:val="tr-TR"/>
            </w:rPr>
          </w:pPr>
          <w:r>
            <w:rPr>
              <w:noProof/>
              <w:lang w:val="tr-TR"/>
            </w:rPr>
            <w:t xml:space="preserve">pandas development team. (n.d.). </w:t>
          </w:r>
          <w:r>
            <w:rPr>
              <w:i/>
              <w:iCs/>
              <w:noProof/>
              <w:lang w:val="tr-TR"/>
            </w:rPr>
            <w:t>User Guide</w:t>
          </w:r>
          <w:r>
            <w:rPr>
              <w:noProof/>
              <w:lang w:val="tr-TR"/>
            </w:rPr>
            <w:t>. pandas Documentation: https://pandas.pydata.org/docs/user_guide/index.html adresinden alındı</w:t>
          </w:r>
        </w:p>
        <w:p w14:paraId="585D5364" w14:textId="77777777" w:rsidR="00251ECD" w:rsidRDefault="00251ECD" w:rsidP="00251ECD">
          <w:pPr>
            <w:pStyle w:val="Bibliography"/>
            <w:ind w:left="720" w:hanging="720"/>
            <w:rPr>
              <w:noProof/>
              <w:lang w:val="tr-TR"/>
            </w:rPr>
          </w:pPr>
          <w:r>
            <w:rPr>
              <w:noProof/>
              <w:lang w:val="tr-TR"/>
            </w:rPr>
            <w:t xml:space="preserve">Raza, Z., Svanberg, M., &amp; Wiegmans, B. (2023). </w:t>
          </w:r>
          <w:r>
            <w:rPr>
              <w:i/>
              <w:iCs/>
              <w:noProof/>
              <w:lang w:val="tr-TR"/>
            </w:rPr>
            <w:t>Digital transformation of maritime logistics: Exploring trends in the liner shipping segment</w:t>
          </w:r>
          <w:r>
            <w:rPr>
              <w:noProof/>
              <w:lang w:val="tr-TR"/>
            </w:rPr>
            <w:t>. Computers in Industry: https://www.sciencedirect.com/science/article/pii/S016636152200207X adresinden alındı</w:t>
          </w:r>
        </w:p>
        <w:p w14:paraId="0F54F71A" w14:textId="77777777" w:rsidR="00251ECD" w:rsidRDefault="00251ECD" w:rsidP="00251ECD">
          <w:pPr>
            <w:pStyle w:val="Bibliography"/>
            <w:ind w:left="720" w:hanging="720"/>
            <w:rPr>
              <w:noProof/>
              <w:lang w:val="tr-TR"/>
            </w:rPr>
          </w:pPr>
          <w:r>
            <w:rPr>
              <w:noProof/>
              <w:lang w:val="tr-TR"/>
            </w:rPr>
            <w:t xml:space="preserve">scikit-learn developers. (n.d.). </w:t>
          </w:r>
          <w:r>
            <w:rPr>
              <w:i/>
              <w:iCs/>
              <w:noProof/>
              <w:lang w:val="tr-TR"/>
            </w:rPr>
            <w:t>LinearRegression</w:t>
          </w:r>
          <w:r>
            <w:rPr>
              <w:noProof/>
              <w:lang w:val="tr-TR"/>
            </w:rPr>
            <w:t>. scikit-learn Documentation: https://scikit-learn.org/stable/modules/generated/sklearn.linear_model.LinearRegression.html adresinden alındı</w:t>
          </w:r>
        </w:p>
        <w:p w14:paraId="499856C5" w14:textId="77777777" w:rsidR="00251ECD" w:rsidRDefault="00251ECD" w:rsidP="00251ECD">
          <w:pPr>
            <w:pStyle w:val="Bibliography"/>
            <w:ind w:left="720" w:hanging="720"/>
            <w:rPr>
              <w:noProof/>
              <w:lang w:val="tr-TR"/>
            </w:rPr>
          </w:pPr>
          <w:r>
            <w:rPr>
              <w:noProof/>
              <w:lang w:val="tr-TR"/>
            </w:rPr>
            <w:t xml:space="preserve">Streamlit. (n.d.). </w:t>
          </w:r>
          <w:r>
            <w:rPr>
              <w:i/>
              <w:iCs/>
              <w:noProof/>
              <w:lang w:val="tr-TR"/>
            </w:rPr>
            <w:t>st.file_uploader</w:t>
          </w:r>
          <w:r>
            <w:rPr>
              <w:noProof/>
              <w:lang w:val="tr-TR"/>
            </w:rPr>
            <w:t>. Streamlit Documentation: https://docs.streamlit.io/develop/api-reference/widgets/st.file_uploader adresinden alındı</w:t>
          </w:r>
        </w:p>
        <w:p w14:paraId="0E6B6965" w14:textId="77777777" w:rsidR="00E41E32" w:rsidRPr="003E5329" w:rsidRDefault="002B4D29" w:rsidP="00251ECD">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E0F63" w14:textId="77777777" w:rsidR="007E4F82" w:rsidRDefault="007E4F82" w:rsidP="00C53AAA">
      <w:r>
        <w:separator/>
      </w:r>
    </w:p>
    <w:p w14:paraId="54312739" w14:textId="77777777" w:rsidR="007E4F82" w:rsidRDefault="007E4F82" w:rsidP="00C53AAA"/>
    <w:p w14:paraId="7CBAA2E0" w14:textId="77777777" w:rsidR="007E4F82" w:rsidRDefault="007E4F82" w:rsidP="00C53AAA"/>
  </w:endnote>
  <w:endnote w:type="continuationSeparator" w:id="0">
    <w:p w14:paraId="78B45595" w14:textId="77777777" w:rsidR="007E4F82" w:rsidRDefault="007E4F82" w:rsidP="00C53AAA">
      <w:r>
        <w:continuationSeparator/>
      </w:r>
    </w:p>
    <w:p w14:paraId="39443DA6" w14:textId="77777777" w:rsidR="007E4F82" w:rsidRDefault="007E4F82" w:rsidP="00C53AAA"/>
    <w:p w14:paraId="09FDE159" w14:textId="77777777" w:rsidR="007E4F82" w:rsidRDefault="007E4F82"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7218F" w14:textId="77777777" w:rsidR="007E4F82" w:rsidRPr="00ED623D" w:rsidRDefault="007E4F82" w:rsidP="00C53AAA">
      <w:pPr>
        <w:rPr>
          <w:szCs w:val="18"/>
        </w:rPr>
      </w:pPr>
      <w:r>
        <w:separator/>
      </w:r>
    </w:p>
    <w:p w14:paraId="5CDF5D23" w14:textId="77777777" w:rsidR="007E4F82" w:rsidRDefault="007E4F82" w:rsidP="00C53AAA"/>
    <w:p w14:paraId="00050107" w14:textId="77777777" w:rsidR="007E4F82" w:rsidRDefault="007E4F82" w:rsidP="00C53AAA"/>
  </w:footnote>
  <w:footnote w:type="continuationSeparator" w:id="0">
    <w:p w14:paraId="6EA73572" w14:textId="77777777" w:rsidR="007E4F82" w:rsidRDefault="007E4F82" w:rsidP="00C53AAA">
      <w:r>
        <w:continuationSeparator/>
      </w:r>
    </w:p>
    <w:p w14:paraId="1FBA3666" w14:textId="77777777" w:rsidR="007E4F82" w:rsidRDefault="007E4F82" w:rsidP="00C53AAA"/>
    <w:p w14:paraId="45C5B4C1" w14:textId="77777777" w:rsidR="007E4F82" w:rsidRDefault="007E4F82"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4F82"/>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5</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10</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11</b:RefOrder>
  </b:Source>
  <b:Source>
    <b:Tag>Kal22</b:Tag>
    <b:SourceType>JournalArticle</b:SourceType>
    <b:Guid>{7DD221FB-111C-4A83-85E0-FDB04653BFCA}</b:Guid>
    <b:Title>The ABCDE of supply chain visibility: A systematic literature review and framework</b:Title>
    <b:Year>2022</b:Year>
    <b:Author>
      <b:Author>
        <b:NameList>
          <b:Person>
            <b:Last>Kalaiarasan</b:Last>
            <b:First>R.,</b:First>
            <b:Middle>Olhager, J., Agrawal, T. K., &amp; Wiktorsson, M.</b:Middle>
          </b:Person>
        </b:NameList>
      </b:Author>
    </b:Author>
    <b:JournalName>International Journal of Production Economics</b:JournalName>
    <b:RefOrder>2</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8</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9</b:RefOrder>
  </b:Source>
</b:Sources>
</file>

<file path=customXml/itemProps1.xml><?xml version="1.0" encoding="utf-8"?>
<ds:datastoreItem xmlns:ds="http://schemas.openxmlformats.org/officeDocument/2006/customXml" ds:itemID="{E9EBBA65-AB08-42BA-868F-0536AD648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179</TotalTime>
  <Pages>27</Pages>
  <Words>7889</Words>
  <Characters>44971</Characters>
  <Application>Microsoft Office Word</Application>
  <DocSecurity>0</DocSecurity>
  <Lines>374</Lines>
  <Paragraphs>105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52755</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13</cp:revision>
  <cp:lastPrinted>2016-06-29T17:56:00Z</cp:lastPrinted>
  <dcterms:created xsi:type="dcterms:W3CDTF">2026-05-20T14:29:00Z</dcterms:created>
  <dcterms:modified xsi:type="dcterms:W3CDTF">2026-05-20T17:29:00Z</dcterms:modified>
</cp:coreProperties>
</file>