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Especial, arts. 318 a 1.072</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26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ADI</w:t>
            </w:r>
          </w:p>
        </w:tc>
        <w:tc>
          <w:tcPr>
            <w:tcW w:type="dxa" w:w="8731"/>
          </w:tcPr>
          <w:p>
            <w:pPr>
              <w:pStyle w:val="Compact"/>
              <w:keepNex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AO</w:t>
            </w:r>
          </w:p>
        </w:tc>
        <w:tc>
          <w:tcPr>
            <w:tcW w:type="dxa" w:w="8731"/>
          </w:tcPr>
          <w:p>
            <w:pPr>
              <w:pStyle w:val="Compact"/>
              <w:spacing w:before="40" w:after="40" w:line="264" w:lineRule="auto"/>
              <w:jc w:val="left"/>
            </w:pPr>
            <w:r>
              <w:rPr>
                <w:rFonts w:ascii="Liberation Serif" w:hAnsi="Liberation Serif"/>
                <w:b w:val="0"/>
                <w:sz w:val="20"/>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EAREsp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RHC</w:t>
            </w:r>
          </w:p>
        </w:tc>
        <w:tc>
          <w:tcPr>
            <w:tcW w:type="dxa" w:w="8731"/>
          </w:tcPr>
          <w:p>
            <w:pPr>
              <w:pStyle w:val="Compact"/>
              <w:spacing w:before="40" w:after="40" w:line="264" w:lineRule="auto"/>
              <w:jc w:val="left"/>
            </w:pPr>
            <w:r>
              <w:rPr>
                <w:rFonts w:ascii="Liberation Serif" w:hAnsi="Liberation Serif"/>
                <w:b w:val="0"/>
                <w:sz w:val="20"/>
              </w:rPr>
              <w:t xml:space="preserve">Recurso em</w:t>
            </w:r>
            <w:r>
              <w:rPr>
                <w:rFonts w:ascii="Liberation Serif" w:hAnsi="Liberation Serif"/>
                <w:b w:val="0"/>
                <w:sz w:val="20"/>
              </w:rPr>
              <w:t xml:space="preserve"> </w:t>
            </w: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Especial (do processo de conhecimento e do cumprimento de sentença), arts. 318 a 1.072.</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26/10/2026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26/10/2026. Entendimento anterior só aparece quando ainda é o marco vigente do artigo, com a data de origem declarada. Só os artigos com julgado relevante são anotados (345 dos 752);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de Justiça eletrônico (Diário da Justiça eletrônico (DJe)) ou do Diário de Justiça Eletrônico Nacional (DJEN).</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o Livro I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Título I: do procedimento comum (arts. 318 a 512).</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cinco recursos repetitivos alcançam o Título I. Na Corte Especial: Tema 1198 (litigância abusiva e emenda da petição inicial, arts. 320 e 321); Tema 1306 (fundamentação por referência, art. 489, § 1º); e Tema 1081 (dispensa de remessa necessária em demanda previdenciária de valor aferível por cálculo, art. 496, § 3º, I). Na Primeira Seção: Tema 1169 (execução individual de título coletivo sem prévia liquidação, art. 509). Na Segunda Seção: Tema 1000 (multa na exibição de documento, art. 400, parágrafo único).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ação direta de inconstitucionalidade (ADI) 5941 (Plenário, 09/02/2023) julgou improcedente o pedido de declaração de inconstitucionalidade dos parágrafos únicos dos arts. 380, 400 e 403, entre outros dispositivos: as medidas atípicas para fazer valer ordens judiciais não são inconstitucionais a priori, e sua proporcionalidade se afere no caso concreto.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Ainda no STF, os Temas 881 e 885 de repercussão geral (Plenário, 08/02/2023,</w:t>
            </w:r>
            <w:r>
              <w:rPr>
                <w:sz w:val="22"/>
              </w:rPr>
              <w:t xml:space="preserve"> </w:t>
            </w:r>
            <w:r>
              <w:rPr>
                <w:b/>
                <w:bCs/>
                <w:sz w:val="22"/>
              </w:rPr>
              <w:t xml:space="preserve">[Repositório externo]</w:t>
            </w:r>
            <w:r>
              <w:rPr>
                <w:sz w:val="22"/>
              </w:rPr>
              <w:t xml:space="preserve">) fixaram que decisões em controle incidental anteriores ao regime de repercussão geral não alteram automaticamente a coisa julgada tributária de trato sucessivo, e que as proferidas em ação direta ou em repercussão geral interrompem automaticamente os efeitos temporais das decisões transitadas em julgado nessas relações (art. 505, 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STF, em processos de sua competência originária e em reclamações: o descumprimento da ordem de emenda implica o indeferimento da inicial (Rcl 75.525, 2025, e Rcl 74.610, 2025; arts. 320 e 321), o julgamento antecipado do mérito não é, por si só, cerceamento de defesa (ação originária (AO) 2.511, 2021; art. 355) e o art. 356, II, autoriza o julgamento antecipado parcial do mérito (ACO 3.568, 2023). Todos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sobre a fase postulatória: a petição inicial compreensível não é inepta (agravo em recurso especial (AREsp) 3.068.085, 2026); depois da citação, o autor não pode alterar pedido ou causa de pedir sem o consentimento do réu (AREsp 3.027.064, 2025); na cumulação sucessiva, decide-se primeiro o pedido principal (AREsp 3.096.424, 2026); indeferida a inicial sem citação, não há honorários sucumbenciais (recurso especial (REsp) 1.801.586, 2019); a reconvenção é autônoma e exige conexão mais ampla que a do art. 55 (REsp 2.076.127, 2023); a revelia gera presunção relativa (REsp 1.971.966, 2024), e o prazo contra o revel sem advogado flui da publicação no órgão oficial (REsp 2.106.717,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 saneamento e as provas: a decisão interlocutória de mérito (art. 356) não se confunde com a simples decisão saneadora (agravo interno (AgInt) no AREsp 1.410.278, 2024); a ação autônoma de exibição de documento ou coisa segue o procedimento comum (REsp 1.803.251, 2019); contra a decisão sobre distribuição dinâmica ou inversão do ônus da prova cabe agravo de instrumento, quer a modifique, quer a negue (REsp 1.729.110 e REsp 1.802.025, 2019; AREsp 2.249.352, 2025); a nova perícia pressupõe a insuficiência da primeira (REsp 1.782.516, 2024); e a juntada de documentos antigos fora de momento oportuno é excepcional (REsp 1.721.248, 2018). Sobre a produção antecipada de prova há divergência entre Turmas (ver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testemunhal (arts. 442 a 463): o indeferimento fundamentado da prova testemunhal não configura cerceamento de defesa quando os autos já trazem prova bastante (AREsp 2.729.744, 2025) ou prova técnica suficiente (AREsp 2.953.224, 2026), e o exame da necessidade da prova esbarra na Súmula 7/STJ (AREsp 2.547.573, 2025; AgInt no REsp 2.195.778, 2025); o rol de testemunhas observa o prazo máximo de quinze dias do art. 357, § 4º, com preclusão pela inércia (AgInt no AREsp 3.097.599, 2026; REsp 2.251.512, 2026), salvo quando as testemunhas já constavam do rol apresentado com a inicial (REsp 2.272.635, 2026); acolhida a contradita, é lícita a oitiva como informante (AgInt no AREsp 2.940.126, 2026); sem início de prova escrita, a quitação não se prova apenas por prova oral (AgInt no AREsp 3.075.878, 2026); os filhos comuns do casal podem depor como testemunha no divórcio dos pais (REsp 1.947.751, 2023); e a prática de ato por videoconferência na carta precatória é faculdade do juízo deprecante (CC 196.664, 2023; CC 211.882,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pericial (arts. 464 a 480): a especialidade médica não é requisito de validade do laudo, e a impugnação à qualificação do perito apresentada só depois do laudo está precluída (AREsp 3.078.178, 2026; REsp 2.200.621, 2026); a perícia consensual exige consenso sobre o perito (REsp 1.924.452, 2022); a substituição do perito e a nova perícia pressupõem incapacidade técnica, comprometimento da imparcialidade ou insuficiência do laudo (REsp 2.150.255, 2026; REsp 1.782.516, 2024), e a revisão desse juízo esbarra na Súmula 7/STJ (AREsp 3.160.766, 2026); o juiz pode indeferir quesitos suplementares quando o laudo é suficiente (REsp 1.976.506, 2026; AgInt no AREsp 2.180.053, 2023); não está adstrito ao laudo, desde que motive a divergência com outros elementos dos autos (AgInt no REsp 2.102.610, 2024; AgInt no AREsp 2.336.619, 2024; AREsp 3.137.546, 2026; AgInt no AREsp 2.951.852, 2026); a decisão que fixa honorários periciais é impugnável por agravo de instrumento (AgInt no AREsp 1.636.832, 2021, aplicando o Tema 988), e a perícia determinada de ofício na segunda fase da ação de exigir contas tem a remuneração rateada entre as partes (AgInt no REsp 1.776.415,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inspeção judicial (arts. 481 a 484) exige prévia intimação das partes quanto ao dia, hora e local e a lavratura de auto circunstanciado, sob pena de cerceamento de defesa, e, havendo controvérsia técnica sobre a área litigiada, não dispensa perito especialista (AgInt no AREsp 2.038.411, 2024); a inspeção realizada pode, por outro lado, ser suficiente para dispensar a perícia (AgInt no REsp 2.158.677,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sentença e a coisa julgada: o abandono da causa exige intimação pessoal da parte (REsp 2.194.521, 2025, e REsp 2.089.756, 2024); a rejeição da decadência ou da prescrição desafia agravo de instrumento (REsp 2.246.924, 2026); a decisão que fixa alimentos em parâmetros alternativos é certa, e não condicional (REsp 2.219.394, 2026); o rol do art. 494 é exemplificativo (REsp 2.124.830, 2024); a coisa julgada alcança só o dispositivo (REsp 2.173.008, 2026); a sentença em relação de trato sucessivo pode ser revista quando muda o estado de fato ou de direito (REsp 2.201.672, 2025); e não há preclusão consumativa se o agravo de instrumento foi julgado prejudicado (REsp 2.220.835,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maior parte dos artigos do Título I não tem, nos acervos consultados, acórdão com tese própria além dos citados. Ver as pendências.</w:t>
            </w:r>
          </w:p>
        </w:tc>
      </w:tr>
    </w:tbl>
    <w:p>
      <w:pPr>
        <w:spacing w:after="40"/>
      </w:pPr>
    </w:p>
    <w:p>
      <w:pPr>
        <w:pStyle w:val="FirstParagraph"/>
        <w:keepNext/>
        <w:spacing w:after="60"/>
        <w:jc w:val="both"/>
      </w:pPr>
      <w:r>
        <w:rPr>
          <w:b/>
          <w:bCs/>
        </w:rPr>
        <w:t xml:space="preserve">Título II: do cumprimento da sentença (arts. 513 a 538).</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5534 (Plenário, 19/12/2020) declarou constitucional o art. 535, § 3º, II (competência da União para fixar o prazo de pagamento da requisição de pequeno valor) e deu interpretação conforme ao § 4º: o regime de pagamento do valor incontroverso observa o valor total da condenação. A ADI 5492 (Plenário, 24/04/2023) declarou inconstitucional a expressão</w:t>
            </w:r>
            <w:r>
              <w:rPr>
                <w:sz w:val="22"/>
              </w:rPr>
              <w:t xml:space="preserve"> </w:t>
            </w:r>
            <w:r>
              <w:rPr>
                <w:sz w:val="22"/>
              </w:rPr>
              <w:t xml:space="preserve">“de banco oficial”</w:t>
            </w:r>
            <w:r>
              <w:rPr>
                <w:sz w:val="22"/>
              </w:rPr>
              <w:t xml:space="preserve"> </w:t>
            </w:r>
            <w:r>
              <w:rPr>
                <w:sz w:val="22"/>
              </w:rPr>
              <w:t xml:space="preserve">do art. 535, § 3º, II. A AR 2876, a que remetem os arts. 525, §§ 14 e 15, e 535, §§ 7º e 8º, não foi localizada.</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seis recursos repetitivos alcançam o cumprimento de sentença. Na Corte Especial: Tema 889 (a sentença, de procedência ou improcedência, é título executivo judicial, art. 515, I); Tema 1235 (a impenhorabilidade de quantia até 40 salários mínimos não é matéria de ordem pública e se alega na impugnação, art. 525); Tema 677 (o depósito em garantia não isenta os consectários da mora, art. 526); e Tema 1296 (a multa coercitiva exige prévia intimação pessoal do devedor, art. 537). Na Primeira Seção: Tema 1232 (sem honorários no cumprimento de sentença em mandado de segurança); Tema 1190 (sem honorários contra a Fazenda Pública que não impugna); Tema 1311 (a prescrição não se suspende durante a obrigação de implantar em folha); Tema 1029 (execução de título de ação coletiva fora dos Juizados da Fazenda); Tema 1419 (honorários na rescisória com modulação do Tema 69 do STF); e Tema 98 (astreintes contra ente público para fornecer medicamento). A Corte Especial também decidiu, no embargos de divergência em agravo em recurso especial (EAREsp) 1.479.019 (2025), que só a multa vincenda pode ser revista (art. 537, § 1º).</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intimação pessoal do executado é necessária quando o cumprimento vem após mais de um ano do trânsito em julgado (AREsp 2.407.683, 2025) e quando o cumprimento provisório se converte em definitivo (REsp 1.997.512, 2026); o prazo de 15 dias para pagar é processual, contado em dias úteis (REsp 1.708.348, 2019), e em dobro para litisconsortes com advogados distintos em autos físicos (REsp 1.693.784, 2017); o cumprimento definitivo dispensa caução para levantar valores incontroversos (REsp 2.100.037, 2025); a multa do art. 523 não incide se há depósito integral no prazo sem impugnação (REsp 1.834.337, 2019); a garantia do juízo não é requisito da impugnação, que em regra não suspende a execução do valor incontroverso (REsp 1.761.068, 2020, e REsp 2.077.121, 2023); e a competência para o cumprimento é do juízo que decidiu a causa em primeiro grau (CC 198.794, 2023, e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alimentos, escolhido o rito da prisão civil, o juiz não pode convertê-lo de ofício para o da expropriação (REsp 1.773.359, 2019, e REsp 2.236.955, 2026), e o cumprimento dos alimentos pretéritos e atuais pode correr no mesmo processo (REsp 2.004.516, 2022). Na multa cominatória, ela só é exigível a partir de decisão que reconhece o inadimplemento (REsp 1.963.548, 2026) e pode ser executada provisoriamente (AREsp 2.079.649,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arts. 513 a 538 sem anotação não têm, nos acervos consultados, acórdão com tese própria além dos citados. Ver as pendências.</w:t>
            </w:r>
          </w:p>
        </w:tc>
      </w:tr>
    </w:tbl>
    <w:p>
      <w:pPr>
        <w:spacing w:after="40"/>
      </w:pPr>
    </w:p>
    <w:p>
      <w:pPr>
        <w:pStyle w:val="FirstParagraph"/>
        <w:keepNext/>
        <w:spacing w:after="60"/>
        <w:jc w:val="both"/>
      </w:pPr>
      <w:r>
        <w:rPr>
          <w:b/>
          <w:bCs/>
        </w:rPr>
        <w:t xml:space="preserve">Título III: dos procedimentos especiais (arts. 539 a 770).</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arguição de descumprimento de preceito fundamental (ADPF) 828 (Plenário, 02/11/2022) fixou o regime de transição para a retomada das desocupações coletivas suspensas na pandemia: Comissões de Conflitos Fundiários nos tribunais, com visitas técnicas e audiências de mediação, retomada gradual e escalonada e garantias nas remoções administrativas (arts. 554 e 565). As Súmulas 265 (apuração de haveres: não prevalece o balanço não aprovado pelo sócio falecido, excluído ou retirante) e 621 (promessa de compra e venda não inscrita não enseja embargos de terceiro) também alcançam o Título III.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três recursos repetitivos: Tema 967 (Segunda Seção: na consignação em pagamento, a insuficiência do depósito leva à improcedência, art. 545); Tema 1074 (Primeira Seção: no arrolamento sumário, a partilha e os títulos independem do prévio recolhimento do imposto de transmissão causa mortis, art. 659, § 2º); e Tema 243 (Corte Especial, julgado em 20/08/2014, ainda vigente: a fraude à execução depende do registro da penhora ou da prova de má-fé do adquirente). As Súmulas 259 (prestação de contas pelo titular de conta-corrente), 292 (reconvenção na monitória), 299 (monitória com cheque prescrito), 339 (monitória contra a Fazenda Pública), 84, 134, 303 e 375 (embargos de terceiro e fraude à execução) orientam os capítulos correspondentes.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ação de exigir contas segue em duas fases, o prazo de 15 dias corre da intimação da decisão da primeira fase e a pretensão de dar contas segue o procedimento comum (REsp 1.707.014, 2021, e REsp 2.176.491, 2026); na pendência de ação possessória é vedada a ação de domínio (REsp 1.909.196, 2021, REsp 2.199.860, 2025, e REsp 2.159.015, 2026); na dissolução parcial, a sociedade tem legitimidade ativa (REsp 2.142.834, 2024), a data da resolução e os juros seguem a retirada ou o óbito (REsp 1.735.360, 2019, REsp 1.372.139, 2023, e AREsp 2.882.565, 2025) e a apuração de haveres usa o balanço de determinação, sem fluxo de caixa descontado (REsp 1.877.331, 2021, e REsp 1.892.139,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o credor do autor da herança pode pedir o inventário e os herdeiros não respondem individualmente antes da partilha (REsp 2.191.565, 2025, e REsp 2.219.305, 2026); a habilitação de crédito é só do credor do espólio, impugnada vai às vias ordinárias e exige concordância expressa dos herdeiros (REsp 1.985.045, 2023, REsp 2.045.640, 2023, e REsp 2.176.470, 2025); a meação é direito próprio do cônjuge sobrevivente (REsp 2.261.913, 2026); e é possível o inventário extrajudicial havendo testamento, se registrado ou autorizado pelo juízo (REsp 1.808.767, 2019). Nos embargos de terceiro, a má-fé do adquirente não se presume sem registro da penhora (REsp 1.959.861, 2025, e REsp 2.183.157, 2026). Na monitória, sem embargos o título se constitui de pleno direito, e opostos os embargos não se extingue o feito por inaptidão da prova escrita (AREsp 2.764.416, 2026, e AREsp 3.054.913,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jurisdição voluntária: o testamento particular admite flexibilizar vícios puramente formais, não os formais-materiais que ponham em dúvida a vontade do testador (REsp 2.080.530, 2023, REsp 2.033.581, 2024, REsp 2.005.877, 2022, REsp 2.000.938, 2023, e REsp 1.618.754, 2017); o rol de legitimados para a interdição é taxativo, sem ordem preferencial (REsp 2.156.970, 2026); e é inviável o arrependimento unilateral do acordo de divórcio consensual antes da homologação (REsp 2.162.164,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e na partilha: o inventário é de interesse público, e a inércia do inventariante conduz à remoção ou ao arquivamento, não à extinção sem resolução do mérito (REsp 1.537.879, 2016); o juízo do inventário examina questões de direito e fatos amparados em prova documental, e a controvérsia que exige dilação probatória complexa é questão de alta indagação, remetida às vias ordinárias (AREsp 2.751.613, 2026); a ordem de nomeação do art. 617 é, a rigor, obrigatória, mas cede diante de intensa animosidade, com nomeação de inventariante dativo (REsp 2.203.769, 2025), e o inventariante é removido quando não apresenta as primeiras declarações no prazo legal (AgInt no AREsp 1.414.100, 2023); o incidente de remoção em autos apartados é, em regra, necessário, mas sua ausência não gera nulidade quando o herdeiro não exerceu a função e não se demonstrou prejuízo (REsp 2.059.870,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ação de exigir contas, a intempestividade na prestação de contas pelo réu acarreta a preclusão do art. 550, § 5º, e não há obrigatoriedade abstrata de perícia contábil na segunda fase, bastando o exame documental (AREsp 3.192.632, 2026); o inventariante tem legitimidade e interesse de agir para ajuizar ação autônoma de prestação de contas quando o inventário termina sem o acertamento das despesas (REsp 1.707.014,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dissolução parcial de sociedade, a ação compreende duas fases — a resolução do vínculo e a apuração de haveres —, e a decisão que homologa a transação é sentença, impugnável por apelação (REsp 1.954.643, 2022); na dissolução parcial nomeia-se perito para a perícia contábil, e não liquidante, cuja figura só cabe na dissolução total (REsp 1.557.989, 2016); a legitimidade passiva é da sociedade e dos sócios remanescentes, em litisconsórcio necessário e com responsabilidade solidária (AgInt no REsp 2.125.898,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embargos de terceiro, o prazo de cinco dias conta-se da adjudicação, da alienação por iniciativa particular ou da arrematação, antes da assinatura da carta, ainda que o embargante conheça a penhora, e só excepcionalmente, em seu benefício, conta-se da turbação ou do esbulho (AgInt no AREsp 1.906.915, 2026; AgInt no REsp 1.893.259, 2025); o promitente comprador pode opor embargos com base na Súmula 84, inclusive em imóvel em construção (REsp 2.082.580, 2026). No julgamento simultâneo da ação e da oposição, os recursos são autônomos e o interposto em uma causa não interrompe o prazo da outra (AgInt no REsp 1.725.179, 2022).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possessória, a determinação de ofício da audiência de justificação prévia não é julgamento extra petita e não afasta o ônus dos autores de provar a posse e o esbulho (AREsp 2.640.027,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procedimentos de jurisdição voluntária: a existência de litigiosidade excepciona a regra de não cabimento de honorários advocatícios (AgInt no AREsp 1.562.651, 2021); na extinção de condomínio com alienação judicial, não havendo acordo entre todos os condôminos, o juiz designa leilão e prossegue nos próprios autos, sem cumprimentos de sentença individualizados (REsp 2.175.109, 2026); o ato que homologa (art. 714, § 1º) ou julga (art. 716) a restauração de autos é sentença, impugnável por apelação, e a dúvida objetiva sobre essa natureza autoriza a fungibilidade do agravo (REsp 2.207.935,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interdição, o laudo médico do art. 750 é documento necessário à propositura, mas a exigência cede quando o interditando recusa o exame, hipótese em que a audiência de justificação é providência substitutiva, sob pena de extinção do processo por excesso de rigor (REsp 1.933.597,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capítulos sobre divisão e demarcação, habilitação, ações de família, penhor legal, avaria grossa e herança jacente e ausentes, bem como os demais procedimentos de jurisdição voluntária (notificação, divórcio consensual, testamentos, fundações e protestos marítimos), não têm, nos acervos consultados, acórdão com tese própria. Ver as pendências.</w:t>
            </w:r>
          </w:p>
        </w:tc>
      </w:tr>
    </w:tbl>
    <w:p>
      <w:pPr>
        <w:spacing w:after="40"/>
      </w:pPr>
    </w:p>
    <w:p>
      <w:pPr>
        <w:pStyle w:val="FirstParagraph"/>
        <w:keepNext/>
        <w:spacing w:after="60"/>
        <w:jc w:val="both"/>
      </w:pPr>
      <w:r>
        <w:rPr>
          <w:b/>
          <w:bCs/>
        </w:rPr>
        <w:t xml:space="preserve">Livro II: do processo de execução (arts. 771 a 925).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 Tema Repetitivo 1385 (Primeira Seção, rel. Min. Maria Thereza de Assis Moura, julgado em 23/9/2025, trânsito em julgado) fixou que, na execução fiscal, a fiança bancária ou o seguro-garantia não é recusável por inobservância à ordem legal da penhora. No mesmo sentido, a Quarta Turma afirma que o seguro-garantia e a fiança são equiparados a dinheiro (art. 835, § 2º) e que a recusa não pode fundar-se em argumento abstrato, cabendo examinar a suficiência, a regularidade e a idoneidade da apólice (REsp 2.178.147, 2026).</w:t>
            </w:r>
          </w:p>
        </w:tc>
      </w:tr>
    </w:tbl>
    <w:p>
      <w:pPr>
        <w:spacing w:after="40"/>
      </w:pPr>
    </w:p>
    <w:p>
      <w:pPr>
        <w:pStyle w:val="FirstParagraph"/>
        <w:spacing w:after="60"/>
        <w:jc w:val="both"/>
      </w:pPr>
      <w:r>
        <w:rPr>
          <w:b/>
          <w:bCs/>
        </w:rPr>
        <w:t xml:space="preserve">Título e liquidez.</w:t>
      </w:r>
      <w:r>
        <w:t xml:space="preserve"> </w:t>
      </w:r>
      <w:r>
        <w:t xml:space="preserve">A execução exige obrigação certa, líquida e exigível (art. 783): a escritura de abertura de linha de crédito sem valor nem vencimento carece de liquidez (REsp 2.225.590, 2026), enquanto a cédula de crédito bancário a tem ainda que o saldo venha de contrato de conta corrente (AgInt no AREsp 1.746.039, 2021). O contrato de seguro saúde tem força executiva pelo art. 784, XII, e pelo art. 27 do Decreto-Lei n. 73/1966 (AgInt no AREsp 2.720.239, 2025).</w:t>
      </w:r>
    </w:p>
    <w:p>
      <w:pPr>
        <w:pStyle w:val="BodyText"/>
        <w:spacing w:after="60"/>
        <w:jc w:val="both"/>
      </w:pPr>
      <w:r>
        <w:rPr>
          <w:b/>
          <w:bCs/>
        </w:rPr>
        <w:t xml:space="preserve">Legitimidade e responsabilidade.</w:t>
      </w:r>
      <w:r>
        <w:t xml:space="preserve"> </w:t>
      </w:r>
      <w:r>
        <w:t xml:space="preserve">A sucessão do exequente pelo cessionário independe do consentimento do executado (AgInt no AREsp 3.004.092, 2026); sem renúncia expressa ao benefício de ordem e sem solidariedade convencional, o fiador é parte ilegítima na execução proposta só contra ele (AgInt no AREsp 2.716.112, 2026). A responsabilidade do exequente pelos danos da execução indevida é objetiva, e a liquidação corre nos próprios autos (AREsp 2.096.621, 2026). A desistência motivada pela ausência de bens não gera honorários (REsp 1.675.741, 2019).</w:t>
      </w:r>
    </w:p>
    <w:p>
      <w:pPr>
        <w:pStyle w:val="BodyText"/>
        <w:spacing w:after="60"/>
        <w:jc w:val="both"/>
      </w:pPr>
      <w:r>
        <w:rPr>
          <w:b/>
          <w:bCs/>
        </w:rPr>
        <w:t xml:space="preserve">Penhora e expropriação.</w:t>
      </w:r>
      <w:r>
        <w:t xml:space="preserve"> </w:t>
      </w:r>
      <w:r>
        <w:t xml:space="preserve">A competência territorial é relativa e não admite declínio de ofício quando há foro de eleição (CC 216.850, 2025). É cabível a consulta ao CCS-Bacen para localizar relacionamentos financeiros (REsp 2.197.058, 2026), e os valores até 40 salários-mínimos são impenhoráveis qualquer que seja a aplicação (AgInt no REsp 2.018.134, 2023). No SISBAJUD, o contraditório é diferido (AREsp 2.726.728, 2026); na penhora de crédito, o pagamento ao executado depois da intimação do terceiro devedor é ineficaz (REsp 1.964.457, 2022). A averbação premonitória presume a fraude (AREsp 2.621.183, 2026), mas, sem ela, a má-fé do terceiro não se presume (AgInt no embargos de divergência em recurso especial (EREsp) 1.896.456, 2021). O art. 876 não se aplica à arrematação em segunda hasta (AgInt no AREsp 2.254.162, 2023).</w:t>
      </w:r>
      <w:r>
        <w:t xml:space="preserve"> </w:t>
      </w:r>
      <w:r>
        <w:rPr>
          <w:b/>
          <w:bCs/>
        </w:rPr>
        <w:t xml:space="preserve">Alienação, arrematação e embargos.</w:t>
      </w:r>
      <w:r>
        <w:t xml:space="preserve"> </w:t>
      </w:r>
      <w:r>
        <w:t xml:space="preserve">A alienação por iniciativa particular segue as condições do art. 880, § 1º, e suas invalidades dependem de prejuízo demonstrado (REsp 2.202.208, 2026); o leilão eletrônico prevalece sobre o presencial (CC 210.807, 2025). A arrematação perfeita e acabada pode ser impugnada por ação autônoma, inclusive por preço vil (AgInt no AREsp 2.331.515, 2025). No concurso de credores, a dação em pagamento não prevalece sobre a anterioridade da penhora (AgInt no REsp 2.251.445, 2026). A gratuidade não supre os requisitos do efeito suspensivo dos embargos (AREsp 3.133.045, 2026), e o regime da prescrição intercorrente da Lei 14.195/2021 não retroage (AREsp 2.983.239, 2026). Na execução de alimentos, o rito é escolha do credor e o pagamento parcial não afasta a prisão (REsp 1.773.359, 2019); na execução contra a Fazenda Pública, os honorários iniciais seguem o art. 827 (AgInt no REsp 1.877.544, 2023).</w:t>
      </w:r>
    </w:p>
    <w:p>
      <w:pPr>
        <w:pStyle w:val="BodyText"/>
        <w:keepNext/>
        <w:spacing w:after="60"/>
        <w:jc w:val="both"/>
      </w:pPr>
      <w:r>
        <w:rPr>
          <w:b/>
          <w:bCs/>
        </w:rPr>
        <w:t xml:space="preserve">Livro III: dos processos nos tribunais e dos meios de impugnação das decisões judiciais (arts. 926 a 1.044).</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O bloco dos recursos e dos processos nos tribunais é, no acervo consultado, mais pobre em teses do que a execução. As anotações confirmadas tratam de: efeito suspensivo automático do recurso extraordinário (RE) e do especial interposto do acórdão do incidente de resolução de demandas repetitivas (REsp 1.869.867, 2021); nulidade do julgamento virtual sem publicação prévia da pauta (AREsp 3.184.455, 2026); nulidade pela inobservância da técnica de ampliação do colegiado no julgamento não unânime (REsp 1.922.044, 2021); descabimento da reclamação para preservar ordem de sobrestamento de decisão de afetação (AgInt no Rcl 40.663, 2021); desistência do recurso (embargos de declaração (EDcl) no MS 25.453, 2022) e renúncia que gera preclusão lógica (AgInt no AREsp 2.146.524, 2023); irrecorribilidade do despacho sem carga decisória (AgInt no AREsp 1.854.995, 2021); e erro grosseiro na interposição de agravo de instrumento contra decisão de admissibilidade do recurso especial (AgInt no AREsp 1.775.856, 2021).</w:t>
            </w:r>
          </w:p>
        </w:tc>
      </w:tr>
    </w:tbl>
    <w:p>
      <w:pPr>
        <w:spacing w:after="40"/>
      </w:pPr>
    </w:p>
    <w:p>
      <w:pPr>
        <w:pStyle w:val="FirstParagraph"/>
        <w:spacing w:after="60"/>
        <w:jc w:val="both"/>
      </w:pPr>
      <w:r>
        <w:rPr>
          <w:b/>
          <w:bCs/>
        </w:rPr>
        <w:t xml:space="preserve">Livro Complementar: disposições finais e transitórias (arts. 1.045 a 1.072).</w:t>
      </w:r>
    </w:p>
    <w:p>
      <w:pPr>
        <w:pStyle w:val="BodyText"/>
        <w:spacing w:after="60"/>
        <w:jc w:val="both"/>
      </w:pPr>
      <w:r>
        <w:rPr>
          <w:b/>
          <w:bCs/>
        </w:rPr>
        <w:t xml:space="preserve">Sem tese própria.</w:t>
      </w:r>
      <w:r>
        <w:t xml:space="preserve"> </w:t>
      </w:r>
      <w:r>
        <w:t xml:space="preserve">O Livro Complementar reúne as disposições finais e transitórias (arts. 1.045 a 1.072). A busca por artigo não localizou, nos acervos consultados, acórdão que enfrente esses dispositivos como razão de decidir: o que aparece são decisões que apenas aplicam o direito intertemporal do Código, sem tese sobre a norma de transição. O bloco fica com o texto legal e as pendências declaradas.</w:t>
      </w: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Títulos. O mesmo julgado aparece em mais de um Título quando alcança dispositivos de Títulos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782"/>
        <w:gridCol w:w="1780"/>
        <w:gridCol w:w="2426"/>
        <w:gridCol w:w="178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782"/>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426"/>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1198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w:t>
            </w:r>
          </w:p>
        </w:tc>
        <w:tc>
          <w:tcPr>
            <w:tcW w:type="dxa" w:w="1780"/>
          </w:tcPr>
          <w:p>
            <w:pPr>
              <w:pStyle w:val="Compact"/>
              <w:spacing w:line="276" w:lineRule="auto" w:before="40" w:after="40"/>
            </w:pPr>
            <w:r>
              <w:rPr>
                <w:rFonts w:ascii="Liberation Sans Narrow" w:hAnsi="Liberation Sans Narrow"/>
                <w:sz w:val="17"/>
              </w:rPr>
              <w:t xml:space="preserve">CPC, arts. 319 a 321</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1000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7"/>
              </w:rPr>
              <w:t xml:space="preserve">CPC, art. 400, parágrafo único</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w:t>
            </w:r>
          </w:p>
        </w:tc>
        <w:tc>
          <w:tcPr>
            <w:tcW w:type="dxa" w:w="1780"/>
          </w:tcPr>
          <w:p>
            <w:pPr>
              <w:pStyle w:val="Compact"/>
              <w:spacing w:line="276" w:lineRule="auto" w:before="40" w:after="40"/>
            </w:pPr>
            <w:r>
              <w:rPr>
                <w:rFonts w:ascii="Liberation Sans Narrow" w:hAnsi="Liberation Sans Narrow"/>
                <w:sz w:val="17"/>
              </w:rPr>
              <w:t xml:space="preserve">CPC, art. 489, § 1º</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1081</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w:t>
            </w:r>
          </w:p>
        </w:tc>
        <w:tc>
          <w:tcPr>
            <w:tcW w:type="dxa" w:w="1780"/>
          </w:tcPr>
          <w:p>
            <w:pPr>
              <w:pStyle w:val="Compact"/>
              <w:spacing w:line="276" w:lineRule="auto" w:before="40" w:after="40"/>
            </w:pPr>
            <w:r>
              <w:rPr>
                <w:rFonts w:ascii="Liberation Sans Narrow" w:hAnsi="Liberation Sans Narrow"/>
                <w:sz w:val="17"/>
              </w:rPr>
              <w:t xml:space="preserve">CPC, art. 496, § 3º, I</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1169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w:t>
            </w:r>
          </w:p>
        </w:tc>
        <w:tc>
          <w:tcPr>
            <w:tcW w:type="dxa" w:w="1780"/>
          </w:tcPr>
          <w:p>
            <w:pPr>
              <w:pStyle w:val="Compact"/>
              <w:spacing w:line="276" w:lineRule="auto" w:before="40" w:after="40"/>
            </w:pPr>
            <w:r>
              <w:rPr>
                <w:rFonts w:ascii="Liberation Sans Narrow" w:hAnsi="Liberation Sans Narrow"/>
                <w:sz w:val="17"/>
              </w:rPr>
              <w:t xml:space="preserve">CPC, art. 509</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782"/>
          </w:tcPr>
          <w:p>
            <w:pPr>
              <w:pStyle w:val="Compact"/>
              <w:spacing w:line="276" w:lineRule="auto" w:before="40" w:after="40"/>
            </w:pPr>
            <w:r>
              <w:rPr>
                <w:rFonts w:ascii="Liberation Sans Narrow" w:hAnsi="Liberation Sans Narrow"/>
                <w:sz w:val="17"/>
              </w:rPr>
              <w:t xml:space="preserve">881</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178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782"/>
          </w:tcPr>
          <w:p>
            <w:pPr>
              <w:pStyle w:val="Compact"/>
              <w:spacing w:line="276" w:lineRule="auto" w:before="40" w:after="40"/>
            </w:pPr>
            <w:r>
              <w:rPr>
                <w:rFonts w:ascii="Liberation Sans Narrow" w:hAnsi="Liberation Sans Narrow"/>
                <w:sz w:val="17"/>
              </w:rPr>
              <w:t xml:space="preserve">885</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178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995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w:t>
            </w:r>
          </w:p>
        </w:tc>
        <w:tc>
          <w:tcPr>
            <w:tcW w:type="dxa" w:w="1780"/>
          </w:tcPr>
          <w:p>
            <w:pPr>
              <w:pStyle w:val="Compact"/>
              <w:spacing w:line="276" w:lineRule="auto" w:before="40" w:after="40"/>
            </w:pPr>
            <w:r>
              <w:rPr>
                <w:rFonts w:ascii="Liberation Sans Narrow" w:hAnsi="Liberation Sans Narrow"/>
                <w:sz w:val="17"/>
              </w:rPr>
              <w:t xml:space="preserve">493</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782"/>
          </w:tcPr>
          <w:p>
            <w:pPr>
              <w:pStyle w:val="Compact"/>
              <w:spacing w:line="276" w:lineRule="auto" w:before="40" w:after="40"/>
            </w:pPr>
            <w:r>
              <w:rPr>
                <w:rFonts w:ascii="Liberation Sans Narrow" w:hAnsi="Liberation Sans Narrow"/>
                <w:sz w:val="17"/>
              </w:rPr>
              <w:t xml:space="preserve">5534</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Art. 535, § 3º, II, constitucional (competência da União para fixar o prazo de pagamento da RPV); art. 535, § 4º, com interpretação conforme: para o regime de pagamento do valor incontroverso, observa-se o valor total da condenação.</w:t>
            </w:r>
          </w:p>
        </w:tc>
        <w:tc>
          <w:tcPr>
            <w:tcW w:type="dxa" w:w="1780"/>
          </w:tcPr>
          <w:p>
            <w:pPr>
              <w:pStyle w:val="Compact"/>
              <w:spacing w:line="276" w:lineRule="auto" w:before="40" w:after="40"/>
            </w:pPr>
            <w:r>
              <w:rPr>
                <w:rFonts w:ascii="Liberation Sans Narrow" w:hAnsi="Liberation Sans Narrow"/>
                <w:sz w:val="17"/>
              </w:rPr>
              <w:t xml:space="preserve">CPC, art. 535, §§ 3º, II, e 4º</w:t>
            </w:r>
          </w:p>
        </w:tc>
        <w:tc>
          <w:tcPr>
            <w:tcW w:type="dxa" w:w="178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782"/>
          </w:tcPr>
          <w:p>
            <w:pPr>
              <w:pStyle w:val="Compact"/>
              <w:spacing w:line="276" w:lineRule="auto" w:before="40" w:after="40"/>
            </w:pPr>
            <w:r>
              <w:rPr>
                <w:rFonts w:ascii="Liberation Sans Narrow" w:hAnsi="Liberation Sans Narrow"/>
                <w:sz w:val="17"/>
              </w:rPr>
              <w:t xml:space="preserve">5492</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Inconstitucional 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w:t>
            </w:r>
          </w:p>
        </w:tc>
        <w:tc>
          <w:tcPr>
            <w:tcW w:type="dxa" w:w="1780"/>
          </w:tcPr>
          <w:p>
            <w:pPr>
              <w:pStyle w:val="Compact"/>
              <w:spacing w:line="276" w:lineRule="auto" w:before="40" w:after="40"/>
            </w:pPr>
            <w:r>
              <w:rPr>
                <w:rFonts w:ascii="Liberation Sans Narrow" w:hAnsi="Liberation Sans Narrow"/>
                <w:sz w:val="17"/>
              </w:rPr>
              <w:t xml:space="preserve">CPC, art. 535, § 3º, II (e arts. 46, § 5º, 52, p.ú., e 840, I)</w:t>
            </w:r>
          </w:p>
        </w:tc>
        <w:tc>
          <w:tcPr>
            <w:tcW w:type="dxa" w:w="178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889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w:t>
            </w:r>
          </w:p>
        </w:tc>
        <w:tc>
          <w:tcPr>
            <w:tcW w:type="dxa" w:w="1780"/>
          </w:tcPr>
          <w:p>
            <w:pPr>
              <w:pStyle w:val="Compact"/>
              <w:spacing w:line="276" w:lineRule="auto" w:before="40" w:after="40"/>
            </w:pPr>
            <w:r>
              <w:rPr>
                <w:rFonts w:ascii="Liberation Sans Narrow" w:hAnsi="Liberation Sans Narrow"/>
                <w:sz w:val="17"/>
              </w:rPr>
              <w:t xml:space="preserve">CPC, art. 515, I</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1232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7"/>
              </w:rPr>
              <w:t xml:space="preserve">CPC, art. 523; Lei 12.016/2009, art. 25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1235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w:t>
            </w:r>
          </w:p>
        </w:tc>
        <w:tc>
          <w:tcPr>
            <w:tcW w:type="dxa" w:w="1780"/>
          </w:tcPr>
          <w:p>
            <w:pPr>
              <w:pStyle w:val="Compact"/>
              <w:spacing w:line="276" w:lineRule="auto" w:before="40" w:after="40"/>
            </w:pPr>
            <w:r>
              <w:rPr>
                <w:rFonts w:ascii="Liberation Sans Narrow" w:hAnsi="Liberation Sans Narrow"/>
                <w:sz w:val="17"/>
              </w:rPr>
              <w:t xml:space="preserve">CPC, arts. 525 e 833, X</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677</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w:t>
            </w:r>
          </w:p>
        </w:tc>
        <w:tc>
          <w:tcPr>
            <w:tcW w:type="dxa" w:w="1780"/>
          </w:tcPr>
          <w:p>
            <w:pPr>
              <w:pStyle w:val="Compact"/>
              <w:spacing w:line="276" w:lineRule="auto" w:before="40" w:after="40"/>
            </w:pPr>
            <w:r>
              <w:rPr>
                <w:rFonts w:ascii="Liberation Sans Narrow" w:hAnsi="Liberation Sans Narrow"/>
                <w:sz w:val="17"/>
              </w:rPr>
              <w:t xml:space="preserve">CPC, arts. 523 e 526</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1029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w:t>
            </w:r>
          </w:p>
        </w:tc>
        <w:tc>
          <w:tcPr>
            <w:tcW w:type="dxa" w:w="1780"/>
          </w:tcPr>
          <w:p>
            <w:pPr>
              <w:pStyle w:val="Compact"/>
              <w:spacing w:line="276" w:lineRule="auto" w:before="40" w:after="40"/>
            </w:pPr>
            <w:r>
              <w:rPr>
                <w:rFonts w:ascii="Liberation Sans Narrow" w:hAnsi="Liberation Sans Narrow"/>
                <w:sz w:val="17"/>
              </w:rPr>
              <w:t xml:space="preserve">CPC, arts. 516, 534 e 535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1190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1311</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1419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7"/>
              </w:rPr>
              <w:t xml:space="preserve">CPC, art. 535, §§ 5º a 8º</w:t>
            </w:r>
          </w:p>
        </w:tc>
        <w:tc>
          <w:tcPr>
            <w:tcW w:type="dxa" w:w="178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98</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c>
          <w:tcPr>
            <w:tcW w:type="dxa" w:w="1780"/>
          </w:tcPr>
          <w:p>
            <w:pPr>
              <w:pStyle w:val="Compact"/>
              <w:spacing w:line="276" w:lineRule="auto" w:before="40" w:after="40"/>
            </w:pPr>
            <w:r>
              <w:rPr>
                <w:rFonts w:ascii="Liberation Sans Narrow" w:hAnsi="Liberation Sans Narrow"/>
                <w:sz w:val="17"/>
              </w:rPr>
              <w:t xml:space="preserve">CPC, arts. 536 e 537</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1296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w:t>
            </w:r>
          </w:p>
        </w:tc>
        <w:tc>
          <w:tcPr>
            <w:tcW w:type="dxa" w:w="1780"/>
          </w:tcPr>
          <w:p>
            <w:pPr>
              <w:pStyle w:val="Compact"/>
              <w:spacing w:line="276" w:lineRule="auto" w:before="40" w:after="40"/>
            </w:pPr>
            <w:r>
              <w:rPr>
                <w:rFonts w:ascii="Liberation Sans Narrow" w:hAnsi="Liberation Sans Narrow"/>
                <w:sz w:val="17"/>
              </w:rPr>
              <w:t xml:space="preserve">CPC, arts. 513, 536 e 537</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967</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c>
          <w:tcPr>
            <w:tcW w:type="dxa" w:w="1780"/>
          </w:tcPr>
          <w:p>
            <w:pPr>
              <w:pStyle w:val="Compact"/>
              <w:spacing w:line="276" w:lineRule="auto" w:before="40" w:after="40"/>
            </w:pPr>
            <w:r>
              <w:rPr>
                <w:rFonts w:ascii="Liberation Sans Narrow" w:hAnsi="Liberation Sans Narrow"/>
                <w:sz w:val="17"/>
              </w:rPr>
              <w:t xml:space="preserve">CPC, arts. 539 a 549</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259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A ação de prestação de contas pode ser proposta pelo titular de conta-corrente bancária.</w:t>
            </w:r>
          </w:p>
        </w:tc>
        <w:tc>
          <w:tcPr>
            <w:tcW w:type="dxa" w:w="1780"/>
          </w:tcPr>
          <w:p>
            <w:pPr>
              <w:pStyle w:val="Compact"/>
              <w:spacing w:line="276" w:lineRule="auto" w:before="40" w:after="40"/>
            </w:pPr>
            <w:r>
              <w:rPr>
                <w:rFonts w:ascii="Liberation Sans Narrow" w:hAnsi="Liberation Sans Narrow"/>
                <w:sz w:val="17"/>
              </w:rPr>
              <w:t xml:space="preserve">CPC, art. 550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(ADPF)</w:t>
            </w:r>
          </w:p>
        </w:tc>
        <w:tc>
          <w:tcPr>
            <w:tcW w:type="dxa" w:w="782"/>
          </w:tcPr>
          <w:p>
            <w:pPr>
              <w:pStyle w:val="Compact"/>
              <w:spacing w:line="276" w:lineRule="auto" w:before="40" w:after="40"/>
            </w:pPr>
            <w:r>
              <w:rPr>
                <w:rFonts w:ascii="Liberation Sans Narrow" w:hAnsi="Liberation Sans Narrow"/>
                <w:sz w:val="17"/>
              </w:rPr>
              <w:t xml:space="preserve">828</w:t>
            </w:r>
          </w:p>
        </w:tc>
        <w:tc>
          <w:tcPr>
            <w:tcW w:type="dxa" w:w="1780"/>
          </w:tcPr>
          <w:p>
            <w:pPr>
              <w:pStyle w:val="Compact"/>
              <w:spacing w:line="276" w:lineRule="auto" w:before="40" w:after="40"/>
            </w:pPr>
            <w:r>
              <w:rPr>
                <w:rFonts w:ascii="Liberation Sans Narrow" w:hAnsi="Liberation Sans Narrow"/>
                <w:sz w:val="17"/>
              </w:rPr>
              <w:t xml:space="preserve">STF, Tribunal Pleno</w:t>
            </w:r>
          </w:p>
        </w:tc>
        <w:tc>
          <w:tcPr>
            <w:tcW w:type="dxa" w:w="2426"/>
          </w:tcPr>
          <w:p>
            <w:pPr>
              <w:pStyle w:val="Compact"/>
              <w:spacing w:line="276" w:lineRule="auto" w:before="40" w:after="40"/>
            </w:pPr>
            <w:r>
              <w:rPr>
                <w:rFonts w:ascii="Liberation Sans Narrow" w:hAnsi="Liberation Sans Narrow"/>
                <w:sz w:val="17"/>
              </w:rPr>
              <w:t xml:space="preserve">Regime de transição para a retomada de desocupações coletivas: Comissões de Conflitos Fundiários, mediação e retomada escalonada; garantias nas remoções administrativas coletivas.</w:t>
            </w:r>
          </w:p>
        </w:tc>
        <w:tc>
          <w:tcPr>
            <w:tcW w:type="dxa" w:w="1780"/>
          </w:tcPr>
          <w:p>
            <w:pPr>
              <w:pStyle w:val="Compact"/>
              <w:spacing w:line="276" w:lineRule="auto" w:before="40" w:after="40"/>
            </w:pPr>
            <w:r>
              <w:rPr>
                <w:rFonts w:ascii="Liberation Sans Narrow" w:hAnsi="Liberation Sans Narrow"/>
                <w:sz w:val="17"/>
              </w:rPr>
              <w:t xml:space="preserve">CPC, arts. 554, §§ 1º a 4º, e 565</w:t>
            </w:r>
          </w:p>
        </w:tc>
        <w:tc>
          <w:tcPr>
            <w:tcW w:type="dxa" w:w="1780"/>
          </w:tcPr>
          <w:p>
            <w:pPr>
              <w:pStyle w:val="Compact"/>
              <w:spacing w:line="276" w:lineRule="auto" w:before="40" w:after="40"/>
            </w:pPr>
            <w:r>
              <w:rPr>
                <w:rFonts w:ascii="Liberation Sans Narrow" w:hAnsi="Liberation Sans Narrow"/>
                <w:sz w:val="17"/>
              </w:rPr>
              <w:t xml:space="preserve">Referendo da tutela provisória incidental (02/11/2022)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1074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w:t>
            </w:r>
          </w:p>
        </w:tc>
        <w:tc>
          <w:tcPr>
            <w:tcW w:type="dxa" w:w="1780"/>
          </w:tcPr>
          <w:p>
            <w:pPr>
              <w:pStyle w:val="Compact"/>
              <w:spacing w:line="276" w:lineRule="auto" w:before="40" w:after="40"/>
            </w:pPr>
            <w:r>
              <w:rPr>
                <w:rFonts w:ascii="Liberation Sans Narrow" w:hAnsi="Liberation Sans Narrow"/>
                <w:sz w:val="17"/>
              </w:rPr>
              <w:t xml:space="preserve">CPC, arts. 659, § 2º, e 662</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84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375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243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w:t>
            </w:r>
          </w:p>
        </w:tc>
        <w:tc>
          <w:tcPr>
            <w:tcW w:type="dxa" w:w="1780"/>
          </w:tcPr>
          <w:p>
            <w:pPr>
              <w:pStyle w:val="Compact"/>
              <w:spacing w:line="276" w:lineRule="auto" w:before="40" w:after="40"/>
            </w:pPr>
            <w:r>
              <w:rPr>
                <w:rFonts w:ascii="Liberation Sans Narrow" w:hAnsi="Liberation Sans Narrow"/>
                <w:sz w:val="17"/>
              </w:rPr>
              <w:t xml:space="preserve">CPC, arts. 674 e 792</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339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É cabível ação monitória contra a Fazenda Pública.</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292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c>
          <w:tcPr>
            <w:tcW w:type="dxa" w:w="1780"/>
          </w:tcPr>
          <w:p>
            <w:pPr>
              <w:pStyle w:val="Compact"/>
              <w:spacing w:line="276" w:lineRule="auto" w:before="40" w:after="40"/>
            </w:pPr>
            <w:r>
              <w:rPr>
                <w:rFonts w:ascii="Liberation Sans Narrow" w:hAnsi="Liberation Sans Narrow"/>
                <w:sz w:val="17"/>
              </w:rPr>
              <w:t xml:space="preserve">CPC, art. 702</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299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É admissível a ação monitória fundada em cheque prescrito.</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265</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426"/>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c>
          <w:tcPr>
            <w:tcW w:type="dxa" w:w="1780"/>
          </w:tcPr>
          <w:p>
            <w:pPr>
              <w:pStyle w:val="Compact"/>
              <w:spacing w:line="276" w:lineRule="auto" w:before="40" w:after="40"/>
            </w:pPr>
            <w:r>
              <w:rPr>
                <w:rFonts w:ascii="Liberation Sans Narrow" w:hAnsi="Liberation Sans Narrow"/>
                <w:sz w:val="17"/>
              </w:rPr>
              <w:t xml:space="preserve">CPC, art. 606</w:t>
            </w:r>
          </w:p>
        </w:tc>
        <w:tc>
          <w:tcPr>
            <w:tcW w:type="dxa" w:w="178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621</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426"/>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134</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303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1385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c>
          <w:tcPr>
            <w:tcW w:type="dxa" w:w="1780"/>
          </w:tcPr>
          <w:p>
            <w:pPr>
              <w:pStyle w:val="Compact"/>
              <w:spacing w:line="276" w:lineRule="auto" w:before="40" w:after="40"/>
            </w:pPr>
            <w:r>
              <w:rPr>
                <w:rFonts w:ascii="Liberation Sans Narrow" w:hAnsi="Liberation Sans Narrow"/>
                <w:sz w:val="17"/>
              </w:rPr>
              <w:t xml:space="preserve">835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26/10/2026,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Busca.</w:t>
      </w:r>
      <w:r>
        <w:t xml:space="preserve"> </w:t>
      </w:r>
      <w:r>
        <w:t xml:space="preserve">Consultas curtas por instituto regulado em cada faixa de artigos, sem priorização por hierarquia, com variante restrita a CPC/2015 no Superior Tribunal de Justiça e, no repositório externo, a partir de 2016, com ementa integral; entendimentos vinculantes e súmulas colhidos em camada própria. Cada candidato foi lido pela ementa, sem filtrar por classe processual nem por menção ao número do artigo.</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sobre o dispositivo ou fixem orientação para a sua aplicação — enunciem, na ementa, como o dispositivo se aplica. Não é anotado o acórdão que apenas aplica óbice de admissibilidade, que decide exclusivamente o caso concreto sem enunciar regra ou que rejeita embargos de declaração.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A obra ocupa a seção 5. Cada anotação vem imediatamente abaixo do dispositivo a que se refere — caput, parágrafo, inciso ou alínea —, e o tribunal é indicado no início de cada julgado. O sumário traz Livro, Títulos, Capítulos e Seções, com a faixa de artigos e a página; o índice de artigos, ao final, traz a página de cada artigo.</w:t>
      </w:r>
    </w:p>
    <w:bookmarkEnd w:id="14"/>
    <w:bookmarkStart w:id="918" w:name="anotações-aos-artigos"/>
    <w:p>
      <w:pPr>
        <w:spacing w:before="0" w:after="0" w:line="20" w:lineRule="exact"/>
        <w:sectPr>
          <w:headerReference w:type="default" r:id="rId9"/>
          <w:footerReference w:type="default" r:id="rId15"/>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562" w:name="X86e8a5022c59a41e6dd863f5f929a90df48b2ec"/>
    <w:p>
      <w:pPr>
        <w:pStyle w:val="Heading2"/>
        <w:shd w:val="clear" w:color="auto" w:fill="1F3A5F"/>
        <w:spacing w:before="0" w:after="60"/>
        <w:ind w:left="113"/>
      </w:pPr>
      <w:r>
        <w:rPr>
          <w:color w:val="FFFFFF"/>
          <w:sz w:val="26"/>
        </w:rPr>
        <w:t xml:space="preserve">Livro I: do processo de conhecimento e do cumprimento de sentença (arts. 318 a 770)</w:t>
      </w:r>
    </w:p>
    <w:bookmarkStart w:id="250" w:name="Xb2123b266d5b0aad522a2dc4fa826babdb29d38"/>
    <w:p>
      <w:pPr>
        <w:pStyle w:val="Heading3"/>
        <w:pBdr>
          <w:bottom w:val="single" w:sz="8" w:space="2" w:color="2E75B6"/>
        </w:pBdr>
        <w:spacing w:before="120" w:after="60"/>
      </w:pPr>
      <w:r>
        <w:rPr>
          <w:sz w:val="22"/>
        </w:rPr>
        <w:t xml:space="preserve">Título I: do procedimento comum (arts. 318 a 512)</w:t>
      </w:r>
    </w:p>
    <w:bookmarkStart w:id="16" w:name="capítulo-i-disposições-gerais-arts.-318"/>
    <w:p>
      <w:pPr>
        <w:pStyle w:val="Heading4"/>
        <w:spacing w:before="80" w:after="40"/>
      </w:pPr>
      <w:r>
        <w:rPr>
          <w:smallCaps/>
          <w:color w:val="2E75B6"/>
        </w:rPr>
        <w:t xml:space="preserve">Capítulo I: disposições gerais (arts. 318)</w:t>
      </w:r>
    </w:p>
    <w:bookmarkStart w:id="15" w:name="art.-318"/>
    <w:p>
      <w:pPr>
        <w:pStyle w:val="Heading6"/>
        <w:pBdr>
          <w:left w:val="single" w:sz="36" w:space="4" w:color="2E75B6"/>
        </w:pBdr>
        <w:shd w:val="clear" w:color="auto" w:fill="E3EEF9"/>
        <w:spacing w:before="120" w:after="60"/>
        <w:ind w:left="85"/>
      </w:pPr>
      <w:r>
        <w:rPr>
          <w:i w:val="0"/>
          <w:color w:val="1F3A5F"/>
          <w:sz w:val="22"/>
        </w:rPr>
        <w:t xml:space="preserve">Art. 318</w:t>
      </w:r>
    </w:p>
    <w:p>
      <w:pPr>
        <w:pStyle w:val="FirstParagraph"/>
        <w:keepNext/>
        <w:spacing w:after="60"/>
        <w:jc w:val="both"/>
      </w:pPr>
      <w:r>
        <w:rPr>
          <w:b/>
          <w:bCs/>
        </w:rPr>
        <w:t xml:space="preserve">Art. 318.</w:t>
      </w:r>
      <w:r>
        <w:t xml:space="preserve"> </w:t>
      </w:r>
      <w:r>
        <w:t xml:space="preserve">Aplica-se a todas as causas o procedimento comum, salvo disposição em contrário deste Código ou de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318: ação autônoma de exibição de documentos pelo procedimento comum</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2154"/>
          </w:tcPr>
          <w:p>
            <w:pPr>
              <w:pStyle w:val="Compact"/>
              <w:spacing w:line="276" w:lineRule="auto" w:before="40" w:after="40"/>
            </w:pPr>
            <w:r>
              <w:rPr>
                <w:rFonts w:ascii="Liberation Sans Narrow" w:hAnsi="Liberation Sans Narrow"/>
                <w:sz w:val="17"/>
              </w:rPr>
              <w:t xml:space="preserve">Admite-se a ação autônoma de exibição de documentos pelo procedimento comum (art. 318) ou pela via da produção antecipada de provas (arts. 381, III, e 396). A negativa de acesso a documentos necessários à verificação da viabilidade de demanda futura caracteriza negativa de jurisdição, impondo o retorno dos autos ao primeiro grau para prosseguimento.</w:t>
            </w:r>
          </w:p>
        </w:tc>
      </w:tr>
    </w:tbl>
    <w:p>
      <w:pPr>
        <w:pStyle w:val="BodyText"/>
        <w:spacing w:after="60"/>
        <w:jc w:val="both"/>
      </w:pPr>
      <w:r>
        <w:t xml:space="preserve">Parágrafo único. O procedimento comum aplica-se subsidiariamente aos demais procedimentos especiais e ao processo de execução.</w:t>
      </w:r>
    </w:p>
    <w:bookmarkEnd w:id="15"/>
    <w:bookmarkEnd w:id="16"/>
    <w:bookmarkStart w:id="33" w:name="X451badeb07c2ccf90a62217fd24a14988b2e419"/>
    <w:p>
      <w:pPr>
        <w:pStyle w:val="Heading4"/>
        <w:spacing w:before="80" w:after="40"/>
      </w:pPr>
      <w:r>
        <w:rPr>
          <w:smallCaps/>
          <w:color w:val="2E75B6"/>
        </w:rPr>
        <w:t xml:space="preserve">Capítulo II: da petição inicial (arts. 319 a 331)</w:t>
      </w:r>
    </w:p>
    <w:bookmarkStart w:id="20" w:name="X68d51f452bcb10073d4c534718b4d13a193ea7c"/>
    <w:p>
      <w:pPr>
        <w:pStyle w:val="Heading5"/>
        <w:spacing w:before="60" w:after="20"/>
      </w:pPr>
      <w:r>
        <w:rPr>
          <w:i/>
          <w:color w:val="595959"/>
        </w:rPr>
        <w:t xml:space="preserve">Seção I: dos requisitos da petição inicial (arts. 319 a 321)</w:t>
      </w:r>
    </w:p>
    <w:bookmarkStart w:id="17" w:name="art.-319"/>
    <w:p>
      <w:pPr>
        <w:pStyle w:val="Heading6"/>
        <w:pBdr>
          <w:left w:val="single" w:sz="36" w:space="4" w:color="2E75B6"/>
        </w:pBdr>
        <w:shd w:val="clear" w:color="auto" w:fill="E3EEF9"/>
        <w:spacing w:before="120" w:after="60"/>
        <w:ind w:left="85"/>
      </w:pPr>
      <w:r>
        <w:rPr>
          <w:i w:val="0"/>
          <w:color w:val="1F3A5F"/>
          <w:sz w:val="22"/>
        </w:rPr>
        <w:t xml:space="preserve">Art. 319</w:t>
      </w:r>
    </w:p>
    <w:p>
      <w:pPr>
        <w:pStyle w:val="FirstParagraph"/>
        <w:keepNext/>
        <w:spacing w:after="60"/>
        <w:jc w:val="both"/>
      </w:pPr>
      <w:r>
        <w:rPr>
          <w:b/>
          <w:bCs/>
        </w:rPr>
        <w:t xml:space="preserve">Art. 319.</w:t>
      </w:r>
      <w:r>
        <w:t xml:space="preserve"> </w:t>
      </w:r>
      <w:r>
        <w:t xml:space="preserve">A petição inicial indicará: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petição inicial</w:t>
            </w:r>
          </w:p>
        </w:tc>
        <w:tc>
          <w:tcPr>
            <w:tcW w:type="dxa" w:w="1531"/>
          </w:tcPr>
          <w:p>
            <w:pPr>
              <w:pStyle w:val="Compact"/>
              <w:spacing w:line="276" w:lineRule="auto" w:before="40" w:after="40"/>
            </w:pPr>
            <w:r>
              <w:rPr>
                <w:rFonts w:ascii="Liberation Sans Narrow" w:hAnsi="Liberation Sans Narrow"/>
                <w:sz w:val="17"/>
              </w:rPr>
              <w:t xml:space="preserve">STJ, AgInt no EREsp 2.041.210, Corte Especial, relatora Min. Nancy Andrighi, DJe de 03/12/2023</w:t>
            </w:r>
          </w:p>
        </w:tc>
        <w:tc>
          <w:tcPr>
            <w:tcW w:type="dxa" w:w="2154"/>
          </w:tcPr>
          <w:p>
            <w:pPr>
              <w:pStyle w:val="Compact"/>
              <w:spacing w:line="276" w:lineRule="auto" w:before="40" w:after="40"/>
            </w:pPr>
            <w:r>
              <w:rPr>
                <w:rFonts w:ascii="Liberation Sans Narrow" w:hAnsi="Liberation Sans Narrow"/>
                <w:sz w:val="17"/>
              </w:rPr>
              <w:t xml:space="preserve">O indeferimento da petição inicial por não preenchimento dos requisitos dos arts. 319 e 320, ou por defeitos e irregularidades capazes de dificultar o julgamento de mérito, reclama a prévia concessão de oportunidade de emenda pelo autor, nos termos do art. 321.</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suficiência documental é matéria de mérito</w:t>
            </w:r>
          </w:p>
        </w:tc>
        <w:tc>
          <w:tcPr>
            <w:tcW w:type="dxa" w:w="1531"/>
          </w:tcPr>
          <w:p>
            <w:pPr>
              <w:pStyle w:val="Compact"/>
              <w:spacing w:line="276" w:lineRule="auto" w:before="40" w:after="40"/>
            </w:pPr>
            <w:r>
              <w:rPr>
                <w:rFonts w:ascii="Liberation Sans Narrow" w:hAnsi="Liberation Sans Narrow"/>
                <w:sz w:val="17"/>
              </w:rPr>
              <w:t xml:space="preserve">STJ, AREsp 3.018.178, Terceira Turma, relator Min. Moura Ribeiro, julgado em 18/05/2026</w:t>
            </w:r>
          </w:p>
        </w:tc>
        <w:tc>
          <w:tcPr>
            <w:tcW w:type="dxa" w:w="2154"/>
          </w:tcPr>
          <w:p>
            <w:pPr>
              <w:pStyle w:val="Compact"/>
              <w:spacing w:line="276" w:lineRule="auto" w:before="40" w:after="40"/>
            </w:pPr>
            <w:r>
              <w:rPr>
                <w:rFonts w:ascii="Liberation Sans Narrow" w:hAnsi="Liberation Sans Narrow"/>
                <w:sz w:val="17"/>
              </w:rPr>
              <w:t xml:space="preserve">A ausência do instrumento contratual não acarreta, por si só, o indeferimento da inicial em ação de cobrança quando outros elementos indiciam a relação jurídica entre as partes: a suficiência dos documentos é matéria de mérito, a ser apreciada após a instrução, nos termos dos arts. 319 e 320.</w:t>
            </w:r>
          </w:p>
        </w:tc>
      </w:tr>
    </w:tbl>
    <w:p>
      <w:pPr>
        <w:pStyle w:val="BodyText"/>
        <w:spacing w:after="60"/>
        <w:jc w:val="both"/>
      </w:pPr>
      <w:r>
        <w:t xml:space="preserve">I - o juízo a que é dirigida;</w:t>
      </w:r>
    </w:p>
    <w:p>
      <w:pPr>
        <w:pStyle w:val="BodyText"/>
        <w:spacing w:after="60"/>
        <w:jc w:val="both"/>
      </w:pPr>
      <w:r>
        <w:t xml:space="preserve">II - os nomes, os prenomes, o estado civil, a existência de união estável, a profissão, o número de inscrição no Cadastro de Pessoas Físicas ou no Cadastro Nacional da Pessoa Jurídica, o endereço eletrônico, o domicílio e a residência do autor e do réu;</w:t>
      </w:r>
    </w:p>
    <w:p>
      <w:pPr>
        <w:pStyle w:val="BodyText"/>
        <w:spacing w:after="60"/>
        <w:jc w:val="both"/>
      </w:pPr>
      <w:r>
        <w:t xml:space="preserve">III - o fato e os fundamentos jurídicos do pedido;</w:t>
      </w:r>
    </w:p>
    <w:p>
      <w:pPr>
        <w:pStyle w:val="BodyText"/>
        <w:spacing w:after="60"/>
        <w:jc w:val="both"/>
      </w:pPr>
      <w:r>
        <w:t xml:space="preserve">IV - o pedido com as suas especificações;</w:t>
      </w:r>
    </w:p>
    <w:p>
      <w:pPr>
        <w:pStyle w:val="BodyText"/>
        <w:spacing w:after="60"/>
        <w:jc w:val="both"/>
      </w:pPr>
      <w:r>
        <w:t xml:space="preserve">V - o valor da causa;</w:t>
      </w:r>
    </w:p>
    <w:p>
      <w:pPr>
        <w:pStyle w:val="BodyText"/>
        <w:spacing w:after="60"/>
        <w:jc w:val="both"/>
      </w:pPr>
      <w:r>
        <w:t xml:space="preserve">VI - as provas com que o autor pretende demonstrar a verdade dos fatos alegados;</w:t>
      </w:r>
    </w:p>
    <w:p>
      <w:pPr>
        <w:pStyle w:val="BodyText"/>
        <w:spacing w:after="60"/>
        <w:jc w:val="both"/>
      </w:pPr>
      <w:r>
        <w:t xml:space="preserve">VII - a opção do autor pela realização ou não de audiência de conciliação ou de mediação.</w:t>
      </w:r>
    </w:p>
    <w:p>
      <w:pPr>
        <w:pStyle w:val="BodyText"/>
        <w:spacing w:after="60"/>
        <w:jc w:val="both"/>
      </w:pPr>
      <w:r>
        <w:t xml:space="preserve">§ 1º Caso não disponha das informações previstas no inciso II, poderá o autor, na petição inicial, requerer ao juiz diligências necessárias a sua obtenção.</w:t>
      </w:r>
    </w:p>
    <w:p>
      <w:pPr>
        <w:pStyle w:val="BodyText"/>
        <w:spacing w:after="60"/>
        <w:jc w:val="both"/>
      </w:pPr>
      <w:r>
        <w:t xml:space="preserve">§ 2º A petição inicial não será indeferida se, a despeito da falta de informações a que se refere o inciso II, for possível a citação do réu.</w:t>
      </w:r>
    </w:p>
    <w:p>
      <w:pPr>
        <w:pStyle w:val="BodyText"/>
        <w:spacing w:after="60"/>
        <w:jc w:val="both"/>
      </w:pPr>
      <w:r>
        <w:t xml:space="preserve">§ 3º A petição inicial não será indeferida pelo não atendimento ao disposto no inciso II deste artigo se a obtenção de tais informações tornar impossível ou excessivamente oneroso o acesso à justiça.</w:t>
      </w:r>
    </w:p>
    <w:bookmarkEnd w:id="17"/>
    <w:bookmarkStart w:id="18" w:name="art.-320"/>
    <w:p>
      <w:pPr>
        <w:pStyle w:val="Heading6"/>
        <w:pBdr>
          <w:left w:val="single" w:sz="36" w:space="4" w:color="2E75B6"/>
        </w:pBdr>
        <w:shd w:val="clear" w:color="auto" w:fill="E3EEF9"/>
        <w:spacing w:before="120" w:after="60"/>
        <w:ind w:left="85"/>
      </w:pPr>
      <w:r>
        <w:rPr>
          <w:i w:val="0"/>
          <w:color w:val="1F3A5F"/>
          <w:sz w:val="22"/>
        </w:rPr>
        <w:t xml:space="preserve">Art. 320</w:t>
      </w:r>
    </w:p>
    <w:p>
      <w:pPr>
        <w:pStyle w:val="FirstParagraph"/>
        <w:keepNext/>
        <w:spacing w:after="60"/>
        <w:jc w:val="both"/>
      </w:pPr>
      <w:r>
        <w:rPr>
          <w:b/>
          <w:bCs/>
        </w:rPr>
        <w:t xml:space="preserve">Art. 320.</w:t>
      </w:r>
      <w:r>
        <w:t xml:space="preserve"> </w:t>
      </w:r>
      <w:r>
        <w:t xml:space="preserve">A petição inicial será instruída com os documentos indispensáveis à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Documentos indispensáveis à propositura da ação: exigência de documentos que demonstrem a autenticidade da pretensão em caso de litigância abusiva</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bl>
    <w:bookmarkEnd w:id="18"/>
    <w:bookmarkStart w:id="19" w:name="art.-321"/>
    <w:p>
      <w:pPr>
        <w:pStyle w:val="Heading6"/>
        <w:pBdr>
          <w:left w:val="single" w:sz="36" w:space="4" w:color="2E75B6"/>
        </w:pBdr>
        <w:shd w:val="clear" w:color="auto" w:fill="E3EEF9"/>
        <w:spacing w:before="120" w:after="60"/>
        <w:ind w:left="85"/>
      </w:pPr>
      <w:r>
        <w:rPr>
          <w:i w:val="0"/>
          <w:color w:val="1F3A5F"/>
          <w:sz w:val="22"/>
        </w:rPr>
        <w:t xml:space="preserve">Art. 321</w:t>
      </w:r>
    </w:p>
    <w:p>
      <w:pPr>
        <w:pStyle w:val="FirstParagraph"/>
        <w:keepNext/>
        <w:spacing w:after="60"/>
        <w:jc w:val="both"/>
      </w:pPr>
      <w:r>
        <w:rPr>
          <w:b/>
          <w:bCs/>
        </w:rPr>
        <w:t xml:space="preserve">Art. 321.</w:t>
      </w:r>
      <w:r>
        <w:t xml:space="preserve"> </w:t>
      </w:r>
      <w:r>
        <w:t xml:space="preserve">O juiz, ao verificar que a petição inicial não preenche os requisitos dos arts. 319 e 320 ou que apresenta defeitos e irregularidades capazes de dificultar o julgamento de mérito, determinará que o autor, no prazo de 15 (quinze) dias, a emende ou a complete, indicando com precisão o que deve ser corrigido ou completado.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Litigância abusiva: emenda da petição inicial para demonstrar interesse de agir e autenticidade da postulação</w:t>
            </w:r>
          </w:p>
        </w:tc>
        <w:tc>
          <w:tcPr>
            <w:tcW w:type="dxa" w:w="1780"/>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2030"/>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r>
        <w:trPr>
          <w:cantSplit/>
        </w:trPr>
        <w:tc>
          <w:tcPr>
            <w:tcW w:type="dxa" w:w="2030"/>
          </w:tcPr>
          <w:p>
            <w:pPr>
              <w:pStyle w:val="Compact"/>
              <w:spacing w:line="276" w:lineRule="auto" w:before="40" w:after="40"/>
            </w:pPr>
            <w:r>
              <w:rPr>
                <w:rFonts w:ascii="Liberation Sans Narrow" w:hAnsi="Liberation Sans Narrow"/>
                <w:sz w:val="17"/>
              </w:rPr>
              <w:t xml:space="preserve">Emenda da petição inicial: descumprimento e indeferimento (arts. 320 e 321)</w:t>
            </w:r>
          </w:p>
        </w:tc>
        <w:tc>
          <w:tcPr>
            <w:tcW w:type="dxa" w:w="1780"/>
          </w:tcPr>
          <w:p>
            <w:pPr>
              <w:pStyle w:val="Compact"/>
              <w:spacing w:line="276" w:lineRule="auto" w:before="40" w:after="40"/>
            </w:pPr>
            <w:r>
              <w:rPr>
                <w:rFonts w:ascii="Liberation Sans Narrow" w:hAnsi="Liberation Sans Narrow"/>
                <w:sz w:val="17"/>
              </w:rPr>
              <w:t xml:space="preserve">STF, Rcl 75.525, Segunda Turma, relator Min. André Mendonça, julgado em 02/12/2025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descumprimento da determinação de emendar a petição inicial implica o seu indeferimento (arts. 320 e 321). A exigência de juntar o ato reclamado e os documentos que permitam compreender a controvérsia não é mero formalismo: o autor tem o dever de instruir a inicial com prova documental.</w:t>
            </w:r>
          </w:p>
        </w:tc>
      </w:tr>
    </w:tbl>
    <w:p>
      <w:pPr>
        <w:pStyle w:val="BodyText"/>
        <w:keepNext/>
        <w:spacing w:after="60"/>
        <w:jc w:val="both"/>
      </w:pPr>
      <w:r>
        <w:t xml:space="preserve">Parágrafo único. Se o autor não cumprir a diligência, o juiz indeferirá a petição inicial.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1780"/>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descumprimento da emenda e indeferimento da inicial</w:t>
            </w:r>
          </w:p>
        </w:tc>
        <w:tc>
          <w:tcPr>
            <w:tcW w:type="dxa" w:w="1780"/>
          </w:tcPr>
          <w:p>
            <w:pPr>
              <w:pStyle w:val="Compact"/>
              <w:spacing w:line="276" w:lineRule="auto" w:before="40" w:after="40"/>
            </w:pPr>
            <w:r>
              <w:rPr>
                <w:rFonts w:ascii="Liberation Sans Narrow" w:hAnsi="Liberation Sans Narrow"/>
                <w:sz w:val="17"/>
              </w:rPr>
              <w:t xml:space="preserve">STF, Rcl 74.610, Primeira Turma, relator Min. Luiz Fux, julgado em 05/03/2025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Não cumprida a determinação de emenda, a petição inicial é indeferida, nos termos do art. 321, parágrafo único.</w:t>
            </w:r>
          </w:p>
        </w:tc>
      </w:tr>
    </w:tbl>
    <w:bookmarkEnd w:id="19"/>
    <w:bookmarkEnd w:id="20"/>
    <w:bookmarkStart w:id="29" w:name="seção-ii-do-pedido-arts.-322-a-329"/>
    <w:p>
      <w:pPr>
        <w:pStyle w:val="Heading5"/>
        <w:spacing w:before="60" w:after="20"/>
      </w:pPr>
      <w:r>
        <w:rPr>
          <w:i/>
          <w:color w:val="595959"/>
        </w:rPr>
        <w:t xml:space="preserve">Seção II: do pedido (arts. 322 a 329)</w:t>
      </w:r>
    </w:p>
    <w:bookmarkStart w:id="21" w:name="art.-322"/>
    <w:p>
      <w:pPr>
        <w:pStyle w:val="Heading6"/>
        <w:pBdr>
          <w:left w:val="single" w:sz="36" w:space="4" w:color="2E75B6"/>
        </w:pBdr>
        <w:shd w:val="clear" w:color="auto" w:fill="E3EEF9"/>
        <w:spacing w:before="120" w:after="60"/>
        <w:ind w:left="85"/>
      </w:pPr>
      <w:r>
        <w:rPr>
          <w:i w:val="0"/>
          <w:color w:val="1F3A5F"/>
          <w:sz w:val="22"/>
        </w:rPr>
        <w:t xml:space="preserve">Art. 322</w:t>
      </w:r>
    </w:p>
    <w:p>
      <w:pPr>
        <w:pStyle w:val="FirstParagraph"/>
        <w:keepNext/>
        <w:spacing w:after="60"/>
        <w:jc w:val="both"/>
      </w:pPr>
      <w:r>
        <w:rPr>
          <w:b/>
          <w:bCs/>
        </w:rPr>
        <w:t xml:space="preserve">Art. 322.</w:t>
      </w:r>
      <w:r>
        <w:t xml:space="preserve"> </w:t>
      </w:r>
      <w:r>
        <w:t xml:space="preserve">O pedido deve ser certo.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653"/>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Interpretação do pedido (§ 2º): inépcia da inicial e interpretação lógico-sistemática</w:t>
            </w:r>
          </w:p>
        </w:tc>
        <w:tc>
          <w:tcPr>
            <w:tcW w:type="dxa" w:w="1655"/>
          </w:tcPr>
          <w:p>
            <w:pPr>
              <w:pStyle w:val="Compact"/>
              <w:spacing w:line="276" w:lineRule="auto" w:before="40" w:after="40"/>
            </w:pPr>
            <w:r>
              <w:rPr>
                <w:rFonts w:ascii="Liberation Sans Narrow" w:hAnsi="Liberation Sans Narrow"/>
                <w:sz w:val="17"/>
              </w:rPr>
              <w:t xml:space="preserve">STJ, AREsp 3.068.085, Quarta Turma, relator Min. Raul Araújo, julgado em 09/03/2026, DJEN de 16/03/2026</w:t>
            </w:r>
          </w:p>
        </w:tc>
        <w:tc>
          <w:tcPr>
            <w:tcW w:type="dxa" w:w="2653"/>
          </w:tcPr>
          <w:p>
            <w:pPr>
              <w:pStyle w:val="Compact"/>
              <w:spacing w:line="276" w:lineRule="auto" w:before="40" w:after="40"/>
            </w:pPr>
            <w:r>
              <w:rPr>
                <w:rFonts w:ascii="Liberation Sans Narrow" w:hAnsi="Liberation Sans Narrow"/>
                <w:sz w:val="17"/>
              </w:rPr>
              <w:t xml:space="preserve">A petição inicial não é inepta quando, a despeito de má técnica ou imprecisão terminológica, é possível compreender a causa de pedir e o pedido; admite-se a interpretação lógico-sistemática, que alcança o que decorre logicamente da causa de pedir, nos termos do § 2º.</w:t>
            </w:r>
          </w:p>
        </w:tc>
      </w:tr>
    </w:tbl>
    <w:p>
      <w:pPr>
        <w:pStyle w:val="BodyText"/>
        <w:spacing w:after="60"/>
        <w:jc w:val="both"/>
      </w:pPr>
      <w:r>
        <w:t xml:space="preserve">§ 1º Compreendem-se no principal os juros legais, a correção monetária e as verbas de sucumbência, inclusive os honorários advocatícios.</w:t>
      </w:r>
    </w:p>
    <w:p>
      <w:pPr>
        <w:pStyle w:val="BodyText"/>
        <w:spacing w:after="60"/>
        <w:jc w:val="both"/>
      </w:pPr>
      <w:r>
        <w:t xml:space="preserve">§ 2º A interpretação do pedido considerará o conjunto da postulação e observará o princípio da boa-fé.</w:t>
      </w:r>
    </w:p>
    <w:bookmarkEnd w:id="21"/>
    <w:bookmarkStart w:id="22" w:name="art.-323"/>
    <w:p>
      <w:pPr>
        <w:pStyle w:val="Heading6"/>
        <w:pBdr>
          <w:left w:val="single" w:sz="36" w:space="4" w:color="2E75B6"/>
        </w:pBdr>
        <w:shd w:val="clear" w:color="auto" w:fill="E3EEF9"/>
        <w:spacing w:before="120" w:after="60"/>
        <w:ind w:left="85"/>
      </w:pPr>
      <w:r>
        <w:rPr>
          <w:i w:val="0"/>
          <w:color w:val="1F3A5F"/>
          <w:sz w:val="22"/>
        </w:rPr>
        <w:t xml:space="preserve">Art. 323</w:t>
      </w:r>
    </w:p>
    <w:p>
      <w:pPr>
        <w:pStyle w:val="FirstParagraph"/>
        <w:keepNext/>
        <w:spacing w:after="60"/>
        <w:jc w:val="both"/>
      </w:pPr>
      <w:r>
        <w:rPr>
          <w:b/>
          <w:bCs/>
        </w:rPr>
        <w:t xml:space="preserve">Art. 323.</w:t>
      </w:r>
      <w:r>
        <w:t xml:space="preserve"> </w:t>
      </w:r>
      <w:r>
        <w:t xml:space="preserve">Na ação que tiver por objeto cumprimento de obrigação em prestações sucessivas, essas serão consideradas incluídas no pedido, independentemente de declaração expressa do autor, e serão incluídas na condenação, enquanto durar a obrigação, se o devedor, no curso do processo, deixar de pagá-las ou de consigná-las.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limite temporal fixado no título</w:t>
            </w:r>
          </w:p>
        </w:tc>
        <w:tc>
          <w:tcPr>
            <w:tcW w:type="dxa" w:w="1655"/>
          </w:tcPr>
          <w:p>
            <w:pPr>
              <w:pStyle w:val="Compact"/>
              <w:spacing w:line="276" w:lineRule="auto" w:before="40" w:after="40"/>
            </w:pPr>
            <w:r>
              <w:rPr>
                <w:rFonts w:ascii="Liberation Sans Narrow" w:hAnsi="Liberation Sans Narrow"/>
                <w:sz w:val="17"/>
              </w:rPr>
              <w:t xml:space="preserve">STJ, AgInt no AREsp 2.996.755, Quarta Turma, relatora Min. Maria Isabel Gallotti,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A inclusão de parcelas vincendas é vedada na liquidação ou na execução quando o título fixa período certo (2018–2021), sob pena de ofensa à coisa julgada; sentença ilíquida não autoriza ampliar o marco temporal delimitado, e inclusões posteriores violam o art. 503.</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relação de trato sucessivo (locação)</w:t>
            </w:r>
          </w:p>
        </w:tc>
        <w:tc>
          <w:tcPr>
            <w:tcW w:type="dxa" w:w="1655"/>
          </w:tcPr>
          <w:p>
            <w:pPr>
              <w:pStyle w:val="Compact"/>
              <w:spacing w:line="276" w:lineRule="auto" w:before="40" w:after="40"/>
            </w:pPr>
            <w:r>
              <w:rPr>
                <w:rFonts w:ascii="Liberation Sans Narrow" w:hAnsi="Liberation Sans Narrow"/>
                <w:sz w:val="17"/>
              </w:rPr>
              <w:t xml:space="preserve">STJ, REsp 2.235.749,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As relações locatícias são de trato sucessivo e autorizam a inclusão, na condenação, das verbas vencidas e das vincendas até a desocupação, mediante interpretação lógico-sistemática dos pedidos da inicial. O tribunal de origem havia excluído água, luz e reparos como julgamento ultra petita; o STJ reconheceu a ofensa ao art. 323 e proveu em parte o recurso.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execução de parcelas vencidas e vincendas</w:t>
            </w:r>
          </w:p>
        </w:tc>
        <w:tc>
          <w:tcPr>
            <w:tcW w:type="dxa" w:w="1655"/>
          </w:tcPr>
          <w:p>
            <w:pPr>
              <w:pStyle w:val="Compact"/>
              <w:spacing w:line="276" w:lineRule="auto" w:before="40" w:after="40"/>
            </w:pPr>
            <w:r>
              <w:rPr>
                <w:rFonts w:ascii="Liberation Sans Narrow" w:hAnsi="Liberation Sans Narrow"/>
                <w:sz w:val="17"/>
              </w:rPr>
              <w:t xml:space="preserve">STJ, REsp 2.187.534, Terceira Turma, relator Min. Moura Ribeiro, julgado em 09/02/2026, DJEN de 13/02/2026</w:t>
            </w:r>
          </w:p>
        </w:tc>
        <w:tc>
          <w:tcPr>
            <w:tcW w:type="dxa" w:w="2529"/>
          </w:tcPr>
          <w:p>
            <w:pPr>
              <w:pStyle w:val="Compact"/>
              <w:spacing w:line="276" w:lineRule="auto" w:before="40" w:after="40"/>
            </w:pPr>
            <w:r>
              <w:rPr>
                <w:rFonts w:ascii="Liberation Sans Narrow" w:hAnsi="Liberation Sans Narrow"/>
                <w:sz w:val="17"/>
              </w:rPr>
              <w:t xml:space="preserve">O art. 323 admite a condenação e a execução de prestações sucessivas vencidas no curso do processo e das vincendas até o efetivo pagamento, quando contínuas, homogêneas e derivadas da mesma fonte. Se o acordo homologado, título executivo judicial, prevê o adimplemento das cotas vincendas, é possível incluí-las no cumprimento de sentença, bem como as vencidas no curso do processo e não pagas, sem violar a coisa julgada.</w:t>
            </w:r>
          </w:p>
        </w:tc>
      </w:tr>
    </w:tbl>
    <w:bookmarkEnd w:id="22"/>
    <w:bookmarkStart w:id="23" w:name="art.-324"/>
    <w:p>
      <w:pPr>
        <w:pStyle w:val="Heading6"/>
        <w:pBdr>
          <w:left w:val="single" w:sz="36" w:space="4" w:color="2E75B6"/>
        </w:pBdr>
        <w:shd w:val="clear" w:color="auto" w:fill="E3EEF9"/>
        <w:spacing w:before="120" w:after="60"/>
        <w:ind w:left="85"/>
      </w:pPr>
      <w:r>
        <w:rPr>
          <w:i w:val="0"/>
          <w:color w:val="1F3A5F"/>
          <w:sz w:val="22"/>
        </w:rPr>
        <w:t xml:space="preserve">Art. 324</w:t>
      </w:r>
    </w:p>
    <w:p>
      <w:pPr>
        <w:pStyle w:val="FirstParagraph"/>
        <w:spacing w:after="60"/>
        <w:jc w:val="both"/>
      </w:pPr>
      <w:r>
        <w:rPr>
          <w:b/>
          <w:bCs/>
        </w:rPr>
        <w:t xml:space="preserve">Art. 324.</w:t>
      </w:r>
      <w:r>
        <w:t xml:space="preserve"> </w:t>
      </w:r>
      <w:r>
        <w:t xml:space="preserve">O pedido deve ser determinado.</w:t>
      </w:r>
    </w:p>
    <w:p>
      <w:pPr>
        <w:pStyle w:val="BodyText"/>
        <w:spacing w:after="60"/>
        <w:jc w:val="both"/>
      </w:pPr>
      <w:r>
        <w:t xml:space="preserve">§ 1º É lícito, porém, formular pedido genérico:</w:t>
      </w:r>
    </w:p>
    <w:p>
      <w:pPr>
        <w:pStyle w:val="BodyText"/>
        <w:spacing w:after="60"/>
        <w:jc w:val="both"/>
      </w:pPr>
      <w:r>
        <w:t xml:space="preserve">I - nas ações universais, se o autor não puder individuar os bens demandados;</w:t>
      </w:r>
    </w:p>
    <w:p>
      <w:pPr>
        <w:pStyle w:val="BodyText"/>
        <w:keepNext/>
        <w:spacing w:after="60"/>
        <w:jc w:val="both"/>
      </w:pPr>
      <w:r>
        <w:t xml:space="preserve">II - quando não for possível determinar, desde logo, as consequências do ato ou do fato;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324, § 1º, II: pedido genérico em indenização</w:t>
            </w:r>
          </w:p>
        </w:tc>
        <w:tc>
          <w:tcPr>
            <w:tcW w:type="dxa" w:w="1531"/>
          </w:tcPr>
          <w:p>
            <w:pPr>
              <w:pStyle w:val="Compact"/>
              <w:spacing w:line="276" w:lineRule="auto" w:before="40" w:after="40"/>
            </w:pPr>
            <w:r>
              <w:rPr>
                <w:rFonts w:ascii="Liberation Sans Narrow" w:hAnsi="Liberation Sans Narrow"/>
                <w:sz w:val="17"/>
              </w:rPr>
              <w:t xml:space="preserve">STJ, AgInt no AREsp 2.760.574, Terceira Turma, relatora Min. Nancy Andrighi, DJe de 27/03/2025</w:t>
            </w:r>
          </w:p>
        </w:tc>
        <w:tc>
          <w:tcPr>
            <w:tcW w:type="dxa" w:w="2030"/>
          </w:tcPr>
          <w:p>
            <w:pPr>
              <w:pStyle w:val="Compact"/>
              <w:spacing w:line="276" w:lineRule="auto" w:before="40" w:after="40"/>
            </w:pPr>
            <w:r>
              <w:rPr>
                <w:rFonts w:ascii="Liberation Sans Narrow" w:hAnsi="Liberation Sans Narrow"/>
                <w:sz w:val="17"/>
              </w:rPr>
              <w:t xml:space="preserve">Mesma orientação: ainda que a lei exija pedido certo e determinado, admite-se o genérico quando não se pode definir, initio litis, o quantum debeatur, como no pedido de indenização por danos materiais e morais. O acórdão de origem foi mantido por estar em consonância com a jurisprudência do STJ (Súmula 83/STJ), sem tese nova sobre o alcance do inciso.</w:t>
            </w:r>
          </w:p>
        </w:tc>
      </w:tr>
    </w:tbl>
    <w:p>
      <w:pPr>
        <w:pStyle w:val="BodyText"/>
        <w:keepNext/>
        <w:spacing w:after="60"/>
        <w:jc w:val="both"/>
      </w:pPr>
      <w:r>
        <w:t xml:space="preserve">III - quando a determinação do objeto ou do valor da condenação depender de ato que deva ser praticado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324, § 1º, III: pedido genérico em ação revisional de contrato bancário</w:t>
            </w:r>
          </w:p>
        </w:tc>
        <w:tc>
          <w:tcPr>
            <w:tcW w:type="dxa" w:w="1531"/>
          </w:tcPr>
          <w:p>
            <w:pPr>
              <w:pStyle w:val="Compact"/>
              <w:spacing w:line="276" w:lineRule="auto" w:before="40" w:after="40"/>
            </w:pPr>
            <w:r>
              <w:rPr>
                <w:rFonts w:ascii="Liberation Sans Narrow" w:hAnsi="Liberation Sans Narrow"/>
                <w:sz w:val="17"/>
              </w:rPr>
              <w:t xml:space="preserve">STJ, AREsp 2.852.331, Quinta Turma, relatora Min. Daniela Teixeira, DJe de 02/10/2025</w:t>
            </w:r>
          </w:p>
        </w:tc>
        <w:tc>
          <w:tcPr>
            <w:tcW w:type="dxa" w:w="2030"/>
          </w:tcPr>
          <w:p>
            <w:pPr>
              <w:pStyle w:val="Compact"/>
              <w:spacing w:line="276" w:lineRule="auto" w:before="40" w:after="40"/>
            </w:pPr>
            <w:r>
              <w:rPr>
                <w:rFonts w:ascii="Liberation Sans Narrow" w:hAnsi="Liberation Sans Narrow"/>
                <w:sz w:val="17"/>
              </w:rPr>
              <w:t xml:space="preserve">A jurisprudência do STJ não admite pedido genérico em ação revisional de contrato bancário, exigindo pedido certo e determinado; como o acórdão recorrido decidira nesse sentido, incidiu a Súmula 83/STJ e o agravo não foi conhecido. A tese vem afirmada na fundamentação, não em dispositivo de mérito.</w:t>
            </w:r>
          </w:p>
        </w:tc>
      </w:tr>
    </w:tbl>
    <w:p>
      <w:pPr>
        <w:pStyle w:val="BodyText"/>
        <w:spacing w:after="60"/>
        <w:jc w:val="both"/>
      </w:pPr>
      <w:r>
        <w:t xml:space="preserve">§ 2º O disposto neste artigo aplica-se à reconvenção.</w:t>
      </w:r>
    </w:p>
    <w:bookmarkEnd w:id="23"/>
    <w:bookmarkStart w:id="24" w:name="art.-325"/>
    <w:p>
      <w:pPr>
        <w:pStyle w:val="Heading6"/>
        <w:pBdr>
          <w:left w:val="single" w:sz="36" w:space="4" w:color="2E75B6"/>
        </w:pBdr>
        <w:shd w:val="clear" w:color="auto" w:fill="E3EEF9"/>
        <w:spacing w:before="120" w:after="60"/>
        <w:ind w:left="85"/>
      </w:pPr>
      <w:r>
        <w:rPr>
          <w:i w:val="0"/>
          <w:color w:val="1F3A5F"/>
          <w:sz w:val="22"/>
        </w:rPr>
        <w:t xml:space="preserve">Art. 325</w:t>
      </w:r>
    </w:p>
    <w:p>
      <w:pPr>
        <w:pStyle w:val="FirstParagraph"/>
        <w:keepNext/>
        <w:spacing w:after="60"/>
        <w:jc w:val="both"/>
      </w:pPr>
      <w:r>
        <w:rPr>
          <w:b/>
          <w:bCs/>
        </w:rPr>
        <w:t xml:space="preserve">Art. 325.</w:t>
      </w:r>
      <w:r>
        <w:t xml:space="preserve"> </w:t>
      </w:r>
      <w:r>
        <w:t xml:space="preserve">O pedido será alternativo quando, pela natureza da obrigação, o devedor puder cumprir a prestação de mais de um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3.124.278, Terceira Turma, relator Min. Moura Ribeiro, julgado em 01/06/2026</w:t>
            </w:r>
          </w:p>
        </w:tc>
        <w:tc>
          <w:tcPr>
            <w:tcW w:type="dxa" w:w="2653"/>
          </w:tcPr>
          <w:p>
            <w:pPr>
              <w:pStyle w:val="Compact"/>
              <w:spacing w:line="276" w:lineRule="auto" w:before="40" w:after="40"/>
            </w:pPr>
            <w:r>
              <w:rPr>
                <w:rFonts w:ascii="Liberation Sans Narrow" w:hAnsi="Liberation Sans Narrow"/>
                <w:sz w:val="17"/>
              </w:rPr>
              <w:t xml:space="preserve">No caso, não houve julgamento extra petita porque a condenação em danos materiais decorreu de pedido alternativo expressamente formulado na inicial (reparação ou indenização pelo descumprimento): o pedido alternativo foi interpretado de forma lógico-sistemática, à luz do conjunto da petição inicial, e não isoladamente, de modo que a escolha de um dos ramos pelo julgador permaneceu dentro do objeto litigioso. Trecho: “Não se caracteriza julgamento extra petita quando a condenação em danos materiais decorre de pedido alternativo expressamente formulado, sendo o pedido interpretado de forma lógico-sistemática à luz da petição inicial.”</w:t>
            </w:r>
          </w:p>
        </w:tc>
      </w:tr>
    </w:tbl>
    <w:p>
      <w:pPr>
        <w:pStyle w:val="BodyText"/>
        <w:spacing w:after="60"/>
        <w:jc w:val="both"/>
      </w:pPr>
      <w:r>
        <w:t xml:space="preserve">Parágrafo único. Quando, pela lei ou pelo contrato, a escolha couber ao devedor, o juiz lhe assegurará o direito de cumprir a prestação de um ou de outro modo, ainda que o autor não tenha formulado pedido alternativo.</w:t>
      </w:r>
    </w:p>
    <w:bookmarkEnd w:id="24"/>
    <w:bookmarkStart w:id="25" w:name="art.-326"/>
    <w:p>
      <w:pPr>
        <w:pStyle w:val="Heading6"/>
        <w:pBdr>
          <w:left w:val="single" w:sz="36" w:space="4" w:color="2E75B6"/>
        </w:pBdr>
        <w:shd w:val="clear" w:color="auto" w:fill="E3EEF9"/>
        <w:spacing w:before="120" w:after="60"/>
        <w:ind w:left="85"/>
      </w:pPr>
      <w:r>
        <w:rPr>
          <w:i w:val="0"/>
          <w:color w:val="1F3A5F"/>
          <w:sz w:val="22"/>
        </w:rPr>
        <w:t xml:space="preserve">Art. 326</w:t>
      </w:r>
    </w:p>
    <w:p>
      <w:pPr>
        <w:pStyle w:val="FirstParagraph"/>
        <w:keepNext/>
        <w:spacing w:after="60"/>
        <w:jc w:val="both"/>
      </w:pPr>
      <w:r>
        <w:rPr>
          <w:b/>
          <w:bCs/>
        </w:rPr>
        <w:t xml:space="preserve">Art. 326.</w:t>
      </w:r>
      <w:r>
        <w:t xml:space="preserve"> </w:t>
      </w:r>
      <w:r>
        <w:t xml:space="preserve">É lícito formular mais de um pedido em ordem subsidiária, a fim de que o juiz conheça do posterior, quando não acolher o anterior.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ordem de exame na cumulação sucessiva</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2404"/>
          </w:tcPr>
          <w:p>
            <w:pPr>
              <w:pStyle w:val="Compact"/>
              <w:spacing w:line="276" w:lineRule="auto" w:before="40" w:after="40"/>
            </w:pPr>
            <w:r>
              <w:rPr>
                <w:rFonts w:ascii="Liberation Sans Narrow" w:hAnsi="Liberation Sans Narrow"/>
                <w:sz w:val="17"/>
              </w:rPr>
              <w:t xml:space="preserve">Na cumulação sucessiva de pedidos, em que o acolhimento de um depende do acolhimento de outro, o tribunal deve examinar e decidir expressamente o pedido principal antes de se pronunciar sobre o sucessivo. Examinar o pedido condenatório, formulado</w:t>
            </w:r>
            <w:r>
              <w:rPr>
                <w:rFonts w:ascii="Liberation Sans Narrow" w:hAnsi="Liberation Sans Narrow"/>
                <w:sz w:val="17"/>
              </w:rPr>
              <w:t xml:space="preserve"> </w:t>
            </w:r>
            <w:r>
              <w:rPr>
                <w:rFonts w:ascii="Liberation Sans Narrow" w:hAnsi="Liberation Sans Narrow"/>
                <w:sz w:val="17"/>
              </w:rPr>
              <w:t xml:space="preserve">“como consequência do pedido anterior”</w:t>
            </w:r>
            <w:r>
              <w:rPr>
                <w:rFonts w:ascii="Liberation Sans Narrow" w:hAnsi="Liberation Sans Narrow"/>
                <w:sz w:val="17"/>
              </w:rPr>
              <w:t xml:space="preserve">, sem o juízo expresso de procedência do principal configura julgamento extra petita (arts. 141 e 492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dever de examinar o pedido subsidiário rejeitado na sentença</w:t>
            </w:r>
          </w:p>
        </w:tc>
        <w:tc>
          <w:tcPr>
            <w:tcW w:type="dxa" w:w="1655"/>
          </w:tcPr>
          <w:p>
            <w:pPr>
              <w:pStyle w:val="Compact"/>
              <w:spacing w:line="276" w:lineRule="auto" w:before="40" w:after="40"/>
            </w:pPr>
            <w:r>
              <w:rPr>
                <w:rFonts w:ascii="Liberation Sans Narrow" w:hAnsi="Liberation Sans Narrow"/>
                <w:sz w:val="17"/>
              </w:rPr>
              <w:t xml:space="preserve">STJ, REsp 2.193.434,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O pedido subsidiário formulado na inicial e rejeitado na sentença deve ser analisado pelo tribunal de origem, conforme o art. 326. Não há inovação recursal na apelação que o reitera, nem violação ao princípio da não surpresa, pois o pedido constava da inicial e foi objeto de deliberação na sentença; provido o recurso para anular o acórdão e determinar o retorno dos autos.</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cumulação subsidiária na ação de improbidade</w:t>
            </w:r>
          </w:p>
        </w:tc>
        <w:tc>
          <w:tcPr>
            <w:tcW w:type="dxa" w:w="1655"/>
          </w:tcPr>
          <w:p>
            <w:pPr>
              <w:pStyle w:val="Compact"/>
              <w:spacing w:line="276" w:lineRule="auto" w:before="40" w:after="40"/>
            </w:pPr>
            <w:r>
              <w:rPr>
                <w:rFonts w:ascii="Liberation Sans Narrow" w:hAnsi="Liberation Sans Narrow"/>
                <w:sz w:val="17"/>
              </w:rPr>
              <w:t xml:space="preserve">STJ, AgInt no AREsp 2.840.462, Segunda Turma, relator Min. Francisco Falcão, DJe de 26/11/2025</w:t>
            </w:r>
          </w:p>
        </w:tc>
        <w:tc>
          <w:tcPr>
            <w:tcW w:type="dxa" w:w="2404"/>
          </w:tcPr>
          <w:p>
            <w:pPr>
              <w:pStyle w:val="Compact"/>
              <w:spacing w:line="276" w:lineRule="auto" w:before="40" w:after="40"/>
            </w:pPr>
            <w:r>
              <w:rPr>
                <w:rFonts w:ascii="Liberation Sans Narrow" w:hAnsi="Liberation Sans Narrow"/>
                <w:sz w:val="17"/>
              </w:rPr>
              <w:t xml:space="preserve">O art. 326 autoriza o Ministério Público a formular pedidos cumulativos na ação de improbidade, inclusive em ordem subsidiária — por exemplo, sanção por enriquecimento ilícito (art. 9º) e, subsidiariamente, por ato que atenta contra os princípios da administração pública (art. 11). Depois da Lei n. 14.230/2021, vedou-se apenas a condenação por ato de improbidade não especificado na inicial, não a cumulação.</w:t>
            </w:r>
          </w:p>
        </w:tc>
      </w:tr>
    </w:tbl>
    <w:p>
      <w:pPr>
        <w:pStyle w:val="BodyText"/>
        <w:keepNext/>
        <w:spacing w:after="60"/>
        <w:jc w:val="both"/>
      </w:pPr>
      <w:r>
        <w:t xml:space="preserve">Parágrafo único. É lícito formular mais de um pedido, alternativamente, para que o juiz acolha um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acolhimento de um dos pedidos alternativos como satisfação integral da pretensão</w:t>
            </w:r>
          </w:p>
        </w:tc>
        <w:tc>
          <w:tcPr>
            <w:tcW w:type="dxa" w:w="1531"/>
          </w:tcPr>
          <w:p>
            <w:pPr>
              <w:pStyle w:val="Compact"/>
              <w:spacing w:line="276" w:lineRule="auto" w:before="40" w:after="40"/>
            </w:pPr>
            <w:r>
              <w:rPr>
                <w:rFonts w:ascii="Liberation Sans Narrow" w:hAnsi="Liberation Sans Narrow"/>
                <w:sz w:val="17"/>
              </w:rPr>
              <w:t xml:space="preserve">STJ, REsp 2.240.917, Terceira Turma, relator Min. Ricardo Villas Bôas Cueva, julgado em 18/08/2026</w:t>
            </w:r>
          </w:p>
        </w:tc>
        <w:tc>
          <w:tcPr>
            <w:tcW w:type="dxa" w:w="1655"/>
          </w:tcPr>
          <w:p>
            <w:pPr>
              <w:pStyle w:val="Compact"/>
              <w:spacing w:line="276" w:lineRule="auto" w:before="40" w:after="40"/>
            </w:pPr>
            <w:r>
              <w:rPr>
                <w:rFonts w:ascii="Liberation Sans Narrow" w:hAnsi="Liberation Sans Narrow"/>
                <w:sz w:val="17"/>
              </w:rPr>
              <w:t xml:space="preserve">O acolhimento do pedido alternativo formulado pela parte autora não caracteriza sucumbência recíproca, pois representa, na hipótese, a integral satisfação da pretensão deduzida em juízo.</w:t>
            </w:r>
          </w:p>
        </w:tc>
      </w:tr>
    </w:tbl>
    <w:bookmarkEnd w:id="25"/>
    <w:bookmarkStart w:id="26" w:name="art.-327"/>
    <w:p>
      <w:pPr>
        <w:pStyle w:val="Heading6"/>
        <w:pBdr>
          <w:left w:val="single" w:sz="36" w:space="4" w:color="2E75B6"/>
        </w:pBdr>
        <w:shd w:val="clear" w:color="auto" w:fill="E3EEF9"/>
        <w:spacing w:before="120" w:after="60"/>
        <w:ind w:left="85"/>
      </w:pPr>
      <w:r>
        <w:rPr>
          <w:i w:val="0"/>
          <w:color w:val="1F3A5F"/>
          <w:sz w:val="22"/>
        </w:rPr>
        <w:t xml:space="preserve">Art. 327</w:t>
      </w:r>
    </w:p>
    <w:p>
      <w:pPr>
        <w:pStyle w:val="FirstParagraph"/>
        <w:keepNext/>
        <w:spacing w:after="60"/>
        <w:jc w:val="both"/>
      </w:pPr>
      <w:r>
        <w:rPr>
          <w:b/>
          <w:bCs/>
        </w:rPr>
        <w:t xml:space="preserve">Art. 327.</w:t>
      </w:r>
      <w:r>
        <w:t xml:space="preserve"> </w:t>
      </w:r>
      <w:r>
        <w:t xml:space="preserve">É lícita a cumulação, em um único processo, contra o mesmo réu, de vários pedidos, ainda que entre eles não haja conexão.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Cumulação sucessiva de pedidos: ordem de julgamento</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1905"/>
          </w:tcPr>
          <w:p>
            <w:pPr>
              <w:pStyle w:val="Compact"/>
              <w:spacing w:line="276" w:lineRule="auto" w:before="40" w:after="40"/>
            </w:pPr>
            <w:r>
              <w:rPr>
                <w:rFonts w:ascii="Liberation Sans Narrow" w:hAnsi="Liberation Sans Narrow"/>
                <w:sz w:val="17"/>
              </w:rPr>
              <w:t xml:space="preserve">Na cumulação sucessiva (art. 327), em que o acolhimento de um pedido depende do acolhimento de outro, o tribunal deve decidir expressamente o pedido principal antes de se pronunciar sobre o sucessivo, sob pena de julgamento extra petita (arts. 141 e 492).</w:t>
            </w:r>
          </w:p>
        </w:tc>
      </w:tr>
    </w:tbl>
    <w:p>
      <w:pPr>
        <w:pStyle w:val="BodyText"/>
        <w:spacing w:after="60"/>
        <w:jc w:val="both"/>
      </w:pPr>
      <w:r>
        <w:t xml:space="preserve">§ 1º São requisitos de admissibilidade da cumulação que:</w:t>
      </w:r>
    </w:p>
    <w:p>
      <w:pPr>
        <w:pStyle w:val="BodyText"/>
        <w:spacing w:after="60"/>
        <w:jc w:val="both"/>
      </w:pPr>
      <w:r>
        <w:t xml:space="preserve">I - os pedidos sejam compatíveis entre si;</w:t>
      </w:r>
    </w:p>
    <w:p>
      <w:pPr>
        <w:pStyle w:val="BodyText"/>
        <w:spacing w:after="60"/>
        <w:jc w:val="both"/>
      </w:pPr>
      <w:r>
        <w:t xml:space="preserve">II - seja competente para conhecer deles o mesmo juízo;</w:t>
      </w:r>
    </w:p>
    <w:p>
      <w:pPr>
        <w:pStyle w:val="BodyText"/>
        <w:spacing w:after="60"/>
        <w:jc w:val="both"/>
      </w:pPr>
      <w:r>
        <w:t xml:space="preserve">III - seja adequado para todos os pedidos o tipo de procedimento.</w:t>
      </w:r>
    </w:p>
    <w:p>
      <w:pPr>
        <w:pStyle w:val="BodyText"/>
        <w:spacing w:after="60"/>
        <w:jc w:val="both"/>
      </w:pPr>
      <w:r>
        <w:t xml:space="preserve">§ 2º Quando, para cada pedido, corresponder tipo diverso de procedimento, será admitida a cumulação se o autor empregar o procedimento comum, sem prejuízo do emprego das técnicas processuais diferenciadas previstas nos procedimentos especiais a que se sujeitam um ou mais pedidos cumulados, que não forem incompatíveis com as disposições sobre o procedimento comum.</w:t>
      </w:r>
    </w:p>
    <w:p>
      <w:pPr>
        <w:pStyle w:val="BodyText"/>
        <w:spacing w:after="60"/>
        <w:jc w:val="both"/>
      </w:pPr>
      <w:r>
        <w:t xml:space="preserve">§ 3º O inciso I do § 1º não se aplica às cumulações de pedidos de que trata o art. 326.</w:t>
      </w:r>
    </w:p>
    <w:bookmarkEnd w:id="26"/>
    <w:bookmarkStart w:id="27" w:name="art.-328"/>
    <w:p>
      <w:pPr>
        <w:pStyle w:val="Heading6"/>
        <w:pBdr>
          <w:left w:val="single" w:sz="36" w:space="4" w:color="2E75B6"/>
        </w:pBdr>
        <w:shd w:val="clear" w:color="auto" w:fill="E3EEF9"/>
        <w:spacing w:before="120" w:after="60"/>
        <w:ind w:left="85"/>
      </w:pPr>
      <w:r>
        <w:rPr>
          <w:i w:val="0"/>
          <w:color w:val="1F3A5F"/>
          <w:sz w:val="22"/>
        </w:rPr>
        <w:t xml:space="preserve">Art. 328</w:t>
      </w:r>
    </w:p>
    <w:p>
      <w:pPr>
        <w:pStyle w:val="FirstParagraph"/>
        <w:spacing w:after="60"/>
        <w:jc w:val="both"/>
      </w:pPr>
      <w:r>
        <w:rPr>
          <w:b/>
          <w:bCs/>
        </w:rPr>
        <w:t xml:space="preserve">Art. 328.</w:t>
      </w:r>
      <w:r>
        <w:t xml:space="preserve"> </w:t>
      </w:r>
      <w:r>
        <w:t xml:space="preserve">Na obrigação indivisível com pluralidade de credores, aquele que não participou do processo receberá sua parte, deduzidas as despesas na proporção de seu crédito.</w:t>
      </w:r>
    </w:p>
    <w:bookmarkEnd w:id="27"/>
    <w:bookmarkStart w:id="28" w:name="art.-329"/>
    <w:p>
      <w:pPr>
        <w:pStyle w:val="Heading6"/>
        <w:pBdr>
          <w:left w:val="single" w:sz="36" w:space="4" w:color="2E75B6"/>
        </w:pBdr>
        <w:shd w:val="clear" w:color="auto" w:fill="E3EEF9"/>
        <w:spacing w:before="120" w:after="60"/>
        <w:ind w:left="85"/>
      </w:pPr>
      <w:r>
        <w:rPr>
          <w:i w:val="0"/>
          <w:color w:val="1F3A5F"/>
          <w:sz w:val="22"/>
        </w:rPr>
        <w:t xml:space="preserve">Art. 329</w:t>
      </w:r>
    </w:p>
    <w:p>
      <w:pPr>
        <w:pStyle w:val="FirstParagraph"/>
        <w:keepNext/>
        <w:spacing w:after="60"/>
        <w:jc w:val="both"/>
      </w:pPr>
      <w:r>
        <w:rPr>
          <w:b/>
          <w:bCs/>
        </w:rPr>
        <w:t xml:space="preserve">Art. 329.</w:t>
      </w:r>
      <w:r>
        <w:t xml:space="preserve"> </w:t>
      </w:r>
      <w:r>
        <w:t xml:space="preserve">O autor poderá: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do pedido ou da causa de pedir após a citação (inciso I)</w:t>
            </w:r>
          </w:p>
        </w:tc>
        <w:tc>
          <w:tcPr>
            <w:tcW w:type="dxa" w:w="1655"/>
          </w:tcPr>
          <w:p>
            <w:pPr>
              <w:pStyle w:val="Compact"/>
              <w:spacing w:line="276" w:lineRule="auto" w:before="40" w:after="40"/>
            </w:pPr>
            <w:r>
              <w:rPr>
                <w:rFonts w:ascii="Liberation Sans Narrow" w:hAnsi="Liberation Sans Narrow"/>
                <w:sz w:val="17"/>
              </w:rPr>
              <w:t xml:space="preserve">STJ, AREsp 3.027.064, Terceira Turma, relator Min. Ricardo Villas Bôas Cueva, julgado em 15/12/2025, DJEN de 18/12/2025</w:t>
            </w:r>
          </w:p>
        </w:tc>
        <w:tc>
          <w:tcPr>
            <w:tcW w:type="dxa" w:w="1905"/>
          </w:tcPr>
          <w:p>
            <w:pPr>
              <w:pStyle w:val="Compact"/>
              <w:spacing w:line="276" w:lineRule="auto" w:before="40" w:after="40"/>
            </w:pPr>
            <w:r>
              <w:rPr>
                <w:rFonts w:ascii="Liberation Sans Narrow" w:hAnsi="Liberation Sans Narrow"/>
                <w:sz w:val="17"/>
              </w:rPr>
              <w:t xml:space="preserve">Depois da citação, o autor não pode modificar o pedido ou a causa de pedir sem o consentimento do réu.</w:t>
            </w:r>
          </w:p>
        </w:tc>
      </w:tr>
    </w:tbl>
    <w:p>
      <w:pPr>
        <w:pStyle w:val="BodyText"/>
        <w:spacing w:after="60"/>
        <w:jc w:val="both"/>
      </w:pPr>
      <w:r>
        <w:t xml:space="preserve">I - até a citação, aditar ou alterar o pedido ou a causa de pedir, independentemente de consentimento do réu;</w:t>
      </w:r>
    </w:p>
    <w:p>
      <w:pPr>
        <w:pStyle w:val="BodyText"/>
        <w:spacing w:after="60"/>
        <w:jc w:val="both"/>
      </w:pPr>
      <w:r>
        <w:t xml:space="preserve">II - até o saneamento do processo, aditar ou alterar o pedido e a causa de pedir, com consentimento do réu, assegurado o contraditório mediante a possibilidade de manifestação deste no prazo mínimo de 15 (quinze) dias, facultado o requerimento de prova suplementar.</w:t>
      </w:r>
    </w:p>
    <w:p>
      <w:pPr>
        <w:pStyle w:val="BodyText"/>
        <w:spacing w:after="60"/>
        <w:jc w:val="both"/>
      </w:pPr>
      <w:r>
        <w:t xml:space="preserve">Parágrafo único. Aplica-se o disposto neste artigo à reconvenção e à respectiva causa de pedir.</w:t>
      </w:r>
    </w:p>
    <w:bookmarkEnd w:id="28"/>
    <w:bookmarkEnd w:id="29"/>
    <w:bookmarkStart w:id="32" w:name="Xa359cda4cc0a02d33dfa526f4a19112a6f91c99"/>
    <w:p>
      <w:pPr>
        <w:pStyle w:val="Heading5"/>
        <w:spacing w:before="60" w:after="20"/>
      </w:pPr>
      <w:r>
        <w:rPr>
          <w:i/>
          <w:color w:val="595959"/>
        </w:rPr>
        <w:t xml:space="preserve">Seção III: do indeferimento da petição inicial (arts. 330 a 331)</w:t>
      </w:r>
    </w:p>
    <w:bookmarkStart w:id="30" w:name="art.-330"/>
    <w:p>
      <w:pPr>
        <w:pStyle w:val="Heading6"/>
        <w:pBdr>
          <w:left w:val="single" w:sz="36" w:space="4" w:color="2E75B6"/>
        </w:pBdr>
        <w:shd w:val="clear" w:color="auto" w:fill="E3EEF9"/>
        <w:spacing w:before="120" w:after="60"/>
        <w:ind w:left="85"/>
      </w:pPr>
      <w:r>
        <w:rPr>
          <w:i w:val="0"/>
          <w:color w:val="1F3A5F"/>
          <w:sz w:val="22"/>
        </w:rPr>
        <w:t xml:space="preserve">Art. 330</w:t>
      </w:r>
    </w:p>
    <w:p>
      <w:pPr>
        <w:pStyle w:val="FirstParagraph"/>
        <w:keepNext/>
        <w:spacing w:after="60"/>
        <w:jc w:val="both"/>
      </w:pPr>
      <w:r>
        <w:rPr>
          <w:b/>
          <w:bCs/>
        </w:rPr>
        <w:t xml:space="preserve">Art. 330.</w:t>
      </w:r>
      <w:r>
        <w:t xml:space="preserve"> </w:t>
      </w:r>
      <w:r>
        <w:t xml:space="preserve">A petição inicial será indeferida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por falta de documentos essenciais e litigância predatória</w:t>
            </w:r>
          </w:p>
        </w:tc>
        <w:tc>
          <w:tcPr>
            <w:tcW w:type="dxa" w:w="1531"/>
          </w:tcPr>
          <w:p>
            <w:pPr>
              <w:pStyle w:val="Compact"/>
              <w:spacing w:line="276" w:lineRule="auto" w:before="40" w:after="40"/>
            </w:pPr>
            <w:r>
              <w:rPr>
                <w:rFonts w:ascii="Liberation Sans Narrow" w:hAnsi="Liberation Sans Narrow"/>
                <w:sz w:val="17"/>
              </w:rPr>
              <w:t xml:space="preserve">STJ, REsp 2.229.072, Quarta Turma, relator Min. João Otávio de Noronha, DJe de 05/03/2026</w:t>
            </w:r>
          </w:p>
        </w:tc>
        <w:tc>
          <w:tcPr>
            <w:tcW w:type="dxa" w:w="1905"/>
          </w:tcPr>
          <w:p>
            <w:pPr>
              <w:pStyle w:val="Compact"/>
              <w:spacing w:line="276" w:lineRule="auto" w:before="40" w:after="40"/>
            </w:pPr>
            <w:r>
              <w:rPr>
                <w:rFonts w:ascii="Liberation Sans Narrow" w:hAnsi="Liberation Sans Narrow"/>
                <w:sz w:val="17"/>
              </w:rPr>
              <w:t xml:space="preserve">Manteve-se a extinção por indeferimento da inicial (arts. 330, IV, e 485, I) após emenda para juntar extratos bancários e outros documentos reputados essenciais, em contexto de indícios de litigância predatória; a Corte de origem assentou a legitimidade da exigência de documentos conforme Comunicados da Corregedoria e a ausência de justa causa para o não atendimento. Recurso especial não conhecido.</w:t>
            </w:r>
          </w:p>
        </w:tc>
      </w:tr>
    </w:tbl>
    <w:p>
      <w:pPr>
        <w:pStyle w:val="BodyText"/>
        <w:spacing w:after="60"/>
        <w:jc w:val="both"/>
      </w:pPr>
      <w:r>
        <w:t xml:space="preserve">I - for inepta;</w:t>
      </w:r>
    </w:p>
    <w:p>
      <w:pPr>
        <w:pStyle w:val="BodyText"/>
        <w:spacing w:after="60"/>
        <w:jc w:val="both"/>
      </w:pPr>
      <w:r>
        <w:t xml:space="preserve">II - a parte for manifestamente ilegítima;</w:t>
      </w:r>
    </w:p>
    <w:p>
      <w:pPr>
        <w:pStyle w:val="BodyText"/>
        <w:spacing w:after="60"/>
        <w:jc w:val="both"/>
      </w:pPr>
      <w:r>
        <w:t xml:space="preserve">III - o autor carecer de interesse processual;</w:t>
      </w:r>
    </w:p>
    <w:p>
      <w:pPr>
        <w:pStyle w:val="BodyText"/>
        <w:keepNext/>
        <w:spacing w:after="60"/>
        <w:jc w:val="both"/>
      </w:pPr>
      <w:r>
        <w:t xml:space="preserve">IV - não atendidas as prescrições dos arts. 106 e 321.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321 e 330, IV: descumprimento da emenda</w:t>
            </w:r>
          </w:p>
        </w:tc>
        <w:tc>
          <w:tcPr>
            <w:tcW w:type="dxa" w:w="1655"/>
          </w:tcPr>
          <w:p>
            <w:pPr>
              <w:pStyle w:val="Compact"/>
              <w:spacing w:line="276" w:lineRule="auto" w:before="40" w:after="40"/>
            </w:pPr>
            <w:r>
              <w:rPr>
                <w:rFonts w:ascii="Liberation Sans Narrow" w:hAnsi="Liberation Sans Narrow"/>
                <w:sz w:val="17"/>
              </w:rPr>
              <w:t xml:space="preserve">STJ, AREsp 3.191.276, Terceira Turma, relator Min. Ricardo Villas Bôas Cueva, julgado em 18/05/2026, DJEN de 21/05/2026</w:t>
            </w:r>
          </w:p>
        </w:tc>
        <w:tc>
          <w:tcPr>
            <w:tcW w:type="dxa" w:w="2030"/>
          </w:tcPr>
          <w:p>
            <w:pPr>
              <w:pStyle w:val="Compact"/>
              <w:spacing w:line="276" w:lineRule="auto" w:before="40" w:after="40"/>
            </w:pPr>
            <w:r>
              <w:rPr>
                <w:rFonts w:ascii="Liberation Sans Narrow" w:hAnsi="Liberation Sans Narrow"/>
                <w:sz w:val="17"/>
              </w:rPr>
              <w:t xml:space="preserve">Cabe ao juiz da causa verificar os requisitos da inicial e determinar a emenda, inclusive com exigência de informações e documentos adicionais; o descumprimento autoriza o indeferimento e a extinção sem resolução do mérito (arts. 321, 330, IV, e 485, I). Aferir a suficiência da instrução exige reexame de provas (Súmula 7/STJ).</w:t>
            </w:r>
          </w:p>
        </w:tc>
      </w:tr>
    </w:tbl>
    <w:p>
      <w:pPr>
        <w:pStyle w:val="BodyText"/>
        <w:spacing w:after="60"/>
        <w:jc w:val="both"/>
      </w:pPr>
      <w:r>
        <w:t xml:space="preserve">§ 1º Considera-se inepta a petição inicial quando:</w:t>
      </w:r>
    </w:p>
    <w:p>
      <w:pPr>
        <w:pStyle w:val="BodyText"/>
        <w:spacing w:after="60"/>
        <w:jc w:val="both"/>
      </w:pPr>
      <w:r>
        <w:t xml:space="preserve">I - lhe faltar pedido ou causa de pedir;</w:t>
      </w:r>
    </w:p>
    <w:p>
      <w:pPr>
        <w:pStyle w:val="BodyText"/>
        <w:spacing w:after="60"/>
        <w:jc w:val="both"/>
      </w:pPr>
      <w:r>
        <w:t xml:space="preserve">II - o pedido for indeterminado, ressalvadas as hipóteses legais em que se permite o pedido genérico;</w:t>
      </w:r>
    </w:p>
    <w:p>
      <w:pPr>
        <w:pStyle w:val="BodyText"/>
        <w:spacing w:after="60"/>
        <w:jc w:val="both"/>
      </w:pPr>
      <w:r>
        <w:t xml:space="preserve">III - da narração dos fatos não decorrer logicamente a conclusão;</w:t>
      </w:r>
    </w:p>
    <w:p>
      <w:pPr>
        <w:pStyle w:val="BodyText"/>
        <w:spacing w:after="60"/>
        <w:jc w:val="both"/>
      </w:pPr>
      <w:r>
        <w:t xml:space="preserve">IV - contiver pedidos incompatíveis entre si.</w:t>
      </w:r>
    </w:p>
    <w:p>
      <w:pPr>
        <w:pStyle w:val="BodyText"/>
        <w:keepNext/>
        <w:spacing w:after="60"/>
        <w:jc w:val="both"/>
      </w:pPr>
      <w:r>
        <w:t xml:space="preserve">§ 2º Nas ações que tenham por objeto a revisão de obrigação decorrente de empréstimo, de financiamento ou de alienação de bens, o autor terá de, sob pena de inépcia, discriminar na petição inicial, dentre as obrigações contratuais, aquelas que pretende controverter, além de quantificar o valor incontroverso do débito.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330, § 2º: ação revisional de contrato</w:t>
            </w:r>
          </w:p>
        </w:tc>
        <w:tc>
          <w:tcPr>
            <w:tcW w:type="dxa" w:w="1531"/>
          </w:tcPr>
          <w:p>
            <w:pPr>
              <w:pStyle w:val="Compact"/>
              <w:spacing w:line="276" w:lineRule="auto" w:before="40" w:after="40"/>
            </w:pPr>
            <w:r>
              <w:rPr>
                <w:rFonts w:ascii="Liberation Sans Narrow" w:hAnsi="Liberation Sans Narrow"/>
                <w:sz w:val="17"/>
              </w:rPr>
              <w:t xml:space="preserve">STJ, AREsp 3.016.018, Quarta Turma, relator Min. Raul Araújo, DJe de 29/10/2025</w:t>
            </w:r>
          </w:p>
        </w:tc>
        <w:tc>
          <w:tcPr>
            <w:tcW w:type="dxa" w:w="2154"/>
          </w:tcPr>
          <w:p>
            <w:pPr>
              <w:pStyle w:val="Compact"/>
              <w:spacing w:line="276" w:lineRule="auto" w:before="40" w:after="40"/>
            </w:pPr>
            <w:r>
              <w:rPr>
                <w:rFonts w:ascii="Liberation Sans Narrow" w:hAnsi="Liberation Sans Narrow"/>
                <w:sz w:val="17"/>
              </w:rPr>
              <w:t xml:space="preserve">Nas ações revisionais é ônus do autor discriminar na inicial as obrigações contratuais que pretende questionar e quantificar o valor incontroverso (cita o AgInt no AREsp 2.034.591/RJ, Quarta Turma, 2022). O tribunal que flexibilizou o § 2º destoou da jurisprudência; recurso especial provido para extinguir o feito sem resolução do mérito.</w:t>
            </w:r>
          </w:p>
        </w:tc>
      </w:tr>
    </w:tbl>
    <w:p>
      <w:pPr>
        <w:pStyle w:val="BodyText"/>
        <w:spacing w:after="60"/>
        <w:jc w:val="both"/>
      </w:pPr>
      <w:r>
        <w:t xml:space="preserve">§ 3º Na hipótese do § 2º, o valor incontroverso deverá continuar a ser pago no tempo e modo contratados.</w:t>
      </w:r>
    </w:p>
    <w:bookmarkEnd w:id="30"/>
    <w:bookmarkStart w:id="31" w:name="art.-331"/>
    <w:p>
      <w:pPr>
        <w:pStyle w:val="Heading6"/>
        <w:pBdr>
          <w:left w:val="single" w:sz="36" w:space="4" w:color="2E75B6"/>
        </w:pBdr>
        <w:shd w:val="clear" w:color="auto" w:fill="E3EEF9"/>
        <w:spacing w:before="120" w:after="60"/>
        <w:ind w:left="85"/>
      </w:pPr>
      <w:r>
        <w:rPr>
          <w:i w:val="0"/>
          <w:color w:val="1F3A5F"/>
          <w:sz w:val="22"/>
        </w:rPr>
        <w:t xml:space="preserve">Art. 331</w:t>
      </w:r>
    </w:p>
    <w:p>
      <w:pPr>
        <w:pStyle w:val="FirstParagraph"/>
        <w:keepNext/>
        <w:spacing w:after="60"/>
        <w:jc w:val="both"/>
      </w:pPr>
      <w:r>
        <w:rPr>
          <w:b/>
          <w:bCs/>
        </w:rPr>
        <w:t xml:space="preserve">Art. 331.</w:t>
      </w:r>
      <w:r>
        <w:t xml:space="preserve"> </w:t>
      </w:r>
      <w:r>
        <w:t xml:space="preserve">Indeferida a petição inicial, o autor poderá apelar, facultado ao juiz, no prazo de 5 (cinco) dias, retratar-se.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da petição inicial: apelação, citação do réu e honorários sucumbenciais</w:t>
            </w:r>
          </w:p>
        </w:tc>
        <w:tc>
          <w:tcPr>
            <w:tcW w:type="dxa" w:w="1655"/>
          </w:tcPr>
          <w:p>
            <w:pPr>
              <w:pStyle w:val="Compact"/>
              <w:spacing w:line="276" w:lineRule="auto" w:before="40" w:after="40"/>
            </w:pPr>
            <w:r>
              <w:rPr>
                <w:rFonts w:ascii="Liberation Sans Narrow" w:hAnsi="Liberation Sans Narrow"/>
                <w:sz w:val="17"/>
              </w:rPr>
              <w:t xml:space="preserve">STJ, REsp 1.801.586, Terceira Turma, relator Min. Ricardo Villas Bôas Cueva, julgado em 11/06/2019, DJe de 18/06/2019</w:t>
            </w:r>
          </w:p>
        </w:tc>
        <w:tc>
          <w:tcPr>
            <w:tcW w:type="dxa" w:w="2030"/>
          </w:tcPr>
          <w:p>
            <w:pPr>
              <w:pStyle w:val="Compact"/>
              <w:spacing w:line="276" w:lineRule="auto" w:before="40" w:after="40"/>
            </w:pPr>
            <w:r>
              <w:rPr>
                <w:rFonts w:ascii="Liberation Sans Narrow" w:hAnsi="Liberation Sans Narrow"/>
                <w:sz w:val="17"/>
              </w:rPr>
              <w:t xml:space="preserve">Indeferida a petição inicial sem citação ou comparecimento espontâneo do réu, não há condenação do autor em honorários sucumbenciais. Interposta apelação sem retratação, o réu deve ser citado para responder ao recurso e, apresentadas as contrarrazões, cabem honorários se a apelação não for provida.</w:t>
            </w:r>
          </w:p>
        </w:tc>
      </w:tr>
    </w:tbl>
    <w:p>
      <w:pPr>
        <w:pStyle w:val="BodyText"/>
        <w:spacing w:after="60"/>
        <w:jc w:val="both"/>
      </w:pPr>
      <w:r>
        <w:t xml:space="preserve">§ 1º Se não houver retratação, o juiz mandará citar o réu para responder ao recurso.</w:t>
      </w:r>
    </w:p>
    <w:p>
      <w:pPr>
        <w:pStyle w:val="BodyText"/>
        <w:spacing w:after="60"/>
        <w:jc w:val="both"/>
      </w:pPr>
      <w:r>
        <w:t xml:space="preserve">§ 2º Sendo a sentença reformada pelo tribunal, o prazo para a contestação começará a correr da intimação do retorno dos autos, observado o disposto no art. 334.</w:t>
      </w:r>
    </w:p>
    <w:p>
      <w:pPr>
        <w:pStyle w:val="BodyText"/>
        <w:spacing w:after="60"/>
        <w:jc w:val="both"/>
      </w:pPr>
      <w:r>
        <w:t xml:space="preserve">§ 3º Não interposta a apelação, o réu será intimado do trânsito em julgado da sentença.</w:t>
      </w:r>
    </w:p>
    <w:bookmarkEnd w:id="31"/>
    <w:bookmarkEnd w:id="32"/>
    <w:bookmarkEnd w:id="33"/>
    <w:bookmarkStart w:id="35" w:name="Xde024ff242411dbd5e3f520efcdc13959655181"/>
    <w:p>
      <w:pPr>
        <w:pStyle w:val="Heading4"/>
        <w:spacing w:before="80" w:after="40"/>
      </w:pPr>
      <w:r>
        <w:rPr>
          <w:smallCaps/>
          <w:color w:val="2E75B6"/>
        </w:rPr>
        <w:t xml:space="preserve">Capítulo III: da improcedência liminar do pedido (arts. 332)</w:t>
      </w:r>
    </w:p>
    <w:bookmarkStart w:id="34" w:name="art.-332"/>
    <w:p>
      <w:pPr>
        <w:pStyle w:val="Heading6"/>
        <w:pBdr>
          <w:left w:val="single" w:sz="36" w:space="4" w:color="2E75B6"/>
        </w:pBdr>
        <w:shd w:val="clear" w:color="auto" w:fill="E3EEF9"/>
        <w:spacing w:before="120" w:after="60"/>
        <w:ind w:left="85"/>
      </w:pPr>
      <w:r>
        <w:rPr>
          <w:i w:val="0"/>
          <w:color w:val="1F3A5F"/>
          <w:sz w:val="22"/>
        </w:rPr>
        <w:t xml:space="preserve">Art. 332</w:t>
      </w:r>
    </w:p>
    <w:p>
      <w:pPr>
        <w:pStyle w:val="FirstParagraph"/>
        <w:spacing w:after="60"/>
        <w:jc w:val="both"/>
      </w:pPr>
      <w:r>
        <w:rPr>
          <w:b/>
          <w:bCs/>
        </w:rPr>
        <w:t xml:space="preserve">Art. 332.</w:t>
      </w:r>
      <w:r>
        <w:t xml:space="preserve"> </w:t>
      </w:r>
      <w:r>
        <w:t xml:space="preserve">Nas causas que dispensem a fase instrutória, o juiz, independentemente da citação do réu, julgará liminarmente improcedente o pedido que contrariar:</w:t>
      </w:r>
    </w:p>
    <w:p>
      <w:pPr>
        <w:pStyle w:val="BodyText"/>
        <w:spacing w:after="60"/>
        <w:jc w:val="both"/>
      </w:pPr>
      <w:r>
        <w:t xml:space="preserve">I - enunciado de súmula do Supremo Tribunal Federal ou do Superior Tribunal de Justiça;</w:t>
      </w:r>
    </w:p>
    <w:p>
      <w:pPr>
        <w:pStyle w:val="BodyText"/>
        <w:keepNext/>
        <w:spacing w:after="60"/>
        <w:jc w:val="both"/>
      </w:pPr>
      <w:r>
        <w:t xml:space="preserve">II - acórdão proferido pelo Supremo Tribunal Federal ou pelo Superior Tribunal de Justiça em julgamento de recursos repetitivos;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caput e II: cabimento da improcedência liminar na ação rescisória</w:t>
            </w:r>
          </w:p>
        </w:tc>
        <w:tc>
          <w:tcPr>
            <w:tcW w:type="dxa" w:w="1531"/>
          </w:tcPr>
          <w:p>
            <w:pPr>
              <w:pStyle w:val="Compact"/>
              <w:spacing w:line="276" w:lineRule="auto" w:before="40" w:after="40"/>
            </w:pPr>
            <w:r>
              <w:rPr>
                <w:rFonts w:ascii="Liberation Sans Narrow" w:hAnsi="Liberation Sans Narrow"/>
                <w:sz w:val="17"/>
              </w:rPr>
              <w:t xml:space="preserve">STJ, AgInt no AR 7.846, Segunda Seção, relatora Min. Daniela Teixeira, DJe de 18/08/2025</w:t>
            </w:r>
          </w:p>
        </w:tc>
        <w:tc>
          <w:tcPr>
            <w:tcW w:type="dxa" w:w="1905"/>
          </w:tcPr>
          <w:p>
            <w:pPr>
              <w:pStyle w:val="Compact"/>
              <w:spacing w:line="276" w:lineRule="auto" w:before="40" w:after="40"/>
            </w:pPr>
            <w:r>
              <w:rPr>
                <w:rFonts w:ascii="Liberation Sans Narrow" w:hAnsi="Liberation Sans Narrow"/>
                <w:sz w:val="17"/>
              </w:rPr>
              <w:t xml:space="preserve">“A improcedência liminar da ação rescisória é possível nas hipóteses do art. 332 do CPC, quando o pedido contrariar entendimento firmado em recursos repetitivos ou enunciado de súmula dos tribunais superiores”</w:t>
            </w:r>
            <w:r>
              <w:rPr>
                <w:rFonts w:ascii="Liberation Sans Narrow" w:hAnsi="Liberation Sans Narrow"/>
                <w:sz w:val="17"/>
              </w:rPr>
              <w:t xml:space="preserve">. No caso, a decisão rescindenda considerara a anuência do autor ao pagamento das taxas condominiais, o que afastou o erro de fato e atraiu a Súmula 7/STJ; a ação foi julgada liminarmente improcedente também por vícios formais da inicial (arts. 968, II, e 975).</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II: improcedência liminar fundada em repetitivo exige aderência do caso à tese</w:t>
            </w:r>
          </w:p>
        </w:tc>
        <w:tc>
          <w:tcPr>
            <w:tcW w:type="dxa" w:w="1531"/>
          </w:tcPr>
          <w:p>
            <w:pPr>
              <w:pStyle w:val="Compact"/>
              <w:spacing w:line="276" w:lineRule="auto" w:before="40" w:after="40"/>
            </w:pPr>
            <w:r>
              <w:rPr>
                <w:rFonts w:ascii="Liberation Sans Narrow" w:hAnsi="Liberation Sans Narrow"/>
                <w:sz w:val="17"/>
              </w:rPr>
              <w:t xml:space="preserve">STJ, REsp 2.051.570, Quarta Turma, relator Min. João Otávio de Noronha, DJe de 17/09/2026</w:t>
            </w:r>
          </w:p>
        </w:tc>
        <w:tc>
          <w:tcPr>
            <w:tcW w:type="dxa" w:w="1905"/>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“o art. 332, II, do CPC não autoriza improcedência liminar quando a aplicação do Tema 882/STJ depende da verificação de vínculo associativo ou de anuência contratual alegada na inicial”</w:t>
            </w:r>
            <w:r>
              <w:rPr>
                <w:rFonts w:ascii="Liberation Sans Narrow" w:hAnsi="Liberation Sans Narrow"/>
                <w:sz w:val="17"/>
              </w:rPr>
              <w:t xml:space="preserve">. Não se admite aplicação automática do inciso: encerrado o processo sem citação e sem instrução compatível com a tese de vínculo associativo, incide o art. 373, I, e impõe-se cassar acórdão e sentença para retorno dos autos.</w:t>
            </w:r>
          </w:p>
        </w:tc>
      </w:tr>
    </w:tbl>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enunciado de súmula de tribunal de justiça sobre direito local.</w:t>
      </w:r>
    </w:p>
    <w:p>
      <w:pPr>
        <w:pStyle w:val="BodyText"/>
        <w:spacing w:after="60"/>
        <w:jc w:val="both"/>
      </w:pPr>
      <w:r>
        <w:t xml:space="preserve">§ 1º O juiz também poderá julgar liminarmente improcedente o pedido se verificar, desde logo, a ocorrência de decadência ou de prescrição.</w:t>
      </w:r>
    </w:p>
    <w:p>
      <w:pPr>
        <w:pStyle w:val="BodyText"/>
        <w:spacing w:after="60"/>
        <w:jc w:val="both"/>
      </w:pPr>
      <w:r>
        <w:t xml:space="preserve">§ 2º Não interposta a apelação, o réu será intimado do trânsito em julgado da sentença, nos termos do art. 241.</w:t>
      </w:r>
    </w:p>
    <w:p>
      <w:pPr>
        <w:pStyle w:val="BodyText"/>
        <w:keepNext/>
        <w:spacing w:after="60"/>
        <w:jc w:val="both"/>
      </w:pPr>
      <w:r>
        <w:t xml:space="preserve">§ 3º Interposta a apelação, o juiz poderá retratar-se em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 3º: retratação e contraditório</w:t>
            </w:r>
          </w:p>
        </w:tc>
        <w:tc>
          <w:tcPr>
            <w:tcW w:type="dxa" w:w="1531"/>
          </w:tcPr>
          <w:p>
            <w:pPr>
              <w:pStyle w:val="Compact"/>
              <w:spacing w:line="276" w:lineRule="auto" w:before="40" w:after="40"/>
            </w:pPr>
            <w:r>
              <w:rPr>
                <w:rFonts w:ascii="Liberation Sans Narrow" w:hAnsi="Liberation Sans Narrow"/>
                <w:sz w:val="17"/>
              </w:rPr>
              <w:t xml:space="preserve">STJ, AgInt no AREsp 2.857.765, Segunda Turma, relator Min. Marco Aurélio Bellizze, DJe de 02/03/2026</w:t>
            </w:r>
          </w:p>
        </w:tc>
        <w:tc>
          <w:tcPr>
            <w:tcW w:type="dxa" w:w="1905"/>
          </w:tcPr>
          <w:p>
            <w:pPr>
              <w:pStyle w:val="Compact"/>
              <w:spacing w:line="276" w:lineRule="auto" w:before="40" w:after="40"/>
            </w:pPr>
            <w:r>
              <w:rPr>
                <w:rFonts w:ascii="Liberation Sans Narrow" w:hAnsi="Liberation Sans Narrow"/>
                <w:sz w:val="17"/>
              </w:rPr>
              <w:t xml:space="preserve">A ementa reproduz, entre aspas, o entendimento de que a improcedência liminar</w:t>
            </w:r>
            <w:r>
              <w:rPr>
                <w:rFonts w:ascii="Liberation Sans Narrow" w:hAnsi="Liberation Sans Narrow"/>
                <w:sz w:val="17"/>
              </w:rPr>
              <w:t xml:space="preserve"> </w:t>
            </w:r>
            <w:r>
              <w:rPr>
                <w:rFonts w:ascii="Liberation Sans Narrow" w:hAnsi="Liberation Sans Narrow"/>
                <w:sz w:val="17"/>
              </w:rPr>
              <w:t xml:space="preserve">“não viola o devido processo legal, notadamente as garantias do contraditório e da ampla defesa, porquanto o art. 332, § 3º, do CPC/2015 prevê a possibilidade de o juiz retratar-se”</w:t>
            </w:r>
            <w:r>
              <w:rPr>
                <w:rFonts w:ascii="Liberation Sans Narrow" w:hAnsi="Liberation Sans Narrow"/>
                <w:sz w:val="17"/>
              </w:rPr>
              <w:t xml:space="preserve"> </w:t>
            </w:r>
            <w:r>
              <w:rPr>
                <w:rFonts w:ascii="Liberation Sans Narrow" w:hAnsi="Liberation Sans Narrow"/>
                <w:sz w:val="17"/>
              </w:rPr>
              <w:t xml:space="preserve">(REsp 1.996.197/SP, Terceira Turma, rel. Min. Nancy Andrighi, j. 9/8/2022, DJe 12/8/2022). No caso, a parte teve oportunidade de convencer o juízo na inicial, de obter retratação e de apelar, o que afastou a alegada decisão surpresa (arts. 9º e 10).</w:t>
            </w:r>
          </w:p>
        </w:tc>
      </w:tr>
    </w:tbl>
    <w:p>
      <w:pPr>
        <w:pStyle w:val="BodyText"/>
        <w:keepNext/>
        <w:spacing w:after="60"/>
        <w:jc w:val="both"/>
      </w:pPr>
      <w:r>
        <w:t xml:space="preserve">§ 4º Se houver retratação, o juiz determinará o prosseguimento do processo, com a citação do réu, e, se não houver retratação, determinará a citação do réu para apresentar contrarrazões,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 4º: citação do réu para contrarrazões e honorários</w:t>
            </w:r>
          </w:p>
        </w:tc>
        <w:tc>
          <w:tcPr>
            <w:tcW w:type="dxa" w:w="1655"/>
          </w:tcPr>
          <w:p>
            <w:pPr>
              <w:pStyle w:val="Compact"/>
              <w:spacing w:line="276" w:lineRule="auto" w:before="40" w:after="40"/>
            </w:pPr>
            <w:r>
              <w:rPr>
                <w:rFonts w:ascii="Liberation Sans Narrow" w:hAnsi="Liberation Sans Narrow"/>
                <w:sz w:val="17"/>
              </w:rPr>
              <w:t xml:space="preserve">STJ, REsp 2.120.563, Quarta Turma, relator Min. Raul Araújo, julgado em 09/03/2026, DJEN de 16/03/2026</w:t>
            </w:r>
          </w:p>
        </w:tc>
        <w:tc>
          <w:tcPr>
            <w:tcW w:type="dxa" w:w="2030"/>
          </w:tcPr>
          <w:p>
            <w:pPr>
              <w:pStyle w:val="Compact"/>
              <w:spacing w:line="276" w:lineRule="auto" w:before="40" w:after="40"/>
            </w:pPr>
            <w:r>
              <w:rPr>
                <w:rFonts w:ascii="Liberation Sans Narrow" w:hAnsi="Liberation Sans Narrow"/>
                <w:sz w:val="17"/>
              </w:rPr>
              <w:t xml:space="preserve">Não havendo retratação após a apelação contra sentença de improcedência liminar, o juiz deve citar o réu para responder ao recurso (art. 332, § 4º). A angularização da relação processual pode ocorrer na instância revisora, mediante citação para contrarrazões; apresentadas estas e mantida a improcedência liminar, cabem honorários sucumbenciais pelo trabalho advocatício na fase recursal (art. 85, caput e § 1º).</w:t>
            </w:r>
          </w:p>
        </w:tc>
      </w:tr>
    </w:tbl>
    <w:bookmarkEnd w:id="34"/>
    <w:bookmarkEnd w:id="35"/>
    <w:bookmarkStart w:id="37" w:name="Xcb73fef4b59365374afd4edd3f62018b5938396"/>
    <w:p>
      <w:pPr>
        <w:pStyle w:val="Heading4"/>
        <w:spacing w:before="80" w:after="40"/>
      </w:pPr>
      <w:r>
        <w:rPr>
          <w:smallCaps/>
          <w:color w:val="2E75B6"/>
        </w:rPr>
        <w:t xml:space="preserve">Capítulo IV: da conversão da ação individual em ação coletiva (arts. 333)</w:t>
      </w:r>
    </w:p>
    <w:bookmarkStart w:id="36" w:name="art.-333"/>
    <w:p>
      <w:pPr>
        <w:pStyle w:val="Heading6"/>
        <w:pBdr>
          <w:left w:val="single" w:sz="36" w:space="4" w:color="2E75B6"/>
        </w:pBdr>
        <w:shd w:val="clear" w:color="auto" w:fill="E3EEF9"/>
        <w:spacing w:before="120" w:after="60"/>
        <w:ind w:left="85"/>
      </w:pPr>
      <w:r>
        <w:rPr>
          <w:i w:val="0"/>
          <w:color w:val="1F3A5F"/>
          <w:sz w:val="22"/>
        </w:rPr>
        <w:t xml:space="preserve">Art. 333</w:t>
      </w:r>
    </w:p>
    <w:p>
      <w:pPr>
        <w:pStyle w:val="FirstParagraph"/>
        <w:spacing w:after="60"/>
        <w:jc w:val="both"/>
      </w:pPr>
      <w:r>
        <w:rPr>
          <w:b/>
          <w:bCs/>
        </w:rPr>
        <w:t xml:space="preserve">Art. 333.</w:t>
      </w:r>
      <w:r>
        <w:t xml:space="preserve"> </w:t>
      </w:r>
      <w:r>
        <w:t xml:space="preserve">(VETADO).</w:t>
      </w:r>
    </w:p>
    <w:bookmarkEnd w:id="36"/>
    <w:bookmarkEnd w:id="37"/>
    <w:bookmarkStart w:id="39" w:name="X422fa7eb1da88e85d48268270330d206080e5a0"/>
    <w:p>
      <w:pPr>
        <w:pStyle w:val="Heading4"/>
        <w:spacing w:before="80" w:after="40"/>
      </w:pPr>
      <w:r>
        <w:rPr>
          <w:smallCaps/>
          <w:color w:val="2E75B6"/>
        </w:rPr>
        <w:t xml:space="preserve">Capítulo V: da audiência de conciliação ou de mediação (arts. 334)</w:t>
      </w:r>
    </w:p>
    <w:bookmarkStart w:id="38" w:name="art.-334"/>
    <w:p>
      <w:pPr>
        <w:pStyle w:val="Heading6"/>
        <w:pBdr>
          <w:left w:val="single" w:sz="36" w:space="4" w:color="2E75B6"/>
        </w:pBdr>
        <w:shd w:val="clear" w:color="auto" w:fill="E3EEF9"/>
        <w:spacing w:before="120" w:after="60"/>
        <w:ind w:left="85"/>
      </w:pPr>
      <w:r>
        <w:rPr>
          <w:i w:val="0"/>
          <w:color w:val="1F3A5F"/>
          <w:sz w:val="22"/>
        </w:rPr>
        <w:t xml:space="preserve">Art. 334</w:t>
      </w:r>
    </w:p>
    <w:p>
      <w:pPr>
        <w:pStyle w:val="FirstParagraph"/>
        <w:keepNext/>
        <w:spacing w:after="60"/>
        <w:jc w:val="both"/>
      </w:pPr>
      <w:r>
        <w:rPr>
          <w:b/>
          <w:bCs/>
        </w:rPr>
        <w:t xml:space="preserve">Art. 334.</w:t>
      </w:r>
      <w:r>
        <w:t xml:space="preserve"> </w:t>
      </w:r>
      <w:r>
        <w:t xml:space="preserve">Se a petição inicial preencher os requisitos essenciais e não for o caso de improcedência liminar do pedido, o juiz designará audiência de conciliação ou de mediação com antecedência mínima de 30 (trinta) dias, devendo ser citado o réu com pelo menos 20 (vinte) dias de antecedência.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334, caput: designação da audiência e efeito da não realização</w:t>
            </w:r>
          </w:p>
        </w:tc>
        <w:tc>
          <w:tcPr>
            <w:tcW w:type="dxa" w:w="1655"/>
          </w:tcPr>
          <w:p>
            <w:pPr>
              <w:pStyle w:val="Compact"/>
              <w:spacing w:line="276" w:lineRule="auto" w:before="40" w:after="40"/>
            </w:pPr>
            <w:r>
              <w:rPr>
                <w:rFonts w:ascii="Liberation Sans Narrow" w:hAnsi="Liberation Sans Narrow"/>
                <w:sz w:val="17"/>
              </w:rPr>
              <w:t xml:space="preserve">STJ, AREsp 3.075.807, Quarta Turma, relator Min. Raul Araújo, julgado em 01/06/2026, DJEN de 09/06/2026</w:t>
            </w:r>
          </w:p>
        </w:tc>
        <w:tc>
          <w:tcPr>
            <w:tcW w:type="dxa" w:w="1905"/>
          </w:tcPr>
          <w:p>
            <w:pPr>
              <w:pStyle w:val="Compact"/>
              <w:spacing w:line="276" w:lineRule="auto" w:before="40" w:after="40"/>
            </w:pPr>
            <w:r>
              <w:rPr>
                <w:rFonts w:ascii="Liberation Sans Narrow" w:hAnsi="Liberation Sans Narrow"/>
                <w:sz w:val="17"/>
              </w:rPr>
              <w:t xml:space="preserve">A ausência de realização de audiência de conciliação não é causa de nulidade do processo quando a parte não demonstra prejuízo pela não realização do ato; a origem a reputou prescindível, e o STJ manteve o acórdão, invocando a Súmula 83/STJ.</w:t>
            </w:r>
          </w:p>
        </w:tc>
      </w:tr>
    </w:tbl>
    <w:p>
      <w:pPr>
        <w:pStyle w:val="BodyText"/>
        <w:spacing w:after="60"/>
        <w:jc w:val="both"/>
      </w:pPr>
      <w:r>
        <w:t xml:space="preserve">§ 1º O conciliador ou mediador, onde houver, atuará necessariamente na audiência de conciliação ou de mediação, observando o disposto neste Código, bem como as disposições da lei de organização judiciária.</w:t>
      </w:r>
    </w:p>
    <w:p>
      <w:pPr>
        <w:pStyle w:val="BodyText"/>
        <w:spacing w:after="60"/>
        <w:jc w:val="both"/>
      </w:pPr>
      <w:r>
        <w:t xml:space="preserve">§ 2º Poderá haver mais de uma sessão destinada à conciliação e à mediação, não podendo exceder a 2 (dois) meses da data de realização da primeira sessão, desde que necessárias à composição das partes.</w:t>
      </w:r>
    </w:p>
    <w:p>
      <w:pPr>
        <w:pStyle w:val="BodyText"/>
        <w:spacing w:after="60"/>
        <w:jc w:val="both"/>
      </w:pPr>
      <w:r>
        <w:t xml:space="preserve">§ 3º A intimação do autor para a audiência será feita na pessoa de seu advogado.</w:t>
      </w:r>
    </w:p>
    <w:p>
      <w:pPr>
        <w:pStyle w:val="BodyText"/>
        <w:spacing w:after="60"/>
        <w:jc w:val="both"/>
      </w:pPr>
      <w:r>
        <w:t xml:space="preserve">§ 4º A audiência não será realizada:</w:t>
      </w:r>
    </w:p>
    <w:p>
      <w:pPr>
        <w:pStyle w:val="BodyText"/>
        <w:spacing w:after="60"/>
        <w:jc w:val="both"/>
      </w:pPr>
      <w:r>
        <w:t xml:space="preserve">I - se ambas as partes manifestarem, expressamente, desinteresse na composição consensual;</w:t>
      </w:r>
    </w:p>
    <w:p>
      <w:pPr>
        <w:pStyle w:val="BodyText"/>
        <w:spacing w:after="60"/>
        <w:jc w:val="both"/>
      </w:pPr>
      <w:r>
        <w:t xml:space="preserve">II - quando não se admitir a autocomposição.</w:t>
      </w:r>
    </w:p>
    <w:p>
      <w:pPr>
        <w:pStyle w:val="BodyText"/>
        <w:spacing w:after="60"/>
        <w:jc w:val="both"/>
      </w:pPr>
      <w:r>
        <w:t xml:space="preserve">§ 5º O autor deverá indicar, na petição inicial, seu desinteresse na autocomposição, e o réu deverá fazê-lo, por petição, apresentada com 10 (dez) dias de antecedência, contados da data da audiência.</w:t>
      </w:r>
    </w:p>
    <w:p>
      <w:pPr>
        <w:pStyle w:val="BodyText"/>
        <w:spacing w:after="60"/>
        <w:jc w:val="both"/>
      </w:pPr>
      <w:r>
        <w:t xml:space="preserve">§ 6º Havendo litisconsórcio, o desinteresse na realização da audiência deve ser manifestado por todos os litisconsortes.</w:t>
      </w:r>
    </w:p>
    <w:p>
      <w:pPr>
        <w:pStyle w:val="BodyText"/>
        <w:spacing w:after="60"/>
        <w:jc w:val="both"/>
      </w:pPr>
      <w:r>
        <w:t xml:space="preserve">§ 7º A audiência de conciliação ou de mediação pode realizar-se por meio eletrônico, nos termos da lei.</w:t>
      </w:r>
    </w:p>
    <w:p>
      <w:pPr>
        <w:pStyle w:val="BodyText"/>
        <w:keepNext/>
        <w:spacing w:after="60"/>
        <w:jc w:val="both"/>
      </w:pPr>
      <w:r>
        <w:t xml:space="preserve">§ 8º O não comparecimento injustificado do autor ou do réu à audiência de conciliação é considerado ato atentatório à dignidade da justiça e será sancionado com multa de até dois por cento da vantagem econômica pretendida ou do valor da causa, revertida em favor da União ou do Estado.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334, § 8º: multa e equívoco interno do escritório</w:t>
            </w:r>
          </w:p>
        </w:tc>
        <w:tc>
          <w:tcPr>
            <w:tcW w:type="dxa" w:w="1655"/>
          </w:tcPr>
          <w:p>
            <w:pPr>
              <w:pStyle w:val="Compact"/>
              <w:spacing w:line="276" w:lineRule="auto" w:before="40" w:after="40"/>
            </w:pPr>
            <w:r>
              <w:rPr>
                <w:rFonts w:ascii="Liberation Sans Narrow" w:hAnsi="Liberation Sans Narrow"/>
                <w:sz w:val="17"/>
              </w:rPr>
              <w:t xml:space="preserve">STJ, AgInt no AREsp 2.750.701, Quarta Turma, relator Min. Antonio Carlos Ferreira,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A multa do art. 334, § 8º, é legítima quando constatado o não comparecimento injustificado à audiência de conciliação, com intimações regulares e habilitação da patrona nos autos; a justificativa de equívoco interno na organização do escritório não afasta a penalidade, por se inserir na esfera de responsabilidade profissional. O recurso não foi conhecido por falta de prequestionamento (Súmulas 282 e 356/STF), mas a ementa afirma a legitimidade da multa nas razões de decidir.</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intimações válidas e ausência de manifestação de desinteresse</w:t>
            </w:r>
          </w:p>
        </w:tc>
        <w:tc>
          <w:tcPr>
            <w:tcW w:type="dxa" w:w="1655"/>
          </w:tcPr>
          <w:p>
            <w:pPr>
              <w:pStyle w:val="Compact"/>
              <w:spacing w:line="276" w:lineRule="auto" w:before="40" w:after="40"/>
            </w:pPr>
            <w:r>
              <w:rPr>
                <w:rFonts w:ascii="Liberation Sans Narrow" w:hAnsi="Liberation Sans Narrow"/>
                <w:sz w:val="17"/>
              </w:rPr>
              <w:t xml:space="preserve">STJ, AREsp 2.471.590,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O não comparecimento injustificado à audiência de conciliação é sancionado com a multa do art. 334, § 8º; na hipótese, as instâncias locais assentaram a validade das intimações e a ausência de manifestação expressa de desinteresse na autocomposição, e o agravo foi desprovido.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por não comparecimento pessoal e representação por advogado</w:t>
            </w:r>
          </w:p>
        </w:tc>
        <w:tc>
          <w:tcPr>
            <w:tcW w:type="dxa" w:w="1655"/>
          </w:tcPr>
          <w:p>
            <w:pPr>
              <w:pStyle w:val="Compact"/>
              <w:spacing w:line="276" w:lineRule="auto" w:before="40" w:after="40"/>
            </w:pPr>
            <w:r>
              <w:rPr>
                <w:rFonts w:ascii="Liberation Sans Narrow" w:hAnsi="Liberation Sans Narrow"/>
                <w:sz w:val="17"/>
              </w:rPr>
              <w:t xml:space="preserve">STJ, AgInt no RMS 56.422, Quarta Turma, relator Min. Raul Araújo, julgado em 08/06/2021, DJe de 16/06/2021</w:t>
            </w:r>
          </w:p>
        </w:tc>
        <w:tc>
          <w:tcPr>
            <w:tcW w:type="dxa" w:w="2404"/>
          </w:tcPr>
          <w:p>
            <w:pPr>
              <w:pStyle w:val="Compact"/>
              <w:spacing w:line="276" w:lineRule="auto" w:before="40" w:after="40"/>
            </w:pPr>
            <w:r>
              <w:rPr>
                <w:rFonts w:ascii="Liberation Sans Narrow" w:hAnsi="Liberation Sans Narrow"/>
                <w:sz w:val="17"/>
              </w:rPr>
              <w:t xml:space="preserve">É manifestamente ilegal e irrecorrível a decisão que impõe à parte a multa do § 8º por não comparecimento pessoal à audiência de conciliação quando ela estava representada por advogado com poderes específicos para transigir, como autoriza o § 10 do mesmo artigo; segurança concedida.</w:t>
            </w:r>
          </w:p>
        </w:tc>
      </w:tr>
    </w:tbl>
    <w:p>
      <w:pPr>
        <w:pStyle w:val="BodyText"/>
        <w:spacing w:after="60"/>
        <w:jc w:val="both"/>
      </w:pPr>
      <w:r>
        <w:t xml:space="preserve">§ 9º As partes devem estar acompanhadas por seus advogados ou defensores públicos.</w:t>
      </w:r>
    </w:p>
    <w:p>
      <w:pPr>
        <w:pStyle w:val="BodyText"/>
        <w:spacing w:after="60"/>
        <w:jc w:val="both"/>
      </w:pPr>
      <w:r>
        <w:t xml:space="preserve">§ 10. A parte poderá constituir representante, por meio de procuração específica, com poderes para negociar e transigir.</w:t>
      </w:r>
    </w:p>
    <w:p>
      <w:pPr>
        <w:pStyle w:val="BodyText"/>
        <w:spacing w:after="60"/>
        <w:jc w:val="both"/>
      </w:pPr>
      <w:r>
        <w:t xml:space="preserve">§ 11. A autocomposição obtida será reduzida a termo e homologada por sentença.</w:t>
      </w:r>
    </w:p>
    <w:p>
      <w:pPr>
        <w:pStyle w:val="BodyText"/>
        <w:spacing w:after="60"/>
        <w:jc w:val="both"/>
      </w:pPr>
      <w:r>
        <w:t xml:space="preserve">§ 12. A pauta das audiências de conciliação ou de mediação será organizada de modo a respeitar o intervalo mínimo de 20 (vinte) minutos entre o início de uma e o início da seguinte.</w:t>
      </w:r>
    </w:p>
    <w:bookmarkEnd w:id="38"/>
    <w:bookmarkEnd w:id="39"/>
    <w:bookmarkStart w:id="48" w:name="X20c3b6257f06b2bcca31185fc7fc39e64939eb8"/>
    <w:p>
      <w:pPr>
        <w:pStyle w:val="Heading4"/>
        <w:spacing w:before="80" w:after="40"/>
      </w:pPr>
      <w:r>
        <w:rPr>
          <w:smallCaps/>
          <w:color w:val="2E75B6"/>
        </w:rPr>
        <w:t xml:space="preserve">Capítulo VI: da contestação (arts. 335 a 342)</w:t>
      </w:r>
    </w:p>
    <w:bookmarkStart w:id="40" w:name="art.-335"/>
    <w:p>
      <w:pPr>
        <w:pStyle w:val="Heading6"/>
        <w:pBdr>
          <w:left w:val="single" w:sz="36" w:space="4" w:color="2E75B6"/>
        </w:pBdr>
        <w:shd w:val="clear" w:color="auto" w:fill="E3EEF9"/>
        <w:spacing w:before="120" w:after="60"/>
        <w:ind w:left="85"/>
      </w:pPr>
      <w:r>
        <w:rPr>
          <w:i w:val="0"/>
          <w:color w:val="1F3A5F"/>
          <w:sz w:val="22"/>
        </w:rPr>
        <w:t xml:space="preserve">Art. 335</w:t>
      </w:r>
    </w:p>
    <w:p>
      <w:pPr>
        <w:pStyle w:val="FirstParagraph"/>
        <w:keepNext/>
        <w:spacing w:after="60"/>
        <w:jc w:val="both"/>
      </w:pPr>
      <w:r>
        <w:rPr>
          <w:b/>
          <w:bCs/>
        </w:rPr>
        <w:t xml:space="preserve">Art. 335.</w:t>
      </w:r>
      <w:r>
        <w:t xml:space="preserve"> </w:t>
      </w:r>
      <w:r>
        <w:t xml:space="preserve">O réu poderá oferecer contestação, por petição, no prazo de 15 (quinze) dias, cujo termo inicial será a data: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239, § 1º: comparecimento espontâneo</w:t>
            </w:r>
          </w:p>
        </w:tc>
        <w:tc>
          <w:tcPr>
            <w:tcW w:type="dxa" w:w="1655"/>
          </w:tcPr>
          <w:p>
            <w:pPr>
              <w:pStyle w:val="Compact"/>
              <w:spacing w:line="276" w:lineRule="auto" w:before="40" w:after="40"/>
            </w:pPr>
            <w:r>
              <w:rPr>
                <w:rFonts w:ascii="Liberation Sans Narrow" w:hAnsi="Liberation Sans Narrow"/>
                <w:sz w:val="17"/>
              </w:rPr>
              <w:t xml:space="preserve">STJ, AgInt no EREsp 1.930.225, Segunda Seção, relator Min. Luis Felipe Salomão, DJe de 06/06/2022</w:t>
            </w:r>
          </w:p>
        </w:tc>
        <w:tc>
          <w:tcPr>
            <w:tcW w:type="dxa" w:w="2279"/>
          </w:tcPr>
          <w:p>
            <w:pPr>
              <w:pStyle w:val="Compact"/>
              <w:spacing w:line="276" w:lineRule="auto" w:before="40" w:after="40"/>
            </w:pPr>
            <w:r>
              <w:rPr>
                <w:rFonts w:ascii="Liberation Sans Narrow" w:hAnsi="Liberation Sans Narrow"/>
                <w:sz w:val="17"/>
              </w:rPr>
              <w:t xml:space="preserve">O art. 239, § 1º, do CPC/2015 vale para quem toma conhecimento do processo na fase de conhecimento; na fase de cumprimento de sentença, o comparecimento espontâneo reabre o prazo. Embargos de divergência não admitidos por ausência de similitude fática.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335 c/c art. 231, § 1º: pluralidade de réus</w:t>
            </w:r>
          </w:p>
        </w:tc>
        <w:tc>
          <w:tcPr>
            <w:tcW w:type="dxa" w:w="1655"/>
          </w:tcPr>
          <w:p>
            <w:pPr>
              <w:pStyle w:val="Compact"/>
              <w:spacing w:line="276" w:lineRule="auto" w:before="40" w:after="40"/>
            </w:pPr>
            <w:r>
              <w:rPr>
                <w:rFonts w:ascii="Liberation Sans Narrow" w:hAnsi="Liberation Sans Narrow"/>
                <w:sz w:val="17"/>
              </w:rPr>
              <w:t xml:space="preserve">STJ, REsp 2.139.058, Quarta Turma, relator Min. João Otávio de Noronha, julgado em 11/05/2026, DJEN de 14/05/2026</w:t>
            </w:r>
          </w:p>
        </w:tc>
        <w:tc>
          <w:tcPr>
            <w:tcW w:type="dxa" w:w="2279"/>
          </w:tcPr>
          <w:p>
            <w:pPr>
              <w:pStyle w:val="Compact"/>
              <w:spacing w:line="276" w:lineRule="auto" w:before="40" w:after="40"/>
            </w:pPr>
            <w:r>
              <w:rPr>
                <w:rFonts w:ascii="Liberation Sans Narrow" w:hAnsi="Liberation Sans Narrow"/>
                <w:sz w:val="17"/>
              </w:rPr>
              <w:t xml:space="preserve">Havendo litisconsórcio passivo, o prazo para contestar tem como termo inicial a última citação válida (art. 231, § 1º), com reflexos na revelia, e é inaplicável a multa do art. 1.026, § 2º. Recurso especial conhecido e parcialmente 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postal: início da contagem</w:t>
            </w:r>
          </w:p>
        </w:tc>
        <w:tc>
          <w:tcPr>
            <w:tcW w:type="dxa" w:w="1655"/>
          </w:tcPr>
          <w:p>
            <w:pPr>
              <w:pStyle w:val="Compact"/>
              <w:spacing w:line="276" w:lineRule="auto" w:before="40" w:after="40"/>
            </w:pPr>
            <w:r>
              <w:rPr>
                <w:rFonts w:ascii="Liberation Sans Narrow" w:hAnsi="Liberation Sans Narrow"/>
                <w:sz w:val="17"/>
              </w:rPr>
              <w:t xml:space="preserve">STJ, AREsp 2.626.022, Quarta Turma, relator Min. João Otávio de Noronha, julgado em 04/05/2026, DJEN de 07/05/2026</w:t>
            </w:r>
          </w:p>
        </w:tc>
        <w:tc>
          <w:tcPr>
            <w:tcW w:type="dxa" w:w="2279"/>
          </w:tcPr>
          <w:p>
            <w:pPr>
              <w:pStyle w:val="Compact"/>
              <w:spacing w:line="276" w:lineRule="auto" w:before="40" w:after="40"/>
            </w:pPr>
            <w:r>
              <w:rPr>
                <w:rFonts w:ascii="Liberation Sans Narrow" w:hAnsi="Liberation Sans Narrow"/>
                <w:sz w:val="17"/>
              </w:rPr>
              <w:t xml:space="preserve">Na citação postal, a contagem do prazo para contestar exclui o dia do começo e se inicia no primeiro dia útil subsequente à juntada do último aviso de recebimento; mantida a tempestividade das contestações, o agravo em recurso especial foi desprovido.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Revelia por intempestividade (reexame)</w:t>
            </w:r>
          </w:p>
        </w:tc>
        <w:tc>
          <w:tcPr>
            <w:tcW w:type="dxa" w:w="1655"/>
          </w:tcPr>
          <w:p>
            <w:pPr>
              <w:pStyle w:val="Compact"/>
              <w:spacing w:line="276" w:lineRule="auto" w:before="40" w:after="40"/>
            </w:pPr>
            <w:r>
              <w:rPr>
                <w:rFonts w:ascii="Liberation Sans Narrow" w:hAnsi="Liberation Sans Narrow"/>
                <w:sz w:val="17"/>
              </w:rPr>
              <w:t xml:space="preserve">STJ, REsp 2.200.972, Quarta Turma, relatora Min. Maria Isabel Gallotti,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 intempestividade da contestação e a consequente revelia, a apreciação das provas e a adequação do quantum indenizatório não se revêm em recurso especial (Súmula 7/STJ); não viola o art. 1.022, II, o acórdão que enfrenta expressamente as questões suscitadas, ainda que em sentido contrário ao interesse da parte.</w:t>
            </w:r>
          </w:p>
        </w:tc>
      </w:tr>
      <w:tr>
        <w:trPr>
          <w:cantSplit/>
        </w:trPr>
        <w:tc>
          <w:tcPr>
            <w:tcW w:type="dxa" w:w="2279"/>
          </w:tcPr>
          <w:p>
            <w:pPr>
              <w:pStyle w:val="Compact"/>
              <w:spacing w:line="276" w:lineRule="auto" w:before="40" w:after="40"/>
            </w:pPr>
            <w:r>
              <w:rPr>
                <w:rFonts w:ascii="Liberation Sans Narrow" w:hAnsi="Liberation Sans Narrow"/>
                <w:sz w:val="17"/>
              </w:rPr>
              <w:t xml:space="preserve">Termo inicial a partir da audiência de conciliação</w:t>
            </w:r>
          </w:p>
        </w:tc>
        <w:tc>
          <w:tcPr>
            <w:tcW w:type="dxa" w:w="1655"/>
          </w:tcPr>
          <w:p>
            <w:pPr>
              <w:pStyle w:val="Compact"/>
              <w:spacing w:line="276" w:lineRule="auto" w:before="40" w:after="40"/>
            </w:pPr>
            <w:r>
              <w:rPr>
                <w:rFonts w:ascii="Liberation Sans Narrow" w:hAnsi="Liberation Sans Narrow"/>
                <w:sz w:val="17"/>
              </w:rPr>
              <w:t xml:space="preserve">STJ, AREsp 3.055.345, Terceira Turma, relator Min. Moura Ribeiro, julgado em 23/03/2026, DJEN de 30/03/2026</w:t>
            </w:r>
          </w:p>
        </w:tc>
        <w:tc>
          <w:tcPr>
            <w:tcW w:type="dxa" w:w="2279"/>
          </w:tcPr>
          <w:p>
            <w:pPr>
              <w:pStyle w:val="Compact"/>
              <w:spacing w:line="276" w:lineRule="auto" w:before="40" w:after="40"/>
            </w:pPr>
            <w:r>
              <w:rPr>
                <w:rFonts w:ascii="Liberation Sans Narrow" w:hAnsi="Liberation Sans Narrow"/>
                <w:sz w:val="17"/>
              </w:rPr>
              <w:t xml:space="preserve">O prazo para contestar, iniciado por decisão judicial na audiência de conciliação, encerra-se na data útil correspondente; a defesa protocolada depois é intempestiva.</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por mandado e Defensoria Pública</w:t>
            </w:r>
          </w:p>
        </w:tc>
        <w:tc>
          <w:tcPr>
            <w:tcW w:type="dxa" w:w="1655"/>
          </w:tcPr>
          <w:p>
            <w:pPr>
              <w:pStyle w:val="Compact"/>
              <w:spacing w:line="276" w:lineRule="auto" w:before="40" w:after="40"/>
            </w:pPr>
            <w:r>
              <w:rPr>
                <w:rFonts w:ascii="Liberation Sans Narrow" w:hAnsi="Liberation Sans Narrow"/>
                <w:sz w:val="17"/>
              </w:rPr>
              <w:t xml:space="preserve">STJ, AgInt no AREsp 2.018.658, Quarta Turma, relatora Min. Maria Isabel Gallotti, DJe de 23/03/2023</w:t>
            </w:r>
          </w:p>
        </w:tc>
        <w:tc>
          <w:tcPr>
            <w:tcW w:type="dxa" w:w="2279"/>
          </w:tcPr>
          <w:p>
            <w:pPr>
              <w:pStyle w:val="Compact"/>
              <w:spacing w:line="276" w:lineRule="auto" w:before="40" w:after="40"/>
            </w:pPr>
            <w:r>
              <w:rPr>
                <w:rFonts w:ascii="Liberation Sans Narrow" w:hAnsi="Liberation Sans Narrow"/>
                <w:sz w:val="17"/>
              </w:rPr>
              <w:t xml:space="preserve">O ato citatório é personalíssimo: o prazo para contestar ou embargar conta-se da juntada do mandado de citação, e não da intimação pessoal do Defensor Público.</w:t>
            </w:r>
          </w:p>
        </w:tc>
      </w:tr>
    </w:tbl>
    <w:p>
      <w:pPr>
        <w:pStyle w:val="BodyText"/>
        <w:spacing w:after="60"/>
        <w:jc w:val="both"/>
      </w:pPr>
      <w:r>
        <w:t xml:space="preserve">I - da audiência de conciliação ou de mediação, ou da última sessão de conciliação, quando qualquer parte não comparecer ou, comparecendo, não houver autocomposição;</w:t>
      </w:r>
    </w:p>
    <w:p>
      <w:pPr>
        <w:pStyle w:val="BodyText"/>
        <w:spacing w:after="60"/>
        <w:jc w:val="both"/>
      </w:pPr>
      <w:r>
        <w:t xml:space="preserve">II - do protocolo do pedido de cancelamento da audiência de conciliação ou de mediação apresentado pelo réu, quando ocorrer a hipótese do art. 334, § 4º, inciso I;</w:t>
      </w:r>
    </w:p>
    <w:p>
      <w:pPr>
        <w:pStyle w:val="BodyText"/>
        <w:spacing w:after="60"/>
        <w:jc w:val="both"/>
      </w:pPr>
      <w:r>
        <w:t xml:space="preserve">III - prevista no art. 231, de acordo com o modo como foi feita a citação, nos demais casos.</w:t>
      </w:r>
    </w:p>
    <w:p>
      <w:pPr>
        <w:pStyle w:val="BodyText"/>
        <w:spacing w:after="60"/>
        <w:jc w:val="both"/>
      </w:pPr>
      <w:r>
        <w:t xml:space="preserve">§ 1º No caso de litisconsórcio passivo, ocorrendo a hipótese do art. 334, § 6º, o termo inicial previsto no inciso II será, para cada um dos réus, a data de apresentação de seu respectivo pedido de cancelamento da audiência.</w:t>
      </w:r>
    </w:p>
    <w:p>
      <w:pPr>
        <w:pStyle w:val="BodyText"/>
        <w:spacing w:after="60"/>
        <w:jc w:val="both"/>
      </w:pPr>
      <w:r>
        <w:t xml:space="preserve">§ 2º Quando ocorrer a hipótese do art. 334, § 4º, inciso II, havendo litisconsórcio passivo e o autor desistir da ação em relação a réu ainda não citado, o prazo para resposta correrá da data de intimação da decisão que homologar a desistência.</w:t>
      </w:r>
    </w:p>
    <w:bookmarkEnd w:id="40"/>
    <w:bookmarkStart w:id="41" w:name="art.-336"/>
    <w:p>
      <w:pPr>
        <w:pStyle w:val="Heading6"/>
        <w:pBdr>
          <w:left w:val="single" w:sz="36" w:space="4" w:color="2E75B6"/>
        </w:pBdr>
        <w:shd w:val="clear" w:color="auto" w:fill="E3EEF9"/>
        <w:spacing w:before="120" w:after="60"/>
        <w:ind w:left="85"/>
      </w:pPr>
      <w:r>
        <w:rPr>
          <w:i w:val="0"/>
          <w:color w:val="1F3A5F"/>
          <w:sz w:val="22"/>
        </w:rPr>
        <w:t xml:space="preserve">Art. 336</w:t>
      </w:r>
    </w:p>
    <w:p>
      <w:pPr>
        <w:pStyle w:val="FirstParagraph"/>
        <w:keepNext/>
        <w:spacing w:after="60"/>
        <w:jc w:val="both"/>
      </w:pPr>
      <w:r>
        <w:rPr>
          <w:b/>
          <w:bCs/>
        </w:rPr>
        <w:t xml:space="preserve">Art. 336.</w:t>
      </w:r>
      <w:r>
        <w:t xml:space="preserve"> </w:t>
      </w:r>
      <w:r>
        <w:t xml:space="preserve">Incumbe ao réu alegar, na contestação, toda a matéria de defesa, expondo as razões de fato e de direito com que impugna o pedido do autor e especificando as provas que pretende produzir.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documentos essenciais e momento da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e viola o contraditório e a ampla defesa, com ofensa aos arts. 336, 373 e 435, parágrafo único,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vedação à inovação de questão de fato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orientação de vedação à inovação recursal é aplicada em consonância com os arts. 336 e 342 do CPC, e o recurso especial não foi conhecido.</w:t>
            </w:r>
          </w:p>
        </w:tc>
      </w:tr>
      <w:tr>
        <w:trPr/>
        <w:tc>
          <w:tcPr>
            <w:tcW w:type="dxa" w:w="1655"/>
          </w:tcPr>
          <w:p>
            <w:pPr>
              <w:pStyle w:val="Compact"/>
              <w:spacing w:line="276" w:lineRule="auto" w:before="40" w:after="40"/>
            </w:pPr>
            <w:r>
              <w:rPr>
                <w:rFonts w:ascii="Liberation Sans Narrow" w:hAnsi="Liberation Sans Narrow"/>
                <w:sz w:val="17"/>
              </w:rPr>
              <w:t xml:space="preserve">Art. 336: dever de deduzir toda a matéria de defesa e preclusão</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2030"/>
          </w:tcPr>
          <w:p>
            <w:pPr>
              <w:pStyle w:val="Compact"/>
              <w:spacing w:line="276" w:lineRule="auto" w:before="40" w:after="40"/>
            </w:pPr>
            <w:r>
              <w:rPr>
                <w:rFonts w:ascii="Liberation Sans Narrow" w:hAnsi="Liberation Sans Narrow"/>
                <w:sz w:val="17"/>
              </w:rPr>
              <w:t xml:space="preserve">A negativa geral da curadoria especial apenas afasta a presunção de veracidade dos fatos não impugnados, sem dispensar o réu do dever de deduzir, na contestação, toda a matéria de defesa e de especificar as provas, sob pena de preclusão (arts. 336 e 341, parágrafo único). A abusividade de cláusula penal é fato impeditivo, que exige alegação oportuna e prova específica (art. 373); sua veiculação apenas em apelação configura inovação recursal e supressão de instância.</w:t>
            </w:r>
          </w:p>
        </w:tc>
      </w:tr>
    </w:tbl>
    <w:bookmarkEnd w:id="41"/>
    <w:bookmarkStart w:id="42" w:name="art.-337"/>
    <w:p>
      <w:pPr>
        <w:pStyle w:val="Heading6"/>
        <w:pBdr>
          <w:left w:val="single" w:sz="36" w:space="4" w:color="2E75B6"/>
        </w:pBdr>
        <w:shd w:val="clear" w:color="auto" w:fill="E3EEF9"/>
        <w:spacing w:before="120" w:after="60"/>
        <w:ind w:left="85"/>
      </w:pPr>
      <w:r>
        <w:rPr>
          <w:i w:val="0"/>
          <w:color w:val="1F3A5F"/>
          <w:sz w:val="22"/>
        </w:rPr>
        <w:t xml:space="preserve">Art. 337</w:t>
      </w:r>
    </w:p>
    <w:p>
      <w:pPr>
        <w:pStyle w:val="FirstParagraph"/>
        <w:spacing w:after="60"/>
        <w:jc w:val="both"/>
      </w:pPr>
      <w:r>
        <w:rPr>
          <w:b/>
          <w:bCs/>
        </w:rPr>
        <w:t xml:space="preserve">Art. 337.</w:t>
      </w:r>
      <w:r>
        <w:t xml:space="preserve"> </w:t>
      </w:r>
      <w:r>
        <w:t xml:space="preserve">Incumbe ao réu, antes de discutir o mérito, alegar:</w:t>
      </w:r>
    </w:p>
    <w:p>
      <w:pPr>
        <w:pStyle w:val="BodyText"/>
        <w:spacing w:after="60"/>
        <w:jc w:val="both"/>
      </w:pPr>
      <w:r>
        <w:t xml:space="preserve">I - inexistência ou nulidade da citação;</w:t>
      </w:r>
    </w:p>
    <w:p>
      <w:pPr>
        <w:pStyle w:val="BodyText"/>
        <w:keepNext/>
        <w:spacing w:after="60"/>
        <w:jc w:val="both"/>
      </w:pPr>
      <w:r>
        <w:t xml:space="preserve">II - incompetência absoluta e relativa;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337, II: incompetência por cláusula compromissória não arguida em contestação</w:t>
            </w:r>
          </w:p>
        </w:tc>
        <w:tc>
          <w:tcPr>
            <w:tcW w:type="dxa" w:w="1531"/>
          </w:tcPr>
          <w:p>
            <w:pPr>
              <w:pStyle w:val="Compact"/>
              <w:spacing w:line="276" w:lineRule="auto" w:before="40" w:after="40"/>
            </w:pPr>
            <w:r>
              <w:rPr>
                <w:rFonts w:ascii="Liberation Sans Narrow" w:hAnsi="Liberation Sans Narrow"/>
                <w:sz w:val="17"/>
              </w:rPr>
              <w:t xml:space="preserve">STJ, AgInt no AREsp 1.823.350, Quarta Turma, relator Min. Luis Felipe Salomão, DJe de 15/12/2021</w:t>
            </w:r>
          </w:p>
        </w:tc>
        <w:tc>
          <w:tcPr>
            <w:tcW w:type="dxa" w:w="2030"/>
          </w:tcPr>
          <w:p>
            <w:pPr>
              <w:pStyle w:val="Compact"/>
              <w:spacing w:line="276" w:lineRule="auto" w:before="40" w:after="40"/>
            </w:pPr>
            <w:r>
              <w:rPr>
                <w:rFonts w:ascii="Liberation Sans Narrow" w:hAnsi="Liberation Sans Narrow"/>
                <w:sz w:val="17"/>
              </w:rPr>
              <w:t xml:space="preserve">Contrato de franquia: a incompetência absoluta decorrente de cláusula compromissória não foi arguida em contestação, a citação foi regular e a revelia, regularmente pronunciada; o agravo interno foi desprovido pelas Súmulas 7 e 211/STJ.</w:t>
            </w:r>
          </w:p>
        </w:tc>
      </w:tr>
    </w:tbl>
    <w:p>
      <w:pPr>
        <w:pStyle w:val="BodyText"/>
        <w:spacing w:after="60"/>
        <w:jc w:val="both"/>
      </w:pPr>
      <w:r>
        <w:t xml:space="preserve">III - incorreção do valor da causa;</w:t>
      </w:r>
    </w:p>
    <w:p>
      <w:pPr>
        <w:pStyle w:val="BodyText"/>
        <w:spacing w:after="60"/>
        <w:jc w:val="both"/>
      </w:pPr>
      <w:r>
        <w:t xml:space="preserve">IV - inépcia da petição inicial;</w:t>
      </w:r>
    </w:p>
    <w:p>
      <w:pPr>
        <w:pStyle w:val="BodyText"/>
        <w:spacing w:after="60"/>
        <w:jc w:val="both"/>
      </w:pPr>
      <w:r>
        <w:t xml:space="preserve">V - perempção;</w:t>
      </w:r>
    </w:p>
    <w:p>
      <w:pPr>
        <w:pStyle w:val="BodyText"/>
        <w:spacing w:after="60"/>
        <w:jc w:val="both"/>
      </w:pPr>
      <w:r>
        <w:t xml:space="preserve">VI - litispendência;</w:t>
      </w:r>
    </w:p>
    <w:p>
      <w:pPr>
        <w:pStyle w:val="BodyText"/>
        <w:spacing w:after="60"/>
        <w:jc w:val="both"/>
      </w:pPr>
      <w:r>
        <w:t xml:space="preserve">VII - coisa julgada;</w:t>
      </w:r>
    </w:p>
    <w:p>
      <w:pPr>
        <w:pStyle w:val="BodyText"/>
        <w:spacing w:after="60"/>
        <w:jc w:val="both"/>
      </w:pPr>
      <w:r>
        <w:t xml:space="preserve">VIII - conexão;</w:t>
      </w:r>
    </w:p>
    <w:p>
      <w:pPr>
        <w:pStyle w:val="BodyText"/>
        <w:spacing w:after="60"/>
        <w:jc w:val="both"/>
      </w:pPr>
      <w:r>
        <w:t xml:space="preserve">IX - incapacidade da parte, defeito de representação ou falta de autorização;</w:t>
      </w:r>
    </w:p>
    <w:p>
      <w:pPr>
        <w:pStyle w:val="BodyText"/>
        <w:spacing w:after="60"/>
        <w:jc w:val="both"/>
      </w:pPr>
      <w:r>
        <w:t xml:space="preserve">X - convenção de arbitragem;</w:t>
      </w:r>
    </w:p>
    <w:p>
      <w:pPr>
        <w:pStyle w:val="BodyText"/>
        <w:spacing w:after="60"/>
        <w:jc w:val="both"/>
      </w:pPr>
      <w:r>
        <w:t xml:space="preserve">XI - ausência de legitimidade ou de interesse processual;</w:t>
      </w:r>
    </w:p>
    <w:p>
      <w:pPr>
        <w:pStyle w:val="BodyText"/>
        <w:spacing w:after="60"/>
        <w:jc w:val="both"/>
      </w:pPr>
      <w:r>
        <w:t xml:space="preserve">XII - falta de caução ou de outra prestação que a lei exige como preliminar;</w:t>
      </w:r>
    </w:p>
    <w:p>
      <w:pPr>
        <w:pStyle w:val="BodyText"/>
        <w:spacing w:after="60"/>
        <w:jc w:val="both"/>
      </w:pPr>
      <w:r>
        <w:t xml:space="preserve">XIII - indevida concessão do benefício de gratuidade de justiça.</w:t>
      </w:r>
    </w:p>
    <w:p>
      <w:pPr>
        <w:pStyle w:val="BodyText"/>
        <w:spacing w:after="60"/>
        <w:jc w:val="both"/>
      </w:pPr>
      <w:r>
        <w:t xml:space="preserve">§ 1º Verifica-se a litispendência ou a coisa julgada quando se reproduz ação anteriormente ajuizada.</w:t>
      </w:r>
    </w:p>
    <w:p>
      <w:pPr>
        <w:pStyle w:val="BodyText"/>
        <w:spacing w:after="60"/>
        <w:jc w:val="both"/>
      </w:pPr>
      <w:r>
        <w:t xml:space="preserve">§ 2º Uma ação é idêntica a outra quando possui as mesmas partes, a mesma causa de pedir e o mesmo pedido.</w:t>
      </w:r>
    </w:p>
    <w:p>
      <w:pPr>
        <w:pStyle w:val="BodyText"/>
        <w:spacing w:after="60"/>
        <w:jc w:val="both"/>
      </w:pPr>
      <w:r>
        <w:t xml:space="preserve">§ 3º Há litispendência quando se repete ação que está em curso.</w:t>
      </w:r>
    </w:p>
    <w:p>
      <w:pPr>
        <w:pStyle w:val="BodyText"/>
        <w:spacing w:after="60"/>
        <w:jc w:val="both"/>
      </w:pPr>
      <w:r>
        <w:t xml:space="preserve">§ 4º Há coisa julgada quando se repete ação que já foi decidida por decisão transitada em julgado.</w:t>
      </w:r>
    </w:p>
    <w:p>
      <w:pPr>
        <w:pStyle w:val="BodyText"/>
        <w:keepNext/>
        <w:spacing w:after="60"/>
        <w:jc w:val="both"/>
      </w:pPr>
      <w:r>
        <w:t xml:space="preserve">§ 5º Excetuadas a convenção de arbitragem e a incompetência relativa, o juiz conhecerá de ofício das matérias enumeradas neste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337, X, §§ 5º e 6º: convenção de arbitragem arguida fora da contestação</w:t>
            </w:r>
          </w:p>
        </w:tc>
        <w:tc>
          <w:tcPr>
            <w:tcW w:type="dxa" w:w="1655"/>
          </w:tcPr>
          <w:p>
            <w:pPr>
              <w:pStyle w:val="Compact"/>
              <w:spacing w:line="276" w:lineRule="auto" w:before="40" w:after="40"/>
            </w:pPr>
            <w:r>
              <w:rPr>
                <w:rFonts w:ascii="Liberation Sans Narrow" w:hAnsi="Liberation Sans Narrow"/>
                <w:sz w:val="17"/>
              </w:rPr>
              <w:t xml:space="preserve">STJ, AREsp 2.786.129,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A cláusula compromissória não é matéria de ordem pública; sua não invocação tempestiva, em preliminar de contestação, implica renúncia ao juízo arbitral e preclusão (Súmula 83/STJ). Agravo em recurso especial desprovido.</w:t>
            </w:r>
          </w:p>
        </w:tc>
      </w:tr>
    </w:tbl>
    <w:p>
      <w:pPr>
        <w:pStyle w:val="BodyText"/>
        <w:spacing w:after="60"/>
        <w:jc w:val="both"/>
      </w:pPr>
      <w:r>
        <w:t xml:space="preserve">§ 6º A ausência de alegação da existência de convenção de arbitragem, na forma prevista neste Capítulo, implica aceitação da jurisdição estatal e renúncia ao juízo arbitral.</w:t>
      </w:r>
    </w:p>
    <w:bookmarkEnd w:id="42"/>
    <w:bookmarkStart w:id="43" w:name="art.-338"/>
    <w:p>
      <w:pPr>
        <w:pStyle w:val="Heading6"/>
        <w:pBdr>
          <w:left w:val="single" w:sz="36" w:space="4" w:color="2E75B6"/>
        </w:pBdr>
        <w:shd w:val="clear" w:color="auto" w:fill="E3EEF9"/>
        <w:spacing w:before="120" w:after="60"/>
        <w:ind w:left="85"/>
      </w:pPr>
      <w:r>
        <w:rPr>
          <w:i w:val="0"/>
          <w:color w:val="1F3A5F"/>
          <w:sz w:val="22"/>
        </w:rPr>
        <w:t xml:space="preserve">Art. 338</w:t>
      </w:r>
    </w:p>
    <w:p>
      <w:pPr>
        <w:pStyle w:val="FirstParagraph"/>
        <w:keepNext/>
        <w:spacing w:after="60"/>
        <w:jc w:val="both"/>
      </w:pPr>
      <w:r>
        <w:rPr>
          <w:b/>
          <w:bCs/>
        </w:rPr>
        <w:t xml:space="preserve">Art. 338.</w:t>
      </w:r>
      <w:r>
        <w:t xml:space="preserve"> </w:t>
      </w:r>
      <w:r>
        <w:t xml:space="preserve">Alegando o réu, na contestação, ser parte ilegítima ou não ser o responsável pelo prejuízo invocado, o juiz facultará ao autor, em 15 (quinze) dias, a alteração da petição inicial para substituição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exclusão de litisconsortes por ilegitimidade e honorários</w:t>
            </w:r>
          </w:p>
        </w:tc>
        <w:tc>
          <w:tcPr>
            <w:tcW w:type="dxa" w:w="1655"/>
          </w:tcPr>
          <w:p>
            <w:pPr>
              <w:pStyle w:val="Compact"/>
              <w:spacing w:line="276" w:lineRule="auto" w:before="40" w:after="40"/>
            </w:pPr>
            <w:r>
              <w:rPr>
                <w:rFonts w:ascii="Liberation Sans Narrow" w:hAnsi="Liberation Sans Narrow"/>
                <w:sz w:val="17"/>
              </w:rPr>
              <w:t xml:space="preserve">STJ, AREsp 2.541.215,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Em se tratando de reconhecimento de ilegitimidade de alguns dos litisconsortes e de sua exclusão da lide, aplica-se a regra prevista no art. 338 do CPC; os honorários do art. 85, § 2º, devem atender à sucumbência global da demanda e, no julgamento parcial da lide, ser arbitrados de forma proporcional à parcela do pedido efetivamente apreciada.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inaplicabilidade em jurisdição voluntária (aplicação narrada)</w:t>
            </w:r>
          </w:p>
        </w:tc>
        <w:tc>
          <w:tcPr>
            <w:tcW w:type="dxa" w:w="1655"/>
          </w:tcPr>
          <w:p>
            <w:pPr>
              <w:pStyle w:val="Compact"/>
              <w:spacing w:line="276" w:lineRule="auto" w:before="40" w:after="40"/>
            </w:pPr>
            <w:r>
              <w:rPr>
                <w:rFonts w:ascii="Liberation Sans Narrow" w:hAnsi="Liberation Sans Narrow"/>
                <w:sz w:val="17"/>
              </w:rPr>
              <w:t xml:space="preserve">STJ, AgInt no AREsp 2.419.237, Quarta Turma, relatora Min. Maria Isabel Gallotti, DJe de 25/11/2025</w:t>
            </w:r>
          </w:p>
        </w:tc>
        <w:tc>
          <w:tcPr>
            <w:tcW w:type="dxa" w:w="2154"/>
          </w:tcPr>
          <w:p>
            <w:pPr>
              <w:pStyle w:val="Compact"/>
              <w:spacing w:line="276" w:lineRule="auto" w:before="40" w:after="40"/>
            </w:pPr>
            <w:r>
              <w:rPr>
                <w:rFonts w:ascii="Liberation Sans Narrow" w:hAnsi="Liberation Sans Narrow"/>
                <w:sz w:val="17"/>
              </w:rPr>
              <w:t xml:space="preserve">A habilitação por morte possui natureza de jurisdição voluntária e, ausente contenciosidade efetiva, não enseja condenação em honorários advocatícios; o art. 338 do CPC não se aplica a esse procedimento. Trecho: “A habilitação por morte possui natureza de jurisdição voluntária e, ausente contenciosidade efetiva, não enseja condenação em honorários advocatícios.”</w:t>
            </w:r>
          </w:p>
        </w:tc>
      </w:tr>
    </w:tbl>
    <w:p>
      <w:pPr>
        <w:pStyle w:val="BodyText"/>
        <w:keepNext/>
        <w:spacing w:after="60"/>
        <w:jc w:val="both"/>
      </w:pPr>
      <w:r>
        <w:t xml:space="preserve">Parágrafo único. Realizada a substituição, o autor reembolsará as despesas e pagará os honorários ao procurador do réu excluído, que serão fixados entre três e cinco por cento do valor da causa ou, sendo este irrisório, nos termos do art. 85, § 8º.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338, parágrafo único: honorários ao procurador do réu excluído</w:t>
            </w:r>
          </w:p>
        </w:tc>
        <w:tc>
          <w:tcPr>
            <w:tcW w:type="dxa" w:w="1780"/>
          </w:tcPr>
          <w:p>
            <w:pPr>
              <w:pStyle w:val="Compact"/>
              <w:spacing w:line="276" w:lineRule="auto" w:before="40" w:after="40"/>
            </w:pPr>
            <w:r>
              <w:rPr>
                <w:rFonts w:ascii="Liberation Sans Narrow" w:hAnsi="Liberation Sans Narrow"/>
                <w:sz w:val="17"/>
              </w:rPr>
              <w:t xml:space="preserve">STJ, AREsp 2.707.668,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Nos termos do art. 338, parágrafo único, o reconhecimento, pelo autor, da ilegitimidade passiva de um dos réus não afasta a condenação ao pagamento de honorários advocatícios de sucumbência quando a atuação do autor ensejou a citação do réu e o reconhecimento da preliminar não foi espontâneo, mas provocado pela defesa técnica.</w:t>
            </w:r>
          </w:p>
        </w:tc>
      </w:tr>
      <w:tr>
        <w:trPr/>
        <w:tc>
          <w:tcPr>
            <w:tcW w:type="dxa" w:w="1531"/>
          </w:tcPr>
          <w:p>
            <w:pPr>
              <w:pStyle w:val="Compact"/>
              <w:spacing w:line="276" w:lineRule="auto" w:before="40" w:after="40"/>
            </w:pPr>
            <w:r>
              <w:rPr>
                <w:rFonts w:ascii="Liberation Sans Narrow" w:hAnsi="Liberation Sans Narrow"/>
                <w:sz w:val="17"/>
              </w:rPr>
              <w:t xml:space="preserve">Art. 338, parágrafo único: aplicação analógica e honorários de 3% a 5% (aplicação narrada)</w:t>
            </w:r>
          </w:p>
        </w:tc>
        <w:tc>
          <w:tcPr>
            <w:tcW w:type="dxa" w:w="1780"/>
          </w:tcPr>
          <w:p>
            <w:pPr>
              <w:pStyle w:val="Compact"/>
              <w:spacing w:line="276" w:lineRule="auto" w:before="40" w:after="40"/>
            </w:pPr>
            <w:r>
              <w:rPr>
                <w:rFonts w:ascii="Liberation Sans Narrow" w:hAnsi="Liberation Sans Narrow"/>
                <w:sz w:val="17"/>
              </w:rPr>
              <w:t xml:space="preserve">STJ, REsp 1.935.852, Terceira Turma, relator Min. Paulo de Tarso Sanseverino, julgado em 04/10/2022, DJe de 10/11/2022</w:t>
            </w:r>
          </w:p>
        </w:tc>
        <w:tc>
          <w:tcPr>
            <w:tcW w:type="dxa" w:w="2154"/>
          </w:tcPr>
          <w:p>
            <w:pPr>
              <w:pStyle w:val="Compact"/>
              <w:spacing w:line="276" w:lineRule="auto" w:before="40" w:after="40"/>
            </w:pPr>
            <w:r>
              <w:rPr>
                <w:rFonts w:ascii="Liberation Sans Narrow" w:hAnsi="Liberation Sans Narrow"/>
                <w:sz w:val="17"/>
              </w:rPr>
              <w:t xml:space="preserve">Acolhida a ilegitimidade passiva suscitada na contestação e aceita pelo autor, com a extinção do processo em relação a uma das demandadas, admite-se a aplicação analógica da regra do art. 338, parágrafo único, para fixar os honorários do réu excluído entre 3% e 5% do valor da causa; a Turma arbitrou a verba em 3% sobre o valor atualizado da causa, consideradas a parca complexidade da demanda e o trabalho desempenhado até a exclusão. Trecho: “Controvérsia em torno do arbitramento de honorários advocatícios em casoque, suscitada preliminar deilegitimidade passiva</w:t>
            </w:r>
            <w:r>
              <w:rPr>
                <w:rFonts w:ascii="Liberation Sans Narrow" w:hAnsi="Liberation Sans Narrow"/>
                <w:sz w:val="17"/>
              </w:rPr>
              <w:t xml:space="preserve"> </w:t>
            </w:r>
            <w:r>
              <w:rPr>
                <w:rFonts w:ascii="Liberation Sans Narrow" w:hAnsi="Liberation Sans Narrow"/>
                <w:sz w:val="17"/>
              </w:rPr>
              <w:t xml:space="preserve">“ad causam”</w:t>
            </w:r>
            <w:r>
              <w:rPr>
                <w:rFonts w:ascii="Liberation Sans Narrow" w:hAnsi="Liberation Sans Narrow"/>
                <w:sz w:val="17"/>
              </w:rPr>
              <w:t xml:space="preserve"> </w:t>
            </w:r>
            <w:r>
              <w:rPr>
                <w:rFonts w:ascii="Liberation Sans Narrow" w:hAnsi="Liberation Sans Narrow"/>
                <w:sz w:val="17"/>
              </w:rPr>
              <w:t xml:space="preserve">na contestação e acolhida pelo autor da demanda, extinguiu-se o processo em relação a uma das demandadas (ora recorrente).”</w:t>
            </w:r>
          </w:p>
        </w:tc>
      </w:tr>
    </w:tbl>
    <w:bookmarkEnd w:id="43"/>
    <w:bookmarkStart w:id="44" w:name="art.-339"/>
    <w:p>
      <w:pPr>
        <w:pStyle w:val="Heading6"/>
        <w:pBdr>
          <w:left w:val="single" w:sz="36" w:space="4" w:color="2E75B6"/>
        </w:pBdr>
        <w:shd w:val="clear" w:color="auto" w:fill="E3EEF9"/>
        <w:spacing w:before="120" w:after="60"/>
        <w:ind w:left="85"/>
      </w:pPr>
      <w:r>
        <w:rPr>
          <w:i w:val="0"/>
          <w:color w:val="1F3A5F"/>
          <w:sz w:val="22"/>
        </w:rPr>
        <w:t xml:space="preserve">Art. 339</w:t>
      </w:r>
    </w:p>
    <w:p>
      <w:pPr>
        <w:pStyle w:val="FirstParagraph"/>
        <w:keepNext/>
        <w:spacing w:after="60"/>
        <w:jc w:val="both"/>
      </w:pPr>
      <w:r>
        <w:rPr>
          <w:b/>
          <w:bCs/>
        </w:rPr>
        <w:t xml:space="preserve">Art. 339.</w:t>
      </w:r>
      <w:r>
        <w:t xml:space="preserve"> </w:t>
      </w:r>
      <w:r>
        <w:t xml:space="preserve">Quando alegar sua ilegitimidade, incumbe ao réu indicar o sujeito passivo da relação jurídica discutida sempre que tiver conhecimento, sob pena de arcar com as despesas processuais e de indenizar o autor pelos prejuízos decorrentes da falta de indicação.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339: indicação do sujeito passivo e legitimidade passiva</w:t>
            </w:r>
          </w:p>
        </w:tc>
        <w:tc>
          <w:tcPr>
            <w:tcW w:type="dxa" w:w="1655"/>
          </w:tcPr>
          <w:p>
            <w:pPr>
              <w:pStyle w:val="Compact"/>
              <w:spacing w:line="276" w:lineRule="auto" w:before="40" w:after="40"/>
            </w:pPr>
            <w:r>
              <w:rPr>
                <w:rFonts w:ascii="Liberation Sans Narrow" w:hAnsi="Liberation Sans Narrow"/>
                <w:sz w:val="17"/>
              </w:rPr>
              <w:t xml:space="preserve">STJ, AREsp 3.134.716, Terceira Turma, relator Min. Moura Ribeiro,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O art. 339 do CPC não impõe acolhimento automático da ilegitimidade passiva: a indicação de outro sujeito não desloca automaticamente a legitimidade quando a ocupação se mantém injusta e sem título atual. Na hipótese, o ocupante que invocou o art. 339 permaneceu parte legítima na ação de imissão na posse, por se tratar de detenção precária, sem animus domini.</w:t>
            </w:r>
          </w:p>
        </w:tc>
      </w:tr>
    </w:tbl>
    <w:p>
      <w:pPr>
        <w:pStyle w:val="BodyText"/>
        <w:spacing w:after="60"/>
        <w:jc w:val="both"/>
      </w:pPr>
      <w:r>
        <w:t xml:space="preserve">§ 1º O autor, ao aceitar a indicação, procederá, no prazo de 15 (quinze) dias, à alteração da petição inicial para a substituição do réu, observando-se, ainda, o parágrafo único do art. 338.</w:t>
      </w:r>
    </w:p>
    <w:p>
      <w:pPr>
        <w:pStyle w:val="BodyText"/>
        <w:spacing w:after="60"/>
        <w:jc w:val="both"/>
      </w:pPr>
      <w:r>
        <w:t xml:space="preserve">§ 2º No prazo de 15 (quinze) dias, o autor pode optar por alterar a petição inicial para incluir, como litisconsorte passivo, o sujeito indicado pelo réu.</w:t>
      </w:r>
    </w:p>
    <w:bookmarkEnd w:id="44"/>
    <w:bookmarkStart w:id="45" w:name="art.-340"/>
    <w:p>
      <w:pPr>
        <w:pStyle w:val="Heading6"/>
        <w:pBdr>
          <w:left w:val="single" w:sz="36" w:space="4" w:color="2E75B6"/>
        </w:pBdr>
        <w:shd w:val="clear" w:color="auto" w:fill="E3EEF9"/>
        <w:spacing w:before="120" w:after="60"/>
        <w:ind w:left="85"/>
      </w:pPr>
      <w:r>
        <w:rPr>
          <w:i w:val="0"/>
          <w:color w:val="1F3A5F"/>
          <w:sz w:val="22"/>
        </w:rPr>
        <w:t xml:space="preserve">Art. 340</w:t>
      </w:r>
    </w:p>
    <w:p>
      <w:pPr>
        <w:pStyle w:val="FirstParagraph"/>
        <w:spacing w:after="60"/>
        <w:jc w:val="both"/>
      </w:pPr>
      <w:r>
        <w:rPr>
          <w:b/>
          <w:bCs/>
        </w:rPr>
        <w:t xml:space="preserve">Art. 340.</w:t>
      </w:r>
      <w:r>
        <w:t xml:space="preserve"> </w:t>
      </w:r>
      <w:r>
        <w:t xml:space="preserve">Havendo alegação de incompetência relativa ou absoluta, a contestação poderá ser protocolada no foro de domicílio do réu, fato que será imediatamente comunicado ao juiz da causa, preferencialmente por meio eletrônico.</w:t>
      </w:r>
    </w:p>
    <w:p>
      <w:pPr>
        <w:pStyle w:val="BodyText"/>
        <w:spacing w:after="60"/>
        <w:jc w:val="both"/>
      </w:pPr>
      <w:r>
        <w:t xml:space="preserve">§ 1º A contestação será submetida a livre distribuição ou, se o réu houver sido citado por meio de carta precatória, juntada aos autos dessa carta, seguindo-se a sua imediata remessa para o juízo da causa.</w:t>
      </w:r>
    </w:p>
    <w:p>
      <w:pPr>
        <w:pStyle w:val="BodyText"/>
        <w:spacing w:after="60"/>
        <w:jc w:val="both"/>
      </w:pPr>
      <w:r>
        <w:t xml:space="preserve">§ 2º Reconhecida a competência do foro indicado pelo réu, o juízo para o qual for distribuída a contestação ou a carta precatória será considerado prevento.</w:t>
      </w:r>
    </w:p>
    <w:p>
      <w:pPr>
        <w:pStyle w:val="BodyText"/>
        <w:spacing w:after="60"/>
        <w:jc w:val="both"/>
      </w:pPr>
      <w:r>
        <w:t xml:space="preserve">§ 3º Alegada a incompetência nos termos do caput , será suspensa a realização da audiência de conciliação ou de mediação, se tiver sido designada.</w:t>
      </w:r>
    </w:p>
    <w:p>
      <w:pPr>
        <w:pStyle w:val="BodyText"/>
        <w:spacing w:after="60"/>
        <w:jc w:val="both"/>
      </w:pPr>
      <w:r>
        <w:t xml:space="preserve">§ 4º Definida a competência, o juízo competente designará nova data para a audiência de conciliação ou de mediação.</w:t>
      </w:r>
    </w:p>
    <w:bookmarkEnd w:id="45"/>
    <w:bookmarkStart w:id="46" w:name="art.-341"/>
    <w:p>
      <w:pPr>
        <w:pStyle w:val="Heading6"/>
        <w:pBdr>
          <w:left w:val="single" w:sz="36" w:space="4" w:color="2E75B6"/>
        </w:pBdr>
        <w:shd w:val="clear" w:color="auto" w:fill="E3EEF9"/>
        <w:spacing w:before="120" w:after="60"/>
        <w:ind w:left="85"/>
      </w:pPr>
      <w:r>
        <w:rPr>
          <w:i w:val="0"/>
          <w:color w:val="1F3A5F"/>
          <w:sz w:val="22"/>
        </w:rPr>
        <w:t xml:space="preserve">Art. 341</w:t>
      </w:r>
    </w:p>
    <w:p>
      <w:pPr>
        <w:pStyle w:val="FirstParagraph"/>
        <w:keepNext/>
        <w:spacing w:after="60"/>
        <w:jc w:val="both"/>
      </w:pPr>
      <w:r>
        <w:rPr>
          <w:b/>
          <w:bCs/>
        </w:rPr>
        <w:t xml:space="preserve">Art. 341.</w:t>
      </w:r>
      <w:r>
        <w:t xml:space="preserve"> </w:t>
      </w:r>
      <w:r>
        <w:t xml:space="preserve">Incumbe também ao réu manifestar-se precisamente sobre as alegações de fato constantes da petição inicial, presumindo-se verdadeiras as não impugnadas,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Curador especial e ônus sucumbenciais após negativa geral</w:t>
            </w:r>
          </w:p>
        </w:tc>
        <w:tc>
          <w:tcPr>
            <w:tcW w:type="dxa" w:w="1655"/>
          </w:tcPr>
          <w:p>
            <w:pPr>
              <w:pStyle w:val="Compact"/>
              <w:spacing w:line="276" w:lineRule="auto" w:before="40" w:after="40"/>
            </w:pPr>
            <w:r>
              <w:rPr>
                <w:rFonts w:ascii="Liberation Sans Narrow" w:hAnsi="Liberation Sans Narrow"/>
                <w:sz w:val="17"/>
              </w:rPr>
              <w:t xml:space="preserve">STJ, REsp 2.027.283, Quarta Turma, relatora Min. Maria Isabel Gallotti,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A contestação por negativa geral do curador especial (art. 72, II) preserva formalmente o contraditório e a ampla defesa da parte revel citada por edital, mas não configura, por si só, resistência material ao pedido, nem autoriza impor automaticamente à parte curatelada custas e honorários advocatícios. Recurso especial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Contestação genérica não leva à procedência automática</w:t>
            </w:r>
          </w:p>
        </w:tc>
        <w:tc>
          <w:tcPr>
            <w:tcW w:type="dxa" w:w="1655"/>
          </w:tcPr>
          <w:p>
            <w:pPr>
              <w:pStyle w:val="Compact"/>
              <w:spacing w:line="276" w:lineRule="auto" w:before="40" w:after="40"/>
            </w:pPr>
            <w:r>
              <w:rPr>
                <w:rFonts w:ascii="Liberation Sans Narrow" w:hAnsi="Liberation Sans Narrow"/>
                <w:sz w:val="17"/>
              </w:rPr>
              <w:t xml:space="preserve">STJ, REsp 2.174.611, Terceira Turma, relator Min. Moura Ribeiro, julgado em 09/02/2026, DJEN de 13/02/2026</w:t>
            </w:r>
          </w:p>
        </w:tc>
        <w:tc>
          <w:tcPr>
            <w:tcW w:type="dxa" w:w="2154"/>
          </w:tcPr>
          <w:p>
            <w:pPr>
              <w:pStyle w:val="Compact"/>
              <w:spacing w:line="276" w:lineRule="auto" w:before="40" w:after="40"/>
            </w:pPr>
            <w:r>
              <w:rPr>
                <w:rFonts w:ascii="Liberation Sans Narrow" w:hAnsi="Liberation Sans Narrow"/>
                <w:sz w:val="17"/>
              </w:rPr>
              <w:t xml:space="preserve">Os efeitos da revelia são relativos e não implicam imediata procedência do pedido, cabendo ao magistrado analisar as alegações do autor e as provas dos autos; a contestação genérica não dispensa esse exame.</w:t>
            </w:r>
          </w:p>
        </w:tc>
      </w:tr>
    </w:tbl>
    <w:p>
      <w:pPr>
        <w:pStyle w:val="BodyText"/>
        <w:spacing w:after="60"/>
        <w:jc w:val="both"/>
      </w:pPr>
      <w:r>
        <w:t xml:space="preserve">I - não for admissível, a seu respeito, a confissão;</w:t>
      </w:r>
    </w:p>
    <w:p>
      <w:pPr>
        <w:pStyle w:val="BodyText"/>
        <w:spacing w:after="60"/>
        <w:jc w:val="both"/>
      </w:pPr>
      <w:r>
        <w:t xml:space="preserve">II - a petição inicial não estiver acompanhada de instrumento que a lei considerar da substância do ato;</w:t>
      </w:r>
    </w:p>
    <w:p>
      <w:pPr>
        <w:pStyle w:val="BodyText"/>
        <w:spacing w:after="60"/>
        <w:jc w:val="both"/>
      </w:pPr>
      <w:r>
        <w:t xml:space="preserve">III - estiverem em contradição com a defesa, considerada em seu conjunto.</w:t>
      </w:r>
    </w:p>
    <w:p>
      <w:pPr>
        <w:pStyle w:val="BodyText"/>
        <w:keepNext/>
        <w:spacing w:after="60"/>
        <w:jc w:val="both"/>
      </w:pPr>
      <w:r>
        <w:t xml:space="preserve">Parágrafo único. O ônus da impugnação especificada dos fatos não se aplica ao defensor público, ao advogado dativo e ao curador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341, parágrafo único: negativa geral do curador especial</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1905"/>
          </w:tcPr>
          <w:p>
            <w:pPr>
              <w:pStyle w:val="Compact"/>
              <w:spacing w:line="276" w:lineRule="auto" w:before="40" w:after="40"/>
            </w:pPr>
            <w:r>
              <w:rPr>
                <w:rFonts w:ascii="Liberation Sans Narrow" w:hAnsi="Liberation Sans Narrow"/>
                <w:sz w:val="17"/>
              </w:rPr>
              <w:t xml:space="preserve">A negativa geral apresentada pela curadoria especial apenas afasta a presunção de veracidade dos fatos não impugnados; não dispensa o réu de deduzir na contestação toda a matéria de defesa e de especificar as provas, sob pena de preclusão (arts. 336 e 341, parágrafo único). A abusividade da cláusula penal, fato impeditivo ou modificativo, suscitada só na apelação, configura inovação recursal.</w:t>
            </w:r>
          </w:p>
        </w:tc>
      </w:tr>
    </w:tbl>
    <w:bookmarkEnd w:id="46"/>
    <w:bookmarkStart w:id="47" w:name="art.-342"/>
    <w:p>
      <w:pPr>
        <w:pStyle w:val="Heading6"/>
        <w:pBdr>
          <w:left w:val="single" w:sz="36" w:space="4" w:color="2E75B6"/>
        </w:pBdr>
        <w:shd w:val="clear" w:color="auto" w:fill="E3EEF9"/>
        <w:spacing w:before="120" w:after="60"/>
        <w:ind w:left="85"/>
      </w:pPr>
      <w:r>
        <w:rPr>
          <w:i w:val="0"/>
          <w:color w:val="1F3A5F"/>
          <w:sz w:val="22"/>
        </w:rPr>
        <w:t xml:space="preserve">Art. 342</w:t>
      </w:r>
    </w:p>
    <w:p>
      <w:pPr>
        <w:pStyle w:val="FirstParagraph"/>
        <w:keepNext/>
        <w:spacing w:after="60"/>
        <w:jc w:val="both"/>
      </w:pPr>
      <w:r>
        <w:rPr>
          <w:b/>
          <w:bCs/>
        </w:rPr>
        <w:t xml:space="preserve">Art. 342.</w:t>
      </w:r>
      <w:r>
        <w:t xml:space="preserve"> </w:t>
      </w:r>
      <w:r>
        <w:t xml:space="preserve">Depois da contestação, só é lícito ao réu deduzir novas alegações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342: alegação posterior à contestação e inovação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1905"/>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vedação à inovação recursal é aplicada em consonância com os arts. 336 e 342 do CPC, e o recurso especial não foi conhecido.</w:t>
            </w:r>
          </w:p>
        </w:tc>
      </w:tr>
    </w:tbl>
    <w:p>
      <w:pPr>
        <w:pStyle w:val="BodyText"/>
        <w:keepNext/>
        <w:spacing w:after="60"/>
        <w:jc w:val="both"/>
      </w:pPr>
      <w:r>
        <w:t xml:space="preserve">I - relativas a direito ou a fato superveniente;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342, I: fato superveniente</w:t>
            </w:r>
          </w:p>
        </w:tc>
        <w:tc>
          <w:tcPr>
            <w:tcW w:type="dxa" w:w="1531"/>
          </w:tcPr>
          <w:p>
            <w:pPr>
              <w:pStyle w:val="Compact"/>
              <w:spacing w:line="276" w:lineRule="auto" w:before="40" w:after="40"/>
            </w:pPr>
            <w:r>
              <w:rPr>
                <w:rFonts w:ascii="Liberation Sans Narrow" w:hAnsi="Liberation Sans Narrow"/>
                <w:sz w:val="17"/>
              </w:rPr>
              <w:t xml:space="preserve">STJ, AgInt na HDE 7.132, Corte Especial, relator Min. Mauro Campbell Marques, DJEN de 26/05/2025</w:t>
            </w:r>
          </w:p>
        </w:tc>
        <w:tc>
          <w:tcPr>
            <w:tcW w:type="dxa" w:w="1905"/>
          </w:tcPr>
          <w:p>
            <w:pPr>
              <w:pStyle w:val="Compact"/>
              <w:spacing w:line="276" w:lineRule="auto" w:before="40" w:after="40"/>
            </w:pPr>
            <w:r>
              <w:rPr>
                <w:rFonts w:ascii="Liberation Sans Narrow" w:hAnsi="Liberation Sans Narrow"/>
                <w:sz w:val="17"/>
              </w:rPr>
              <w:t xml:space="preserve">A alegação de vício de representação processual não constitui fato novo quando poderia ter sido constatada desde o início da demanda, não se enquadrando nas hipóteses do art. 342, I, e do art. 493 do CPC/2015. A questão de representação é de ordem pública e não se sujeita a preclusão temporal (art. 337, IX, e § 5º).</w:t>
            </w:r>
          </w:p>
        </w:tc>
      </w:tr>
    </w:tbl>
    <w:p>
      <w:pPr>
        <w:pStyle w:val="BodyText"/>
        <w:spacing w:after="60"/>
        <w:jc w:val="both"/>
      </w:pPr>
      <w:r>
        <w:t xml:space="preserve">II - competir ao juiz conhecer delas de ofício;</w:t>
      </w:r>
    </w:p>
    <w:p>
      <w:pPr>
        <w:pStyle w:val="BodyText"/>
        <w:spacing w:after="60"/>
        <w:jc w:val="both"/>
      </w:pPr>
      <w:r>
        <w:t xml:space="preserve">III - por expressa autorização legal, puderem ser formuladas em qualquer tempo e grau de jurisdição.</w:t>
      </w:r>
    </w:p>
    <w:bookmarkEnd w:id="47"/>
    <w:bookmarkEnd w:id="48"/>
    <w:bookmarkStart w:id="50" w:name="capítulo-vii-da-reconvenção-arts.-343"/>
    <w:p>
      <w:pPr>
        <w:pStyle w:val="Heading4"/>
        <w:spacing w:before="80" w:after="40"/>
      </w:pPr>
      <w:r>
        <w:rPr>
          <w:smallCaps/>
          <w:color w:val="2E75B6"/>
        </w:rPr>
        <w:t xml:space="preserve">Capítulo VII: da reconvenção (arts. 343)</w:t>
      </w:r>
    </w:p>
    <w:bookmarkStart w:id="49" w:name="art.-343"/>
    <w:p>
      <w:pPr>
        <w:pStyle w:val="Heading6"/>
        <w:pBdr>
          <w:left w:val="single" w:sz="36" w:space="4" w:color="2E75B6"/>
        </w:pBdr>
        <w:shd w:val="clear" w:color="auto" w:fill="E3EEF9"/>
        <w:spacing w:before="120" w:after="60"/>
        <w:ind w:left="85"/>
      </w:pPr>
      <w:r>
        <w:rPr>
          <w:i w:val="0"/>
          <w:color w:val="1F3A5F"/>
          <w:sz w:val="22"/>
        </w:rPr>
        <w:t xml:space="preserve">Art. 343</w:t>
      </w:r>
    </w:p>
    <w:p>
      <w:pPr>
        <w:pStyle w:val="FirstParagraph"/>
        <w:keepNext/>
        <w:spacing w:after="60"/>
        <w:jc w:val="both"/>
      </w:pPr>
      <w:r>
        <w:rPr>
          <w:b/>
          <w:bCs/>
        </w:rPr>
        <w:t xml:space="preserve">Art. 343.</w:t>
      </w:r>
      <w:r>
        <w:t xml:space="preserve"> </w:t>
      </w:r>
      <w:r>
        <w:t xml:space="preserve">Na contestação, é lícito ao réu propor reconvenção para manifestar pretensão própria, conexa com a ação principal ou com o fundamento da defesa.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Reconvenção: conexão com a ação principal ou com o fundamento da defesa; autonomia (§ 2º)</w:t>
            </w:r>
          </w:p>
        </w:tc>
        <w:tc>
          <w:tcPr>
            <w:tcW w:type="dxa" w:w="1655"/>
          </w:tcPr>
          <w:p>
            <w:pPr>
              <w:pStyle w:val="Compact"/>
              <w:spacing w:line="276" w:lineRule="auto" w:before="40" w:after="40"/>
            </w:pPr>
            <w:r>
              <w:rPr>
                <w:rFonts w:ascii="Liberation Sans Narrow" w:hAnsi="Liberation Sans Narrow"/>
                <w:sz w:val="17"/>
              </w:rPr>
              <w:t xml:space="preserve">STJ, REsp 2.076.127, Terceira Turma, relatora Min. Nancy Andrighi, julgado em 12/09/2023, DJe de 15/09/2023</w:t>
            </w:r>
          </w:p>
        </w:tc>
        <w:tc>
          <w:tcPr>
            <w:tcW w:type="dxa" w:w="2030"/>
          </w:tcPr>
          <w:p>
            <w:pPr>
              <w:pStyle w:val="Compact"/>
              <w:spacing w:line="276" w:lineRule="auto" w:before="40" w:after="40"/>
            </w:pPr>
            <w:r>
              <w:rPr>
                <w:rFonts w:ascii="Liberation Sans Narrow" w:hAnsi="Liberation Sans Narrow"/>
                <w:sz w:val="17"/>
              </w:rPr>
              <w:t xml:space="preserve">A conexão exigida para a reconvenção é mais ampla que a do art. 55: basta que a ação principal ou o fundamento da defesa e a reconvenção estejam fundados nos mesmos fatos ou na mesma relação jurídica, ou haja risco de decisões conflitantes ou entrelaçamento de questões. A reconvenção é ação autônoma: a extinção da ação principal, com ou sem resolução de mérito, não impede o seu prosseguimento (§ 2º).</w:t>
            </w:r>
          </w:p>
        </w:tc>
      </w:tr>
    </w:tbl>
    <w:p>
      <w:pPr>
        <w:pStyle w:val="BodyText"/>
        <w:spacing w:after="60"/>
        <w:jc w:val="both"/>
      </w:pPr>
      <w:r>
        <w:t xml:space="preserve">§ 1º Proposta a reconvenção, o autor será intimado, na pessoa de seu advogado, para apresentar resposta no prazo de 15 (quinze) dias.</w:t>
      </w:r>
    </w:p>
    <w:p>
      <w:pPr>
        <w:pStyle w:val="BodyText"/>
        <w:spacing w:after="60"/>
        <w:jc w:val="both"/>
      </w:pPr>
      <w:r>
        <w:t xml:space="preserve">§ 2º A desistência da ação ou a ocorrência de causa extintiva que impeça o exame de seu mérito não obsta ao prosseguimento do processo quanto à reconvenção.</w:t>
      </w:r>
    </w:p>
    <w:p>
      <w:pPr>
        <w:pStyle w:val="BodyText"/>
        <w:spacing w:after="60"/>
        <w:jc w:val="both"/>
      </w:pPr>
      <w:r>
        <w:t xml:space="preserve">§ 3º A reconvenção pode ser proposta contra o autor e terceiro.</w:t>
      </w:r>
    </w:p>
    <w:p>
      <w:pPr>
        <w:pStyle w:val="BodyText"/>
        <w:spacing w:after="60"/>
        <w:jc w:val="both"/>
      </w:pPr>
      <w:r>
        <w:t xml:space="preserve">§ 4º A reconvenção pode ser proposta pelo réu em litisconsórcio com terceiro.</w:t>
      </w:r>
    </w:p>
    <w:p>
      <w:pPr>
        <w:pStyle w:val="BodyText"/>
        <w:spacing w:after="60"/>
        <w:jc w:val="both"/>
      </w:pPr>
      <w:r>
        <w:t xml:space="preserve">§ 5º Se o autor for substituto processual, o reconvinte deverá afirmar ser titular de direito em face do substituído, e a reconvenção deverá ser proposta em face do autor, também na qualidade de substituto processual.</w:t>
      </w:r>
    </w:p>
    <w:p>
      <w:pPr>
        <w:pStyle w:val="BodyText"/>
        <w:spacing w:after="60"/>
        <w:jc w:val="both"/>
      </w:pPr>
      <w:r>
        <w:t xml:space="preserve">§ 6º O réu pode propor reconvenção independentemente de oferecer contestação.</w:t>
      </w:r>
    </w:p>
    <w:bookmarkEnd w:id="49"/>
    <w:bookmarkEnd w:id="50"/>
    <w:bookmarkStart w:id="54" w:name="capítulo-viii-da-revelia-arts.-344-a-346"/>
    <w:p>
      <w:pPr>
        <w:pStyle w:val="Heading4"/>
        <w:spacing w:before="80" w:after="40"/>
      </w:pPr>
      <w:r>
        <w:rPr>
          <w:smallCaps/>
          <w:color w:val="2E75B6"/>
        </w:rPr>
        <w:t xml:space="preserve">Capítulo VIII: da revelia (arts. 344 a 346)</w:t>
      </w:r>
    </w:p>
    <w:bookmarkStart w:id="51" w:name="art.-344"/>
    <w:p>
      <w:pPr>
        <w:pStyle w:val="Heading6"/>
        <w:pBdr>
          <w:left w:val="single" w:sz="36" w:space="4" w:color="2E75B6"/>
        </w:pBdr>
        <w:shd w:val="clear" w:color="auto" w:fill="E3EEF9"/>
        <w:spacing w:before="120" w:after="60"/>
        <w:ind w:left="85"/>
      </w:pPr>
      <w:r>
        <w:rPr>
          <w:i w:val="0"/>
          <w:color w:val="1F3A5F"/>
          <w:sz w:val="22"/>
        </w:rPr>
        <w:t xml:space="preserve">Art. 344</w:t>
      </w:r>
    </w:p>
    <w:p>
      <w:pPr>
        <w:pStyle w:val="FirstParagraph"/>
        <w:keepNext/>
        <w:spacing w:after="60"/>
        <w:jc w:val="both"/>
      </w:pPr>
      <w:r>
        <w:rPr>
          <w:b/>
          <w:bCs/>
        </w:rPr>
        <w:t xml:space="preserve">Art. 344.</w:t>
      </w:r>
      <w:r>
        <w:t xml:space="preserve"> </w:t>
      </w:r>
      <w:r>
        <w:t xml:space="preserve">Se o réu não contestar a ação, será considerado revel e presumir-se-ão verdadeiras as alegações de fato formuladas pelo autor.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afastada: comparecimento espontâneo sem poderes para receber citação</w:t>
            </w:r>
          </w:p>
        </w:tc>
        <w:tc>
          <w:tcPr>
            <w:tcW w:type="dxa" w:w="1655"/>
          </w:tcPr>
          <w:p>
            <w:pPr>
              <w:pStyle w:val="Compact"/>
              <w:spacing w:line="276" w:lineRule="auto" w:before="40" w:after="40"/>
            </w:pPr>
            <w:r>
              <w:rPr>
                <w:rFonts w:ascii="Liberation Sans Narrow" w:hAnsi="Liberation Sans Narrow"/>
                <w:sz w:val="17"/>
              </w:rPr>
              <w:t xml:space="preserve">STJ, AgInt no AREsp 2.029.503, Corte Especial, relator Min. Raul Araújo, DJe de 17/10/2023</w:t>
            </w:r>
          </w:p>
        </w:tc>
        <w:tc>
          <w:tcPr>
            <w:tcW w:type="dxa" w:w="2835"/>
          </w:tcPr>
          <w:p>
            <w:pPr>
              <w:pStyle w:val="Compact"/>
              <w:spacing w:line="276" w:lineRule="auto" w:before="40" w:after="40"/>
            </w:pPr>
            <w:r>
              <w:rPr>
                <w:rFonts w:ascii="Liberation Sans Narrow" w:hAnsi="Liberation Sans Narrow"/>
                <w:sz w:val="17"/>
              </w:rPr>
              <w:t xml:space="preserve">Peticionar para juntar procuração e substabelecimento sem poderes especiais para receber citação não é comparecimento espontâneo; o prazo da contestação conta da juntada do mandado de citação, e a contestação é tempestiva, afastada a revelia. Cita o EREsp 1.709.915/CE (Corte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344: a presunção de veracidade é relativa e exige prova mínima do fato constitutivo (art. 373, I)</w:t>
            </w:r>
          </w:p>
        </w:tc>
        <w:tc>
          <w:tcPr>
            <w:tcW w:type="dxa" w:w="1655"/>
          </w:tcPr>
          <w:p>
            <w:pPr>
              <w:pStyle w:val="Compact"/>
              <w:spacing w:line="276" w:lineRule="auto" w:before="40" w:after="40"/>
            </w:pPr>
            <w:r>
              <w:rPr>
                <w:rFonts w:ascii="Liberation Sans Narrow" w:hAnsi="Liberation Sans Narrow"/>
                <w:sz w:val="17"/>
              </w:rPr>
              <w:t xml:space="preserve">STJ, AREsp 3.198.909, Segunda Turma, relator Min. Teodoro Silva Santos, julgado em 12/08/2026, DJEN de 18/08/2026</w:t>
            </w:r>
          </w:p>
        </w:tc>
        <w:tc>
          <w:tcPr>
            <w:tcW w:type="dxa" w:w="2835"/>
          </w:tcPr>
          <w:p>
            <w:pPr>
              <w:pStyle w:val="Compact"/>
              <w:spacing w:line="276" w:lineRule="auto" w:before="40" w:after="40"/>
            </w:pPr>
            <w:r>
              <w:rPr>
                <w:rFonts w:ascii="Liberation Sans Narrow" w:hAnsi="Liberation Sans Narrow"/>
                <w:sz w:val="17"/>
              </w:rPr>
              <w:t xml:space="preserve">A revelia autoriza presumir a veracidade dos fatos, mas a presunção é relativa e impõe ao autor prova mínima do fato constitutivo; sem documento hábil, mantém-se a improcedência. A inversão do ônus do art. 6º, VIII, do CDC não dispensa o consumidor de trazer elementos mínimos.</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e 345, IV: a revelia não leva à procedência automática, nem dos embargos à execução</w:t>
            </w:r>
          </w:p>
        </w:tc>
        <w:tc>
          <w:tcPr>
            <w:tcW w:type="dxa" w:w="1655"/>
          </w:tcPr>
          <w:p>
            <w:pPr>
              <w:pStyle w:val="Compact"/>
              <w:spacing w:line="276" w:lineRule="auto" w:before="40" w:after="40"/>
            </w:pPr>
            <w:r>
              <w:rPr>
                <w:rFonts w:ascii="Liberation Sans Narrow" w:hAnsi="Liberation Sans Narrow"/>
                <w:sz w:val="17"/>
              </w:rPr>
              <w:t xml:space="preserve">STJ, AREsp 2.968.286, Terceira Turma, relator Min. Moura Ribeiro, julgado em 16/03/2026, DJEN de 20/03/2026</w:t>
            </w:r>
          </w:p>
        </w:tc>
        <w:tc>
          <w:tcPr>
            <w:tcW w:type="dxa" w:w="2835"/>
          </w:tcPr>
          <w:p>
            <w:pPr>
              <w:pStyle w:val="Compact"/>
              <w:spacing w:line="276" w:lineRule="auto" w:before="40" w:after="40"/>
            </w:pPr>
            <w:r>
              <w:rPr>
                <w:rFonts w:ascii="Liberation Sans Narrow" w:hAnsi="Liberation Sans Narrow"/>
                <w:sz w:val="17"/>
              </w:rPr>
              <w:t xml:space="preserve">A revelia gera presunção relativa, compatível com o exame do conjunto probatório; não implica procedência automática dos embargos. A alteração das premissas fáticas esbarra na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345 e 373, I: mínimo lastro probatório</w:t>
            </w:r>
          </w:p>
        </w:tc>
        <w:tc>
          <w:tcPr>
            <w:tcW w:type="dxa" w:w="1655"/>
          </w:tcPr>
          <w:p>
            <w:pPr>
              <w:pStyle w:val="Compact"/>
              <w:spacing w:line="276" w:lineRule="auto" w:before="40" w:after="40"/>
            </w:pPr>
            <w:r>
              <w:rPr>
                <w:rFonts w:ascii="Liberation Sans Narrow" w:hAnsi="Liberation Sans Narrow"/>
                <w:sz w:val="17"/>
              </w:rPr>
              <w:t xml:space="preserve">STJ, AREsp 2.679.825, Quarta Turma, relator Min. João Otávio de Noronha, julgado em 09/02/2026, DJEN de 13/02/2026</w:t>
            </w:r>
          </w:p>
        </w:tc>
        <w:tc>
          <w:tcPr>
            <w:tcW w:type="dxa" w:w="2835"/>
          </w:tcPr>
          <w:p>
            <w:pPr>
              <w:pStyle w:val="Compact"/>
              <w:spacing w:line="276" w:lineRule="auto" w:before="40" w:after="40"/>
            </w:pPr>
            <w:r>
              <w:rPr>
                <w:rFonts w:ascii="Liberation Sans Narrow" w:hAnsi="Liberation Sans Narrow"/>
                <w:sz w:val="17"/>
              </w:rPr>
              <w:t xml:space="preserve">A revelia produz presunção relativa, e o juiz pode julgar improcedente o pedido à luz das provas; é necessário mínimo lastro probatório. Tese de julgamento no mesmo sentido.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reconhece a revelia</w:t>
            </w:r>
          </w:p>
        </w:tc>
        <w:tc>
          <w:tcPr>
            <w:tcW w:type="dxa" w:w="1655"/>
          </w:tcPr>
          <w:p>
            <w:pPr>
              <w:pStyle w:val="Compact"/>
              <w:spacing w:line="276" w:lineRule="auto" w:before="40" w:after="40"/>
            </w:pPr>
            <w:r>
              <w:rPr>
                <w:rFonts w:ascii="Liberation Sans Narrow" w:hAnsi="Liberation Sans Narrow"/>
                <w:sz w:val="17"/>
              </w:rPr>
              <w:t xml:space="preserve">STJ, AgInt no REsp 1.839.804, Quarta Turma, relatora Min. Maria Isabel Gallotti, DJe de 19/12/2025</w:t>
            </w:r>
          </w:p>
        </w:tc>
        <w:tc>
          <w:tcPr>
            <w:tcW w:type="dxa" w:w="2835"/>
          </w:tcPr>
          <w:p>
            <w:pPr>
              <w:pStyle w:val="Compact"/>
              <w:spacing w:line="276" w:lineRule="auto" w:before="40" w:after="40"/>
            </w:pPr>
            <w:r>
              <w:rPr>
                <w:rFonts w:ascii="Liberation Sans Narrow" w:hAnsi="Liberation Sans Narrow"/>
                <w:sz w:val="17"/>
              </w:rPr>
              <w:t xml:space="preserve">Não cabe agravo de instrumento contra a decisão que reconhece a revelia (rol do art. 1.015); a questão não preclui e pode ser suscitada em preliminar de apelação ou nas contrarrazões (art. 1.009, § 1º).</w:t>
            </w:r>
          </w:p>
        </w:tc>
      </w:tr>
      <w:tr>
        <w:trPr>
          <w:cantSplit/>
        </w:trPr>
        <w:tc>
          <w:tcPr>
            <w:tcW w:type="dxa" w:w="2154"/>
          </w:tcPr>
          <w:p>
            <w:pPr>
              <w:pStyle w:val="Compact"/>
              <w:spacing w:line="276" w:lineRule="auto" w:before="40" w:after="40"/>
            </w:pPr>
            <w:r>
              <w:rPr>
                <w:rFonts w:ascii="Liberation Sans Narrow" w:hAnsi="Liberation Sans Narrow"/>
                <w:sz w:val="17"/>
              </w:rPr>
              <w:t xml:space="preserve">Presunção relativa; análise conjunta das alegações e das provas</w:t>
            </w:r>
          </w:p>
        </w:tc>
        <w:tc>
          <w:tcPr>
            <w:tcW w:type="dxa" w:w="1655"/>
          </w:tcPr>
          <w:p>
            <w:pPr>
              <w:pStyle w:val="Compact"/>
              <w:spacing w:line="276" w:lineRule="auto" w:before="40" w:after="40"/>
            </w:pPr>
            <w:r>
              <w:rPr>
                <w:rFonts w:ascii="Liberation Sans Narrow" w:hAnsi="Liberation Sans Narrow"/>
                <w:sz w:val="17"/>
              </w:rPr>
              <w:t xml:space="preserve">STJ, AgInt no AREsp 2.581.366, Quarta Turma, relator Min. Raul Araújo, DJe de 10/04/2025</w:t>
            </w:r>
          </w:p>
        </w:tc>
        <w:tc>
          <w:tcPr>
            <w:tcW w:type="dxa" w:w="2835"/>
          </w:tcPr>
          <w:p>
            <w:pPr>
              <w:pStyle w:val="Compact"/>
              <w:spacing w:line="276" w:lineRule="auto" w:before="40" w:after="40"/>
            </w:pPr>
            <w:r>
              <w:rPr>
                <w:rFonts w:ascii="Liberation Sans Narrow" w:hAnsi="Liberation Sans Narrow"/>
                <w:sz w:val="17"/>
              </w:rPr>
              <w:t xml:space="preserve">A revelia não importa procedência automática; a presunção de veracidade dos fatos alegados pelo autor é relativa, cabendo ao juiz a análise conjunta das alegações e das provas.</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presunção relativa de veracidade e limites do pedido</w:t>
            </w:r>
          </w:p>
        </w:tc>
        <w:tc>
          <w:tcPr>
            <w:tcW w:type="dxa" w:w="1655"/>
          </w:tcPr>
          <w:p>
            <w:pPr>
              <w:pStyle w:val="Compact"/>
              <w:spacing w:line="276" w:lineRule="auto" w:before="40" w:after="40"/>
            </w:pPr>
            <w:r>
              <w:rPr>
                <w:rFonts w:ascii="Liberation Sans Narrow" w:hAnsi="Liberation Sans Narrow"/>
                <w:sz w:val="17"/>
              </w:rPr>
              <w:t xml:space="preserve">STJ, REsp 1.971.966, Terceira Turma, relator Min. Marco Aurélio Bellizze, julgado em 05/03/2024, DJe de 12/03/2024</w:t>
            </w:r>
          </w:p>
        </w:tc>
        <w:tc>
          <w:tcPr>
            <w:tcW w:type="dxa" w:w="2835"/>
          </w:tcPr>
          <w:p>
            <w:pPr>
              <w:pStyle w:val="Compact"/>
              <w:spacing w:line="276" w:lineRule="auto" w:before="40" w:after="40"/>
            </w:pPr>
            <w:r>
              <w:rPr>
                <w:rFonts w:ascii="Liberation Sans Narrow" w:hAnsi="Liberation Sans Narrow"/>
                <w:sz w:val="17"/>
              </w:rPr>
              <w:t xml:space="preserve">Os efeitos da revelia implicam presunção relativa de veracidade dos fatos alegados pelo autor, que o juiz confronta com as provas dos autos. Na ação de alimentos, o juiz pode fixar a verba abaixo do valor postulado na inicial, segundo o binômio necessidade-capacidade, ainda que haja revelia do réu citado pessoalmente.</w:t>
            </w:r>
          </w:p>
        </w:tc>
      </w:tr>
    </w:tbl>
    <w:bookmarkEnd w:id="51"/>
    <w:bookmarkStart w:id="52" w:name="art.-345"/>
    <w:p>
      <w:pPr>
        <w:pStyle w:val="Heading6"/>
        <w:pBdr>
          <w:left w:val="single" w:sz="36" w:space="4" w:color="2E75B6"/>
        </w:pBdr>
        <w:shd w:val="clear" w:color="auto" w:fill="E3EEF9"/>
        <w:spacing w:before="120" w:after="60"/>
        <w:ind w:left="85"/>
      </w:pPr>
      <w:r>
        <w:rPr>
          <w:i w:val="0"/>
          <w:color w:val="1F3A5F"/>
          <w:sz w:val="22"/>
        </w:rPr>
        <w:t xml:space="preserve">Art. 345</w:t>
      </w:r>
    </w:p>
    <w:p>
      <w:pPr>
        <w:pStyle w:val="FirstParagraph"/>
        <w:keepNext/>
        <w:spacing w:after="60"/>
        <w:jc w:val="both"/>
      </w:pPr>
      <w:r>
        <w:rPr>
          <w:b/>
          <w:bCs/>
        </w:rPr>
        <w:t xml:space="preserve">Art. 345.</w:t>
      </w:r>
      <w:r>
        <w:t xml:space="preserve"> </w:t>
      </w:r>
      <w:r>
        <w:t xml:space="preserve">A revelia não produz o efeito mencionado no art. 344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345 (caput): livre apreciação da prova e improcedência apesar da revelia</w:t>
            </w:r>
          </w:p>
        </w:tc>
        <w:tc>
          <w:tcPr>
            <w:tcW w:type="dxa" w:w="1655"/>
          </w:tcPr>
          <w:p>
            <w:pPr>
              <w:pStyle w:val="Compact"/>
              <w:spacing w:line="276" w:lineRule="auto" w:before="40" w:after="40"/>
            </w:pPr>
            <w:r>
              <w:rPr>
                <w:rFonts w:ascii="Liberation Sans Narrow" w:hAnsi="Liberation Sans Narrow"/>
                <w:sz w:val="17"/>
              </w:rPr>
              <w:t xml:space="preserve">STJ, AREsp 2.459.998, Quarta Turma, relator Min. Raul Araújo, julgado em 02/03/2026, DJEN de 11/03/2026</w:t>
            </w:r>
          </w:p>
        </w:tc>
        <w:tc>
          <w:tcPr>
            <w:tcW w:type="dxa" w:w="1905"/>
          </w:tcPr>
          <w:p>
            <w:pPr>
              <w:pStyle w:val="Compact"/>
              <w:spacing w:line="276" w:lineRule="auto" w:before="40" w:after="40"/>
            </w:pPr>
            <w:r>
              <w:rPr>
                <w:rFonts w:ascii="Liberation Sans Narrow" w:hAnsi="Liberation Sans Narrow"/>
                <w:sz w:val="17"/>
              </w:rPr>
              <w:t xml:space="preserve">A presunção de veracidade decorrente da revelia é relativa,</w:t>
            </w:r>
            <w:r>
              <w:rPr>
                <w:rFonts w:ascii="Liberation Sans Narrow" w:hAnsi="Liberation Sans Narrow"/>
                <w:sz w:val="17"/>
              </w:rPr>
              <w:t xml:space="preserve"> </w:t>
            </w:r>
            <w:r>
              <w:rPr>
                <w:rFonts w:ascii="Liberation Sans Narrow" w:hAnsi="Liberation Sans Narrow"/>
                <w:sz w:val="17"/>
              </w:rPr>
              <w:t xml:space="preserve">“conforme o artigo 345 do Código de Processo Civil”</w:t>
            </w:r>
            <w:r>
              <w:rPr>
                <w:rFonts w:ascii="Liberation Sans Narrow" w:hAnsi="Liberation Sans Narrow"/>
                <w:sz w:val="17"/>
              </w:rPr>
              <w:t xml:space="preserve">, e não impede que o juiz analise as provas dos autos e decida de forma contrária às alegações do autor, caso constate a improcedência do pedido com base nos elementos disponíveis. Ainda assim, os honorários são devidos quando a parte contrária não contestou, pois remuneram o trabalho do advogado em todo o processo.</w:t>
            </w:r>
          </w:p>
        </w:tc>
      </w:tr>
    </w:tbl>
    <w:p>
      <w:pPr>
        <w:pStyle w:val="BodyText"/>
        <w:spacing w:after="60"/>
        <w:jc w:val="both"/>
      </w:pPr>
      <w:r>
        <w:t xml:space="preserve">I - havendo pluralidade de réus, algum deles contestar a ação;</w:t>
      </w:r>
    </w:p>
    <w:p>
      <w:pPr>
        <w:pStyle w:val="BodyText"/>
        <w:spacing w:after="60"/>
        <w:jc w:val="both"/>
      </w:pPr>
      <w:r>
        <w:t xml:space="preserve">II - o litígio versar sobre direitos indisponíveis;</w:t>
      </w:r>
    </w:p>
    <w:p>
      <w:pPr>
        <w:pStyle w:val="BodyText"/>
        <w:spacing w:after="60"/>
        <w:jc w:val="both"/>
      </w:pPr>
      <w:r>
        <w:t xml:space="preserve">III - a petição inicial não estiver acompanhada de instrumento que a lei considere indispensável à prova do ato;</w:t>
      </w:r>
    </w:p>
    <w:p>
      <w:pPr>
        <w:pStyle w:val="BodyText"/>
        <w:keepNext/>
        <w:spacing w:after="60"/>
        <w:jc w:val="both"/>
      </w:pPr>
      <w:r>
        <w:t xml:space="preserve">IV - as alegações de fato formuladas pelo autor forem inverossímeis ou estiverem em contradição com prova constante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exame da verossimilhança e da prova dos autos</w:t>
            </w:r>
          </w:p>
        </w:tc>
        <w:tc>
          <w:tcPr>
            <w:tcW w:type="dxa" w:w="1655"/>
          </w:tcPr>
          <w:p>
            <w:pPr>
              <w:pStyle w:val="Compact"/>
              <w:spacing w:line="276" w:lineRule="auto" w:before="40" w:after="40"/>
            </w:pPr>
            <w:r>
              <w:rPr>
                <w:rFonts w:ascii="Liberation Sans Narrow" w:hAnsi="Liberation Sans Narrow"/>
                <w:sz w:val="17"/>
              </w:rPr>
              <w:t xml:space="preserve">STJ, EDcl no AREsp 2.691.914, Quarta Turma, relator Min. João Otávio de Noronha, julgado em 22/06/2026, DJEN de 26/06/2026</w:t>
            </w:r>
          </w:p>
        </w:tc>
        <w:tc>
          <w:tcPr>
            <w:tcW w:type="dxa" w:w="2154"/>
          </w:tcPr>
          <w:p>
            <w:pPr>
              <w:pStyle w:val="Compact"/>
              <w:spacing w:line="276" w:lineRule="auto" w:before="40" w:after="40"/>
            </w:pPr>
            <w:r>
              <w:rPr>
                <w:rFonts w:ascii="Liberation Sans Narrow" w:hAnsi="Liberation Sans Narrow"/>
                <w:sz w:val="17"/>
              </w:rPr>
              <w:t xml:space="preserve">Não há omissão a sanar quando o acórdão embargado enfrenta a tese de aplicação do art. 345, IV: a incidência do dispositivo</w:t>
            </w:r>
            <w:r>
              <w:rPr>
                <w:rFonts w:ascii="Liberation Sans Narrow" w:hAnsi="Liberation Sans Narrow"/>
                <w:sz w:val="17"/>
              </w:rPr>
              <w:t xml:space="preserve"> </w:t>
            </w:r>
            <w:r>
              <w:rPr>
                <w:rFonts w:ascii="Liberation Sans Narrow" w:hAnsi="Liberation Sans Narrow"/>
                <w:sz w:val="17"/>
              </w:rPr>
              <w:t xml:space="preserve">“demanda exame da verossimilhança e compatibilidade com a prova dos autos”</w:t>
            </w:r>
            <w:r>
              <w:rPr>
                <w:rFonts w:ascii="Liberation Sans Narrow" w:hAnsi="Liberation Sans Narrow"/>
                <w:sz w:val="17"/>
              </w:rPr>
              <w:t xml:space="preserve">, o que atrai a Súmula 7/STJ e, no que couber, a Súmula 5/STJ. A relatividade da revelia foi assentada com base na suficiência da prova documental, insuscetível de reexame na via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alegações inverossímeis ou em contradição com a prova dos autos</w:t>
            </w:r>
          </w:p>
        </w:tc>
        <w:tc>
          <w:tcPr>
            <w:tcW w:type="dxa" w:w="1655"/>
          </w:tcPr>
          <w:p>
            <w:pPr>
              <w:pStyle w:val="Compact"/>
              <w:spacing w:line="276" w:lineRule="auto" w:before="40" w:after="40"/>
            </w:pPr>
            <w:r>
              <w:rPr>
                <w:rFonts w:ascii="Liberation Sans Narrow" w:hAnsi="Liberation Sans Narrow"/>
                <w:sz w:val="17"/>
              </w:rPr>
              <w:t xml:space="preserve">STJ, AREsp 3.121.151, Terceira Turma, relator Min. Moura Ribeiro, julgado em 18/05/2026, DJEN de 26/05/2026</w:t>
            </w:r>
          </w:p>
        </w:tc>
        <w:tc>
          <w:tcPr>
            <w:tcW w:type="dxa" w:w="2154"/>
          </w:tcPr>
          <w:p>
            <w:pPr>
              <w:pStyle w:val="Compact"/>
              <w:spacing w:line="276" w:lineRule="auto" w:before="40" w:after="40"/>
            </w:pPr>
            <w:r>
              <w:rPr>
                <w:rFonts w:ascii="Liberation Sans Narrow" w:hAnsi="Liberation Sans Narrow"/>
                <w:sz w:val="17"/>
              </w:rPr>
              <w:t xml:space="preserve">“A presunção de veracidade dos fatos alegados pelo autor, decorrente da revelia, tem caráter relativo e cede quando as alegações forem inverossímeis ou contraditadas pelas provas existentes nos autos, consoante o art. 345, IV, do CPC.”</w:t>
            </w:r>
            <w:r>
              <w:rPr>
                <w:rFonts w:ascii="Liberation Sans Narrow" w:hAnsi="Liberation Sans Narrow"/>
                <w:sz w:val="17"/>
              </w:rPr>
              <w:t xml:space="preserve"> </w:t>
            </w:r>
            <w:r>
              <w:rPr>
                <w:rFonts w:ascii="Liberation Sans Narrow" w:hAnsi="Liberation Sans Narrow"/>
                <w:sz w:val="17"/>
              </w:rPr>
              <w:t xml:space="preserve">No caso, a instituição financeira cobrou encargos em conformidade com a regulamentação aplicável, o que afastou o ato ilícito e o dano moral.</w:t>
            </w:r>
          </w:p>
        </w:tc>
      </w:tr>
    </w:tbl>
    <w:bookmarkEnd w:id="52"/>
    <w:bookmarkStart w:id="53" w:name="art.-346"/>
    <w:p>
      <w:pPr>
        <w:pStyle w:val="Heading6"/>
        <w:pBdr>
          <w:left w:val="single" w:sz="36" w:space="4" w:color="2E75B6"/>
        </w:pBdr>
        <w:shd w:val="clear" w:color="auto" w:fill="E3EEF9"/>
        <w:spacing w:before="120" w:after="60"/>
        <w:ind w:left="85"/>
      </w:pPr>
      <w:r>
        <w:rPr>
          <w:i w:val="0"/>
          <w:color w:val="1F3A5F"/>
          <w:sz w:val="22"/>
        </w:rPr>
        <w:t xml:space="preserve">Art. 346</w:t>
      </w:r>
    </w:p>
    <w:p>
      <w:pPr>
        <w:pStyle w:val="FirstParagraph"/>
        <w:keepNext/>
        <w:spacing w:after="60"/>
        <w:jc w:val="both"/>
      </w:pPr>
      <w:r>
        <w:rPr>
          <w:b/>
          <w:bCs/>
        </w:rPr>
        <w:t xml:space="preserve">Art. 346.</w:t>
      </w:r>
      <w:r>
        <w:t xml:space="preserve"> </w:t>
      </w:r>
      <w:r>
        <w:t xml:space="preserve">Os prazos contra o revel que não tenha patrono nos autos fluirão da data de publicação do ato decisório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limite ante a regra específica do art. 513, § 2º, II</w:t>
            </w:r>
          </w:p>
        </w:tc>
        <w:tc>
          <w:tcPr>
            <w:tcW w:type="dxa" w:w="1655"/>
          </w:tcPr>
          <w:p>
            <w:pPr>
              <w:pStyle w:val="Compact"/>
              <w:spacing w:line="276" w:lineRule="auto" w:before="40" w:after="40"/>
            </w:pPr>
            <w:r>
              <w:rPr>
                <w:rFonts w:ascii="Liberation Sans Narrow" w:hAnsi="Liberation Sans Narrow"/>
                <w:sz w:val="17"/>
              </w:rPr>
              <w:t xml:space="preserve">STJ, REsp 2.251.088, Terceira Turma, relator Min. Humberto Martins,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O art. 513, § 2º, II, é norma específica que disciplina a intimação do devedor para o cumprimento de sentença e prevalece sobre a regra geral do art. 346 do mesmo diploma: o réu revel citado pessoalmente que não constituiu procurador deve ser intimado por carta com aviso de recebimento, requisito de validade dos atos executivos subsequentes, inclusive do bloqueio de valores.</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(caput): dispensa de intimação pessoal do revel sem patrono</w:t>
            </w:r>
          </w:p>
        </w:tc>
        <w:tc>
          <w:tcPr>
            <w:tcW w:type="dxa" w:w="1655"/>
          </w:tcPr>
          <w:p>
            <w:pPr>
              <w:pStyle w:val="Compact"/>
              <w:spacing w:line="276" w:lineRule="auto" w:before="40" w:after="40"/>
            </w:pPr>
            <w:r>
              <w:rPr>
                <w:rFonts w:ascii="Liberation Sans Narrow" w:hAnsi="Liberation Sans Narrow"/>
                <w:sz w:val="17"/>
              </w:rPr>
              <w:t xml:space="preserve">STJ, REsp 2.251.250, Quarta Turma, relator Min. João Otávio de Noronha, julgado em 30/03/2026, DJEN de 08/04/2026</w:t>
            </w:r>
          </w:p>
        </w:tc>
        <w:tc>
          <w:tcPr>
            <w:tcW w:type="dxa" w:w="2154"/>
          </w:tcPr>
          <w:p>
            <w:pPr>
              <w:pStyle w:val="Compact"/>
              <w:spacing w:line="276" w:lineRule="auto" w:before="40" w:after="40"/>
            </w:pPr>
            <w:r>
              <w:rPr>
                <w:rFonts w:ascii="Liberation Sans Narrow" w:hAnsi="Liberation Sans Narrow"/>
                <w:sz w:val="17"/>
              </w:rPr>
              <w:t xml:space="preserve">O art. 346 dispensa a intimação pessoal do réu revel sem advogado, inclusive na fase de cumprimento de sentença:</w:t>
            </w:r>
            <w:r>
              <w:rPr>
                <w:rFonts w:ascii="Liberation Sans Narrow" w:hAnsi="Liberation Sans Narrow"/>
                <w:sz w:val="17"/>
              </w:rPr>
              <w:t xml:space="preserve"> </w:t>
            </w:r>
            <w:r>
              <w:rPr>
                <w:rFonts w:ascii="Liberation Sans Narrow" w:hAnsi="Liberation Sans Narrow"/>
                <w:sz w:val="17"/>
              </w:rPr>
              <w:t xml:space="preserve">“persistindo a revelia sem patrono, é suficiente a intimação pelo DJe”</w:t>
            </w:r>
            <w:r>
              <w:rPr>
                <w:rFonts w:ascii="Liberation Sans Narrow" w:hAnsi="Liberation Sans Narrow"/>
                <w:sz w:val="17"/>
              </w:rPr>
              <w:t xml:space="preserve">. A citação válida no incidente de desconsideração da personalidade jurídica integra os novos executados à lide, sem necessidade de intimação pessoal posterior da decisão que o acolhe (art. 135).</w:t>
            </w:r>
          </w:p>
        </w:tc>
      </w:tr>
      <w:tr>
        <w:trPr>
          <w:cantSplit/>
        </w:trPr>
        <w:tc>
          <w:tcPr>
            <w:tcW w:type="dxa" w:w="1531"/>
          </w:tcPr>
          <w:p>
            <w:pPr>
              <w:pStyle w:val="Compact"/>
              <w:spacing w:line="276" w:lineRule="auto" w:before="40" w:after="40"/>
            </w:pPr>
            <w:r>
              <w:rPr>
                <w:rFonts w:ascii="Liberation Sans Narrow" w:hAnsi="Liberation Sans Narrow"/>
                <w:sz w:val="17"/>
              </w:rPr>
              <w:t xml:space="preserve">Revel sem advogado: início do prazo pela publicação no órgão oficial</w:t>
            </w:r>
          </w:p>
        </w:tc>
        <w:tc>
          <w:tcPr>
            <w:tcW w:type="dxa" w:w="1655"/>
          </w:tcPr>
          <w:p>
            <w:pPr>
              <w:pStyle w:val="Compact"/>
              <w:spacing w:line="276" w:lineRule="auto" w:before="40" w:after="40"/>
            </w:pPr>
            <w:r>
              <w:rPr>
                <w:rFonts w:ascii="Liberation Sans Narrow" w:hAnsi="Liberation Sans Narrow"/>
                <w:sz w:val="17"/>
              </w:rPr>
              <w:t xml:space="preserve">STJ, REsp 2.106.717, Primeira Turma, relator Min. Gurgel de Faria, julgado em 17/09/2024, DJe de 25/09/2024</w:t>
            </w:r>
          </w:p>
        </w:tc>
        <w:tc>
          <w:tcPr>
            <w:tcW w:type="dxa" w:w="2154"/>
          </w:tcPr>
          <w:p>
            <w:pPr>
              <w:pStyle w:val="Compact"/>
              <w:spacing w:line="276" w:lineRule="auto" w:before="40" w:after="40"/>
            </w:pPr>
            <w:r>
              <w:rPr>
                <w:rFonts w:ascii="Liberation Sans Narrow" w:hAnsi="Liberation Sans Narrow"/>
                <w:sz w:val="17"/>
              </w:rPr>
              <w:t xml:space="preserve">O prazo contra o revel sem patrono nos autos flui da data da publicação do ato decisório no órgão oficial (art. 346, caput); não basta a inserção da sentença no sistema eletrônico nem a publicação em cartório.</w:t>
            </w:r>
          </w:p>
        </w:tc>
      </w:tr>
      <w:tr>
        <w:trPr/>
        <w:tc>
          <w:tcPr>
            <w:tcW w:type="dxa" w:w="1531"/>
          </w:tcPr>
          <w:p>
            <w:pPr>
              <w:pStyle w:val="Compact"/>
              <w:spacing w:line="276" w:lineRule="auto" w:before="40" w:after="40"/>
            </w:pPr>
            <w:r>
              <w:rPr>
                <w:rFonts w:ascii="Liberation Sans Narrow" w:hAnsi="Liberation Sans Narrow"/>
                <w:sz w:val="17"/>
              </w:rPr>
              <w:t xml:space="preserve">Art. 346 (caput): publicação no órgão oficial para o revel sem patrono</w:t>
            </w:r>
          </w:p>
        </w:tc>
        <w:tc>
          <w:tcPr>
            <w:tcW w:type="dxa" w:w="1655"/>
          </w:tcPr>
          <w:p>
            <w:pPr>
              <w:pStyle w:val="Compact"/>
              <w:spacing w:line="276" w:lineRule="auto" w:before="40" w:after="40"/>
            </w:pPr>
            <w:r>
              <w:rPr>
                <w:rFonts w:ascii="Liberation Sans Narrow" w:hAnsi="Liberation Sans Narrow"/>
                <w:sz w:val="17"/>
              </w:rPr>
              <w:t xml:space="preserve">STJ, REsp 1.951.656, Terceira Turma, relator Min. Marco Aurélio Bellizze, julgado em 07/02/2023, DJe de 10/02/2023</w:t>
            </w:r>
          </w:p>
        </w:tc>
        <w:tc>
          <w:tcPr>
            <w:tcW w:type="dxa" w:w="2154"/>
          </w:tcPr>
          <w:p>
            <w:pPr>
              <w:pStyle w:val="Compact"/>
              <w:spacing w:line="276" w:lineRule="auto" w:before="40" w:after="40"/>
            </w:pPr>
            <w:r>
              <w:rPr>
                <w:rFonts w:ascii="Liberation Sans Narrow" w:hAnsi="Liberation Sans Narrow"/>
                <w:sz w:val="17"/>
              </w:rPr>
              <w:t xml:space="preserve">Nos termos do art. 346,</w:t>
            </w:r>
            <w:r>
              <w:rPr>
                <w:rFonts w:ascii="Liberation Sans Narrow" w:hAnsi="Liberation Sans Narrow"/>
                <w:sz w:val="17"/>
              </w:rPr>
              <w:t xml:space="preserve"> </w:t>
            </w:r>
            <w:r>
              <w:rPr>
                <w:rFonts w:ascii="Liberation Sans Narrow" w:hAnsi="Liberation Sans Narrow"/>
                <w:sz w:val="17"/>
              </w:rPr>
              <w:t xml:space="preserve">“os prazos contra o revel que não tenha patrono nos autos fluirão da data de publicação do ato decisório no órgão oficial”</w:t>
            </w:r>
            <w:r>
              <w:rPr>
                <w:rFonts w:ascii="Liberation Sans Narrow" w:hAnsi="Liberation Sans Narrow"/>
                <w:sz w:val="17"/>
              </w:rPr>
              <w:t xml:space="preserve">: exige-se a publicação na imprensa oficial para o início do prazo, não bastando a publicação em cartório, como no diploma anterior. Ainda em processo eletrônico, a dispensa da publicação oficial só ocorre quando a parte está representada por advogado cadastrado no sistema (art. 5º, caput e § 1º, da Lei 11.419/2006), pois só então é possível a consulta eletrônica.</w:t>
            </w:r>
          </w:p>
        </w:tc>
      </w:tr>
    </w:tbl>
    <w:p>
      <w:pPr>
        <w:pStyle w:val="BodyText"/>
        <w:keepNext/>
        <w:spacing w:after="60"/>
        <w:jc w:val="both"/>
      </w:pPr>
      <w:r>
        <w:t xml:space="preserve">Parágrafo único. O revel poderá intervir no processo em qualquer fase, recebendo-o no estado em que se encontrar.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346, parágrafo único: intervenção do revel em qualquer fase</w:t>
            </w:r>
          </w:p>
        </w:tc>
        <w:tc>
          <w:tcPr>
            <w:tcW w:type="dxa" w:w="1655"/>
          </w:tcPr>
          <w:p>
            <w:pPr>
              <w:pStyle w:val="Compact"/>
              <w:spacing w:line="276" w:lineRule="auto" w:before="40" w:after="40"/>
            </w:pPr>
            <w:r>
              <w:rPr>
                <w:rFonts w:ascii="Liberation Sans Narrow" w:hAnsi="Liberation Sans Narrow"/>
                <w:sz w:val="17"/>
              </w:rPr>
              <w:t xml:space="preserve">STJ, REsp 2.174.214, Terceira Turma, relator Min. Humberto Martins, julgado em 08/06/2026, DJEN de 11/06/2026</w:t>
            </w:r>
          </w:p>
        </w:tc>
        <w:tc>
          <w:tcPr>
            <w:tcW w:type="dxa" w:w="1655"/>
          </w:tcPr>
          <w:p>
            <w:pPr>
              <w:pStyle w:val="Compact"/>
              <w:spacing w:line="276" w:lineRule="auto" w:before="40" w:after="40"/>
            </w:pPr>
            <w:r>
              <w:rPr>
                <w:rFonts w:ascii="Liberation Sans Narrow" w:hAnsi="Liberation Sans Narrow"/>
                <w:sz w:val="17"/>
              </w:rPr>
              <w:t xml:space="preserve">“A revelia não acarreta a exclusão do réu do processo, tampouco o impede de intervir nos autos”</w:t>
            </w:r>
            <w:r>
              <w:rPr>
                <w:rFonts w:ascii="Liberation Sans Narrow" w:hAnsi="Liberation Sans Narrow"/>
                <w:sz w:val="17"/>
              </w:rPr>
              <w:t xml:space="preserve">: pelo parágrafo único, o revel pode intervir em qualquer fase, recebendo o processo no estado em que se encontrar, pois continua sendo parte e titular do devido processo legal. No caso, afastou-se a preclusão para examinar o alcance do acordo juntado pelo revel; os efeitos da revelia são relativos e não geram procedência automática do pedido.</w:t>
            </w:r>
          </w:p>
        </w:tc>
      </w:tr>
    </w:tbl>
    <w:bookmarkEnd w:id="53"/>
    <w:bookmarkEnd w:id="54"/>
    <w:bookmarkStart w:id="65" w:name="X76e231d6b79148ee437645752cf6c89a542d1a7"/>
    <w:p>
      <w:pPr>
        <w:pStyle w:val="Heading4"/>
        <w:spacing w:before="80" w:after="40"/>
      </w:pPr>
      <w:r>
        <w:rPr>
          <w:smallCaps/>
          <w:color w:val="2E75B6"/>
        </w:rPr>
        <w:t xml:space="preserve">Capítulo IX: das providências preliminares e do saneamento (arts. 347 a 353)</w:t>
      </w:r>
    </w:p>
    <w:bookmarkStart w:id="55" w:name="art.-347"/>
    <w:p>
      <w:pPr>
        <w:pStyle w:val="Heading6"/>
        <w:pBdr>
          <w:left w:val="single" w:sz="36" w:space="4" w:color="2E75B6"/>
        </w:pBdr>
        <w:shd w:val="clear" w:color="auto" w:fill="E3EEF9"/>
        <w:spacing w:before="120" w:after="60"/>
        <w:ind w:left="85"/>
      </w:pPr>
      <w:r>
        <w:rPr>
          <w:i w:val="0"/>
          <w:color w:val="1F3A5F"/>
          <w:sz w:val="22"/>
        </w:rPr>
        <w:t xml:space="preserve">Art. 347</w:t>
      </w:r>
    </w:p>
    <w:p>
      <w:pPr>
        <w:pStyle w:val="FirstParagraph"/>
        <w:spacing w:after="60"/>
        <w:jc w:val="both"/>
      </w:pPr>
      <w:r>
        <w:rPr>
          <w:b/>
          <w:bCs/>
        </w:rPr>
        <w:t xml:space="preserve">Art. 347.</w:t>
      </w:r>
      <w:r>
        <w:t xml:space="preserve"> </w:t>
      </w:r>
      <w:r>
        <w:t xml:space="preserve">Findo o prazo para a contestação, o juiz tomará, conforme o caso, as providências preliminares constantes das seções deste Capítulo.</w:t>
      </w:r>
    </w:p>
    <w:bookmarkEnd w:id="55"/>
    <w:bookmarkStart w:id="58" w:name="Xb4b6453eb20012509392e7f9bd77cf0c49f74a1"/>
    <w:p>
      <w:pPr>
        <w:pStyle w:val="Heading5"/>
        <w:spacing w:before="60" w:after="20"/>
      </w:pPr>
      <w:r>
        <w:rPr>
          <w:i/>
          <w:color w:val="595959"/>
        </w:rPr>
        <w:t xml:space="preserve">Seção I: da não incidência dos efeitos da revelia (arts. 348 a 349)</w:t>
      </w:r>
    </w:p>
    <w:bookmarkStart w:id="56" w:name="art.-348"/>
    <w:p>
      <w:pPr>
        <w:pStyle w:val="Heading6"/>
        <w:pBdr>
          <w:left w:val="single" w:sz="36" w:space="4" w:color="2E75B6"/>
        </w:pBdr>
        <w:shd w:val="clear" w:color="auto" w:fill="E3EEF9"/>
        <w:spacing w:before="120" w:after="60"/>
        <w:ind w:left="85"/>
      </w:pPr>
      <w:r>
        <w:rPr>
          <w:i w:val="0"/>
          <w:color w:val="1F3A5F"/>
          <w:sz w:val="22"/>
        </w:rPr>
        <w:t xml:space="preserve">Art. 348</w:t>
      </w:r>
    </w:p>
    <w:p>
      <w:pPr>
        <w:pStyle w:val="FirstParagraph"/>
        <w:spacing w:after="60"/>
        <w:jc w:val="both"/>
      </w:pPr>
      <w:r>
        <w:rPr>
          <w:b/>
          <w:bCs/>
        </w:rPr>
        <w:t xml:space="preserve">Art. 348.</w:t>
      </w:r>
      <w:r>
        <w:t xml:space="preserve"> </w:t>
      </w:r>
      <w:r>
        <w:t xml:space="preserve">Se o réu não contestar a ação, o juiz, verificando a inocorrência do efeito da revelia previsto no art. 344, ordenará que o autor especifique as provas que pretenda produzir, se ainda não as tiver indicado.</w:t>
      </w:r>
    </w:p>
    <w:bookmarkEnd w:id="56"/>
    <w:bookmarkStart w:id="57" w:name="art.-349"/>
    <w:p>
      <w:pPr>
        <w:pStyle w:val="Heading6"/>
        <w:pBdr>
          <w:left w:val="single" w:sz="36" w:space="4" w:color="2E75B6"/>
        </w:pBdr>
        <w:shd w:val="clear" w:color="auto" w:fill="E3EEF9"/>
        <w:spacing w:before="120" w:after="60"/>
        <w:ind w:left="85"/>
      </w:pPr>
      <w:r>
        <w:rPr>
          <w:i w:val="0"/>
          <w:color w:val="1F3A5F"/>
          <w:sz w:val="22"/>
        </w:rPr>
        <w:t xml:space="preserve">Art. 349</w:t>
      </w:r>
    </w:p>
    <w:p>
      <w:pPr>
        <w:pStyle w:val="FirstParagraph"/>
        <w:keepNext/>
        <w:spacing w:after="60"/>
        <w:jc w:val="both"/>
      </w:pPr>
      <w:r>
        <w:rPr>
          <w:b/>
          <w:bCs/>
        </w:rPr>
        <w:t xml:space="preserve">Art. 349.</w:t>
      </w:r>
      <w:r>
        <w:t xml:space="preserve"> </w:t>
      </w:r>
      <w:r>
        <w:t xml:space="preserve">Ao réu revel será lícita a produção de provas, contrapostas às alegações do autor, desde que se faça representar nos autos a tempo de praticar os atos processuais indispensáveis a essa produção.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349: produção de provas pelo revel e julgamento antecipado</w:t>
            </w:r>
          </w:p>
        </w:tc>
        <w:tc>
          <w:tcPr>
            <w:tcW w:type="dxa" w:w="1655"/>
          </w:tcPr>
          <w:p>
            <w:pPr>
              <w:pStyle w:val="Compact"/>
              <w:spacing w:line="276" w:lineRule="auto" w:before="40" w:after="40"/>
            </w:pPr>
            <w:r>
              <w:rPr>
                <w:rFonts w:ascii="Liberation Sans Narrow" w:hAnsi="Liberation Sans Narrow"/>
                <w:sz w:val="17"/>
              </w:rPr>
              <w:t xml:space="preserve">STJ, AREsp 2.489.481, Quarta Turma, relator Min. João Otávio de Noronha,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“Não há violação aos arts. 349 e 355, II do CPC quando o magistrado, por livre convencimento motivado, julga antecipadamente diante da suficiência das provas.”</w:t>
            </w:r>
            <w:r>
              <w:rPr>
                <w:rFonts w:ascii="Liberation Sans Narrow" w:hAnsi="Liberation Sans Narrow"/>
                <w:sz w:val="17"/>
              </w:rPr>
              <w:t xml:space="preserve"> </w:t>
            </w:r>
            <w:r>
              <w:rPr>
                <w:rFonts w:ascii="Liberation Sans Narrow" w:hAnsi="Liberation Sans Narrow"/>
                <w:sz w:val="17"/>
              </w:rPr>
              <w:t xml:space="preserve">A participação do revel na instrução só se justifica quando imprescindível, e o julgamento antecipado com base em conjunto documental suficiente não configura cerceamento de defesa (arts. 370 e 371). No caso, a revelia dispensou outras provas quanto ao fato constitutivo, não incidindo as hipóteses do art. 345.</w:t>
            </w:r>
          </w:p>
        </w:tc>
      </w:tr>
    </w:tbl>
    <w:bookmarkEnd w:id="57"/>
    <w:bookmarkEnd w:id="58"/>
    <w:bookmarkStart w:id="60" w:name="X542d212752730e36e20709c742ddccd1d060067"/>
    <w:p>
      <w:pPr>
        <w:pStyle w:val="Heading5"/>
        <w:spacing w:before="60" w:after="20"/>
      </w:pPr>
      <w:r>
        <w:rPr>
          <w:i/>
          <w:color w:val="595959"/>
        </w:rPr>
        <w:t xml:space="preserve">Seção II: do fato impeditivo, modificativo ou extintivo do direito do autor (arts. 350)</w:t>
      </w:r>
    </w:p>
    <w:bookmarkStart w:id="59" w:name="art.-350"/>
    <w:p>
      <w:pPr>
        <w:pStyle w:val="Heading6"/>
        <w:pBdr>
          <w:left w:val="single" w:sz="36" w:space="4" w:color="2E75B6"/>
        </w:pBdr>
        <w:shd w:val="clear" w:color="auto" w:fill="E3EEF9"/>
        <w:spacing w:before="120" w:after="60"/>
        <w:ind w:left="85"/>
      </w:pPr>
      <w:r>
        <w:rPr>
          <w:i w:val="0"/>
          <w:color w:val="1F3A5F"/>
          <w:sz w:val="22"/>
        </w:rPr>
        <w:t xml:space="preserve">Art. 350</w:t>
      </w:r>
    </w:p>
    <w:p>
      <w:pPr>
        <w:pStyle w:val="FirstParagraph"/>
        <w:keepNext/>
        <w:spacing w:after="60"/>
        <w:jc w:val="both"/>
      </w:pPr>
      <w:r>
        <w:rPr>
          <w:b/>
          <w:bCs/>
        </w:rPr>
        <w:t xml:space="preserve">Art. 350.</w:t>
      </w:r>
      <w:r>
        <w:t xml:space="preserve"> </w:t>
      </w:r>
      <w:r>
        <w:t xml:space="preserve">Se o réu alegar fato impeditivo, modificativo ou extintivo do direito do autor, este será ouvido no prazo de 15 (quinze) dias, permitindo-lhe o juiz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350: réplica do autor diante de fato impeditivo, modificativo ou extintivo</w:t>
            </w:r>
          </w:p>
        </w:tc>
        <w:tc>
          <w:tcPr>
            <w:tcW w:type="dxa" w:w="1531"/>
          </w:tcPr>
          <w:p>
            <w:pPr>
              <w:pStyle w:val="Compact"/>
              <w:spacing w:line="276" w:lineRule="auto" w:before="40" w:after="40"/>
            </w:pPr>
            <w:r>
              <w:rPr>
                <w:rFonts w:ascii="Liberation Sans Narrow" w:hAnsi="Liberation Sans Narrow"/>
                <w:sz w:val="17"/>
              </w:rPr>
              <w:t xml:space="preserve">STJ, AgInt no REsp 1.932.383, Quarta Turma, relator Min. Antonio Carlos Ferreira, DJe de 19/12/2025</w:t>
            </w:r>
          </w:p>
        </w:tc>
        <w:tc>
          <w:tcPr>
            <w:tcW w:type="dxa" w:w="1905"/>
          </w:tcPr>
          <w:p>
            <w:pPr>
              <w:pStyle w:val="Compact"/>
              <w:spacing w:line="276" w:lineRule="auto" w:before="40" w:after="40"/>
            </w:pPr>
            <w:r>
              <w:rPr>
                <w:rFonts w:ascii="Liberation Sans Narrow" w:hAnsi="Liberation Sans Narrow"/>
                <w:sz w:val="17"/>
              </w:rPr>
              <w:t xml:space="preserve">“É vedada a decisão surpresa (arts. 9º e 10 do CPC), sendo indispensável a intimação da parte autora para réplica sempre que a contestação introduzir fatos impeditivos, modificativos ou extintivos do direito alegado, nos termos do art. 350 do CPC. Precedentes.”</w:t>
            </w:r>
            <w:r>
              <w:rPr>
                <w:rFonts w:ascii="Liberation Sans Narrow" w:hAnsi="Liberation Sans Narrow"/>
                <w:sz w:val="17"/>
              </w:rPr>
              <w:t xml:space="preserve"> </w:t>
            </w:r>
            <w:r>
              <w:rPr>
                <w:rFonts w:ascii="Liberation Sans Narrow" w:hAnsi="Liberation Sans Narrow"/>
                <w:sz w:val="17"/>
              </w:rPr>
              <w:t xml:space="preserve">Sem o contraditório pleno, é inviável o julgamento imediato da causa (art. 1.013, § 3º, IV).</w:t>
            </w:r>
          </w:p>
        </w:tc>
      </w:tr>
    </w:tbl>
    <w:bookmarkEnd w:id="59"/>
    <w:bookmarkEnd w:id="60"/>
    <w:bookmarkStart w:id="64" w:name="X698bcd0f8f39db82fdf0a4551aad77a501a8272"/>
    <w:p>
      <w:pPr>
        <w:pStyle w:val="Heading5"/>
        <w:spacing w:before="60" w:after="20"/>
      </w:pPr>
      <w:r>
        <w:rPr>
          <w:i/>
          <w:color w:val="595959"/>
        </w:rPr>
        <w:t xml:space="preserve">Seção III: das alegações do réu (arts. 351 a 353)</w:t>
      </w:r>
    </w:p>
    <w:bookmarkStart w:id="61" w:name="art.-351"/>
    <w:p>
      <w:pPr>
        <w:pStyle w:val="Heading6"/>
        <w:pBdr>
          <w:left w:val="single" w:sz="36" w:space="4" w:color="2E75B6"/>
        </w:pBdr>
        <w:shd w:val="clear" w:color="auto" w:fill="E3EEF9"/>
        <w:spacing w:before="120" w:after="60"/>
        <w:ind w:left="85"/>
      </w:pPr>
      <w:r>
        <w:rPr>
          <w:i w:val="0"/>
          <w:color w:val="1F3A5F"/>
          <w:sz w:val="22"/>
        </w:rPr>
        <w:t xml:space="preserve">Art. 351</w:t>
      </w:r>
    </w:p>
    <w:p>
      <w:pPr>
        <w:pStyle w:val="FirstParagraph"/>
        <w:keepNext/>
        <w:spacing w:after="60"/>
        <w:jc w:val="both"/>
      </w:pPr>
      <w:r>
        <w:rPr>
          <w:b/>
          <w:bCs/>
        </w:rPr>
        <w:t xml:space="preserve">Art. 351.</w:t>
      </w:r>
      <w:r>
        <w:t xml:space="preserve"> </w:t>
      </w:r>
      <w:r>
        <w:t xml:space="preserve">Se o réu alegar qualquer das matérias enumeradas no art. 337, o juiz determinará a oitiva do autor no prazo de 15 (quinze) dias, permitindo-lhe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oitiva do autor e oportunidade de produção de prova</w:t>
            </w:r>
          </w:p>
        </w:tc>
        <w:tc>
          <w:tcPr>
            <w:tcW w:type="dxa" w:w="1655"/>
          </w:tcPr>
          <w:p>
            <w:pPr>
              <w:pStyle w:val="Compact"/>
              <w:spacing w:line="276" w:lineRule="auto" w:before="40" w:after="40"/>
            </w:pPr>
            <w:r>
              <w:rPr>
                <w:rFonts w:ascii="Liberation Sans Narrow" w:hAnsi="Liberation Sans Narrow"/>
                <w:sz w:val="17"/>
              </w:rPr>
              <w:t xml:space="preserve">STJ, agravo regimental (AgRg) no AREsp 2.694.666, Quinta Turma, relator Min. Messod Azulay Neto, DJe de 06/12/2024</w:t>
            </w:r>
          </w:p>
        </w:tc>
        <w:tc>
          <w:tcPr>
            <w:tcW w:type="dxa" w:w="2154"/>
          </w:tcPr>
          <w:p>
            <w:pPr>
              <w:pStyle w:val="Compact"/>
              <w:spacing w:line="276" w:lineRule="auto" w:before="40" w:after="40"/>
            </w:pPr>
            <w:r>
              <w:rPr>
                <w:rFonts w:ascii="Liberation Sans Narrow" w:hAnsi="Liberation Sans Narrow"/>
                <w:sz w:val="17"/>
              </w:rPr>
              <w:t xml:space="preserve">Configuradas as hipóteses dos arts. 350 e 351, os agravantes foram intimados a oferecer réplica e a produzir as provas pertinentes e permaneceram inertes. Tese expressa:</w:t>
            </w:r>
            <w:r>
              <w:rPr>
                <w:rFonts w:ascii="Liberation Sans Narrow" w:hAnsi="Liberation Sans Narrow"/>
                <w:sz w:val="17"/>
              </w:rPr>
              <w:t xml:space="preserve"> </w:t>
            </w:r>
            <w:r>
              <w:rPr>
                <w:rFonts w:ascii="Liberation Sans Narrow" w:hAnsi="Liberation Sans Narrow"/>
                <w:sz w:val="17"/>
              </w:rPr>
              <w:t xml:space="preserve">“A ausência de despacho saneador e de nova intimação para produção de provas não configura cerceamento de defesa quando as partes não se manifestam nos momentos processuais adequados.”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nulidade por ausência de réplica e seus efeitos</w:t>
            </w:r>
          </w:p>
        </w:tc>
        <w:tc>
          <w:tcPr>
            <w:tcW w:type="dxa" w:w="1655"/>
          </w:tcPr>
          <w:p>
            <w:pPr>
              <w:pStyle w:val="Compact"/>
              <w:spacing w:line="276" w:lineRule="auto" w:before="40" w:after="40"/>
            </w:pPr>
            <w:r>
              <w:rPr>
                <w:rFonts w:ascii="Liberation Sans Narrow" w:hAnsi="Liberation Sans Narrow"/>
                <w:sz w:val="17"/>
              </w:rPr>
              <w:t xml:space="preserve">STJ, EDcl no AgInt no AREsp 1.486.202, Terceira Turma, relator Min. Marco Aurélio Bellizze, julgado em 11/03/2024, DJe de 18/03/2024</w:t>
            </w:r>
          </w:p>
        </w:tc>
        <w:tc>
          <w:tcPr>
            <w:tcW w:type="dxa" w:w="2154"/>
          </w:tcPr>
          <w:p>
            <w:pPr>
              <w:pStyle w:val="Compact"/>
              <w:spacing w:line="276" w:lineRule="auto" w:before="40" w:after="40"/>
            </w:pPr>
            <w:r>
              <w:rPr>
                <w:rFonts w:ascii="Liberation Sans Narrow" w:hAnsi="Liberation Sans Narrow"/>
                <w:sz w:val="17"/>
              </w:rPr>
              <w:t xml:space="preserve">Reconhecida a nulidade por falta de intimação da autora para réplica,</w:t>
            </w:r>
            <w:r>
              <w:rPr>
                <w:rFonts w:ascii="Liberation Sans Narrow" w:hAnsi="Liberation Sans Narrow"/>
                <w:sz w:val="17"/>
              </w:rPr>
              <w:t xml:space="preserve"> </w:t>
            </w:r>
            <w:r>
              <w:rPr>
                <w:rFonts w:ascii="Liberation Sans Narrow" w:hAnsi="Liberation Sans Narrow"/>
                <w:sz w:val="17"/>
              </w:rPr>
              <w:t xml:space="preserve">“nos moldes previstos no art. 351 do CPC/2015”</w:t>
            </w:r>
            <w:r>
              <w:rPr>
                <w:rFonts w:ascii="Liberation Sans Narrow" w:hAnsi="Liberation Sans Narrow"/>
                <w:sz w:val="17"/>
              </w:rPr>
              <w:t xml:space="preserve">, ficam anulados a sentença e os atos anteriores, determinando-se o prosseguimento com a réplica, para que a parte possa rebater a impugnação à gratuidade de justiça formulada em contestação. É contraditório o acórdão que, ao mesmo tempo, anula os atos para assegurar a réplica e declara preclusa a matéria que nela seria discutida.</w:t>
            </w:r>
          </w:p>
        </w:tc>
      </w:tr>
    </w:tbl>
    <w:bookmarkEnd w:id="61"/>
    <w:bookmarkStart w:id="62" w:name="art.-352"/>
    <w:p>
      <w:pPr>
        <w:pStyle w:val="Heading6"/>
        <w:pBdr>
          <w:left w:val="single" w:sz="36" w:space="4" w:color="2E75B6"/>
        </w:pBdr>
        <w:shd w:val="clear" w:color="auto" w:fill="E3EEF9"/>
        <w:spacing w:before="120" w:after="60"/>
        <w:ind w:left="85"/>
      </w:pPr>
      <w:r>
        <w:rPr>
          <w:i w:val="0"/>
          <w:color w:val="1F3A5F"/>
          <w:sz w:val="22"/>
        </w:rPr>
        <w:t xml:space="preserve">Art. 352</w:t>
      </w:r>
    </w:p>
    <w:p>
      <w:pPr>
        <w:pStyle w:val="FirstParagraph"/>
        <w:spacing w:after="60"/>
        <w:jc w:val="both"/>
      </w:pPr>
      <w:r>
        <w:rPr>
          <w:b/>
          <w:bCs/>
        </w:rPr>
        <w:t xml:space="preserve">Art. 352.</w:t>
      </w:r>
      <w:r>
        <w:t xml:space="preserve"> </w:t>
      </w:r>
      <w:r>
        <w:t xml:space="preserve">Verificando a existência de irregularidades ou de vícios sanáveis, o juiz determinará sua correção em prazo nunca superior a 30 (trinta) dias.</w:t>
      </w:r>
    </w:p>
    <w:bookmarkEnd w:id="62"/>
    <w:bookmarkStart w:id="63" w:name="art.-353"/>
    <w:p>
      <w:pPr>
        <w:pStyle w:val="Heading6"/>
        <w:pBdr>
          <w:left w:val="single" w:sz="36" w:space="4" w:color="2E75B6"/>
        </w:pBdr>
        <w:shd w:val="clear" w:color="auto" w:fill="E3EEF9"/>
        <w:spacing w:before="120" w:after="60"/>
        <w:ind w:left="85"/>
      </w:pPr>
      <w:r>
        <w:rPr>
          <w:i w:val="0"/>
          <w:color w:val="1F3A5F"/>
          <w:sz w:val="22"/>
        </w:rPr>
        <w:t xml:space="preserve">Art. 353</w:t>
      </w:r>
    </w:p>
    <w:p>
      <w:pPr>
        <w:pStyle w:val="FirstParagraph"/>
        <w:spacing w:after="60"/>
        <w:jc w:val="both"/>
      </w:pPr>
      <w:r>
        <w:rPr>
          <w:b/>
          <w:bCs/>
        </w:rPr>
        <w:t xml:space="preserve">Art. 353.</w:t>
      </w:r>
      <w:r>
        <w:t xml:space="preserve"> </w:t>
      </w:r>
      <w:r>
        <w:t xml:space="preserve">Cumpridas as providências preliminares ou não havendo necessidade delas, o juiz proferirá julgamento conforme o estado do processo, observando o que dispõe o Capítulo X.</w:t>
      </w:r>
    </w:p>
    <w:bookmarkEnd w:id="63"/>
    <w:bookmarkEnd w:id="64"/>
    <w:bookmarkEnd w:id="65"/>
    <w:bookmarkStart w:id="74" w:name="X61e6d2af246b482b27ceebda63e62d22920e09b"/>
    <w:p>
      <w:pPr>
        <w:pStyle w:val="Heading4"/>
        <w:spacing w:before="80" w:after="40"/>
      </w:pPr>
      <w:r>
        <w:rPr>
          <w:smallCaps/>
          <w:color w:val="2E75B6"/>
        </w:rPr>
        <w:t xml:space="preserve">Capítulo X: do julgamento conforme o estado do processo (arts. 354 a 357)</w:t>
      </w:r>
    </w:p>
    <w:bookmarkStart w:id="67" w:name="Xa07659185106f04c9e8c516e60d0296494e3dc5"/>
    <w:p>
      <w:pPr>
        <w:pStyle w:val="Heading5"/>
        <w:spacing w:before="60" w:after="20"/>
      </w:pPr>
      <w:r>
        <w:rPr>
          <w:i/>
          <w:color w:val="595959"/>
        </w:rPr>
        <w:t xml:space="preserve">Seção I: da extinção do processo (arts. 354)</w:t>
      </w:r>
    </w:p>
    <w:bookmarkStart w:id="66" w:name="art.-354"/>
    <w:p>
      <w:pPr>
        <w:pStyle w:val="Heading6"/>
        <w:pBdr>
          <w:left w:val="single" w:sz="36" w:space="4" w:color="2E75B6"/>
        </w:pBdr>
        <w:shd w:val="clear" w:color="auto" w:fill="E3EEF9"/>
        <w:spacing w:before="120" w:after="60"/>
        <w:ind w:left="85"/>
      </w:pPr>
      <w:r>
        <w:rPr>
          <w:i w:val="0"/>
          <w:color w:val="1F3A5F"/>
          <w:sz w:val="22"/>
        </w:rPr>
        <w:t xml:space="preserve">Art. 354</w:t>
      </w:r>
    </w:p>
    <w:p>
      <w:pPr>
        <w:pStyle w:val="FirstParagraph"/>
        <w:spacing w:after="60"/>
        <w:jc w:val="both"/>
      </w:pPr>
      <w:r>
        <w:rPr>
          <w:b/>
          <w:bCs/>
        </w:rPr>
        <w:t xml:space="preserve">Art. 354.</w:t>
      </w:r>
      <w:r>
        <w:t xml:space="preserve"> </w:t>
      </w:r>
      <w:r>
        <w:t xml:space="preserve">Ocorrendo qualquer das hipóteses previstas nos arts. 485 e 487, incisos II e III, o juiz proferirá sentença.</w:t>
      </w:r>
    </w:p>
    <w:p>
      <w:pPr>
        <w:pStyle w:val="BodyText"/>
        <w:keepNext/>
        <w:spacing w:after="60"/>
        <w:jc w:val="both"/>
      </w:pPr>
      <w:r>
        <w:t xml:space="preserve">Parágrafo único. A decisão a que se refere o caput pode dizer respeito a apenas parcela do processo, caso em que será impugnável por agravo de instrumento.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2029"/>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inaplicabilidade fora do julgamento parcial de mérito</w:t>
            </w:r>
          </w:p>
        </w:tc>
        <w:tc>
          <w:tcPr>
            <w:tcW w:type="dxa" w:w="2030"/>
          </w:tcPr>
          <w:p>
            <w:pPr>
              <w:pStyle w:val="Compact"/>
              <w:spacing w:line="276" w:lineRule="auto" w:before="40" w:after="40"/>
            </w:pPr>
            <w:r>
              <w:rPr>
                <w:rFonts w:ascii="Liberation Sans Narrow" w:hAnsi="Liberation Sans Narrow"/>
                <w:sz w:val="17"/>
              </w:rPr>
              <w:t xml:space="preserve">STJ, AREsp 3.108.712, Terceira Turma, relator Min. Moura Ribeiro, DJe de 25/09/2026</w:t>
            </w:r>
          </w:p>
        </w:tc>
        <w:tc>
          <w:tcPr>
            <w:tcW w:type="dxa" w:w="2030"/>
          </w:tcPr>
          <w:p>
            <w:pPr>
              <w:pStyle w:val="Compact"/>
              <w:spacing w:line="276" w:lineRule="auto" w:before="40" w:after="40"/>
            </w:pPr>
            <w:r>
              <w:rPr>
                <w:rFonts w:ascii="Liberation Sans Narrow" w:hAnsi="Liberation Sans Narrow"/>
                <w:sz w:val="17"/>
              </w:rPr>
              <w:t xml:space="preserve">“Inaplicável, ainda, o art. 354, parágrafo único, do CPC, por não se tratar de julgamento parcial de mérito”</w:t>
            </w:r>
            <w:r>
              <w:rPr>
                <w:rFonts w:ascii="Liberation Sans Narrow" w:hAnsi="Liberation Sans Narrow"/>
                <w:sz w:val="17"/>
              </w:rPr>
              <w:t xml:space="preserve">: o indeferimento liminar da reconvenção não se enquadra nas hipóteses do art. 1.015 nem autoriza a mitigação do rol pela urgência (Tema 988/STJ).</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natureza interlocutória da extinção parcial por ilegitimidade</w:t>
            </w:r>
          </w:p>
        </w:tc>
        <w:tc>
          <w:tcPr>
            <w:tcW w:type="dxa" w:w="2030"/>
          </w:tcPr>
          <w:p>
            <w:pPr>
              <w:pStyle w:val="Compact"/>
              <w:spacing w:line="276" w:lineRule="auto" w:before="40" w:after="40"/>
            </w:pPr>
            <w:r>
              <w:rPr>
                <w:rFonts w:ascii="Liberation Sans Narrow" w:hAnsi="Liberation Sans Narrow"/>
                <w:sz w:val="17"/>
              </w:rPr>
              <w:t xml:space="preserve">STJ, AgInt no AREsp 3.149.164, Quarta Turma, relator Min. Luís Carlos Gambogi (Desembargador Convocado do Tjmg), julgado em 08/06/2026, DJEN de 16/06/2026</w:t>
            </w:r>
          </w:p>
        </w:tc>
        <w:tc>
          <w:tcPr>
            <w:tcW w:type="dxa" w:w="2030"/>
          </w:tcPr>
          <w:p>
            <w:pPr>
              <w:pStyle w:val="Compact"/>
              <w:spacing w:line="276" w:lineRule="auto" w:before="40" w:after="40"/>
            </w:pPr>
            <w:r>
              <w:rPr>
                <w:rFonts w:ascii="Liberation Sans Narrow" w:hAnsi="Liberation Sans Narrow"/>
                <w:sz w:val="17"/>
              </w:rPr>
              <w:t xml:space="preserve">A decisão que reconhece a ilegitimidade passiva de uma das partes, extingue parcialmente o feito (art. 485, VI) e determina a emenda da inicial não põe fim ao processo: tem natureza interlocutória e é impugnável por agravo de instrumento (art. 354, parágrafo único, e art. 1.015, XIII). É inaplicável a fungibilidade recursal sem dúvida objetiva e caracterizado erro grosseiro.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extinção de um dos pedidos e agravo de instrumento</w:t>
            </w:r>
          </w:p>
        </w:tc>
        <w:tc>
          <w:tcPr>
            <w:tcW w:type="dxa" w:w="2030"/>
          </w:tcPr>
          <w:p>
            <w:pPr>
              <w:pStyle w:val="Compact"/>
              <w:spacing w:line="276" w:lineRule="auto" w:before="40" w:after="40"/>
            </w:pPr>
            <w:r>
              <w:rPr>
                <w:rFonts w:ascii="Liberation Sans Narrow" w:hAnsi="Liberation Sans Narrow"/>
                <w:sz w:val="17"/>
              </w:rPr>
              <w:t xml:space="preserve">STJ, AREsp 2.682.619, Terceira Turma, relator Min. Ricardo Villas Bôas Cueva, julgado em 02/03/2026, DJEN de 05/03/2026</w:t>
            </w:r>
          </w:p>
        </w:tc>
        <w:tc>
          <w:tcPr>
            <w:tcW w:type="dxa" w:w="2030"/>
          </w:tcPr>
          <w:p>
            <w:pPr>
              <w:pStyle w:val="Compact"/>
              <w:spacing w:line="276" w:lineRule="auto" w:before="40" w:after="40"/>
            </w:pPr>
            <w:r>
              <w:rPr>
                <w:rFonts w:ascii="Liberation Sans Narrow" w:hAnsi="Liberation Sans Narrow"/>
                <w:sz w:val="17"/>
              </w:rPr>
              <w:t xml:space="preserve">“A decisão que extingue um dos pedidos com fundamento no artigo 485, VI, do Código de Processo Civil é impugnável por agravo de instrumento, nos termos do artigo 354, parágrafo único, do Estatuto Processual.”</w:t>
            </w:r>
            <w:r>
              <w:rPr>
                <w:rFonts w:ascii="Liberation Sans Narrow" w:hAnsi="Liberation Sans Narrow"/>
                <w:sz w:val="17"/>
              </w:rPr>
              <w:t xml:space="preserve"> </w:t>
            </w:r>
            <w:r>
              <w:rPr>
                <w:rFonts w:ascii="Liberation Sans Narrow" w:hAnsi="Liberation Sans Narrow"/>
                <w:sz w:val="17"/>
              </w:rPr>
              <w:t xml:space="preserve">No caso, afastado o alegado equívoco no nome da ação, a inicial estava redigida como execução de título extrajudicial e, decorrido o prazo para emenda, não havia como prosseguir.</w:t>
            </w:r>
          </w:p>
        </w:tc>
      </w:tr>
      <w:tr>
        <w:trPr/>
        <w:tc>
          <w:tcPr>
            <w:tcW w:type="dxa" w:w="2279"/>
          </w:tcPr>
          <w:p>
            <w:pPr>
              <w:pStyle w:val="Compact"/>
              <w:spacing w:line="276" w:lineRule="auto" w:before="40" w:after="40"/>
            </w:pPr>
            <w:r>
              <w:rPr>
                <w:rFonts w:ascii="Liberation Sans Narrow" w:hAnsi="Liberation Sans Narrow"/>
                <w:sz w:val="17"/>
              </w:rPr>
              <w:t xml:space="preserve">Art. 354, parágrafo único: sentença parcial de mérito e reconvenção não julgada</w:t>
            </w:r>
          </w:p>
        </w:tc>
        <w:tc>
          <w:tcPr>
            <w:tcW w:type="dxa" w:w="2030"/>
          </w:tcPr>
          <w:p>
            <w:pPr>
              <w:pStyle w:val="Compact"/>
              <w:spacing w:line="276" w:lineRule="auto" w:before="40" w:after="40"/>
            </w:pPr>
            <w:r>
              <w:rPr>
                <w:rFonts w:ascii="Liberation Sans Narrow" w:hAnsi="Liberation Sans Narrow"/>
                <w:sz w:val="17"/>
              </w:rPr>
              <w:t xml:space="preserve">STJ, REsp 2.034.485, Terceira Turma, relator Min. Marco Aurélio Bellizze, julgado em 22/11/2022, DJe de 30/11/2022</w:t>
            </w:r>
          </w:p>
        </w:tc>
        <w:tc>
          <w:tcPr>
            <w:tcW w:type="dxa" w:w="2030"/>
          </w:tcPr>
          <w:p>
            <w:pPr>
              <w:pStyle w:val="Compact"/>
              <w:spacing w:line="276" w:lineRule="auto" w:before="40" w:after="40"/>
            </w:pPr>
            <w:r>
              <w:rPr>
                <w:rFonts w:ascii="Liberation Sans Narrow" w:hAnsi="Liberation Sans Narrow"/>
                <w:sz w:val="17"/>
              </w:rPr>
              <w:t xml:space="preserve">Extinto o feito sem resolução de mérito quanto à ação principal, o juiz deve manifestar-se expressamente sobre a reconvenção e fixar os ônus sucumbenciais (arts. 343, § 2º, e 85, § 1º). Não havendo julgamento expresso, o feito poderia prosseguir quanto à reconvenção, hipótese enquadrada na regra do art. 354, parágrafo único, que determina a impugnação da sentença parcial de mérito por agravo de instrumento; a fungibilidade recursal foi aplicada diante do equívoco do magistrado.</w:t>
            </w:r>
          </w:p>
        </w:tc>
      </w:tr>
    </w:tbl>
    <w:bookmarkEnd w:id="66"/>
    <w:bookmarkEnd w:id="67"/>
    <w:bookmarkStart w:id="69" w:name="X7174c708226fddcd6802a96d3e4bddd27be29be"/>
    <w:p>
      <w:pPr>
        <w:pStyle w:val="Heading5"/>
        <w:spacing w:before="60" w:after="20"/>
      </w:pPr>
      <w:r>
        <w:rPr>
          <w:i/>
          <w:color w:val="595959"/>
        </w:rPr>
        <w:t xml:space="preserve">Seção II: do julgamento antecipado do mérito (arts. 355)</w:t>
      </w:r>
    </w:p>
    <w:bookmarkStart w:id="68" w:name="art.-355"/>
    <w:p>
      <w:pPr>
        <w:pStyle w:val="Heading6"/>
        <w:pBdr>
          <w:left w:val="single" w:sz="36" w:space="4" w:color="2E75B6"/>
        </w:pBdr>
        <w:shd w:val="clear" w:color="auto" w:fill="E3EEF9"/>
        <w:spacing w:before="120" w:after="60"/>
        <w:ind w:left="85"/>
      </w:pPr>
      <w:r>
        <w:rPr>
          <w:i w:val="0"/>
          <w:color w:val="1F3A5F"/>
          <w:sz w:val="22"/>
        </w:rPr>
        <w:t xml:space="preserve">Art. 355</w:t>
      </w:r>
    </w:p>
    <w:p>
      <w:pPr>
        <w:pStyle w:val="FirstParagraph"/>
        <w:keepNext/>
        <w:spacing w:after="60"/>
        <w:jc w:val="both"/>
      </w:pPr>
      <w:r>
        <w:rPr>
          <w:b/>
          <w:bCs/>
        </w:rPr>
        <w:t xml:space="preserve">Art. 355.</w:t>
      </w:r>
      <w:r>
        <w:t xml:space="preserve"> </w:t>
      </w:r>
      <w:r>
        <w:t xml:space="preserve">O juiz julgará antecipadamente o pedido, proferindo sentença com resolução de mérito,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Julgamento antecipado do mérito e cerceamento de defesa</w:t>
            </w:r>
          </w:p>
        </w:tc>
        <w:tc>
          <w:tcPr>
            <w:tcW w:type="dxa" w:w="1780"/>
          </w:tcPr>
          <w:p>
            <w:pPr>
              <w:pStyle w:val="Compact"/>
              <w:spacing w:line="276" w:lineRule="auto" w:before="40" w:after="40"/>
            </w:pPr>
            <w:r>
              <w:rPr>
                <w:rFonts w:ascii="Liberation Sans Narrow" w:hAnsi="Liberation Sans Narrow"/>
                <w:sz w:val="17"/>
              </w:rPr>
              <w:t xml:space="preserve">STF, AO 2.511, Primeira Turma, relator Min. Alexandre de Moraes, julgado em 08/04/2021</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julgamento antecipado da lide não representa, por si só, cerceamento de defesa ou ofensa ao contraditório: a legislação processual permite julgar sem percorrer todas as etapas quando a questão de mérito é só de direito ou, sendo de fato e de direito, não há necessidade de novas provas (art. 355).</w:t>
            </w:r>
          </w:p>
        </w:tc>
      </w:tr>
    </w:tbl>
    <w:p>
      <w:pPr>
        <w:pStyle w:val="BodyText"/>
        <w:spacing w:after="60"/>
        <w:jc w:val="both"/>
      </w:pPr>
      <w:r>
        <w:t xml:space="preserve">I - não houver necessidade de produção de outras provas;</w:t>
      </w:r>
    </w:p>
    <w:p>
      <w:pPr>
        <w:pStyle w:val="BodyText"/>
        <w:spacing w:after="60"/>
        <w:jc w:val="both"/>
      </w:pPr>
      <w:r>
        <w:t xml:space="preserve">II - o réu for revel, ocorrer o efeito previsto no art. 344 e não houver requerimento de prova, na forma do art. 349.</w:t>
      </w:r>
    </w:p>
    <w:bookmarkEnd w:id="68"/>
    <w:bookmarkEnd w:id="69"/>
    <w:bookmarkStart w:id="71" w:name="X71c9e860c5551e117e4f6f5e1bf248dc0ea2afb"/>
    <w:p>
      <w:pPr>
        <w:pStyle w:val="Heading5"/>
        <w:spacing w:before="60" w:after="20"/>
      </w:pPr>
      <w:r>
        <w:rPr>
          <w:i/>
          <w:color w:val="595959"/>
        </w:rPr>
        <w:t xml:space="preserve">Seção III: do julgamento antecipado parcial do mérito (arts. 356)</w:t>
      </w:r>
    </w:p>
    <w:bookmarkStart w:id="70" w:name="art.-356"/>
    <w:p>
      <w:pPr>
        <w:pStyle w:val="Heading6"/>
        <w:pBdr>
          <w:left w:val="single" w:sz="36" w:space="4" w:color="2E75B6"/>
        </w:pBdr>
        <w:shd w:val="clear" w:color="auto" w:fill="E3EEF9"/>
        <w:spacing w:before="120" w:after="60"/>
        <w:ind w:left="85"/>
      </w:pPr>
      <w:r>
        <w:rPr>
          <w:i w:val="0"/>
          <w:color w:val="1F3A5F"/>
          <w:sz w:val="22"/>
        </w:rPr>
        <w:t xml:space="preserve">Art. 356</w:t>
      </w:r>
    </w:p>
    <w:p>
      <w:pPr>
        <w:pStyle w:val="FirstParagraph"/>
        <w:keepNext/>
        <w:spacing w:after="60"/>
        <w:jc w:val="both"/>
      </w:pPr>
      <w:r>
        <w:rPr>
          <w:b/>
          <w:bCs/>
        </w:rPr>
        <w:t xml:space="preserve">Art. 356.</w:t>
      </w:r>
      <w:r>
        <w:t xml:space="preserve"> </w:t>
      </w:r>
      <w:r>
        <w:t xml:space="preserve">O juiz decidirá parcialmente o mérito quando um ou mais dos pedidos formulados ou parcela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Julgamento antecipado parcial do mérito: o que é decisão interlocutória de mérito</w:t>
            </w:r>
          </w:p>
        </w:tc>
        <w:tc>
          <w:tcPr>
            <w:tcW w:type="dxa" w:w="1655"/>
          </w:tcPr>
          <w:p>
            <w:pPr>
              <w:pStyle w:val="Compact"/>
              <w:spacing w:line="276" w:lineRule="auto" w:before="40" w:after="40"/>
            </w:pPr>
            <w:r>
              <w:rPr>
                <w:rFonts w:ascii="Liberation Sans Narrow" w:hAnsi="Liberation Sans Narrow"/>
                <w:sz w:val="17"/>
              </w:rPr>
              <w:t xml:space="preserve">STJ, AgInt no AREsp 1.410.278, Terceira Turma, relator Min. Ricardo Villas Bôas Cueva, julgado em 13/05/2024, DJe de 15/05/2024</w:t>
            </w:r>
          </w:p>
        </w:tc>
        <w:tc>
          <w:tcPr>
            <w:tcW w:type="dxa" w:w="2030"/>
          </w:tcPr>
          <w:p>
            <w:pPr>
              <w:pStyle w:val="Compact"/>
              <w:spacing w:line="276" w:lineRule="auto" w:before="40" w:after="40"/>
            </w:pPr>
            <w:r>
              <w:rPr>
                <w:rFonts w:ascii="Liberation Sans Narrow" w:hAnsi="Liberation Sans Narrow"/>
                <w:sz w:val="17"/>
              </w:rPr>
              <w:t xml:space="preserve">Decisão interlocutória de mérito é o ato que decide o mérito de um ou mais pedidos, ou de parcela deles, quando incontroversos ou em condições de imediato julgamento; a simples decisão saneadora que reconhece a necessidade de dilação probatória não é julgamento parcial.</w:t>
            </w:r>
          </w:p>
        </w:tc>
      </w:tr>
    </w:tbl>
    <w:p>
      <w:pPr>
        <w:pStyle w:val="BodyText"/>
        <w:spacing w:after="60"/>
        <w:jc w:val="both"/>
      </w:pPr>
      <w:r>
        <w:t xml:space="preserve">I - mostrar-se incontroverso;</w:t>
      </w:r>
    </w:p>
    <w:p>
      <w:pPr>
        <w:pStyle w:val="BodyText"/>
        <w:keepNext/>
        <w:spacing w:after="60"/>
        <w:jc w:val="both"/>
      </w:pPr>
      <w:r>
        <w:t xml:space="preserve">II - estiver em condições de imediato julgamento, nos termos do art. 355.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julgamento antecipado parcial do mérito</w:t>
            </w:r>
          </w:p>
        </w:tc>
        <w:tc>
          <w:tcPr>
            <w:tcW w:type="dxa" w:w="1780"/>
          </w:tcPr>
          <w:p>
            <w:pPr>
              <w:pStyle w:val="Compact"/>
              <w:spacing w:line="276" w:lineRule="auto" w:before="40" w:after="40"/>
            </w:pPr>
            <w:r>
              <w:rPr>
                <w:rFonts w:ascii="Liberation Sans Narrow" w:hAnsi="Liberation Sans Narrow"/>
                <w:sz w:val="17"/>
              </w:rPr>
              <w:t xml:space="preserve">STF, ACO 3.568, Tribunal Pleno, relator Min. Ricardo Lewandowski, julgado em 17/03/2023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inciso II do art. 356 autoriza o julgamento antecipado parcial do mérito, técnica processual que prestigia o devido processo legal e a duração razoável do processo; admite-se acordo parcial estruturante sobre aspectos da lide.</w:t>
            </w:r>
          </w:p>
        </w:tc>
      </w:tr>
    </w:tbl>
    <w:p>
      <w:pPr>
        <w:pStyle w:val="BodyText"/>
        <w:spacing w:after="60"/>
        <w:jc w:val="both"/>
      </w:pPr>
      <w:r>
        <w:t xml:space="preserve">§ 1º A decisão que julgar parcialmente o mérito poderá reconhecer a existência de obrigação líquida ou ilíquida.</w:t>
      </w:r>
    </w:p>
    <w:p>
      <w:pPr>
        <w:pStyle w:val="BodyText"/>
        <w:spacing w:after="60"/>
        <w:jc w:val="both"/>
      </w:pPr>
      <w:r>
        <w:t xml:space="preserve">§ 2º A parte poderá liquidar ou executar, desde logo, a obrigação reconhecida na decisão que julgar parcialmente o mérito, independentemente de caução, ainda que haja recurso contra essa interposto.</w:t>
      </w:r>
    </w:p>
    <w:p>
      <w:pPr>
        <w:pStyle w:val="BodyText"/>
        <w:spacing w:after="60"/>
        <w:jc w:val="both"/>
      </w:pPr>
      <w:r>
        <w:t xml:space="preserve">§ 3º Na hipótese do § 2º, se houver trânsito em julgado da decisão, a execução será definitiva.</w:t>
      </w:r>
    </w:p>
    <w:p>
      <w:pPr>
        <w:pStyle w:val="BodyText"/>
        <w:spacing w:after="60"/>
        <w:jc w:val="both"/>
      </w:pPr>
      <w:r>
        <w:t xml:space="preserve">§ 4º A liquidação e o cumprimento da decisão que julgar parcialmente o mérito poderão ser processados em autos suplementares, a requerimento da parte ou a critério do juiz.</w:t>
      </w:r>
    </w:p>
    <w:p>
      <w:pPr>
        <w:pStyle w:val="BodyText"/>
        <w:spacing w:after="60"/>
        <w:jc w:val="both"/>
      </w:pPr>
      <w:r>
        <w:t xml:space="preserve">§ 5º A decisão proferida com base neste artigo é impugnável por agravo de instrumento.</w:t>
      </w:r>
    </w:p>
    <w:bookmarkEnd w:id="70"/>
    <w:bookmarkEnd w:id="71"/>
    <w:bookmarkStart w:id="73" w:name="X27cad871c22cf8e6980a829747fc74f5c3e11b9"/>
    <w:p>
      <w:pPr>
        <w:pStyle w:val="Heading5"/>
        <w:spacing w:before="60" w:after="20"/>
      </w:pPr>
      <w:r>
        <w:rPr>
          <w:i/>
          <w:color w:val="595959"/>
        </w:rPr>
        <w:t xml:space="preserve">Seção IV: do saneamento e da organização do processo (arts. 357)</w:t>
      </w:r>
    </w:p>
    <w:bookmarkStart w:id="72" w:name="art.-357"/>
    <w:p>
      <w:pPr>
        <w:pStyle w:val="Heading6"/>
        <w:pBdr>
          <w:left w:val="single" w:sz="36" w:space="4" w:color="2E75B6"/>
        </w:pBdr>
        <w:shd w:val="clear" w:color="auto" w:fill="E3EEF9"/>
        <w:spacing w:before="120" w:after="60"/>
        <w:ind w:left="85"/>
      </w:pPr>
      <w:r>
        <w:rPr>
          <w:i w:val="0"/>
          <w:color w:val="1F3A5F"/>
          <w:sz w:val="22"/>
        </w:rPr>
        <w:t xml:space="preserve">Art. 357</w:t>
      </w:r>
    </w:p>
    <w:p>
      <w:pPr>
        <w:pStyle w:val="FirstParagraph"/>
        <w:keepNext/>
        <w:spacing w:after="60"/>
        <w:jc w:val="both"/>
      </w:pPr>
      <w:r>
        <w:rPr>
          <w:b/>
          <w:bCs/>
        </w:rPr>
        <w:t xml:space="preserve">Art. 357.</w:t>
      </w:r>
      <w:r>
        <w:t xml:space="preserve"> </w:t>
      </w:r>
      <w:r>
        <w:t xml:space="preserve">Não ocorrendo nenhuma das hipóteses deste Capítulo, deverá o juiz, em decisão de saneamento e de organização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Julgamento antecipado e saneamento</w:t>
            </w:r>
          </w:p>
        </w:tc>
        <w:tc>
          <w:tcPr>
            <w:tcW w:type="dxa" w:w="1655"/>
          </w:tcPr>
          <w:p>
            <w:pPr>
              <w:pStyle w:val="Compact"/>
              <w:spacing w:line="276" w:lineRule="auto" w:before="40" w:after="40"/>
            </w:pPr>
            <w:r>
              <w:rPr>
                <w:rFonts w:ascii="Liberation Sans Narrow" w:hAnsi="Liberation Sans Narrow"/>
                <w:sz w:val="17"/>
              </w:rPr>
              <w:t xml:space="preserve">STJ, AREsp 2.766.779, Quarta Turma, relator Min. João Otávio de Noronha, julgado em 16/03/2026, DJEN de 19/03/2026</w:t>
            </w:r>
          </w:p>
        </w:tc>
        <w:tc>
          <w:tcPr>
            <w:tcW w:type="dxa" w:w="1746"/>
          </w:tcPr>
          <w:p>
            <w:pPr>
              <w:pStyle w:val="Compact"/>
              <w:spacing w:line="276" w:lineRule="auto" w:before="40" w:after="40"/>
            </w:pPr>
            <w:r>
              <w:rPr>
                <w:rFonts w:ascii="Liberation Sans Narrow" w:hAnsi="Liberation Sans Narrow"/>
                <w:sz w:val="17"/>
              </w:rPr>
              <w:t xml:space="preserve">Afastado o cerceamento de defesa por julgamento antecipado sem saneamento e sem prova oral: a Corte de origem reputou suficiente a prova documental, e o reexame do acervo probatório é vedado pela Súmula 7/STJ. Recurso especial conhecido em parte e desprovido.</w:t>
            </w:r>
          </w:p>
        </w:tc>
      </w:tr>
    </w:tbl>
    <w:p>
      <w:pPr>
        <w:pStyle w:val="BodyText"/>
        <w:spacing w:after="60"/>
        <w:jc w:val="both"/>
      </w:pPr>
      <w:r>
        <w:t xml:space="preserve">I - resolver as questões processuais pendentes, se houver;</w:t>
      </w:r>
    </w:p>
    <w:p>
      <w:pPr>
        <w:pStyle w:val="BodyText"/>
        <w:spacing w:after="60"/>
        <w:jc w:val="both"/>
      </w:pPr>
      <w:r>
        <w:t xml:space="preserve">II - delimitar as questões de fato sobre as quais recairá a atividade probatória, especificando os meios de prova admitidos;</w:t>
      </w:r>
    </w:p>
    <w:p>
      <w:pPr>
        <w:pStyle w:val="BodyText"/>
        <w:spacing w:after="60"/>
        <w:jc w:val="both"/>
      </w:pPr>
      <w:r>
        <w:t xml:space="preserve">III - definir a distribuição do ônus da prova, observado o art. 373;</w:t>
      </w:r>
    </w:p>
    <w:p>
      <w:pPr>
        <w:pStyle w:val="BodyText"/>
        <w:spacing w:after="60"/>
        <w:jc w:val="both"/>
      </w:pPr>
      <w:r>
        <w:t xml:space="preserve">IV - delimitar as questões de direito relevantes para a decisão do mérito;</w:t>
      </w:r>
    </w:p>
    <w:p>
      <w:pPr>
        <w:pStyle w:val="BodyText"/>
        <w:spacing w:after="60"/>
        <w:jc w:val="both"/>
      </w:pPr>
      <w:r>
        <w:t xml:space="preserve">V - designar, se necessário, audiência de instrução e julgamento.</w:t>
      </w:r>
    </w:p>
    <w:p>
      <w:pPr>
        <w:pStyle w:val="BodyText"/>
        <w:keepNext/>
        <w:spacing w:after="60"/>
        <w:jc w:val="both"/>
      </w:pPr>
      <w:r>
        <w:t xml:space="preserve">§ 1º Realizado o saneamento, as partes têm o direito de pedir esclarecimentos ou solicitar ajustes, no prazo comum de 5 (cinco) dias, findo o qual a decisão se torna estável.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estabilização após a deliberação do juiz</w:t>
            </w:r>
          </w:p>
        </w:tc>
        <w:tc>
          <w:tcPr>
            <w:tcW w:type="dxa" w:w="1655"/>
          </w:tcPr>
          <w:p>
            <w:pPr>
              <w:pStyle w:val="Compact"/>
              <w:spacing w:line="276" w:lineRule="auto" w:before="40" w:after="40"/>
            </w:pPr>
            <w:r>
              <w:rPr>
                <w:rFonts w:ascii="Liberation Sans Narrow" w:hAnsi="Liberation Sans Narrow"/>
                <w:sz w:val="17"/>
              </w:rPr>
              <w:t xml:space="preserve">STJ, AREsp 3.071.983, Terceira Turma, relator Min. Ricardo Villas Bôas Cueva, julgado em 15/06/2026, DJEN de 18/06/2026</w:t>
            </w:r>
          </w:p>
        </w:tc>
        <w:tc>
          <w:tcPr>
            <w:tcW w:type="dxa" w:w="2279"/>
          </w:tcPr>
          <w:p>
            <w:pPr>
              <w:pStyle w:val="Compact"/>
              <w:spacing w:line="276" w:lineRule="auto" w:before="40" w:after="40"/>
            </w:pPr>
            <w:r>
              <w:rPr>
                <w:rFonts w:ascii="Liberation Sans Narrow" w:hAnsi="Liberation Sans Narrow"/>
                <w:sz w:val="17"/>
              </w:rPr>
              <w:t xml:space="preserve">Mesma orientação: estabilizada a decisão após a deliberação do juiz sobre o requerimento ou o transcurso do prazo de 5 dias. Recurso especial provido; o tribunal deve prosseguir na apreciação do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redação da tese e termo inicial do prazo</w:t>
            </w:r>
          </w:p>
        </w:tc>
        <w:tc>
          <w:tcPr>
            <w:tcW w:type="dxa" w:w="1655"/>
          </w:tcPr>
          <w:p>
            <w:pPr>
              <w:pStyle w:val="Compact"/>
              <w:spacing w:line="276" w:lineRule="auto" w:before="40" w:after="40"/>
            </w:pPr>
            <w:r>
              <w:rPr>
                <w:rFonts w:ascii="Liberation Sans Narrow" w:hAnsi="Liberation Sans Narrow"/>
                <w:sz w:val="17"/>
              </w:rPr>
              <w:t xml:space="preserve">STJ, AgInt no AREsp 2.957.383, Quarta Turma, relator Min. Antonio Carlos Ferreira,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Transcreve o REsp 1.703.571/DF (Quarta Turma, 2022): o prazo só se inicia depois de publicada a deliberação do juiz sobre os esclarecimentos ou, sem requerimento, com o transcurso dos 5 dias. Agravo interno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termo inicial do agravo de instrumento após pedido de esclarecimentos</w:t>
            </w:r>
          </w:p>
        </w:tc>
        <w:tc>
          <w:tcPr>
            <w:tcW w:type="dxa" w:w="1655"/>
          </w:tcPr>
          <w:p>
            <w:pPr>
              <w:pStyle w:val="Compact"/>
              <w:spacing w:line="276" w:lineRule="auto" w:before="40" w:after="40"/>
            </w:pPr>
            <w:r>
              <w:rPr>
                <w:rFonts w:ascii="Liberation Sans Narrow" w:hAnsi="Liberation Sans Narrow"/>
                <w:sz w:val="17"/>
              </w:rPr>
              <w:t xml:space="preserve">STJ, REsp 2.111.849, Terceira Turma, relator Min. Ricardo Villas Bôas Cueva,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O termo inicial para interpor agravo de instrumento, havendo o pedido do § 1º, só começa depois de estabilizada a decisão de saneamento, ou seja, depois de publicada a deliberação do juiz sobre os esclarecimentos. Recurso especial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petição posterior ao saneador como pedido de reconsideração</w:t>
            </w:r>
          </w:p>
        </w:tc>
        <w:tc>
          <w:tcPr>
            <w:tcW w:type="dxa" w:w="1655"/>
          </w:tcPr>
          <w:p>
            <w:pPr>
              <w:pStyle w:val="Compact"/>
              <w:spacing w:line="276" w:lineRule="auto" w:before="40" w:after="40"/>
            </w:pPr>
            <w:r>
              <w:rPr>
                <w:rFonts w:ascii="Liberation Sans Narrow" w:hAnsi="Liberation Sans Narrow"/>
                <w:sz w:val="17"/>
              </w:rPr>
              <w:t xml:space="preserve">STJ, REsp 2.225.725, Terceira Turma, relator Min. Humberto Martins, julgado em 02/03/2026, DJEN de 05/03/2026</w:t>
            </w:r>
          </w:p>
        </w:tc>
        <w:tc>
          <w:tcPr>
            <w:tcW w:type="dxa" w:w="2279"/>
          </w:tcPr>
          <w:p>
            <w:pPr>
              <w:pStyle w:val="Compact"/>
              <w:spacing w:line="276" w:lineRule="auto" w:before="40" w:after="40"/>
            </w:pPr>
            <w:r>
              <w:rPr>
                <w:rFonts w:ascii="Liberation Sans Narrow" w:hAnsi="Liberation Sans Narrow"/>
                <w:sz w:val="17"/>
              </w:rPr>
              <w:t xml:space="preserve">A qualificação, pela instância ordinária, da petição apresentada após o saneador como pedido de reconsideração, e não como exercício do direito do § 1º, é juízo fático insuscetível de reexame em recurso especial (Súmula 7/STJ); o art. 357, § 1º, não autoriza aplicar por analogia o regime dos embargos de declaração (arts. 1.024, § 4º, e 1.026) à suspensão do prazo recursal.</w:t>
            </w:r>
          </w:p>
        </w:tc>
      </w:tr>
    </w:tbl>
    <w:p>
      <w:pPr>
        <w:pStyle w:val="BodyText"/>
        <w:spacing w:after="60"/>
        <w:jc w:val="both"/>
      </w:pPr>
      <w:r>
        <w:t xml:space="preserve">§ 2º As partes podem apresentar ao juiz, para homologação, delimitação consensual das questões de fato e de direito a que se referem os incisos II e IV, a qual, se homologada, vincula as partes e o juiz.</w:t>
      </w:r>
    </w:p>
    <w:p>
      <w:pPr>
        <w:pStyle w:val="BodyText"/>
        <w:spacing w:after="60"/>
        <w:jc w:val="both"/>
      </w:pPr>
      <w:r>
        <w:t xml:space="preserve">§ 3º Se a causa apresentar complexidade em matéria de fato ou de direito, deverá o juiz designar audiência para que o saneamento seja feito em cooperação com as partes, oportunidade em que o juiz, se for o caso, convidará as partes a integrar ou esclarecer suas alegações.</w:t>
      </w:r>
    </w:p>
    <w:p>
      <w:pPr>
        <w:pStyle w:val="BodyText"/>
        <w:spacing w:after="60"/>
        <w:jc w:val="both"/>
      </w:pPr>
      <w:r>
        <w:t xml:space="preserve">§ 4º Caso tenha sido determinada a produção de prova testemunhal, o juiz fixará prazo comum não superior a 15 (quinze) dias para que as partes apresentem rol de testemunhas.</w:t>
      </w:r>
    </w:p>
    <w:p>
      <w:pPr>
        <w:pStyle w:val="BodyText"/>
        <w:spacing w:after="60"/>
        <w:jc w:val="both"/>
      </w:pPr>
      <w:r>
        <w:t xml:space="preserve">§ 5º Na hipótese do § 3º, as partes devem levar, para a audiência prevista, o respectivo rol de testemunhas.</w:t>
      </w:r>
    </w:p>
    <w:p>
      <w:pPr>
        <w:pStyle w:val="BodyText"/>
        <w:spacing w:after="60"/>
        <w:jc w:val="both"/>
      </w:pPr>
      <w:r>
        <w:t xml:space="preserve">§ 6º O número de testemunhas arroladas não pode ser superior a 10 (dez), sendo 3 (três), no máximo, para a prova de cada fato.</w:t>
      </w:r>
    </w:p>
    <w:p>
      <w:pPr>
        <w:pStyle w:val="BodyText"/>
        <w:spacing w:after="60"/>
        <w:jc w:val="both"/>
      </w:pPr>
      <w:r>
        <w:t xml:space="preserve">§ 7º O juiz poderá limitar o número de testemunhas levando em conta a complexidade da causa e dos fatos individualmente considerados.</w:t>
      </w:r>
    </w:p>
    <w:p>
      <w:pPr>
        <w:pStyle w:val="BodyText"/>
        <w:spacing w:after="60"/>
        <w:jc w:val="both"/>
      </w:pPr>
      <w:r>
        <w:t xml:space="preserve">§ 8º Caso tenha sido determinada a produção de prova pericial, o juiz deve observar o disposto no art. 465 e, se possível, estabelecer, desde logo, calendário para sua realização.</w:t>
      </w:r>
    </w:p>
    <w:p>
      <w:pPr>
        <w:pStyle w:val="BodyText"/>
        <w:spacing w:after="60"/>
        <w:jc w:val="both"/>
      </w:pPr>
      <w:r>
        <w:t xml:space="preserve">§ 9º As pautas deverão ser preparadas com intervalo mínimo de 1 (uma) hora entre as audiências.</w:t>
      </w:r>
    </w:p>
    <w:bookmarkEnd w:id="72"/>
    <w:bookmarkEnd w:id="73"/>
    <w:bookmarkEnd w:id="74"/>
    <w:bookmarkStart w:id="86" w:name="X276c0df71e574d24880d99df24e8a46b41afa56"/>
    <w:p>
      <w:pPr>
        <w:pStyle w:val="Heading4"/>
        <w:spacing w:before="80" w:after="40"/>
      </w:pPr>
      <w:r>
        <w:rPr>
          <w:smallCaps/>
          <w:color w:val="2E75B6"/>
        </w:rPr>
        <w:t xml:space="preserve">Capítulo XI: da audiência de instrução e julgamento (arts. 358 a 368)</w:t>
      </w:r>
    </w:p>
    <w:bookmarkStart w:id="75" w:name="art.-358"/>
    <w:p>
      <w:pPr>
        <w:pStyle w:val="Heading6"/>
        <w:pBdr>
          <w:left w:val="single" w:sz="36" w:space="4" w:color="2E75B6"/>
        </w:pBdr>
        <w:shd w:val="clear" w:color="auto" w:fill="E3EEF9"/>
        <w:spacing w:before="120" w:after="60"/>
        <w:ind w:left="85"/>
      </w:pPr>
      <w:r>
        <w:rPr>
          <w:i w:val="0"/>
          <w:color w:val="1F3A5F"/>
          <w:sz w:val="22"/>
        </w:rPr>
        <w:t xml:space="preserve">Art. 358</w:t>
      </w:r>
    </w:p>
    <w:p>
      <w:pPr>
        <w:pStyle w:val="FirstParagraph"/>
        <w:spacing w:after="60"/>
        <w:jc w:val="both"/>
      </w:pPr>
      <w:r>
        <w:rPr>
          <w:b/>
          <w:bCs/>
        </w:rPr>
        <w:t xml:space="preserve">Art. 358.</w:t>
      </w:r>
      <w:r>
        <w:t xml:space="preserve"> </w:t>
      </w:r>
      <w:r>
        <w:t xml:space="preserve">No dia e na hora designados, o juiz declarará aberta a audiência de instrução e julgamento e mandará apregoar as partes e os respectivos advogados, bem como outras pessoas que dela devam participar.</w:t>
      </w:r>
    </w:p>
    <w:bookmarkEnd w:id="75"/>
    <w:bookmarkStart w:id="76" w:name="art.-359"/>
    <w:p>
      <w:pPr>
        <w:pStyle w:val="Heading6"/>
        <w:pBdr>
          <w:left w:val="single" w:sz="36" w:space="4" w:color="2E75B6"/>
        </w:pBdr>
        <w:shd w:val="clear" w:color="auto" w:fill="E3EEF9"/>
        <w:spacing w:before="120" w:after="60"/>
        <w:ind w:left="85"/>
      </w:pPr>
      <w:r>
        <w:rPr>
          <w:i w:val="0"/>
          <w:color w:val="1F3A5F"/>
          <w:sz w:val="22"/>
        </w:rPr>
        <w:t xml:space="preserve">Art. 359</w:t>
      </w:r>
    </w:p>
    <w:p>
      <w:pPr>
        <w:pStyle w:val="FirstParagraph"/>
        <w:spacing w:after="60"/>
        <w:jc w:val="both"/>
      </w:pPr>
      <w:r>
        <w:rPr>
          <w:b/>
          <w:bCs/>
        </w:rPr>
        <w:t xml:space="preserve">Art. 359.</w:t>
      </w:r>
      <w:r>
        <w:t xml:space="preserve"> </w:t>
      </w:r>
      <w:r>
        <w:t xml:space="preserve">Instalada a audiência, o juiz tentará conciliar as partes, independentemente do emprego anterior de outros métodos de solução consensual de conflitos, como a mediação e a arbitragem.</w:t>
      </w:r>
    </w:p>
    <w:bookmarkEnd w:id="76"/>
    <w:bookmarkStart w:id="77" w:name="art.-360"/>
    <w:p>
      <w:pPr>
        <w:pStyle w:val="Heading6"/>
        <w:pBdr>
          <w:left w:val="single" w:sz="36" w:space="4" w:color="2E75B6"/>
        </w:pBdr>
        <w:shd w:val="clear" w:color="auto" w:fill="E3EEF9"/>
        <w:spacing w:before="120" w:after="60"/>
        <w:ind w:left="85"/>
      </w:pPr>
      <w:r>
        <w:rPr>
          <w:i w:val="0"/>
          <w:color w:val="1F3A5F"/>
          <w:sz w:val="22"/>
        </w:rPr>
        <w:t xml:space="preserve">Art. 360</w:t>
      </w:r>
    </w:p>
    <w:p>
      <w:pPr>
        <w:pStyle w:val="FirstParagraph"/>
        <w:spacing w:after="60"/>
        <w:jc w:val="both"/>
      </w:pPr>
      <w:r>
        <w:rPr>
          <w:b/>
          <w:bCs/>
        </w:rPr>
        <w:t xml:space="preserve">Art. 360.</w:t>
      </w:r>
      <w:r>
        <w:t xml:space="preserve"> </w:t>
      </w:r>
      <w:r>
        <w:t xml:space="preserve">O juiz exerce o poder de polícia, incumbindo-lhe:</w:t>
      </w:r>
    </w:p>
    <w:p>
      <w:pPr>
        <w:pStyle w:val="BodyText"/>
        <w:spacing w:after="60"/>
        <w:jc w:val="both"/>
      </w:pPr>
      <w:r>
        <w:t xml:space="preserve">I - manter a ordem e o decoro na audiência;</w:t>
      </w:r>
    </w:p>
    <w:p>
      <w:pPr>
        <w:pStyle w:val="BodyText"/>
        <w:spacing w:after="60"/>
        <w:jc w:val="both"/>
      </w:pPr>
      <w:r>
        <w:t xml:space="preserve">II - ordenar que se retirem da sala de audiência os que se comportarem inconvenientemente;</w:t>
      </w:r>
    </w:p>
    <w:p>
      <w:pPr>
        <w:pStyle w:val="BodyText"/>
        <w:spacing w:after="60"/>
        <w:jc w:val="both"/>
      </w:pPr>
      <w:r>
        <w:t xml:space="preserve">III - requisitar, quando necessário, força policial;</w:t>
      </w:r>
    </w:p>
    <w:p>
      <w:pPr>
        <w:pStyle w:val="BodyText"/>
        <w:spacing w:after="60"/>
        <w:jc w:val="both"/>
      </w:pPr>
      <w:r>
        <w:t xml:space="preserve">IV - tratar com urbanidade as partes, os advogados, os membros do Ministério Público e da Defensoria Pública e qualquer pessoa que participe do processo;</w:t>
      </w:r>
    </w:p>
    <w:p>
      <w:pPr>
        <w:pStyle w:val="BodyText"/>
        <w:spacing w:after="60"/>
        <w:jc w:val="both"/>
      </w:pPr>
      <w:r>
        <w:t xml:space="preserve">V - registrar em ata, com exatidão, todos os requerimentos apresentados em audiência.</w:t>
      </w:r>
    </w:p>
    <w:bookmarkEnd w:id="77"/>
    <w:bookmarkStart w:id="78" w:name="art.-361"/>
    <w:p>
      <w:pPr>
        <w:pStyle w:val="Heading6"/>
        <w:pBdr>
          <w:left w:val="single" w:sz="36" w:space="4" w:color="2E75B6"/>
        </w:pBdr>
        <w:shd w:val="clear" w:color="auto" w:fill="E3EEF9"/>
        <w:spacing w:before="120" w:after="60"/>
        <w:ind w:left="85"/>
      </w:pPr>
      <w:r>
        <w:rPr>
          <w:i w:val="0"/>
          <w:color w:val="1F3A5F"/>
          <w:sz w:val="22"/>
        </w:rPr>
        <w:t xml:space="preserve">Art. 361</w:t>
      </w:r>
    </w:p>
    <w:p>
      <w:pPr>
        <w:pStyle w:val="FirstParagraph"/>
        <w:spacing w:after="60"/>
        <w:jc w:val="both"/>
      </w:pPr>
      <w:r>
        <w:rPr>
          <w:b/>
          <w:bCs/>
        </w:rPr>
        <w:t xml:space="preserve">Art. 361.</w:t>
      </w:r>
      <w:r>
        <w:t xml:space="preserve"> </w:t>
      </w:r>
      <w:r>
        <w:t xml:space="preserve">As provas orais serão produzidas em audiência, ouvindo-se nesta ordem, preferencialmente:</w:t>
      </w:r>
    </w:p>
    <w:p>
      <w:pPr>
        <w:pStyle w:val="BodyText"/>
        <w:keepNext/>
        <w:spacing w:after="60"/>
        <w:jc w:val="both"/>
      </w:pPr>
      <w:r>
        <w:t xml:space="preserve">I - o perito e os assistentes técnicos, que responderão aos quesitos de esclarecimentos requeridos no prazo e na forma do art. 477, caso não respondidos anteriormente por escrito;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I — oitiva do perito em audiência para esclarecimentos</w:t>
            </w:r>
          </w:p>
        </w:tc>
        <w:tc>
          <w:tcPr>
            <w:tcW w:type="dxa" w:w="1531"/>
          </w:tcPr>
          <w:p>
            <w:pPr>
              <w:pStyle w:val="Compact"/>
              <w:spacing w:line="276" w:lineRule="auto" w:before="40" w:after="40"/>
            </w:pPr>
            <w:r>
              <w:rPr>
                <w:rFonts w:ascii="Liberation Sans Narrow" w:hAnsi="Liberation Sans Narrow"/>
                <w:sz w:val="17"/>
              </w:rPr>
              <w:t xml:space="preserve">STJ, AgInt no REsp 1.796.125, Quarta Turma, relator Min. Raul Araújo, DJe de 29/02/2024</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oitiva do perito em audiência para esclarecimentos quando o Tribunal de origem, soberano na apreciação das provas, constata que as conclusões do laudo são claras e suficientes; rever esse entendimento exigiria reexame fático-probatório.</w:t>
            </w:r>
          </w:p>
        </w:tc>
      </w:tr>
    </w:tbl>
    <w:p>
      <w:pPr>
        <w:pStyle w:val="BodyText"/>
        <w:spacing w:after="60"/>
        <w:jc w:val="both"/>
      </w:pPr>
      <w:r>
        <w:t xml:space="preserve">II - o autor e, em seguida, o réu, que prestarão depoimentos pessoais;</w:t>
      </w:r>
    </w:p>
    <w:p>
      <w:pPr>
        <w:pStyle w:val="BodyText"/>
        <w:spacing w:after="60"/>
        <w:jc w:val="both"/>
      </w:pPr>
      <w:r>
        <w:t xml:space="preserve">III - as testemunhas arroladas pelo autor e pelo réu, que serão inquiridas.</w:t>
      </w:r>
    </w:p>
    <w:p>
      <w:pPr>
        <w:pStyle w:val="BodyText"/>
        <w:spacing w:after="60"/>
        <w:jc w:val="both"/>
      </w:pPr>
      <w:r>
        <w:t xml:space="preserve">Parágrafo único. Enquanto depuserem o perito, os assistentes técnicos, as partes e as testemunhas, não poderão os advogados e o Ministério Público intervir ou apartear, sem licença do juiz.</w:t>
      </w:r>
    </w:p>
    <w:bookmarkEnd w:id="78"/>
    <w:bookmarkStart w:id="79" w:name="art.-362"/>
    <w:p>
      <w:pPr>
        <w:pStyle w:val="Heading6"/>
        <w:pBdr>
          <w:left w:val="single" w:sz="36" w:space="4" w:color="2E75B6"/>
        </w:pBdr>
        <w:shd w:val="clear" w:color="auto" w:fill="E3EEF9"/>
        <w:spacing w:before="120" w:after="60"/>
        <w:ind w:left="85"/>
      </w:pPr>
      <w:r>
        <w:rPr>
          <w:i w:val="0"/>
          <w:color w:val="1F3A5F"/>
          <w:sz w:val="22"/>
        </w:rPr>
        <w:t xml:space="preserve">Art. 362</w:t>
      </w:r>
    </w:p>
    <w:p>
      <w:pPr>
        <w:pStyle w:val="FirstParagraph"/>
        <w:spacing w:after="60"/>
        <w:jc w:val="both"/>
      </w:pPr>
      <w:r>
        <w:rPr>
          <w:b/>
          <w:bCs/>
        </w:rPr>
        <w:t xml:space="preserve">Art. 362.</w:t>
      </w:r>
      <w:r>
        <w:t xml:space="preserve"> </w:t>
      </w:r>
      <w:r>
        <w:t xml:space="preserve">A audiência poderá ser adiada:</w:t>
      </w:r>
    </w:p>
    <w:p>
      <w:pPr>
        <w:pStyle w:val="BodyText"/>
        <w:spacing w:after="60"/>
        <w:jc w:val="both"/>
      </w:pPr>
      <w:r>
        <w:t xml:space="preserve">I - por convenção das partes;</w:t>
      </w:r>
    </w:p>
    <w:p>
      <w:pPr>
        <w:pStyle w:val="BodyText"/>
        <w:spacing w:after="60"/>
        <w:jc w:val="both"/>
      </w:pPr>
      <w:r>
        <w:t xml:space="preserve">II - se não puder comparecer, por motivo justificado, qualquer pessoa que dela deva necessariamente participar;</w:t>
      </w:r>
    </w:p>
    <w:p>
      <w:pPr>
        <w:pStyle w:val="BodyText"/>
        <w:spacing w:after="60"/>
        <w:jc w:val="both"/>
      </w:pPr>
      <w:r>
        <w:t xml:space="preserve">III - por atraso injustificado de seu início em tempo superior a 30 (trinta) minutos do horário marcado.</w:t>
      </w:r>
    </w:p>
    <w:p>
      <w:pPr>
        <w:pStyle w:val="BodyText"/>
        <w:keepNext/>
        <w:spacing w:after="60"/>
        <w:jc w:val="both"/>
      </w:pPr>
      <w:r>
        <w:t xml:space="preserve">§ 1º O impedimento deverá ser comprovado até a abertura da audiência, e, não o sendo, o juiz procederá à instrução.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comprovação do impedimento até a abertura da audiência</w:t>
            </w:r>
          </w:p>
        </w:tc>
        <w:tc>
          <w:tcPr>
            <w:tcW w:type="dxa" w:w="1655"/>
          </w:tcPr>
          <w:p>
            <w:pPr>
              <w:pStyle w:val="Compact"/>
              <w:spacing w:line="276" w:lineRule="auto" w:before="40" w:after="40"/>
            </w:pPr>
            <w:r>
              <w:rPr>
                <w:rFonts w:ascii="Liberation Sans Narrow" w:hAnsi="Liberation Sans Narrow"/>
                <w:sz w:val="17"/>
              </w:rPr>
              <w:t xml:space="preserve">STJ, AREsp 3.134.445,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justificativa de ausência deve ser comprovada até a abertura da audiência, nos termos do art. 362, § 1º; a apresentação posterior, quando o ato já se encerrou e sem impedimento do patrono, não configura cerceamento de defesa. Agravo conhecido; recurso especial conhecido em parte e, nessa extensão, desprovido.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adiamento por motivo justificado e preclusão do direito à prova</w:t>
            </w:r>
          </w:p>
        </w:tc>
        <w:tc>
          <w:tcPr>
            <w:tcW w:type="dxa" w:w="1655"/>
          </w:tcPr>
          <w:p>
            <w:pPr>
              <w:pStyle w:val="Compact"/>
              <w:spacing w:line="276" w:lineRule="auto" w:before="40" w:after="40"/>
            </w:pPr>
            <w:r>
              <w:rPr>
                <w:rFonts w:ascii="Liberation Sans Narrow" w:hAnsi="Liberation Sans Narrow"/>
                <w:sz w:val="17"/>
              </w:rPr>
              <w:t xml:space="preserve">STJ, REsp 2.240.858, Quarta Turma, relatora Min. Maria Isabel Gallotti,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A audiência pode ser adiada se não puder comparecer, por motivo justificado, qualquer pessoa que dela deva necessariamente participar, devendo o impedimento ser comprovado até a abertura da audiência; não o sendo, o juiz procederá à instrução. O cerceamento de defesa não se configura e o direito à prova precluiu pela ausência de manifestação oportuna. Recurso especial provido.</w:t>
            </w:r>
          </w:p>
        </w:tc>
      </w:tr>
    </w:tbl>
    <w:p>
      <w:pPr>
        <w:pStyle w:val="BodyText"/>
        <w:keepNext/>
        <w:spacing w:after="60"/>
        <w:jc w:val="both"/>
      </w:pPr>
      <w:r>
        <w:t xml:space="preserve">§ 2º O juiz poderá dispensar a produção das provas requeridas pela parte cujo advogado ou defensor público não tenha comparecido à audiência, aplicando-se a mesma regra ao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2º: dispensa da prova testemunhal quando o advogado não comparece</w:t>
            </w:r>
          </w:p>
        </w:tc>
        <w:tc>
          <w:tcPr>
            <w:tcW w:type="dxa" w:w="1531"/>
          </w:tcPr>
          <w:p>
            <w:pPr>
              <w:pStyle w:val="Compact"/>
              <w:spacing w:line="276" w:lineRule="auto" w:before="40" w:after="40"/>
            </w:pPr>
            <w:r>
              <w:rPr>
                <w:rFonts w:ascii="Liberation Sans Narrow" w:hAnsi="Liberation Sans Narrow"/>
                <w:sz w:val="17"/>
              </w:rPr>
              <w:t xml:space="preserve">STJ, EDcl no AREsp 2.403.361, Terceira Turma, relator Min. Humberto Martins, DJe de 12/12/2024</w:t>
            </w:r>
          </w:p>
        </w:tc>
        <w:tc>
          <w:tcPr>
            <w:tcW w:type="dxa" w:w="1905"/>
          </w:tcPr>
          <w:p>
            <w:pPr>
              <w:pStyle w:val="Compact"/>
              <w:spacing w:line="276" w:lineRule="auto" w:before="40" w:after="40"/>
            </w:pPr>
            <w:r>
              <w:rPr>
                <w:rFonts w:ascii="Liberation Sans Narrow" w:hAnsi="Liberation Sans Narrow"/>
                <w:sz w:val="17"/>
              </w:rPr>
              <w:t xml:space="preserve">O juiz pode dispensar a prova testemunhal requerida pela parte cujos advogados não compareceram à audiência designada e não apresentaram justificativa (art. 362, § 2º). Constatado pelo acórdão recorrido que houve prejuízo à parte, rever esse entendimento exigiria reexame de fatos e provas (Súmula 7/STJ). Embargos de declaração rejeitados.</w:t>
            </w:r>
          </w:p>
        </w:tc>
      </w:tr>
    </w:tbl>
    <w:p>
      <w:pPr>
        <w:pStyle w:val="BodyText"/>
        <w:spacing w:after="60"/>
        <w:jc w:val="both"/>
      </w:pPr>
      <w:r>
        <w:t xml:space="preserve">§ 3º Quem der causa ao adiamento responderá pelas despesas acrescidas.</w:t>
      </w:r>
    </w:p>
    <w:bookmarkEnd w:id="79"/>
    <w:bookmarkStart w:id="80" w:name="art.-363"/>
    <w:p>
      <w:pPr>
        <w:pStyle w:val="Heading6"/>
        <w:pBdr>
          <w:left w:val="single" w:sz="36" w:space="4" w:color="2E75B6"/>
        </w:pBdr>
        <w:shd w:val="clear" w:color="auto" w:fill="E3EEF9"/>
        <w:spacing w:before="120" w:after="60"/>
        <w:ind w:left="85"/>
      </w:pPr>
      <w:r>
        <w:rPr>
          <w:i w:val="0"/>
          <w:color w:val="1F3A5F"/>
          <w:sz w:val="22"/>
        </w:rPr>
        <w:t xml:space="preserve">Art. 363</w:t>
      </w:r>
    </w:p>
    <w:p>
      <w:pPr>
        <w:pStyle w:val="FirstParagraph"/>
        <w:spacing w:after="60"/>
        <w:jc w:val="both"/>
      </w:pPr>
      <w:r>
        <w:rPr>
          <w:b/>
          <w:bCs/>
        </w:rPr>
        <w:t xml:space="preserve">Art. 363.</w:t>
      </w:r>
      <w:r>
        <w:t xml:space="preserve"> </w:t>
      </w:r>
      <w:r>
        <w:t xml:space="preserve">Havendo antecipação ou adiamento da audiência, o juiz, de ofício ou a requerimento da parte, determinará a intimação dos advogados ou da sociedade de advogados para ciência da nova designação.</w:t>
      </w:r>
    </w:p>
    <w:bookmarkEnd w:id="80"/>
    <w:bookmarkStart w:id="81" w:name="art.-364"/>
    <w:p>
      <w:pPr>
        <w:pStyle w:val="Heading6"/>
        <w:pBdr>
          <w:left w:val="single" w:sz="36" w:space="4" w:color="2E75B6"/>
        </w:pBdr>
        <w:shd w:val="clear" w:color="auto" w:fill="E3EEF9"/>
        <w:spacing w:before="120" w:after="60"/>
        <w:ind w:left="85"/>
      </w:pPr>
      <w:r>
        <w:rPr>
          <w:i w:val="0"/>
          <w:color w:val="1F3A5F"/>
          <w:sz w:val="22"/>
        </w:rPr>
        <w:t xml:space="preserve">Art. 364</w:t>
      </w:r>
    </w:p>
    <w:p>
      <w:pPr>
        <w:pStyle w:val="FirstParagraph"/>
        <w:keepNext/>
        <w:spacing w:after="60"/>
        <w:jc w:val="both"/>
      </w:pPr>
      <w:r>
        <w:rPr>
          <w:b/>
          <w:bCs/>
        </w:rPr>
        <w:t xml:space="preserve">Art. 364.</w:t>
      </w:r>
      <w:r>
        <w:t xml:space="preserve"> </w:t>
      </w:r>
      <w:r>
        <w:t xml:space="preserve">Finda a instrução, o juiz dará a palavra ao advogado do autor e do réu, bem como ao membro do Ministério Público, se for o caso de sua intervenção, sucessivamente, pelo prazo de 20 (vinte) minutos para cada um, prorrogável por 10 (dez) minutos, a critério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alegações finais e intimação pessoal do defensor público</w:t>
            </w:r>
          </w:p>
        </w:tc>
        <w:tc>
          <w:tcPr>
            <w:tcW w:type="dxa" w:w="1531"/>
          </w:tcPr>
          <w:p>
            <w:pPr>
              <w:pStyle w:val="Compact"/>
              <w:spacing w:line="276" w:lineRule="auto" w:before="40" w:after="40"/>
            </w:pPr>
            <w:r>
              <w:rPr>
                <w:rFonts w:ascii="Liberation Sans Narrow" w:hAnsi="Liberation Sans Narrow"/>
                <w:sz w:val="17"/>
              </w:rPr>
              <w:t xml:space="preserve">STJ, AgInt no REsp 1.578.352, Quarta Turma, relatora Min. Maria Isabel Gallotti, DJe de 12/09/2025</w:t>
            </w:r>
          </w:p>
        </w:tc>
        <w:tc>
          <w:tcPr>
            <w:tcW w:type="dxa" w:w="1905"/>
          </w:tcPr>
          <w:p>
            <w:pPr>
              <w:pStyle w:val="Compact"/>
              <w:spacing w:line="276" w:lineRule="auto" w:before="40" w:after="40"/>
            </w:pPr>
            <w:r>
              <w:rPr>
                <w:rFonts w:ascii="Liberation Sans Narrow" w:hAnsi="Liberation Sans Narrow"/>
                <w:sz w:val="17"/>
              </w:rPr>
              <w:t xml:space="preserve">A ausência de intimação pessoal do defensor público, com vista dos autos, para a apresentação de alegações finais, especialmente quando há demonstração concreta de prejuízo à parte, causa nulidade dos atos decisórios posteriores. Agravo interno provido.</w:t>
            </w:r>
          </w:p>
        </w:tc>
      </w:tr>
    </w:tbl>
    <w:p>
      <w:pPr>
        <w:pStyle w:val="BodyText"/>
        <w:spacing w:after="60"/>
        <w:jc w:val="both"/>
      </w:pPr>
      <w:r>
        <w:t xml:space="preserve">§ 1º Havendo litisconsorte ou terceiro interveniente, o prazo, que formará com o da prorrogação um só todo, dividir-se-á entre os do mesmo grupo, se não convencionarem de modo diverso.</w:t>
      </w:r>
    </w:p>
    <w:p>
      <w:pPr>
        <w:pStyle w:val="BodyText"/>
        <w:keepNext/>
        <w:spacing w:after="60"/>
        <w:jc w:val="both"/>
      </w:pPr>
      <w:r>
        <w:t xml:space="preserve">§ 2º Quando a causa apresentar questões complexas de fato ou de direito, o debate oral poderá ser substituído por razões finais escritas, que serão apresentadas pelo autor e pelo réu, bem como pelo Ministério Público, se for o caso de sua intervenção, em prazos sucessivos de 15 (quinze) dias, assegurada vista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 2º: memoriais finais e julgamento antecipado</w:t>
            </w:r>
          </w:p>
        </w:tc>
        <w:tc>
          <w:tcPr>
            <w:tcW w:type="dxa" w:w="1655"/>
          </w:tcPr>
          <w:p>
            <w:pPr>
              <w:pStyle w:val="Compact"/>
              <w:spacing w:line="276" w:lineRule="auto" w:before="40" w:after="40"/>
            </w:pPr>
            <w:r>
              <w:rPr>
                <w:rFonts w:ascii="Liberation Sans Narrow" w:hAnsi="Liberation Sans Narrow"/>
                <w:sz w:val="17"/>
              </w:rPr>
              <w:t xml:space="preserve">STJ, AgInt no AREsp 3.086.128,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A fase de memoriais finais do art. 364, § 2º, pressupõe a realização de audiência; no julgamento antecipado do mérito (art. 355, I), é desnecessária a audiência e, por conseguinte, inexiste obrigação de abertura de prazo para memoriais, não havendo nulidade. Agravo interno desprovido.</w:t>
            </w:r>
          </w:p>
        </w:tc>
      </w:tr>
    </w:tbl>
    <w:bookmarkEnd w:id="81"/>
    <w:bookmarkStart w:id="82" w:name="art.-365"/>
    <w:p>
      <w:pPr>
        <w:pStyle w:val="Heading6"/>
        <w:pBdr>
          <w:left w:val="single" w:sz="36" w:space="4" w:color="2E75B6"/>
        </w:pBdr>
        <w:shd w:val="clear" w:color="auto" w:fill="E3EEF9"/>
        <w:spacing w:before="120" w:after="60"/>
        <w:ind w:left="85"/>
      </w:pPr>
      <w:r>
        <w:rPr>
          <w:i w:val="0"/>
          <w:color w:val="1F3A5F"/>
          <w:sz w:val="22"/>
        </w:rPr>
        <w:t xml:space="preserve">Art. 365</w:t>
      </w:r>
    </w:p>
    <w:p>
      <w:pPr>
        <w:pStyle w:val="FirstParagraph"/>
        <w:spacing w:after="60"/>
        <w:jc w:val="both"/>
      </w:pPr>
      <w:r>
        <w:rPr>
          <w:b/>
          <w:bCs/>
        </w:rPr>
        <w:t xml:space="preserve">Art. 365.</w:t>
      </w:r>
      <w:r>
        <w:t xml:space="preserve"> </w:t>
      </w:r>
      <w:r>
        <w:t xml:space="preserve">A audiência é una e contínua, podendo ser excepcional e justificadamente cindida na ausência de perito ou de testemunha, desde que haja concordância das partes.</w:t>
      </w:r>
    </w:p>
    <w:p>
      <w:pPr>
        <w:pStyle w:val="BodyText"/>
        <w:spacing w:after="60"/>
        <w:jc w:val="both"/>
      </w:pPr>
      <w:r>
        <w:t xml:space="preserve">Parágrafo único. Diante da impossibilidade de realização da instrução, do debate e do julgamento no mesmo dia, o juiz marcará seu prosseguimento para a data mais próxima possível, em pauta preferencial.</w:t>
      </w:r>
    </w:p>
    <w:bookmarkEnd w:id="82"/>
    <w:bookmarkStart w:id="83" w:name="art.-366"/>
    <w:p>
      <w:pPr>
        <w:pStyle w:val="Heading6"/>
        <w:pBdr>
          <w:left w:val="single" w:sz="36" w:space="4" w:color="2E75B6"/>
        </w:pBdr>
        <w:shd w:val="clear" w:color="auto" w:fill="E3EEF9"/>
        <w:spacing w:before="120" w:after="60"/>
        <w:ind w:left="85"/>
      </w:pPr>
      <w:r>
        <w:rPr>
          <w:i w:val="0"/>
          <w:color w:val="1F3A5F"/>
          <w:sz w:val="22"/>
        </w:rPr>
        <w:t xml:space="preserve">Art. 366</w:t>
      </w:r>
    </w:p>
    <w:p>
      <w:pPr>
        <w:pStyle w:val="FirstParagraph"/>
        <w:spacing w:after="60"/>
        <w:jc w:val="both"/>
      </w:pPr>
      <w:r>
        <w:rPr>
          <w:b/>
          <w:bCs/>
        </w:rPr>
        <w:t xml:space="preserve">Art. 366.</w:t>
      </w:r>
      <w:r>
        <w:t xml:space="preserve"> </w:t>
      </w:r>
      <w:r>
        <w:t xml:space="preserve">Encerrado o debate ou oferecidas as razões finais, o juiz proferirá sentença em audiência ou no prazo de 30 (trinta) dias.</w:t>
      </w:r>
    </w:p>
    <w:bookmarkEnd w:id="83"/>
    <w:bookmarkStart w:id="84" w:name="art.-367"/>
    <w:p>
      <w:pPr>
        <w:pStyle w:val="Heading6"/>
        <w:pBdr>
          <w:left w:val="single" w:sz="36" w:space="4" w:color="2E75B6"/>
        </w:pBdr>
        <w:shd w:val="clear" w:color="auto" w:fill="E3EEF9"/>
        <w:spacing w:before="120" w:after="60"/>
        <w:ind w:left="85"/>
      </w:pPr>
      <w:r>
        <w:rPr>
          <w:i w:val="0"/>
          <w:color w:val="1F3A5F"/>
          <w:sz w:val="22"/>
        </w:rPr>
        <w:t xml:space="preserve">Art. 367</w:t>
      </w:r>
    </w:p>
    <w:p>
      <w:pPr>
        <w:pStyle w:val="FirstParagraph"/>
        <w:spacing w:after="60"/>
        <w:jc w:val="both"/>
      </w:pPr>
      <w:r>
        <w:rPr>
          <w:b/>
          <w:bCs/>
        </w:rPr>
        <w:t xml:space="preserve">Art. 367.</w:t>
      </w:r>
      <w:r>
        <w:t xml:space="preserve"> </w:t>
      </w:r>
      <w:r>
        <w:t xml:space="preserve">O servidor lavrará, sob ditado do juiz, termo que conterá, em resumo, o ocorrido na audiência, bem como, por extenso, os despachos, as decisões e a sentença, se proferida no ato.</w:t>
      </w:r>
    </w:p>
    <w:p>
      <w:pPr>
        <w:pStyle w:val="BodyText"/>
        <w:spacing w:after="60"/>
        <w:jc w:val="both"/>
      </w:pPr>
      <w:r>
        <w:t xml:space="preserve">§ 1º Quando o termo não for registrado em meio eletrônico, o juiz rubricar-lhe-á as folhas, que serão encadernadas em volume próprio.</w:t>
      </w:r>
    </w:p>
    <w:p>
      <w:pPr>
        <w:pStyle w:val="BodyText"/>
        <w:spacing w:after="60"/>
        <w:jc w:val="both"/>
      </w:pPr>
      <w:r>
        <w:t xml:space="preserve">§ 2º Subscreverão o termo o juiz, os advogados, o membro do Ministério Público e o escrivão ou chefe de secretaria, dispensadas as partes, exceto quando houver ato de disposição para cuja prática os advogados não tenham poderes.</w:t>
      </w:r>
    </w:p>
    <w:p>
      <w:pPr>
        <w:pStyle w:val="BodyText"/>
        <w:spacing w:after="60"/>
        <w:jc w:val="both"/>
      </w:pPr>
      <w:r>
        <w:t xml:space="preserve">§ 3º O escrivão ou chefe de secretaria trasladará para os autos cópia autêntica do termo de audiência.</w:t>
      </w:r>
    </w:p>
    <w:p>
      <w:pPr>
        <w:pStyle w:val="BodyText"/>
        <w:spacing w:after="60"/>
        <w:jc w:val="both"/>
      </w:pPr>
      <w:r>
        <w:t xml:space="preserve">§ 4º Tratando-se de autos eletrônicos, observar-se-á o disposto neste Código, em legislação específica e nas normas internas dos tribunais.</w:t>
      </w:r>
    </w:p>
    <w:p>
      <w:pPr>
        <w:pStyle w:val="BodyText"/>
        <w:spacing w:after="60"/>
        <w:jc w:val="both"/>
      </w:pPr>
      <w:r>
        <w:t xml:space="preserve">§ 5º A audiência poderá ser integralmente gravada em imagem e em áudio, em meio digital ou analógico, desde que assegure o rápido acesso das partes e dos órgãos julgadores, observada a legislação específica.</w:t>
      </w:r>
    </w:p>
    <w:p>
      <w:pPr>
        <w:pStyle w:val="BodyText"/>
        <w:spacing w:after="60"/>
        <w:jc w:val="both"/>
      </w:pPr>
      <w:r>
        <w:t xml:space="preserve">§ 6º A gravação a que se refere o § 5º também pode ser realizada diretamente por qualquer das partes, independentemente de autorização judicial.</w:t>
      </w:r>
    </w:p>
    <w:bookmarkEnd w:id="84"/>
    <w:bookmarkStart w:id="85" w:name="art.-368"/>
    <w:p>
      <w:pPr>
        <w:pStyle w:val="Heading6"/>
        <w:pBdr>
          <w:left w:val="single" w:sz="36" w:space="4" w:color="2E75B6"/>
        </w:pBdr>
        <w:shd w:val="clear" w:color="auto" w:fill="E3EEF9"/>
        <w:spacing w:before="120" w:after="60"/>
        <w:ind w:left="85"/>
      </w:pPr>
      <w:r>
        <w:rPr>
          <w:i w:val="0"/>
          <w:color w:val="1F3A5F"/>
          <w:sz w:val="22"/>
        </w:rPr>
        <w:t xml:space="preserve">Art. 368</w:t>
      </w:r>
    </w:p>
    <w:p>
      <w:pPr>
        <w:pStyle w:val="FirstParagraph"/>
        <w:spacing w:after="60"/>
        <w:jc w:val="both"/>
      </w:pPr>
      <w:r>
        <w:rPr>
          <w:b/>
          <w:bCs/>
        </w:rPr>
        <w:t xml:space="preserve">Art. 368.</w:t>
      </w:r>
      <w:r>
        <w:t xml:space="preserve"> </w:t>
      </w:r>
      <w:r>
        <w:t xml:space="preserve">A audiência será pública, ressalvadas as exceções legais.</w:t>
      </w:r>
    </w:p>
    <w:bookmarkEnd w:id="85"/>
    <w:bookmarkEnd w:id="86"/>
    <w:bookmarkStart w:id="214" w:name="capítulo-xii-das-provas-arts.-369-a-484"/>
    <w:p>
      <w:pPr>
        <w:pStyle w:val="Heading4"/>
        <w:spacing w:before="80" w:after="40"/>
      </w:pPr>
      <w:r>
        <w:rPr>
          <w:smallCaps/>
          <w:color w:val="2E75B6"/>
        </w:rPr>
        <w:t xml:space="preserve">Capítulo XII: das provas (arts. 369 a 484)</w:t>
      </w:r>
    </w:p>
    <w:bookmarkStart w:id="99" w:name="X1b7b80c99663c228642b6d1a2f945392dcf23f9"/>
    <w:p>
      <w:pPr>
        <w:pStyle w:val="Heading5"/>
        <w:spacing w:before="60" w:after="20"/>
      </w:pPr>
      <w:r>
        <w:rPr>
          <w:i/>
          <w:color w:val="595959"/>
        </w:rPr>
        <w:t xml:space="preserve">Seção I: disposições gerais (arts. 369 a 380)</w:t>
      </w:r>
    </w:p>
    <w:bookmarkStart w:id="87" w:name="art.-369"/>
    <w:p>
      <w:pPr>
        <w:pStyle w:val="Heading6"/>
        <w:pBdr>
          <w:left w:val="single" w:sz="36" w:space="4" w:color="2E75B6"/>
        </w:pBdr>
        <w:shd w:val="clear" w:color="auto" w:fill="E3EEF9"/>
        <w:spacing w:before="120" w:after="60"/>
        <w:ind w:left="85"/>
      </w:pPr>
      <w:r>
        <w:rPr>
          <w:i w:val="0"/>
          <w:color w:val="1F3A5F"/>
          <w:sz w:val="22"/>
        </w:rPr>
        <w:t xml:space="preserve">Art. 369</w:t>
      </w:r>
    </w:p>
    <w:p>
      <w:pPr>
        <w:pStyle w:val="FirstParagraph"/>
        <w:keepNext/>
        <w:spacing w:after="60"/>
        <w:jc w:val="both"/>
      </w:pPr>
      <w:r>
        <w:rPr>
          <w:b/>
          <w:bCs/>
        </w:rPr>
        <w:t xml:space="preserve">Art. 369.</w:t>
      </w:r>
      <w:r>
        <w:t xml:space="preserve"> </w:t>
      </w:r>
      <w:r>
        <w:t xml:space="preserve">As partes têm o direito de empregar todos os meios legais, bem como os moralmente legítimos, ainda que não especificados neste Código, para provar a verdade dos fatos em que se funda o pedido ou a defesa e influir eficazmente na convicção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julgamento antecipado fundado na suficiência da prova documental</w:t>
            </w:r>
          </w:p>
        </w:tc>
        <w:tc>
          <w:tcPr>
            <w:tcW w:type="dxa" w:w="1655"/>
          </w:tcPr>
          <w:p>
            <w:pPr>
              <w:pStyle w:val="Compact"/>
              <w:spacing w:line="276" w:lineRule="auto" w:before="40" w:after="40"/>
            </w:pPr>
            <w:r>
              <w:rPr>
                <w:rFonts w:ascii="Liberation Sans Narrow" w:hAnsi="Liberation Sans Narrow"/>
                <w:sz w:val="17"/>
              </w:rPr>
              <w:t xml:space="preserve">STJ, AREsp 3.145.151, Quarta Turma, relator Min. João Otávio de Noronha, DJe de 02/10/2026</w:t>
            </w:r>
          </w:p>
        </w:tc>
        <w:tc>
          <w:tcPr>
            <w:tcW w:type="dxa" w:w="2279"/>
          </w:tcPr>
          <w:p>
            <w:pPr>
              <w:pStyle w:val="Compact"/>
              <w:spacing w:line="276" w:lineRule="auto" w:before="40" w:after="40"/>
            </w:pPr>
            <w:r>
              <w:rPr>
                <w:rFonts w:ascii="Liberation Sans Narrow" w:hAnsi="Liberation Sans Narrow"/>
                <w:sz w:val="17"/>
              </w:rPr>
              <w:t xml:space="preserve">Tese de julgamento transcrita na ementa: incide a Súmula 7/STJ para obstar o reexame da suficiência do conjunto probatório quanto à necessidade de produção de outras provas, e inexiste violação ao art. 369 quando o julgamento antecipado se funda na suficiência da prova documental e no convencimento motivado do magistrado. Agravo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livre admissibilidade da prova e indeferimento das inúteis ou protelatórias</w:t>
            </w:r>
          </w:p>
        </w:tc>
        <w:tc>
          <w:tcPr>
            <w:tcW w:type="dxa" w:w="1655"/>
          </w:tcPr>
          <w:p>
            <w:pPr>
              <w:pStyle w:val="Compact"/>
              <w:spacing w:line="276" w:lineRule="auto" w:before="40" w:after="40"/>
            </w:pPr>
            <w:r>
              <w:rPr>
                <w:rFonts w:ascii="Liberation Sans Narrow" w:hAnsi="Liberation Sans Narrow"/>
                <w:sz w:val="17"/>
              </w:rPr>
              <w:t xml:space="preserve">STJ, AgInt no AgInt no AREsp 3.094.331, Segunda Turma, relator Min. Marco Aurélio Bellizze, julgado em 19/08/2026, DJEN de 24/08/2026</w:t>
            </w:r>
          </w:p>
        </w:tc>
        <w:tc>
          <w:tcPr>
            <w:tcW w:type="dxa" w:w="2279"/>
          </w:tcPr>
          <w:p>
            <w:pPr>
              <w:pStyle w:val="Compact"/>
              <w:spacing w:line="276" w:lineRule="auto" w:before="40" w:after="40"/>
            </w:pPr>
            <w:r>
              <w:rPr>
                <w:rFonts w:ascii="Liberation Sans Narrow" w:hAnsi="Liberation Sans Narrow"/>
                <w:sz w:val="17"/>
              </w:rPr>
              <w:t xml:space="preserve">O indeferimento de nova perícia ou de novo complemento tem respaldo na jurisprudência: conforme os princípios da livre admissibilidade da prova e do livre convencimento, o juiz pode, nos termos do art. 369, determinar as provas que entende necessárias e indeferir as que considerar inúteis ou protelatórias (Súmula 83/STJ). Agravo interno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prova digital e eletrônica como meio legítimo</w:t>
            </w:r>
          </w:p>
        </w:tc>
        <w:tc>
          <w:tcPr>
            <w:tcW w:type="dxa" w:w="1655"/>
          </w:tcPr>
          <w:p>
            <w:pPr>
              <w:pStyle w:val="Compact"/>
              <w:spacing w:line="276" w:lineRule="auto" w:before="40" w:after="40"/>
            </w:pPr>
            <w:r>
              <w:rPr>
                <w:rFonts w:ascii="Liberation Sans Narrow" w:hAnsi="Liberation Sans Narrow"/>
                <w:sz w:val="17"/>
              </w:rPr>
              <w:t xml:space="preserve">STJ, REsp 2.179.441, Segunda Turma, relatora Min. Maria Thereza de Assis Moura, julgado em 10/03/2026, DJEN de 18/03/2026</w:t>
            </w:r>
          </w:p>
        </w:tc>
        <w:tc>
          <w:tcPr>
            <w:tcW w:type="dxa" w:w="2279"/>
          </w:tcPr>
          <w:p>
            <w:pPr>
              <w:pStyle w:val="Compact"/>
              <w:spacing w:line="276" w:lineRule="auto" w:before="40" w:after="40"/>
            </w:pPr>
            <w:r>
              <w:rPr>
                <w:rFonts w:ascii="Liberation Sans Narrow" w:hAnsi="Liberation Sans Narrow"/>
                <w:sz w:val="17"/>
              </w:rPr>
              <w:t xml:space="preserve">Os arts. 369 e 422 do CPC, em consonância com a Lei 11.419/2006, recepcionaram a admissibilidade da prova digital e eletrônica no processo judicial, sendo as telas sistêmicas de informações da Administração Pública meios legítimos de prova; elas gozam de presunção relativa de veracidade e a parte adversa deve impugná-las especificamente. Recurso especial conhecido e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indeferimento de prova quando os autos já bastam</w:t>
            </w:r>
          </w:p>
        </w:tc>
        <w:tc>
          <w:tcPr>
            <w:tcW w:type="dxa" w:w="1655"/>
          </w:tcPr>
          <w:p>
            <w:pPr>
              <w:pStyle w:val="Compact"/>
              <w:spacing w:line="276" w:lineRule="auto" w:before="40" w:after="40"/>
            </w:pPr>
            <w:r>
              <w:rPr>
                <w:rFonts w:ascii="Liberation Sans Narrow" w:hAnsi="Liberation Sans Narrow"/>
                <w:sz w:val="17"/>
              </w:rPr>
              <w:t xml:space="preserve">STJ, AREsp 2.742.161, Quarta Turma, relator Min. Raul Araújo, DJe de 29/10/2025</w:t>
            </w:r>
          </w:p>
        </w:tc>
        <w:tc>
          <w:tcPr>
            <w:tcW w:type="dxa" w:w="2279"/>
          </w:tcPr>
          <w:p>
            <w:pPr>
              <w:pStyle w:val="Compact"/>
              <w:spacing w:line="276" w:lineRule="auto" w:before="40" w:after="40"/>
            </w:pPr>
            <w:r>
              <w:rPr>
                <w:rFonts w:ascii="Liberation Sans Narrow" w:hAnsi="Liberation Sans Narrow"/>
                <w:sz w:val="17"/>
              </w:rPr>
              <w:t xml:space="preserve">Não se configura cerceamento de defesa quando o magistrado, constatando provas suficientes nos autos, indefere a produção de outras, em atenção aos arts. 369 e 370; a documentação era suficiente e dispensava a perícia. Agravo conhecido para negar provimento ao recurso especial.</w:t>
            </w:r>
          </w:p>
        </w:tc>
      </w:tr>
    </w:tbl>
    <w:bookmarkEnd w:id="87"/>
    <w:bookmarkStart w:id="88" w:name="art.-370"/>
    <w:p>
      <w:pPr>
        <w:pStyle w:val="Heading6"/>
        <w:pBdr>
          <w:left w:val="single" w:sz="36" w:space="4" w:color="2E75B6"/>
        </w:pBdr>
        <w:shd w:val="clear" w:color="auto" w:fill="E3EEF9"/>
        <w:spacing w:before="120" w:after="60"/>
        <w:ind w:left="85"/>
      </w:pPr>
      <w:r>
        <w:rPr>
          <w:i w:val="0"/>
          <w:color w:val="1F3A5F"/>
          <w:sz w:val="22"/>
        </w:rPr>
        <w:t xml:space="preserve">Art. 370</w:t>
      </w:r>
    </w:p>
    <w:p>
      <w:pPr>
        <w:pStyle w:val="FirstParagraph"/>
        <w:keepNext/>
        <w:spacing w:after="60"/>
        <w:jc w:val="both"/>
      </w:pPr>
      <w:r>
        <w:rPr>
          <w:b/>
          <w:bCs/>
        </w:rPr>
        <w:t xml:space="preserve">Art. 370.</w:t>
      </w:r>
      <w:r>
        <w:t xml:space="preserve"> </w:t>
      </w:r>
      <w:r>
        <w:t xml:space="preserve">Caberá ao juiz, de ofício ou a requerimento da parte, determinar as provas necessárias ao julgamento do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Poderes instrutórios (arts. 370 e 371): reabertura da instrução</w:t>
            </w:r>
          </w:p>
        </w:tc>
        <w:tc>
          <w:tcPr>
            <w:tcW w:type="dxa" w:w="1655"/>
          </w:tcPr>
          <w:p>
            <w:pPr>
              <w:pStyle w:val="Compact"/>
              <w:spacing w:line="276" w:lineRule="auto" w:before="40" w:after="40"/>
            </w:pPr>
            <w:r>
              <w:rPr>
                <w:rFonts w:ascii="Liberation Sans Narrow" w:hAnsi="Liberation Sans Narrow"/>
                <w:sz w:val="17"/>
              </w:rPr>
              <w:t xml:space="preserve">STJ, REsp 2.120.904,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O tribunal de origem anulou a sentença, de ofício, por cerceamento de defesa e determinou a reabertura da instrução em embargos de terceiro; o STJ, nos limites dos poderes instrutórios do juiz (arts. 370 e 371), afastou julgamento extra petita e afronta aos arts. 492 e 1.013. Recurso especial conhecido em parte e desprovido.</w:t>
            </w:r>
          </w:p>
        </w:tc>
      </w:tr>
    </w:tbl>
    <w:p>
      <w:pPr>
        <w:pStyle w:val="BodyText"/>
        <w:keepNext/>
        <w:spacing w:after="60"/>
        <w:jc w:val="both"/>
      </w:pPr>
      <w:r>
        <w:t xml:space="preserve">Parágrafo único. O juiz indeferirá, em decisão fundamentada, as diligências inúteis ou meramente protelatórias.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juiz como destinatário da prova</w:t>
            </w:r>
          </w:p>
        </w:tc>
        <w:tc>
          <w:tcPr>
            <w:tcW w:type="dxa" w:w="1655"/>
          </w:tcPr>
          <w:p>
            <w:pPr>
              <w:pStyle w:val="Compact"/>
              <w:spacing w:line="276" w:lineRule="auto" w:before="40" w:after="40"/>
            </w:pPr>
            <w:r>
              <w:rPr>
                <w:rFonts w:ascii="Liberation Sans Narrow" w:hAnsi="Liberation Sans Narrow"/>
                <w:sz w:val="17"/>
              </w:rPr>
              <w:t xml:space="preserve">STJ, REsp 2.231.202, Quarta Turma, relatora Min. Maria Isabel Gallotti,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O magistrado é o destinatário final da prova e lhe cabe avaliar a necessidade de produzi-la e indeferir diligências inúteis ou meramente protelatórias (art. 370); não há cerceamento de defesa quando os autos têm elementos suficientes para o convencimento. Rever a suficiência das provas e a necessidade de nova perícia esbarra na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posição reiterada em agravos internos</w:t>
            </w:r>
          </w:p>
        </w:tc>
        <w:tc>
          <w:tcPr>
            <w:tcW w:type="dxa" w:w="1655"/>
          </w:tcPr>
          <w:p>
            <w:pPr>
              <w:pStyle w:val="Compact"/>
              <w:spacing w:line="276" w:lineRule="auto" w:before="40" w:after="40"/>
            </w:pPr>
            <w:r>
              <w:rPr>
                <w:rFonts w:ascii="Liberation Sans Narrow" w:hAnsi="Liberation Sans Narrow"/>
                <w:sz w:val="17"/>
              </w:rPr>
              <w:t xml:space="preserve">STJ, AgInt no AREsp 2.622.648, Terceira Turma, relator Min. Marco Aurélio Bellizze, DJe de 28/08/2024</w:t>
            </w:r>
          </w:p>
        </w:tc>
        <w:tc>
          <w:tcPr>
            <w:tcW w:type="dxa" w:w="2030"/>
          </w:tcPr>
          <w:p>
            <w:pPr>
              <w:pStyle w:val="Compact"/>
              <w:spacing w:line="276" w:lineRule="auto" w:before="40" w:after="40"/>
            </w:pPr>
            <w:r>
              <w:rPr>
                <w:rFonts w:ascii="Liberation Sans Narrow" w:hAnsi="Liberation Sans Narrow"/>
                <w:sz w:val="17"/>
              </w:rPr>
              <w:t xml:space="preserve">Cita o AgInt no REsp 1.931.678/SP (Terceira Turma, rel. Min. Nancy Andrighi, 21/11/2023): o destinatário final da prova é o juiz, e a parte final do art. 370 permite indeferir diligências inúteis ou protelatórias; não há cerceamento se o julgador já dispõe de elementos suficientes. Agravo interno desprovido (Súmula 7/STJ).</w:t>
            </w:r>
          </w:p>
        </w:tc>
      </w:tr>
    </w:tbl>
    <w:bookmarkEnd w:id="88"/>
    <w:bookmarkStart w:id="89" w:name="art.-371"/>
    <w:p>
      <w:pPr>
        <w:pStyle w:val="Heading6"/>
        <w:pBdr>
          <w:left w:val="single" w:sz="36" w:space="4" w:color="2E75B6"/>
        </w:pBdr>
        <w:shd w:val="clear" w:color="auto" w:fill="E3EEF9"/>
        <w:spacing w:before="120" w:after="60"/>
        <w:ind w:left="85"/>
      </w:pPr>
      <w:r>
        <w:rPr>
          <w:i w:val="0"/>
          <w:color w:val="1F3A5F"/>
          <w:sz w:val="22"/>
        </w:rPr>
        <w:t xml:space="preserve">Art. 371</w:t>
      </w:r>
    </w:p>
    <w:p>
      <w:pPr>
        <w:pStyle w:val="FirstParagraph"/>
        <w:keepNext/>
        <w:spacing w:after="60"/>
        <w:jc w:val="both"/>
      </w:pPr>
      <w:r>
        <w:rPr>
          <w:b/>
          <w:bCs/>
        </w:rPr>
        <w:t xml:space="preserve">Art. 371.</w:t>
      </w:r>
      <w:r>
        <w:t xml:space="preserve"> </w:t>
      </w:r>
      <w:r>
        <w:t xml:space="preserve">O juiz apreciará a prova constante dos autos, independentemente do sujeito que a tiver promovido, e indicará na decisão as razões da formação de seu convencimento.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avaliação de imóvel penhorado</w:t>
            </w:r>
          </w:p>
        </w:tc>
        <w:tc>
          <w:tcPr>
            <w:tcW w:type="dxa" w:w="1655"/>
          </w:tcPr>
          <w:p>
            <w:pPr>
              <w:pStyle w:val="Compact"/>
              <w:spacing w:line="276" w:lineRule="auto" w:before="40" w:after="40"/>
            </w:pPr>
            <w:r>
              <w:rPr>
                <w:rFonts w:ascii="Liberation Sans Narrow" w:hAnsi="Liberation Sans Narrow"/>
                <w:sz w:val="17"/>
              </w:rPr>
              <w:t xml:space="preserve">STJ, AgInt no AREsp 2.954.640,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O juiz não é compelido a acolher o parecer do assistente técnico em lugar do laudo judicial, se motivou o convencimento nos autos. A</w:t>
            </w:r>
            <w:r>
              <w:rPr>
                <w:rFonts w:ascii="Liberation Sans Narrow" w:hAnsi="Liberation Sans Narrow"/>
                <w:sz w:val="17"/>
              </w:rPr>
              <w:t xml:space="preserve"> </w:t>
            </w:r>
            <w:r>
              <w:rPr>
                <w:rFonts w:ascii="Liberation Sans Narrow" w:hAnsi="Liberation Sans Narrow"/>
                <w:sz w:val="17"/>
              </w:rPr>
              <w:t xml:space="preserve">“errônea valoração jurídica da prova”</w:t>
            </w:r>
            <w:r>
              <w:rPr>
                <w:rFonts w:ascii="Liberation Sans Narrow" w:hAnsi="Liberation Sans Narrow"/>
                <w:sz w:val="17"/>
              </w:rPr>
              <w:t xml:space="preserve"> </w:t>
            </w:r>
            <w:r>
              <w:rPr>
                <w:rFonts w:ascii="Liberation Sans Narrow" w:hAnsi="Liberation Sans Narrow"/>
                <w:sz w:val="17"/>
              </w:rPr>
              <w:t xml:space="preserve">que autoriza a atuação do STJ é a de má aplicação de regra ou princípio do campo probatório, não o inconformismo com conclusões fáticas.</w:t>
            </w:r>
          </w:p>
        </w:tc>
      </w:tr>
      <w:tr>
        <w:trPr>
          <w:cantSplit/>
        </w:trPr>
        <w:tc>
          <w:tcPr>
            <w:tcW w:type="dxa" w:w="2154"/>
          </w:tcPr>
          <w:p>
            <w:pPr>
              <w:pStyle w:val="Compact"/>
              <w:spacing w:line="276" w:lineRule="auto" w:before="40" w:after="40"/>
            </w:pPr>
            <w:r>
              <w:rPr>
                <w:rFonts w:ascii="Liberation Sans Narrow" w:hAnsi="Liberation Sans Narrow"/>
                <w:sz w:val="17"/>
              </w:rPr>
              <w:t xml:space="preserve">Livre convencimento, necessidade de outras provas e de esclarecimentos do perito</w:t>
            </w:r>
          </w:p>
        </w:tc>
        <w:tc>
          <w:tcPr>
            <w:tcW w:type="dxa" w:w="1655"/>
          </w:tcPr>
          <w:p>
            <w:pPr>
              <w:pStyle w:val="Compact"/>
              <w:spacing w:line="276" w:lineRule="auto" w:before="40" w:after="40"/>
            </w:pPr>
            <w:r>
              <w:rPr>
                <w:rFonts w:ascii="Liberation Sans Narrow" w:hAnsi="Liberation Sans Narrow"/>
                <w:sz w:val="17"/>
              </w:rPr>
              <w:t xml:space="preserve">STJ, AREsp 3.135.885, Terceira Turma, relator Min. Ricardo Villas Bôas Cueva, DJe de 27/04/2026</w:t>
            </w:r>
          </w:p>
        </w:tc>
        <w:tc>
          <w:tcPr>
            <w:tcW w:type="dxa" w:w="2279"/>
          </w:tcPr>
          <w:p>
            <w:pPr>
              <w:pStyle w:val="Compact"/>
              <w:spacing w:line="276" w:lineRule="auto" w:before="40" w:after="40"/>
            </w:pPr>
            <w:r>
              <w:rPr>
                <w:rFonts w:ascii="Liberation Sans Narrow" w:hAnsi="Liberation Sans Narrow"/>
                <w:sz w:val="17"/>
              </w:rPr>
              <w:t xml:space="preserve">O juiz pode formar a convicção em qualquer elemento de prova disponível, bastando indicar os motivos; a decisão das instâncias ordinárias sobre a necessidade de outras provas e de esclarecimentos do perito não se revê em recurso especial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Limite do livre convencimento diante de laudo pericial</w:t>
            </w:r>
          </w:p>
        </w:tc>
        <w:tc>
          <w:tcPr>
            <w:tcW w:type="dxa" w:w="1655"/>
          </w:tcPr>
          <w:p>
            <w:pPr>
              <w:pStyle w:val="Compact"/>
              <w:spacing w:line="276" w:lineRule="auto" w:before="40" w:after="40"/>
            </w:pPr>
            <w:r>
              <w:rPr>
                <w:rFonts w:ascii="Liberation Sans Narrow" w:hAnsi="Liberation Sans Narrow"/>
                <w:sz w:val="17"/>
              </w:rPr>
              <w:t xml:space="preserve">STJ, AgInt no AREsp 2.773.143, Quarta Turma, relator Min. João Otávio de Noronha, julgado em 14/04/2026, DJEN de 24/04/2026</w:t>
            </w:r>
          </w:p>
        </w:tc>
        <w:tc>
          <w:tcPr>
            <w:tcW w:type="dxa" w:w="2279"/>
          </w:tcPr>
          <w:p>
            <w:pPr>
              <w:pStyle w:val="Compact"/>
              <w:spacing w:line="276" w:lineRule="auto" w:before="40" w:after="40"/>
            </w:pPr>
            <w:r>
              <w:rPr>
                <w:rFonts w:ascii="Liberation Sans Narrow" w:hAnsi="Liberation Sans Narrow"/>
                <w:sz w:val="17"/>
              </w:rPr>
              <w:t xml:space="preserve">Responsabilidade civil médica. Agravo interno provido: a desconsideração do laudo pericial, em matéria de alta complexidade, sem contraprova técnica e fundamentação idônea ofende os arts. 375 e 479, hipótese em que não incide a Súmula 7/STJ, restabelecida a sentença.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o julgador forma a convicção livremente, com fundamentação</w:t>
            </w:r>
          </w:p>
        </w:tc>
        <w:tc>
          <w:tcPr>
            <w:tcW w:type="dxa" w:w="1655"/>
          </w:tcPr>
          <w:p>
            <w:pPr>
              <w:pStyle w:val="Compact"/>
              <w:spacing w:line="276" w:lineRule="auto" w:before="40" w:after="40"/>
            </w:pPr>
            <w:r>
              <w:rPr>
                <w:rFonts w:ascii="Liberation Sans Narrow" w:hAnsi="Liberation Sans Narrow"/>
                <w:sz w:val="17"/>
              </w:rPr>
              <w:t xml:space="preserve">STJ, AgInt no AREsp 2.229.945, Quarta Turma, relatora Min. Maria Isabel Gallotti, DJe de 16/10/2023</w:t>
            </w:r>
          </w:p>
        </w:tc>
        <w:tc>
          <w:tcPr>
            <w:tcW w:type="dxa" w:w="2279"/>
          </w:tcPr>
          <w:p>
            <w:pPr>
              <w:pStyle w:val="Compact"/>
              <w:spacing w:line="276" w:lineRule="auto" w:before="40" w:after="40"/>
            </w:pPr>
            <w:r>
              <w:rPr>
                <w:rFonts w:ascii="Liberation Sans Narrow" w:hAnsi="Liberation Sans Narrow"/>
                <w:sz w:val="17"/>
              </w:rPr>
              <w:t xml:space="preserve">No sistema da persuasão racional, o julgador examina livremente as provas e forma a convicção, desde que indique de forma fundamentada os elementos do convencimento; não se pode compeli-lo a acolher uma prova em detrimento de outras. A verificação de parcialidade ou de erro de critério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370 e 371 juntos</w:t>
            </w:r>
          </w:p>
        </w:tc>
        <w:tc>
          <w:tcPr>
            <w:tcW w:type="dxa" w:w="1655"/>
          </w:tcPr>
          <w:p>
            <w:pPr>
              <w:pStyle w:val="Compact"/>
              <w:spacing w:line="276" w:lineRule="auto" w:before="40" w:after="40"/>
            </w:pPr>
            <w:r>
              <w:rPr>
                <w:rFonts w:ascii="Liberation Sans Narrow" w:hAnsi="Liberation Sans Narrow"/>
                <w:sz w:val="17"/>
              </w:rPr>
              <w:t xml:space="preserve">STJ, AgInt no AREsp 2.350.898, Segunda Turma, relator Min. Herman Benjamin, DJe de 21/09/2023</w:t>
            </w:r>
          </w:p>
        </w:tc>
        <w:tc>
          <w:tcPr>
            <w:tcW w:type="dxa" w:w="2279"/>
          </w:tcPr>
          <w:p>
            <w:pPr>
              <w:pStyle w:val="Compact"/>
              <w:spacing w:line="276" w:lineRule="auto" w:before="40" w:after="40"/>
            </w:pPr>
            <w:r>
              <w:rPr>
                <w:rFonts w:ascii="Liberation Sans Narrow" w:hAnsi="Liberation Sans Narrow"/>
                <w:sz w:val="17"/>
              </w:rPr>
              <w:t xml:space="preserve">O juiz, destinatário final da prova, avalia a pertinência das diligências e pode afastar as inúteis ou protelatórias, ou se já firmou a convicção (arts. 370 e 371), com remissão ao AgInt no AREsp 1.816.381/SP (Segunda Turma, 2021).</w:t>
            </w:r>
          </w:p>
        </w:tc>
      </w:tr>
    </w:tbl>
    <w:bookmarkEnd w:id="89"/>
    <w:bookmarkStart w:id="90" w:name="art.-372"/>
    <w:p>
      <w:pPr>
        <w:pStyle w:val="Heading6"/>
        <w:pBdr>
          <w:left w:val="single" w:sz="36" w:space="4" w:color="2E75B6"/>
        </w:pBdr>
        <w:shd w:val="clear" w:color="auto" w:fill="E3EEF9"/>
        <w:spacing w:before="120" w:after="60"/>
        <w:ind w:left="85"/>
      </w:pPr>
      <w:r>
        <w:rPr>
          <w:i w:val="0"/>
          <w:color w:val="1F3A5F"/>
          <w:sz w:val="22"/>
        </w:rPr>
        <w:t xml:space="preserve">Art. 372</w:t>
      </w:r>
    </w:p>
    <w:p>
      <w:pPr>
        <w:pStyle w:val="FirstParagraph"/>
        <w:keepNext/>
        <w:spacing w:after="60"/>
        <w:jc w:val="both"/>
      </w:pPr>
      <w:r>
        <w:rPr>
          <w:b/>
          <w:bCs/>
        </w:rPr>
        <w:t xml:space="preserve">Art. 372.</w:t>
      </w:r>
      <w:r>
        <w:t xml:space="preserve"> </w:t>
      </w:r>
      <w:r>
        <w:t xml:space="preserve">O juiz poderá admitir a utilização de prova produzida em outro processo, atribuindo-lhe o valor que considerar adequado, observado 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Prova emprestada no processo administrativo disciplinar</w:t>
            </w:r>
          </w:p>
        </w:tc>
        <w:tc>
          <w:tcPr>
            <w:tcW w:type="dxa" w:w="1655"/>
          </w:tcPr>
          <w:p>
            <w:pPr>
              <w:pStyle w:val="Compact"/>
              <w:spacing w:line="276" w:lineRule="auto" w:before="40" w:after="40"/>
            </w:pPr>
            <w:r>
              <w:rPr>
                <w:rFonts w:ascii="Liberation Sans Narrow" w:hAnsi="Liberation Sans Narrow"/>
                <w:sz w:val="17"/>
              </w:rPr>
              <w:t xml:space="preserve">STJ, MS 22.280, Primeira Seção, relator Min. Gurgel de Faria, DJe de 25/11/2021</w:t>
            </w:r>
          </w:p>
        </w:tc>
        <w:tc>
          <w:tcPr>
            <w:tcW w:type="dxa" w:w="2404"/>
          </w:tcPr>
          <w:p>
            <w:pPr>
              <w:pStyle w:val="Compact"/>
              <w:spacing w:line="276" w:lineRule="auto" w:before="40" w:after="40"/>
            </w:pPr>
            <w:r>
              <w:rPr>
                <w:rFonts w:ascii="Liberation Sans Narrow" w:hAnsi="Liberation Sans Narrow"/>
                <w:sz w:val="17"/>
              </w:rPr>
              <w:t xml:space="preserve">É possível a prova emprestada no processo disciplinar, desde que atendidos os requisitos legais e assegurado o contraditório ao acusado.</w:t>
            </w:r>
          </w:p>
        </w:tc>
      </w:tr>
      <w:tr>
        <w:trPr>
          <w:cantSplit/>
        </w:trPr>
        <w:tc>
          <w:tcPr>
            <w:tcW w:type="dxa" w:w="2030"/>
          </w:tcPr>
          <w:p>
            <w:pPr>
              <w:pStyle w:val="Compact"/>
              <w:spacing w:line="276" w:lineRule="auto" w:before="40" w:after="40"/>
            </w:pPr>
            <w:r>
              <w:rPr>
                <w:rFonts w:ascii="Liberation Sans Narrow" w:hAnsi="Liberation Sans Narrow"/>
                <w:sz w:val="17"/>
              </w:rPr>
              <w:t xml:space="preserve">Admissão da prova emprestada e rejeição de nova perícia</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404"/>
          </w:tcPr>
          <w:p>
            <w:pPr>
              <w:pStyle w:val="Compact"/>
              <w:spacing w:line="276" w:lineRule="auto" w:before="40" w:after="40"/>
            </w:pPr>
            <w:r>
              <w:rPr>
                <w:rFonts w:ascii="Liberation Sans Narrow" w:hAnsi="Liberation Sans Narrow"/>
                <w:sz w:val="17"/>
              </w:rPr>
              <w:t xml:space="preserve">A origem admitiu a prova emprestada com observância do contraditório (art. 372) e entendeu desnecessária nova perícia por ausência de fato novo; a suficiência do laudo emprestado e a necessidade de nova perícia exigem reexame de provas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 acesso aos autos de origem (improbidade)</w:t>
            </w:r>
          </w:p>
        </w:tc>
        <w:tc>
          <w:tcPr>
            <w:tcW w:type="dxa" w:w="1655"/>
          </w:tcPr>
          <w:p>
            <w:pPr>
              <w:pStyle w:val="Compact"/>
              <w:spacing w:line="276" w:lineRule="auto" w:before="40" w:after="40"/>
            </w:pPr>
            <w:r>
              <w:rPr>
                <w:rFonts w:ascii="Liberation Sans Narrow" w:hAnsi="Liberation Sans Narrow"/>
                <w:sz w:val="17"/>
              </w:rPr>
              <w:t xml:space="preserve">STJ, AgInt no REsp 2.169.344, Segunda Turma, relator Min. Teodoro Silva Santos, julgado em 12/05/2026, DJEN de 22/05/2026</w:t>
            </w:r>
          </w:p>
        </w:tc>
        <w:tc>
          <w:tcPr>
            <w:tcW w:type="dxa" w:w="2404"/>
          </w:tcPr>
          <w:p>
            <w:pPr>
              <w:pStyle w:val="Compact"/>
              <w:spacing w:line="276" w:lineRule="auto" w:before="40" w:after="40"/>
            </w:pPr>
            <w:r>
              <w:rPr>
                <w:rFonts w:ascii="Liberation Sans Narrow" w:hAnsi="Liberation Sans Narrow"/>
                <w:sz w:val="17"/>
              </w:rPr>
              <w:t xml:space="preserve">A prova emprestada foi admitida sob o crivo do contraditório, nos termos do art. 372, com acesso das partes aos autos de origem e manifestação prévia.</w:t>
            </w:r>
          </w:p>
        </w:tc>
      </w:tr>
      <w:tr>
        <w:trPr>
          <w:cantSplit/>
        </w:trPr>
        <w:tc>
          <w:tcPr>
            <w:tcW w:type="dxa" w:w="2030"/>
          </w:tcPr>
          <w:p>
            <w:pPr>
              <w:pStyle w:val="Compact"/>
              <w:spacing w:line="276" w:lineRule="auto" w:before="40" w:after="40"/>
            </w:pPr>
            <w:r>
              <w:rPr>
                <w:rFonts w:ascii="Liberation Sans Narrow" w:hAnsi="Liberation Sans Narrow"/>
                <w:sz w:val="17"/>
              </w:rPr>
              <w:t xml:space="preserve">Parte que pediu o empréstimo não pode alegar nulidade; trânsito em julgado dispensável</w:t>
            </w:r>
          </w:p>
        </w:tc>
        <w:tc>
          <w:tcPr>
            <w:tcW w:type="dxa" w:w="1655"/>
          </w:tcPr>
          <w:p>
            <w:pPr>
              <w:pStyle w:val="Compact"/>
              <w:spacing w:line="276" w:lineRule="auto" w:before="40" w:after="40"/>
            </w:pPr>
            <w:r>
              <w:rPr>
                <w:rFonts w:ascii="Liberation Sans Narrow" w:hAnsi="Liberation Sans Narrow"/>
                <w:sz w:val="17"/>
              </w:rPr>
              <w:t xml:space="preserve">STJ, AREsp 2.972.657,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A vedação ao comportamento contraditório impede a parte de alegar nulidade ou</w:t>
            </w:r>
            <w:r>
              <w:rPr>
                <w:rFonts w:ascii="Liberation Sans Narrow" w:hAnsi="Liberation Sans Narrow"/>
                <w:sz w:val="17"/>
              </w:rPr>
              <w:t xml:space="preserve"> </w:t>
            </w:r>
            <w:r>
              <w:rPr>
                <w:rFonts w:ascii="Liberation Sans Narrow" w:hAnsi="Liberation Sans Narrow"/>
                <w:sz w:val="17"/>
              </w:rPr>
              <w:t xml:space="preserve">“decisão surpresa”</w:t>
            </w:r>
            <w:r>
              <w:rPr>
                <w:rFonts w:ascii="Liberation Sans Narrow" w:hAnsi="Liberation Sans Narrow"/>
                <w:sz w:val="17"/>
              </w:rPr>
              <w:t xml:space="preserve"> </w:t>
            </w:r>
            <w:r>
              <w:rPr>
                <w:rFonts w:ascii="Liberation Sans Narrow" w:hAnsi="Liberation Sans Narrow"/>
                <w:sz w:val="17"/>
              </w:rPr>
              <w:t xml:space="preserve">sobre prova emprestada que ela mesma requereu. A prova emprestada ingressa como documento e independe do trânsito em julgado da decisão homologatória na origem, desde que assegurado o contraditório substancial.</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como requisito; identidade de partes dispensável</w:t>
            </w:r>
          </w:p>
        </w:tc>
        <w:tc>
          <w:tcPr>
            <w:tcW w:type="dxa" w:w="1655"/>
          </w:tcPr>
          <w:p>
            <w:pPr>
              <w:pStyle w:val="Compact"/>
              <w:spacing w:line="276" w:lineRule="auto" w:before="40" w:after="40"/>
            </w:pPr>
            <w:r>
              <w:rPr>
                <w:rFonts w:ascii="Liberation Sans Narrow" w:hAnsi="Liberation Sans Narrow"/>
                <w:sz w:val="17"/>
              </w:rPr>
              <w:t xml:space="preserve">STJ, AgInt no REsp 2.040.456, Quarta Turma, relator Min. Raul Araújo, DJe de 01/09/2023</w:t>
            </w:r>
          </w:p>
        </w:tc>
        <w:tc>
          <w:tcPr>
            <w:tcW w:type="dxa" w:w="2404"/>
          </w:tcPr>
          <w:p>
            <w:pPr>
              <w:pStyle w:val="Compact"/>
              <w:spacing w:line="276" w:lineRule="auto" w:before="40" w:after="40"/>
            </w:pPr>
            <w:r>
              <w:rPr>
                <w:rFonts w:ascii="Liberation Sans Narrow" w:hAnsi="Liberation Sans Narrow"/>
                <w:sz w:val="17"/>
              </w:rPr>
              <w:t xml:space="preserve">Independentemente de haver identidade de partes, o contraditório é o requisito primordial para o aproveitamento da prova emprestada: assegurado o direito de se insurgir contra a prova e refutá-la, o empréstimo é válido (cita o EREsp 617.428/SP, Corte Especial, de 2014).</w:t>
            </w:r>
          </w:p>
        </w:tc>
      </w:tr>
      <w:tr>
        <w:trPr>
          <w:cantSplit/>
        </w:trPr>
        <w:tc>
          <w:tcPr>
            <w:tcW w:type="dxa" w:w="2030"/>
          </w:tcPr>
          <w:p>
            <w:pPr>
              <w:pStyle w:val="Compact"/>
              <w:spacing w:line="276" w:lineRule="auto" w:before="40" w:after="40"/>
            </w:pPr>
            <w:r>
              <w:rPr>
                <w:rFonts w:ascii="Liberation Sans Narrow" w:hAnsi="Liberation Sans Narrow"/>
                <w:sz w:val="17"/>
              </w:rPr>
              <w:t xml:space="preserve">Mesmo sentido, prova testemunhal emprestada da esfera penal</w:t>
            </w:r>
          </w:p>
        </w:tc>
        <w:tc>
          <w:tcPr>
            <w:tcW w:type="dxa" w:w="1655"/>
          </w:tcPr>
          <w:p>
            <w:pPr>
              <w:pStyle w:val="Compact"/>
              <w:spacing w:line="276" w:lineRule="auto" w:before="40" w:after="40"/>
            </w:pPr>
            <w:r>
              <w:rPr>
                <w:rFonts w:ascii="Liberation Sans Narrow" w:hAnsi="Liberation Sans Narrow"/>
                <w:sz w:val="17"/>
              </w:rPr>
              <w:t xml:space="preserve">STJ, AgInt no RMS 62.819, Segunda Turma, relator Min. Herman Benjamin, DJe de 15/04/2021</w:t>
            </w:r>
          </w:p>
        </w:tc>
        <w:tc>
          <w:tcPr>
            <w:tcW w:type="dxa" w:w="2404"/>
          </w:tcPr>
          <w:p>
            <w:pPr>
              <w:pStyle w:val="Compact"/>
              <w:spacing w:line="276" w:lineRule="auto" w:before="40" w:after="40"/>
            </w:pPr>
            <w:r>
              <w:rPr>
                <w:rFonts w:ascii="Liberation Sans Narrow" w:hAnsi="Liberation Sans Narrow"/>
                <w:sz w:val="17"/>
              </w:rPr>
              <w:t xml:space="preserve">A prova emprestada não se restringe a processos com partes idênticas; preserva-se o contraditório quando os litigantes podem insurgir-se contra o material e refutá-lo, ainda que o contraditório seja diferido (ação civil pública com prova testemunhal oriunda da esfera penal).</w:t>
            </w:r>
          </w:p>
        </w:tc>
      </w:tr>
    </w:tbl>
    <w:bookmarkEnd w:id="90"/>
    <w:bookmarkStart w:id="91" w:name="art.-373"/>
    <w:p>
      <w:pPr>
        <w:pStyle w:val="Heading6"/>
        <w:pBdr>
          <w:left w:val="single" w:sz="36" w:space="4" w:color="2E75B6"/>
        </w:pBdr>
        <w:shd w:val="clear" w:color="auto" w:fill="E3EEF9"/>
        <w:spacing w:before="120" w:after="60"/>
        <w:ind w:left="85"/>
      </w:pPr>
      <w:r>
        <w:rPr>
          <w:i w:val="0"/>
          <w:color w:val="1F3A5F"/>
          <w:sz w:val="22"/>
        </w:rPr>
        <w:t xml:space="preserve">Art. 373</w:t>
      </w:r>
    </w:p>
    <w:p>
      <w:pPr>
        <w:pStyle w:val="FirstParagraph"/>
        <w:spacing w:after="60"/>
        <w:jc w:val="both"/>
      </w:pPr>
      <w:r>
        <w:rPr>
          <w:b/>
          <w:bCs/>
        </w:rPr>
        <w:t xml:space="preserve">Art. 373.</w:t>
      </w:r>
      <w:r>
        <w:t xml:space="preserve"> </w:t>
      </w:r>
      <w:r>
        <w:t xml:space="preserve">O ônus da prova incumbe:</w:t>
      </w:r>
    </w:p>
    <w:p>
      <w:pPr>
        <w:pStyle w:val="BodyText"/>
        <w:spacing w:after="60"/>
        <w:jc w:val="both"/>
      </w:pPr>
      <w:r>
        <w:t xml:space="preserve">I - ao autor, quanto ao fato constitutivo de seu direito;</w:t>
      </w:r>
    </w:p>
    <w:p>
      <w:pPr>
        <w:pStyle w:val="BodyText"/>
        <w:spacing w:after="60"/>
        <w:jc w:val="both"/>
      </w:pPr>
      <w:r>
        <w:t xml:space="preserve">II - ao réu, quanto à existência de fato impeditivo, modificativo ou extintivo do direito do autor.</w:t>
      </w:r>
    </w:p>
    <w:p>
      <w:pPr>
        <w:pStyle w:val="BodyText"/>
        <w:keepNext/>
        <w:spacing w:after="60"/>
        <w:jc w:val="both"/>
      </w:pPr>
      <w:r>
        <w:t xml:space="preserve">§ 1º Nos casos previstos em lei ou diante de peculiaridades da causa relacionadas à impossibilidade ou à excessiva dificuldade de cumprir o encargo nos termos do caput ou à maior facilidade de obtenção da prova do fato contrário, poderá o juiz atribuir o ônus da prova de modo diverso, desde que o faça por decisão fundamentada, caso em que deverá dar à parte a oportunidade de se desincumbir do ônus que lhe foi atribuído.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inversão do ônus em relação de consumo e cabimento do agravo de instrumento</w:t>
            </w:r>
          </w:p>
        </w:tc>
        <w:tc>
          <w:tcPr>
            <w:tcW w:type="dxa" w:w="1655"/>
          </w:tcPr>
          <w:p>
            <w:pPr>
              <w:pStyle w:val="Compact"/>
              <w:spacing w:line="276" w:lineRule="auto" w:before="40" w:after="40"/>
            </w:pPr>
            <w:r>
              <w:rPr>
                <w:rFonts w:ascii="Liberation Sans Narrow" w:hAnsi="Liberation Sans Narrow"/>
                <w:sz w:val="17"/>
              </w:rPr>
              <w:t xml:space="preserve">STJ, AREsp 2.249.352, Quarta Turma, relator Min. Raul Araújo, julgado em 13/10/2025, DJEN de 20/10/2025</w:t>
            </w:r>
          </w:p>
        </w:tc>
        <w:tc>
          <w:tcPr>
            <w:tcW w:type="dxa" w:w="2154"/>
          </w:tcPr>
          <w:p>
            <w:pPr>
              <w:pStyle w:val="Compact"/>
              <w:spacing w:line="276" w:lineRule="auto" w:before="40" w:after="40"/>
            </w:pPr>
            <w:r>
              <w:rPr>
                <w:rFonts w:ascii="Liberation Sans Narrow" w:hAnsi="Liberation Sans Narrow"/>
                <w:sz w:val="17"/>
              </w:rPr>
              <w:t xml:space="preserve">A decisão que versa sobre inversão do ônus da prova em relação de consumo é impugnável por agravo de instrumento, em entendimento consolidado no STJ, porque o art. 1.015, XI, deve ser lido com o art. 373, § 1º, e a decisão pode influenciar diretamente o julgamento do mérito.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decisão que indefere a modificação do ônus da prova</w:t>
            </w:r>
          </w:p>
        </w:tc>
        <w:tc>
          <w:tcPr>
            <w:tcW w:type="dxa" w:w="1655"/>
          </w:tcPr>
          <w:p>
            <w:pPr>
              <w:pStyle w:val="Compact"/>
              <w:spacing w:line="276" w:lineRule="auto" w:before="40" w:after="40"/>
            </w:pPr>
            <w:r>
              <w:rPr>
                <w:rFonts w:ascii="Liberation Sans Narrow" w:hAnsi="Liberation Sans Narrow"/>
                <w:sz w:val="17"/>
              </w:rPr>
              <w:t xml:space="preserve">STJ, REsp 1.802.025, Terceira Turma, relatora Min. Nancy Andrighi, julgado em 17/09/2019, DJe de 20/09/2019</w:t>
            </w:r>
          </w:p>
        </w:tc>
        <w:tc>
          <w:tcPr>
            <w:tcW w:type="dxa" w:w="2154"/>
          </w:tcPr>
          <w:p>
            <w:pPr>
              <w:pStyle w:val="Compact"/>
              <w:spacing w:line="276" w:lineRule="auto" w:before="40" w:after="40"/>
            </w:pPr>
            <w:r>
              <w:rPr>
                <w:rFonts w:ascii="Liberation Sans Narrow" w:hAnsi="Liberation Sans Narrow"/>
                <w:sz w:val="17"/>
              </w:rPr>
              <w:t xml:space="preserve">As decisões interlocutórias que deferem e as que indeferem a modificação judicial do ônus da prova são imediatamente recorríveis por agravo de instrumento, seja na inversão autorizada pelo legislador (art. 6º, VIII, do CDC, com o art. 373, § 1º, primeira parte), seja na distribuição dinâmica (§ 1º, segunda parte), por serem regras de instrução.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distribuição dinâmica e inversão do ônus da prova; agravo de instrumento</w:t>
            </w:r>
          </w:p>
        </w:tc>
        <w:tc>
          <w:tcPr>
            <w:tcW w:type="dxa" w:w="1655"/>
          </w:tcPr>
          <w:p>
            <w:pPr>
              <w:pStyle w:val="Compact"/>
              <w:spacing w:line="276" w:lineRule="auto" w:before="40" w:after="40"/>
            </w:pPr>
            <w:r>
              <w:rPr>
                <w:rFonts w:ascii="Liberation Sans Narrow" w:hAnsi="Liberation Sans Narrow"/>
                <w:sz w:val="17"/>
              </w:rPr>
              <w:t xml:space="preserve">STJ, REsp 1.729.110, Terceira Turma, relatora Min. Nancy Andrighi, julgado em 02/04/2019, DJe de 04/04/2019</w:t>
            </w:r>
          </w:p>
        </w:tc>
        <w:tc>
          <w:tcPr>
            <w:tcW w:type="dxa" w:w="2154"/>
          </w:tcPr>
          <w:p>
            <w:pPr>
              <w:pStyle w:val="Compact"/>
              <w:spacing w:line="276" w:lineRule="auto" w:before="40" w:after="40"/>
            </w:pPr>
            <w:r>
              <w:rPr>
                <w:rFonts w:ascii="Liberation Sans Narrow" w:hAnsi="Liberation Sans Narrow"/>
                <w:sz w:val="17"/>
              </w:rPr>
              <w:t xml:space="preserve">O agravo de instrumento é cabível contra a decisão sobre distribuição dinâmica ou inversão do ônus da prova (art. 1.015, XI, interpretado com o art. 373, § 1º). Os institutos são distintos, mas semelhantes quanto à natureza, à justificativa, ao momento de aplicação e aos efeitos, e é indispensável permitir à parte desincumbir-se do ônus que lhe foi imposto no curso do processo.</w:t>
            </w:r>
          </w:p>
        </w:tc>
      </w:tr>
    </w:tbl>
    <w:p>
      <w:pPr>
        <w:pStyle w:val="BodyText"/>
        <w:spacing w:after="60"/>
        <w:jc w:val="both"/>
      </w:pPr>
      <w:r>
        <w:t xml:space="preserve">§ 2º A decisão prevista no § 1º deste artigo não pode gerar situação em que a desincumbência do encargo pela parte seja impossível ou excessivamente difícil.</w:t>
      </w:r>
    </w:p>
    <w:p>
      <w:pPr>
        <w:pStyle w:val="BodyText"/>
        <w:spacing w:after="60"/>
        <w:jc w:val="both"/>
      </w:pPr>
      <w:r>
        <w:t xml:space="preserve">§ 3º A distribuição diversa do ônus da prova também pode ocorrer por convenção das partes, salvo quando:</w:t>
      </w:r>
    </w:p>
    <w:p>
      <w:pPr>
        <w:pStyle w:val="BodyText"/>
        <w:spacing w:after="60"/>
        <w:jc w:val="both"/>
      </w:pPr>
      <w:r>
        <w:t xml:space="preserve">I - recair sobre direito indisponível da parte;</w:t>
      </w:r>
    </w:p>
    <w:p>
      <w:pPr>
        <w:pStyle w:val="BodyText"/>
        <w:spacing w:after="60"/>
        <w:jc w:val="both"/>
      </w:pPr>
      <w:r>
        <w:t xml:space="preserve">II - tornar excessivamente difícil a uma parte o exercício do direito.</w:t>
      </w:r>
    </w:p>
    <w:p>
      <w:pPr>
        <w:pStyle w:val="BodyText"/>
        <w:spacing w:after="60"/>
        <w:jc w:val="both"/>
      </w:pPr>
      <w:r>
        <w:t xml:space="preserve">§ 4º A convenção de que trata o § 3º pode ser celebrada antes ou durante o processo.</w:t>
      </w:r>
    </w:p>
    <w:bookmarkEnd w:id="91"/>
    <w:bookmarkStart w:id="92" w:name="art.-374"/>
    <w:p>
      <w:pPr>
        <w:pStyle w:val="Heading6"/>
        <w:pBdr>
          <w:left w:val="single" w:sz="36" w:space="4" w:color="2E75B6"/>
        </w:pBdr>
        <w:shd w:val="clear" w:color="auto" w:fill="E3EEF9"/>
        <w:spacing w:before="120" w:after="60"/>
        <w:ind w:left="85"/>
      </w:pPr>
      <w:r>
        <w:rPr>
          <w:i w:val="0"/>
          <w:color w:val="1F3A5F"/>
          <w:sz w:val="22"/>
        </w:rPr>
        <w:t xml:space="preserve">Art. 374</w:t>
      </w:r>
    </w:p>
    <w:p>
      <w:pPr>
        <w:pStyle w:val="FirstParagraph"/>
        <w:spacing w:after="60"/>
        <w:jc w:val="both"/>
      </w:pPr>
      <w:r>
        <w:rPr>
          <w:b/>
          <w:bCs/>
        </w:rPr>
        <w:t xml:space="preserve">Art. 374.</w:t>
      </w:r>
      <w:r>
        <w:t xml:space="preserve"> </w:t>
      </w:r>
      <w:r>
        <w:t xml:space="preserve">Não dependem de prova os fatos:</w:t>
      </w:r>
    </w:p>
    <w:p>
      <w:pPr>
        <w:pStyle w:val="BodyText"/>
        <w:keepNext/>
        <w:spacing w:after="60"/>
        <w:jc w:val="both"/>
      </w:pPr>
      <w:r>
        <w:t xml:space="preserve">I - notórios;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fato notório não dispensa a prova do nexo causal</w:t>
            </w:r>
          </w:p>
        </w:tc>
        <w:tc>
          <w:tcPr>
            <w:tcW w:type="dxa" w:w="1655"/>
          </w:tcPr>
          <w:p>
            <w:pPr>
              <w:pStyle w:val="Compact"/>
              <w:spacing w:line="276" w:lineRule="auto" w:before="40" w:after="40"/>
            </w:pPr>
            <w:r>
              <w:rPr>
                <w:rFonts w:ascii="Liberation Sans Narrow" w:hAnsi="Liberation Sans Narrow"/>
                <w:sz w:val="17"/>
              </w:rPr>
              <w:t xml:space="preserve">STJ, EDcl no AREsp 2.995.889, Terceira Turma, relator Min. Moura Ribeiro, julgado em 30/06/2026, DJEN de 03/07/2026</w:t>
            </w:r>
          </w:p>
        </w:tc>
        <w:tc>
          <w:tcPr>
            <w:tcW w:type="dxa" w:w="2529"/>
          </w:tcPr>
          <w:p>
            <w:pPr>
              <w:pStyle w:val="Compact"/>
              <w:spacing w:line="276" w:lineRule="auto" w:before="40" w:after="40"/>
            </w:pPr>
            <w:r>
              <w:rPr>
                <w:rFonts w:ascii="Liberation Sans Narrow" w:hAnsi="Liberation Sans Narrow"/>
                <w:sz w:val="17"/>
              </w:rPr>
              <w:t xml:space="preserve">“O fato notório não dispensa demonstração do nexo causal e a inversão do ônus da prova não afasta a necessidade de prova mínima do fato constitutivo. A responsabilidade objetiva pressupõe nexo causal.”</w:t>
            </w:r>
            <w:r>
              <w:rPr>
                <w:rFonts w:ascii="Liberation Sans Narrow" w:hAnsi="Liberation Sans Narrow"/>
                <w:sz w:val="17"/>
              </w:rPr>
              <w:t xml:space="preserve"> </w:t>
            </w:r>
            <w:r>
              <w:rPr>
                <w:rFonts w:ascii="Liberation Sans Narrow" w:hAnsi="Liberation Sans Narrow"/>
                <w:sz w:val="17"/>
              </w:rPr>
              <w:t xml:space="preserve">O recall do veículo é notório, mas a causa do incêndio dependia de prova, e a revisão da insuficiência probatória esbarra na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determinada pelo próprio tribunal é fato notório</w:t>
            </w:r>
          </w:p>
        </w:tc>
        <w:tc>
          <w:tcPr>
            <w:tcW w:type="dxa" w:w="1655"/>
          </w:tcPr>
          <w:p>
            <w:pPr>
              <w:pStyle w:val="Compact"/>
              <w:spacing w:line="276" w:lineRule="auto" w:before="40" w:after="40"/>
            </w:pPr>
            <w:r>
              <w:rPr>
                <w:rFonts w:ascii="Liberation Sans Narrow" w:hAnsi="Liberation Sans Narrow"/>
                <w:sz w:val="17"/>
              </w:rPr>
              <w:t xml:space="preserve">STJ, REsp 2.193.462, Quarta Turma, relator Min. João Otávio de Noronha,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“Aplica-se o art. 374, I, do CPC quando a suspensão de expediente forense decorre de ato normativo do próprio Tribunal, por se tratar de fato notório que dispensa comprovação”</w:t>
            </w:r>
            <w:r>
              <w:rPr>
                <w:rFonts w:ascii="Liberation Sans Narrow" w:hAnsi="Liberation Sans Narrow"/>
                <w:sz w:val="17"/>
              </w:rPr>
              <w:t xml:space="preserve">. A ausência de expediente determinada por aviso conjunto do tribunal não precisa ser provada no ato de interposição; afasta-se o art. 1.003, § 6º, e reconhece-se a tempestividade da apelação.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e ônus de comprovar (entendimento anterior, em sentido diverso)</w:t>
            </w:r>
          </w:p>
        </w:tc>
        <w:tc>
          <w:tcPr>
            <w:tcW w:type="dxa" w:w="1655"/>
          </w:tcPr>
          <w:p>
            <w:pPr>
              <w:pStyle w:val="Compact"/>
              <w:spacing w:line="276" w:lineRule="auto" w:before="40" w:after="40"/>
            </w:pPr>
            <w:r>
              <w:rPr>
                <w:rFonts w:ascii="Liberation Sans Narrow" w:hAnsi="Liberation Sans Narrow"/>
                <w:sz w:val="17"/>
              </w:rPr>
              <w:t xml:space="preserve">STJ, AgInt no AREsp 2.377.676, Segunda Turma, relator Min. Mauro Campbell Marques, DJe de 22/08/2024</w:t>
            </w:r>
          </w:p>
        </w:tc>
        <w:tc>
          <w:tcPr>
            <w:tcW w:type="dxa" w:w="2529"/>
          </w:tcPr>
          <w:p>
            <w:pPr>
              <w:pStyle w:val="Compact"/>
              <w:spacing w:line="276" w:lineRule="auto" w:before="40" w:after="40"/>
            </w:pPr>
            <w:r>
              <w:rPr>
                <w:rFonts w:ascii="Liberation Sans Narrow" w:hAnsi="Liberation Sans Narrow"/>
                <w:sz w:val="17"/>
              </w:rPr>
              <w:t xml:space="preserve">“A necessidade de comprovação do feriado local ou mesmo da suspensão do expediente, no âmbito do Tribunal a quo, no ato da interposição do recurso, por meio de documento idôneo”</w:t>
            </w:r>
            <w:r>
              <w:rPr>
                <w:rFonts w:ascii="Liberation Sans Narrow" w:hAnsi="Liberation Sans Narrow"/>
                <w:sz w:val="17"/>
              </w:rPr>
              <w:t xml:space="preserve"> </w:t>
            </w:r>
            <w:r>
              <w:rPr>
                <w:rFonts w:ascii="Liberation Sans Narrow" w:hAnsi="Liberation Sans Narrow"/>
                <w:sz w:val="17"/>
              </w:rPr>
              <w:t xml:space="preserve">foi reafirmada pela Corte Especial, e incumbe à parte comprovar as contingências</w:t>
            </w:r>
            <w:r>
              <w:rPr>
                <w:rFonts w:ascii="Liberation Sans Narrow" w:hAnsi="Liberation Sans Narrow"/>
                <w:sz w:val="17"/>
              </w:rPr>
              <w:t xml:space="preserve"> </w:t>
            </w:r>
            <w:r>
              <w:rPr>
                <w:rFonts w:ascii="Liberation Sans Narrow" w:hAnsi="Liberation Sans Narrow"/>
                <w:sz w:val="17"/>
              </w:rPr>
              <w:t xml:space="preserve">“independentemente de se tratar de fato notório incorporado ao sistema eletrônico do Tribunal local”</w:t>
            </w:r>
            <w:r>
              <w:rPr>
                <w:rFonts w:ascii="Liberation Sans Narrow" w:hAnsi="Liberation Sans Narrow"/>
                <w:sz w:val="17"/>
              </w:rPr>
              <w:t xml:space="preserve">.</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dano ao pavimento por excesso de peso é fato notório</w:t>
            </w:r>
          </w:p>
        </w:tc>
        <w:tc>
          <w:tcPr>
            <w:tcW w:type="dxa" w:w="1655"/>
          </w:tcPr>
          <w:p>
            <w:pPr>
              <w:pStyle w:val="Compact"/>
              <w:spacing w:line="276" w:lineRule="auto" w:before="40" w:after="40"/>
            </w:pPr>
            <w:r>
              <w:rPr>
                <w:rFonts w:ascii="Liberation Sans Narrow" w:hAnsi="Liberation Sans Narrow"/>
                <w:sz w:val="17"/>
              </w:rPr>
              <w:t xml:space="preserve">STJ, AgInt no AREsp 1.716.133, Segunda Turma, relator Min. Herman Benjamin, julgado em 31/05/2021, DJe de 01/07/2021</w:t>
            </w:r>
          </w:p>
        </w:tc>
        <w:tc>
          <w:tcPr>
            <w:tcW w:type="dxa" w:w="2529"/>
          </w:tcPr>
          <w:p>
            <w:pPr>
              <w:pStyle w:val="Compact"/>
              <w:spacing w:line="276" w:lineRule="auto" w:before="40" w:after="40"/>
            </w:pPr>
            <w:r>
              <w:rPr>
                <w:rFonts w:ascii="Liberation Sans Narrow" w:hAnsi="Liberation Sans Narrow"/>
                <w:sz w:val="17"/>
              </w:rPr>
              <w:t xml:space="preserve">“É fato notório (art. 374, I, do CPC) que o tráfego de veículos com excesso de peso provoca sérios danos materiais às vias públicas”</w:t>
            </w:r>
            <w:r>
              <w:rPr>
                <w:rFonts w:ascii="Liberation Sans Narrow" w:hAnsi="Liberation Sans Narrow"/>
                <w:sz w:val="17"/>
              </w:rPr>
              <w:t xml:space="preserve">, com deterioração do pavimento e ampliação dos custos de manutenção. Por se tratar de contexto fático incontroverso, o STJ pode revalorar os critérios jurídicos, sem ofensa à Súmula 7.</w:t>
            </w:r>
          </w:p>
        </w:tc>
      </w:tr>
    </w:tbl>
    <w:p>
      <w:pPr>
        <w:pStyle w:val="BodyText"/>
        <w:keepNext/>
        <w:spacing w:after="60"/>
        <w:jc w:val="both"/>
      </w:pPr>
      <w:r>
        <w:t xml:space="preserve">II - afirmados por uma parte e confessados pela parte contrária;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374, II e III: a controvérsia sobre o fato afasta a incontrovérsia e a confissão</w:t>
            </w:r>
          </w:p>
        </w:tc>
        <w:tc>
          <w:tcPr>
            <w:tcW w:type="dxa" w:w="1531"/>
          </w:tcPr>
          <w:p>
            <w:pPr>
              <w:pStyle w:val="Compact"/>
              <w:spacing w:line="276" w:lineRule="auto" w:before="40" w:after="40"/>
            </w:pPr>
            <w:r>
              <w:rPr>
                <w:rFonts w:ascii="Liberation Sans Narrow" w:hAnsi="Liberation Sans Narrow"/>
                <w:sz w:val="17"/>
              </w:rPr>
              <w:t xml:space="preserve">STJ, REsp 2.198.361, Terceira Turma, relator Min. Humberto Martins, DJe de 16/10/2025</w:t>
            </w:r>
          </w:p>
        </w:tc>
        <w:tc>
          <w:tcPr>
            <w:tcW w:type="dxa" w:w="1905"/>
          </w:tcPr>
          <w:p>
            <w:pPr>
              <w:pStyle w:val="Compact"/>
              <w:spacing w:line="276" w:lineRule="auto" w:before="40" w:after="40"/>
            </w:pPr>
            <w:r>
              <w:rPr>
                <w:rFonts w:ascii="Liberation Sans Narrow" w:hAnsi="Liberation Sans Narrow"/>
                <w:sz w:val="17"/>
              </w:rPr>
              <w:t xml:space="preserve">“Não se pode considerar como fato incontroverso ou confessado a titularidade da propriedade rural ou a origem dos semoventes, pois as instâncias ordinárias reconheceram a ausência de prova segura quanto a tais afirmações.”</w:t>
            </w:r>
            <w:r>
              <w:rPr>
                <w:rFonts w:ascii="Liberation Sans Narrow" w:hAnsi="Liberation Sans Narrow"/>
                <w:sz w:val="17"/>
              </w:rPr>
              <w:t xml:space="preserve"> </w:t>
            </w:r>
            <w:r>
              <w:rPr>
                <w:rFonts w:ascii="Liberation Sans Narrow" w:hAnsi="Liberation Sans Narrow"/>
                <w:sz w:val="17"/>
              </w:rPr>
              <w:t xml:space="preserve">Os poderes instrutórios do art. 370 são facultativos e não substituem o ônus do art. 373; a revisão do acervo probatório é barrada pela Súmula 7.</w:t>
            </w:r>
          </w:p>
        </w:tc>
      </w:tr>
    </w:tbl>
    <w:p>
      <w:pPr>
        <w:pStyle w:val="BodyText"/>
        <w:spacing w:after="60"/>
        <w:jc w:val="both"/>
      </w:pPr>
      <w:r>
        <w:t xml:space="preserve">III - admitidos no processo como incontroversos;</w:t>
      </w:r>
    </w:p>
    <w:p>
      <w:pPr>
        <w:pStyle w:val="BodyText"/>
        <w:spacing w:after="60"/>
        <w:jc w:val="both"/>
      </w:pPr>
      <w:r>
        <w:t xml:space="preserve">IV - em cujo favor milita presunção legal de existência ou de veracidade.</w:t>
      </w:r>
    </w:p>
    <w:bookmarkEnd w:id="92"/>
    <w:bookmarkStart w:id="93" w:name="art.-375"/>
    <w:p>
      <w:pPr>
        <w:pStyle w:val="Heading6"/>
        <w:pBdr>
          <w:left w:val="single" w:sz="36" w:space="4" w:color="2E75B6"/>
        </w:pBdr>
        <w:shd w:val="clear" w:color="auto" w:fill="E3EEF9"/>
        <w:spacing w:before="120" w:after="60"/>
        <w:ind w:left="85"/>
      </w:pPr>
      <w:r>
        <w:rPr>
          <w:i w:val="0"/>
          <w:color w:val="1F3A5F"/>
          <w:sz w:val="22"/>
        </w:rPr>
        <w:t xml:space="preserve">Art. 375</w:t>
      </w:r>
    </w:p>
    <w:p>
      <w:pPr>
        <w:pStyle w:val="FirstParagraph"/>
        <w:keepNext/>
        <w:spacing w:after="60"/>
        <w:jc w:val="both"/>
      </w:pPr>
      <w:r>
        <w:rPr>
          <w:b/>
          <w:bCs/>
        </w:rPr>
        <w:t xml:space="preserve">Art. 375.</w:t>
      </w:r>
      <w:r>
        <w:t xml:space="preserve"> </w:t>
      </w:r>
      <w:r>
        <w:t xml:space="preserve">O juiz aplicará as regras de experiência comum subministradas pela observação do que ordinariamente acontece e, ainda, as regras de experiência técnica, ressalvado, quanto a estas, o exame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375: uso das regras de experiência comum para fixar o lapso indenizável</w:t>
            </w:r>
          </w:p>
        </w:tc>
        <w:tc>
          <w:tcPr>
            <w:tcW w:type="dxa" w:w="1655"/>
          </w:tcPr>
          <w:p>
            <w:pPr>
              <w:pStyle w:val="Compact"/>
              <w:spacing w:line="276" w:lineRule="auto" w:before="40" w:after="40"/>
            </w:pPr>
            <w:r>
              <w:rPr>
                <w:rFonts w:ascii="Liberation Sans Narrow" w:hAnsi="Liberation Sans Narrow"/>
                <w:sz w:val="17"/>
              </w:rPr>
              <w:t xml:space="preserve">STJ, AREsp 3.141.923,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colegiado pode fixar o período indenizável observando</w:t>
            </w:r>
            <w:r>
              <w:rPr>
                <w:rFonts w:ascii="Liberation Sans Narrow" w:hAnsi="Liberation Sans Narrow"/>
                <w:sz w:val="17"/>
              </w:rPr>
              <w:t xml:space="preserve"> </w:t>
            </w:r>
            <w:r>
              <w:rPr>
                <w:rFonts w:ascii="Liberation Sans Narrow" w:hAnsi="Liberation Sans Narrow"/>
                <w:sz w:val="17"/>
              </w:rPr>
              <w:t xml:space="preserve">“o que ordinariamente acontece e as circunstâncias do caso concreto”</w:t>
            </w:r>
            <w:r>
              <w:rPr>
                <w:rFonts w:ascii="Liberation Sans Narrow" w:hAnsi="Liberation Sans Narrow"/>
                <w:sz w:val="17"/>
              </w:rPr>
              <w:t xml:space="preserve">, com base nas regras de experiência comum e técnica do art. 375. Em padrão epistêmico adequado,</w:t>
            </w:r>
            <w:r>
              <w:rPr>
                <w:rFonts w:ascii="Liberation Sans Narrow" w:hAnsi="Liberation Sans Narrow"/>
                <w:sz w:val="17"/>
              </w:rPr>
              <w:t xml:space="preserve"> </w:t>
            </w:r>
            <w:r>
              <w:rPr>
                <w:rFonts w:ascii="Liberation Sans Narrow" w:hAnsi="Liberation Sans Narrow"/>
                <w:sz w:val="17"/>
              </w:rPr>
              <w:t xml:space="preserve">“afirmações que divergem do esperado, do comum, do ordinário exigem demonstração reforçada”</w:t>
            </w:r>
            <w:r>
              <w:rPr>
                <w:rFonts w:ascii="Liberation Sans Narrow" w:hAnsi="Liberation Sans Narrow"/>
                <w:sz w:val="17"/>
              </w:rPr>
              <w:t xml:space="preserve">; a pretensão de vincular o prazo ao contrato esbarra nas Súmulas 5 e 7.</w:t>
            </w:r>
          </w:p>
        </w:tc>
      </w:tr>
      <w:tr>
        <w:trPr/>
        <w:tc>
          <w:tcPr>
            <w:tcW w:type="dxa" w:w="1780"/>
          </w:tcPr>
          <w:p>
            <w:pPr>
              <w:pStyle w:val="Compact"/>
              <w:spacing w:line="276" w:lineRule="auto" w:before="40" w:after="40"/>
            </w:pPr>
            <w:r>
              <w:rPr>
                <w:rFonts w:ascii="Liberation Sans Narrow" w:hAnsi="Liberation Sans Narrow"/>
                <w:sz w:val="17"/>
              </w:rPr>
              <w:t xml:space="preserve">Art. 375: a ressalva do exame pericial afasta as regras de experiência quando a matéria é técnica</w:t>
            </w:r>
          </w:p>
        </w:tc>
        <w:tc>
          <w:tcPr>
            <w:tcW w:type="dxa" w:w="1655"/>
          </w:tcPr>
          <w:p>
            <w:pPr>
              <w:pStyle w:val="Compact"/>
              <w:spacing w:line="276" w:lineRule="auto" w:before="40" w:after="40"/>
            </w:pPr>
            <w:r>
              <w:rPr>
                <w:rFonts w:ascii="Liberation Sans Narrow" w:hAnsi="Liberation Sans Narrow"/>
                <w:sz w:val="17"/>
              </w:rPr>
              <w:t xml:space="preserve">STJ, AREsp 2.749.084, Quarta Turma, relator Min. Raul Araújo, julgado em 04/05/2026, DJEN de 12/05/2026</w:t>
            </w:r>
          </w:p>
        </w:tc>
        <w:tc>
          <w:tcPr>
            <w:tcW w:type="dxa" w:w="2154"/>
          </w:tcPr>
          <w:p>
            <w:pPr>
              <w:pStyle w:val="Compact"/>
              <w:spacing w:line="276" w:lineRule="auto" w:before="40" w:after="40"/>
            </w:pPr>
            <w:r>
              <w:rPr>
                <w:rFonts w:ascii="Liberation Sans Narrow" w:hAnsi="Liberation Sans Narrow"/>
                <w:sz w:val="17"/>
              </w:rPr>
              <w:t xml:space="preserve">“Nos termos do art. 375 do CPC/2015 (art. 355 do CPC/73), as regras de experiência não podem ser aplicadas pelo julgador quando a solução da lide demandar conhecimentos técnicos sobre o tema.”</w:t>
            </w:r>
            <w:r>
              <w:rPr>
                <w:rFonts w:ascii="Liberation Sans Narrow" w:hAnsi="Liberation Sans Narrow"/>
                <w:sz w:val="17"/>
              </w:rPr>
              <w:t xml:space="preserve"> </w:t>
            </w:r>
            <w:r>
              <w:rPr>
                <w:rFonts w:ascii="Liberation Sans Narrow" w:hAnsi="Liberation Sans Narrow"/>
                <w:sz w:val="17"/>
              </w:rPr>
              <w:t xml:space="preserve">O juiz não está adstrito ao laudo, mas a desconsideração da perícia que atestou invalidez parcial permanente, substituída por enquadramento distinto sem força probante, afronta o sistema de valoração das provas (arts. 371 e 479). Recurso parcialmente provido.</w:t>
            </w:r>
          </w:p>
        </w:tc>
      </w:tr>
      <w:tr>
        <w:trPr/>
        <w:tc>
          <w:tcPr>
            <w:tcW w:type="dxa" w:w="1780"/>
          </w:tcPr>
          <w:p>
            <w:pPr>
              <w:pStyle w:val="Compact"/>
              <w:spacing w:line="276" w:lineRule="auto" w:before="40" w:after="40"/>
            </w:pPr>
            <w:r>
              <w:rPr>
                <w:rFonts w:ascii="Liberation Sans Narrow" w:hAnsi="Liberation Sans Narrow"/>
                <w:sz w:val="17"/>
              </w:rPr>
              <w:t xml:space="preserve">Art. 375: regras de experiência não se confundem com o conhecimento pessoal do julgador</w:t>
            </w:r>
          </w:p>
        </w:tc>
        <w:tc>
          <w:tcPr>
            <w:tcW w:type="dxa" w:w="1655"/>
          </w:tcPr>
          <w:p>
            <w:pPr>
              <w:pStyle w:val="Compact"/>
              <w:spacing w:line="276" w:lineRule="auto" w:before="40" w:after="40"/>
            </w:pPr>
            <w:r>
              <w:rPr>
                <w:rFonts w:ascii="Liberation Sans Narrow" w:hAnsi="Liberation Sans Narrow"/>
                <w:sz w:val="17"/>
              </w:rPr>
              <w:t xml:space="preserve">STJ, REsp 1.786.046, Terceira Turma, relator Min. Moura Ribeiro, julgado em 09/05/2023, DJe de 11/05/2023</w:t>
            </w:r>
          </w:p>
        </w:tc>
        <w:tc>
          <w:tcPr>
            <w:tcW w:type="dxa" w:w="2154"/>
          </w:tcPr>
          <w:p>
            <w:pPr>
              <w:pStyle w:val="Compact"/>
              <w:spacing w:line="276" w:lineRule="auto" w:before="40" w:after="40"/>
            </w:pPr>
            <w:r>
              <w:rPr>
                <w:rFonts w:ascii="Liberation Sans Narrow" w:hAnsi="Liberation Sans Narrow"/>
                <w:sz w:val="17"/>
              </w:rPr>
              <w:t xml:space="preserve">As regras ou máximas de experiência são juízos que o homem médio formula a partir do que normalmente acontece e</w:t>
            </w:r>
            <w:r>
              <w:rPr>
                <w:rFonts w:ascii="Liberation Sans Narrow" w:hAnsi="Liberation Sans Narrow"/>
                <w:sz w:val="17"/>
              </w:rPr>
              <w:t xml:space="preserve"> </w:t>
            </w:r>
            <w:r>
              <w:rPr>
                <w:rFonts w:ascii="Liberation Sans Narrow" w:hAnsi="Liberation Sans Narrow"/>
                <w:sz w:val="17"/>
              </w:rPr>
              <w:t xml:space="preserve">“não se confundem com o conhecimento pessoal que ele tem a respeito de algum fato concreto, em relação ao qual, exige-se, de qualquer forma, a produção de prova específica, sob o crivo do contraditório”</w:t>
            </w:r>
            <w:r>
              <w:rPr>
                <w:rFonts w:ascii="Liberation Sans Narrow" w:hAnsi="Liberation Sans Narrow"/>
                <w:sz w:val="17"/>
              </w:rPr>
              <w:t xml:space="preserve">. Saber o valor de mercado de imóvel penhorado não é informação de conhecimento público: a avaliação exige perícia, e não cabe ao julgador fixá-la com base no art. 375. Recurso especial provido.</w:t>
            </w:r>
          </w:p>
        </w:tc>
      </w:tr>
    </w:tbl>
    <w:bookmarkEnd w:id="93"/>
    <w:bookmarkStart w:id="94" w:name="art.-376"/>
    <w:p>
      <w:pPr>
        <w:pStyle w:val="Heading6"/>
        <w:pBdr>
          <w:left w:val="single" w:sz="36" w:space="4" w:color="2E75B6"/>
        </w:pBdr>
        <w:shd w:val="clear" w:color="auto" w:fill="E3EEF9"/>
        <w:spacing w:before="120" w:after="60"/>
        <w:ind w:left="85"/>
      </w:pPr>
      <w:r>
        <w:rPr>
          <w:i w:val="0"/>
          <w:color w:val="1F3A5F"/>
          <w:sz w:val="22"/>
        </w:rPr>
        <w:t xml:space="preserve">Art. 376</w:t>
      </w:r>
    </w:p>
    <w:p>
      <w:pPr>
        <w:pStyle w:val="FirstParagraph"/>
        <w:keepNext/>
        <w:spacing w:after="60"/>
        <w:jc w:val="both"/>
      </w:pPr>
      <w:r>
        <w:rPr>
          <w:b/>
          <w:bCs/>
        </w:rPr>
        <w:t xml:space="preserve">Art. 376.</w:t>
      </w:r>
      <w:r>
        <w:t xml:space="preserve"> </w:t>
      </w:r>
      <w:r>
        <w:t xml:space="preserve">A parte que alegar direito municipal, estadual, estrangeiro ou consuetudinário provar-lhe-á o teor e a vigência, se assim o juiz determinar.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376: ônus de provar o teor e a vigência do direito estrangeiro</w:t>
            </w:r>
          </w:p>
        </w:tc>
        <w:tc>
          <w:tcPr>
            <w:tcW w:type="dxa" w:w="1655"/>
          </w:tcPr>
          <w:p>
            <w:pPr>
              <w:pStyle w:val="Compact"/>
              <w:spacing w:line="276" w:lineRule="auto" w:before="40" w:after="40"/>
            </w:pPr>
            <w:r>
              <w:rPr>
                <w:rFonts w:ascii="Liberation Sans Narrow" w:hAnsi="Liberation Sans Narrow"/>
                <w:sz w:val="17"/>
              </w:rPr>
              <w:t xml:space="preserve">STJ, REsp 1.691.771, Segunda Turma, relator Min. Mauro Campbell Marques, julgado em 13/12/2022, DJe de 15/12/2022</w:t>
            </w:r>
          </w:p>
        </w:tc>
        <w:tc>
          <w:tcPr>
            <w:tcW w:type="dxa" w:w="2154"/>
          </w:tcPr>
          <w:p>
            <w:pPr>
              <w:pStyle w:val="Compact"/>
              <w:spacing w:line="276" w:lineRule="auto" w:before="40" w:after="40"/>
            </w:pPr>
            <w:r>
              <w:rPr>
                <w:rFonts w:ascii="Liberation Sans Narrow" w:hAnsi="Liberation Sans Narrow"/>
                <w:sz w:val="17"/>
              </w:rPr>
              <w:t xml:space="preserve">A prova da vigência de norma estrangeira que assegure a reciprocidade de tratamento do art. 5º da Lei 4.862/65 cabe ao contribuinte, na forma do art. 376 do CPC/2015, cujo texto a ementa transcreve: a parte que alegar direito municipal, estadual, estrangeiro ou consuetudinário provar-lhe-á o teor e a vigência, se assim o juiz determinar. A Corte de origem, ao subtrair a oportunidade de produzir essa prova e ao silenciar-se, em embargos de declaração, sobre sua necessidade e relevância, incidiu em omissão relevante (art. 535 do CPC/1973, atual art. 1.022 do CPC/2015). Recurso especial provido para que a origem oportunize ao contribuinte demonstrar a vigência da norma estrangeira.</w:t>
            </w:r>
          </w:p>
        </w:tc>
      </w:tr>
    </w:tbl>
    <w:bookmarkEnd w:id="94"/>
    <w:bookmarkStart w:id="95" w:name="art.-377"/>
    <w:p>
      <w:pPr>
        <w:pStyle w:val="Heading6"/>
        <w:pBdr>
          <w:left w:val="single" w:sz="36" w:space="4" w:color="2E75B6"/>
        </w:pBdr>
        <w:shd w:val="clear" w:color="auto" w:fill="E3EEF9"/>
        <w:spacing w:before="120" w:after="60"/>
        <w:ind w:left="85"/>
      </w:pPr>
      <w:r>
        <w:rPr>
          <w:i w:val="0"/>
          <w:color w:val="1F3A5F"/>
          <w:sz w:val="22"/>
        </w:rPr>
        <w:t xml:space="preserve">Art. 377</w:t>
      </w:r>
    </w:p>
    <w:p>
      <w:pPr>
        <w:pStyle w:val="FirstParagraph"/>
        <w:spacing w:after="60"/>
        <w:jc w:val="both"/>
      </w:pPr>
      <w:r>
        <w:rPr>
          <w:b/>
          <w:bCs/>
        </w:rPr>
        <w:t xml:space="preserve">Art. 377.</w:t>
      </w:r>
      <w:r>
        <w:t xml:space="preserve"> </w:t>
      </w:r>
      <w:r>
        <w:t xml:space="preserve">A carta precatória, a carta rogatória e o auxílio direto suspenderão o julgamento da causa no caso previsto no art. 313, inciso V, alínea “b”, quando, tendo sido requeridos antes da decisão de saneamento, a prova neles solicitada for imprescindível.</w:t>
      </w:r>
    </w:p>
    <w:p>
      <w:pPr>
        <w:pStyle w:val="BodyText"/>
        <w:spacing w:after="60"/>
        <w:jc w:val="both"/>
      </w:pPr>
      <w:r>
        <w:t xml:space="preserve">Parágrafo único. A carta precatória e a carta rogatória não devolvidas no prazo ou concedidas sem efeito suspensivo poderão ser juntadas aos autos a qualquer momento.</w:t>
      </w:r>
    </w:p>
    <w:bookmarkEnd w:id="95"/>
    <w:bookmarkStart w:id="96" w:name="art.-378"/>
    <w:p>
      <w:pPr>
        <w:pStyle w:val="Heading6"/>
        <w:pBdr>
          <w:left w:val="single" w:sz="36" w:space="4" w:color="2E75B6"/>
        </w:pBdr>
        <w:shd w:val="clear" w:color="auto" w:fill="E3EEF9"/>
        <w:spacing w:before="120" w:after="60"/>
        <w:ind w:left="85"/>
      </w:pPr>
      <w:r>
        <w:rPr>
          <w:i w:val="0"/>
          <w:color w:val="1F3A5F"/>
          <w:sz w:val="22"/>
        </w:rPr>
        <w:t xml:space="preserve">Art. 378</w:t>
      </w:r>
    </w:p>
    <w:p>
      <w:pPr>
        <w:pStyle w:val="FirstParagraph"/>
        <w:keepNext/>
        <w:spacing w:after="60"/>
        <w:jc w:val="both"/>
      </w:pPr>
      <w:r>
        <w:rPr>
          <w:b/>
          <w:bCs/>
        </w:rPr>
        <w:t xml:space="preserve">Art. 378.</w:t>
      </w:r>
      <w:r>
        <w:t xml:space="preserve"> </w:t>
      </w:r>
      <w:r>
        <w:t xml:space="preserve">Ninguém se exime do dever de colaborar com o Poder Judiciário para o descobrimento da verdade.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378: dever de colaboração como fundamento da exibição de documentos</w:t>
            </w:r>
          </w:p>
        </w:tc>
        <w:tc>
          <w:tcPr>
            <w:tcW w:type="dxa" w:w="1655"/>
          </w:tcPr>
          <w:p>
            <w:pPr>
              <w:pStyle w:val="Compact"/>
              <w:spacing w:line="276" w:lineRule="auto" w:before="40" w:after="40"/>
            </w:pPr>
            <w:r>
              <w:rPr>
                <w:rFonts w:ascii="Liberation Sans Narrow" w:hAnsi="Liberation Sans Narrow"/>
                <w:sz w:val="17"/>
              </w:rPr>
              <w:t xml:space="preserve">STJ, AREsp 2.770.186, Quarta Turma, relator Min. Raul Araújo, julgado em 02/03/2026, DJEN de 11/03/2026</w:t>
            </w:r>
          </w:p>
        </w:tc>
        <w:tc>
          <w:tcPr>
            <w:tcW w:type="dxa" w:w="2154"/>
          </w:tcPr>
          <w:p>
            <w:pPr>
              <w:pStyle w:val="Compact"/>
              <w:spacing w:line="276" w:lineRule="auto" w:before="40" w:after="40"/>
            </w:pPr>
            <w:r>
              <w:rPr>
                <w:rFonts w:ascii="Liberation Sans Narrow" w:hAnsi="Liberation Sans Narrow"/>
                <w:sz w:val="17"/>
              </w:rPr>
              <w:t xml:space="preserve">A decisão que determinou a exibição de extratos da</w:t>
            </w:r>
            <w:r>
              <w:rPr>
                <w:rFonts w:ascii="Liberation Sans Narrow" w:hAnsi="Liberation Sans Narrow"/>
                <w:sz w:val="17"/>
              </w:rPr>
              <w:t xml:space="preserve"> </w:t>
            </w:r>
            <w:r>
              <w:rPr>
                <w:rFonts w:ascii="Liberation Sans Narrow" w:hAnsi="Liberation Sans Narrow"/>
                <w:sz w:val="17"/>
              </w:rPr>
              <w:t xml:space="preserve">“conta centralizadora”</w:t>
            </w:r>
            <w:r>
              <w:rPr>
                <w:rFonts w:ascii="Liberation Sans Narrow" w:hAnsi="Liberation Sans Narrow"/>
                <w:sz w:val="17"/>
              </w:rPr>
              <w:t xml:space="preserve"> </w:t>
            </w:r>
            <w:r>
              <w:rPr>
                <w:rFonts w:ascii="Liberation Sans Narrow" w:hAnsi="Liberation Sans Narrow"/>
                <w:sz w:val="17"/>
              </w:rPr>
              <w:t xml:space="preserve">de operação de securitização</w:t>
            </w:r>
            <w:r>
              <w:rPr>
                <w:rFonts w:ascii="Liberation Sans Narrow" w:hAnsi="Liberation Sans Narrow"/>
                <w:sz w:val="17"/>
              </w:rPr>
              <w:t xml:space="preserve"> </w:t>
            </w:r>
            <w:r>
              <w:rPr>
                <w:rFonts w:ascii="Liberation Sans Narrow" w:hAnsi="Liberation Sans Narrow"/>
                <w:sz w:val="17"/>
              </w:rPr>
              <w:t xml:space="preserve">“está fundamentada no dever de colaboração processual e na possibilidade de intimação de terceiro para apresentação de documentos relacionados ao objeto da execução, conforme os arts. 378, 380 e 772, III, do CPC”</w:t>
            </w:r>
            <w:r>
              <w:rPr>
                <w:rFonts w:ascii="Liberation Sans Narrow" w:hAnsi="Liberation Sans Narrow"/>
                <w:sz w:val="17"/>
              </w:rPr>
              <w:t xml:space="preserve">. A medida</w:t>
            </w:r>
            <w:r>
              <w:rPr>
                <w:rFonts w:ascii="Liberation Sans Narrow" w:hAnsi="Liberation Sans Narrow"/>
                <w:sz w:val="17"/>
              </w:rPr>
              <w:t xml:space="preserve"> </w:t>
            </w:r>
            <w:r>
              <w:rPr>
                <w:rFonts w:ascii="Liberation Sans Narrow" w:hAnsi="Liberation Sans Narrow"/>
                <w:sz w:val="17"/>
              </w:rPr>
              <w:t xml:space="preserve">“não configura quebra de sigilo bancário, pois se refere a informações da própria devedora”</w:t>
            </w:r>
            <w:r>
              <w:rPr>
                <w:rFonts w:ascii="Liberation Sans Narrow" w:hAnsi="Liberation Sans Narrow"/>
                <w:sz w:val="17"/>
              </w:rPr>
              <w:t xml:space="preserve">, sendo providência excepcional para satisfação do crédito. Agravo conhecido para negar provimento ao recurso especial, também por incidência da Súmula 126/STJ.</w:t>
            </w:r>
          </w:p>
        </w:tc>
      </w:tr>
    </w:tbl>
    <w:bookmarkEnd w:id="96"/>
    <w:bookmarkStart w:id="97" w:name="art.-379"/>
    <w:p>
      <w:pPr>
        <w:pStyle w:val="Heading6"/>
        <w:pBdr>
          <w:left w:val="single" w:sz="36" w:space="4" w:color="2E75B6"/>
        </w:pBdr>
        <w:shd w:val="clear" w:color="auto" w:fill="E3EEF9"/>
        <w:spacing w:before="120" w:after="60"/>
        <w:ind w:left="85"/>
      </w:pPr>
      <w:r>
        <w:rPr>
          <w:i w:val="0"/>
          <w:color w:val="1F3A5F"/>
          <w:sz w:val="22"/>
        </w:rPr>
        <w:t xml:space="preserve">Art. 379</w:t>
      </w:r>
    </w:p>
    <w:p>
      <w:pPr>
        <w:pStyle w:val="FirstParagraph"/>
        <w:spacing w:after="60"/>
        <w:jc w:val="both"/>
      </w:pPr>
      <w:r>
        <w:rPr>
          <w:b/>
          <w:bCs/>
        </w:rPr>
        <w:t xml:space="preserve">Art. 379.</w:t>
      </w:r>
      <w:r>
        <w:t xml:space="preserve"> </w:t>
      </w:r>
      <w:r>
        <w:t xml:space="preserve">Preservado o direito de não produzir prova contra si própria, incumbe à parte:</w:t>
      </w:r>
    </w:p>
    <w:p>
      <w:pPr>
        <w:pStyle w:val="BodyText"/>
        <w:spacing w:after="60"/>
        <w:jc w:val="both"/>
      </w:pPr>
      <w:r>
        <w:t xml:space="preserve">I - comparecer em juízo, respondendo ao que lhe for interrogado;</w:t>
      </w:r>
    </w:p>
    <w:p>
      <w:pPr>
        <w:pStyle w:val="BodyText"/>
        <w:spacing w:after="60"/>
        <w:jc w:val="both"/>
      </w:pPr>
      <w:r>
        <w:t xml:space="preserve">II - colaborar com o juízo na realização de inspeção judicial que for considerada necessária;</w:t>
      </w:r>
    </w:p>
    <w:p>
      <w:pPr>
        <w:pStyle w:val="BodyText"/>
        <w:spacing w:after="60"/>
        <w:jc w:val="both"/>
      </w:pPr>
      <w:r>
        <w:t xml:space="preserve">III - praticar o ato que lhe for determinado.</w:t>
      </w:r>
    </w:p>
    <w:bookmarkEnd w:id="97"/>
    <w:bookmarkStart w:id="98" w:name="art.-380"/>
    <w:p>
      <w:pPr>
        <w:pStyle w:val="Heading6"/>
        <w:pBdr>
          <w:left w:val="single" w:sz="36" w:space="4" w:color="2E75B6"/>
        </w:pBdr>
        <w:shd w:val="clear" w:color="auto" w:fill="E3EEF9"/>
        <w:spacing w:before="120" w:after="60"/>
        <w:ind w:left="85"/>
      </w:pPr>
      <w:r>
        <w:rPr>
          <w:i w:val="0"/>
          <w:color w:val="1F3A5F"/>
          <w:sz w:val="22"/>
        </w:rPr>
        <w:t xml:space="preserve">Art. 380</w:t>
      </w:r>
    </w:p>
    <w:p>
      <w:pPr>
        <w:pStyle w:val="FirstParagraph"/>
        <w:spacing w:after="60"/>
        <w:jc w:val="both"/>
      </w:pPr>
      <w:r>
        <w:rPr>
          <w:b/>
          <w:bCs/>
        </w:rPr>
        <w:t xml:space="preserve">Art. 380.</w:t>
      </w:r>
      <w:r>
        <w:t xml:space="preserve"> </w:t>
      </w:r>
      <w:r>
        <w:t xml:space="preserve">Incumbe ao terceiro, em relação a qualquer causa:</w:t>
      </w:r>
    </w:p>
    <w:p>
      <w:pPr>
        <w:pStyle w:val="BodyText"/>
        <w:spacing w:after="60"/>
        <w:jc w:val="both"/>
      </w:pPr>
      <w:r>
        <w:t xml:space="preserve">I - informar ao juiz os fatos e as circunstâncias de que tenha conhecimento;</w:t>
      </w:r>
    </w:p>
    <w:p>
      <w:pPr>
        <w:pStyle w:val="BodyText"/>
        <w:spacing w:after="60"/>
        <w:jc w:val="both"/>
      </w:pPr>
      <w:r>
        <w:t xml:space="preserve">II - exibir coisa ou documento que esteja em seu poder.</w:t>
      </w:r>
    </w:p>
    <w:p>
      <w:pPr>
        <w:pStyle w:val="BodyText"/>
        <w:keepNext/>
        <w:spacing w:after="60"/>
        <w:jc w:val="both"/>
      </w:pPr>
      <w:r>
        <w:t xml:space="preserve">Parágrafo único. Poderá o juiz, em caso de descumprimento, determinar, além da imposição de multa, outras medidas indutivas, coercitivas, mandamentais ou sub-rogatórias.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necessárias para que o terceiro cumpra o dever de colaborar com o Judiciário</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98"/>
    <w:bookmarkEnd w:id="99"/>
    <w:bookmarkStart w:id="103" w:name="Xe8bcdf2452351349d7c4e958a0cd2f27016f060"/>
    <w:p>
      <w:pPr>
        <w:pStyle w:val="Heading5"/>
        <w:spacing w:before="60" w:after="20"/>
      </w:pPr>
      <w:r>
        <w:rPr>
          <w:i/>
          <w:color w:val="595959"/>
        </w:rPr>
        <w:t xml:space="preserve">Seção II: da produção antecipada da prova (arts. 381 a 383)</w:t>
      </w:r>
    </w:p>
    <w:bookmarkStart w:id="100" w:name="art.-381"/>
    <w:p>
      <w:pPr>
        <w:pStyle w:val="Heading6"/>
        <w:pBdr>
          <w:left w:val="single" w:sz="36" w:space="4" w:color="2E75B6"/>
        </w:pBdr>
        <w:shd w:val="clear" w:color="auto" w:fill="E3EEF9"/>
        <w:spacing w:before="120" w:after="60"/>
        <w:ind w:left="85"/>
      </w:pPr>
      <w:r>
        <w:rPr>
          <w:i w:val="0"/>
          <w:color w:val="1F3A5F"/>
          <w:sz w:val="22"/>
        </w:rPr>
        <w:t xml:space="preserve">Art. 381</w:t>
      </w:r>
    </w:p>
    <w:p>
      <w:pPr>
        <w:pStyle w:val="FirstParagraph"/>
        <w:keepNext/>
        <w:spacing w:after="60"/>
        <w:jc w:val="both"/>
      </w:pPr>
      <w:r>
        <w:rPr>
          <w:b/>
          <w:bCs/>
        </w:rPr>
        <w:t xml:space="preserve">Art. 381.</w:t>
      </w:r>
      <w:r>
        <w:t xml:space="preserve"> </w:t>
      </w:r>
      <w:r>
        <w:t xml:space="preserve">A produção antecipada da prova será admitida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exame dos requisitos e honorários em caso de resistência</w:t>
            </w:r>
          </w:p>
        </w:tc>
        <w:tc>
          <w:tcPr>
            <w:tcW w:type="dxa" w:w="1655"/>
          </w:tcPr>
          <w:p>
            <w:pPr>
              <w:pStyle w:val="Compact"/>
              <w:spacing w:line="276" w:lineRule="auto" w:before="40" w:after="40"/>
            </w:pPr>
            <w:r>
              <w:rPr>
                <w:rFonts w:ascii="Liberation Sans Narrow" w:hAnsi="Liberation Sans Narrow"/>
                <w:sz w:val="17"/>
              </w:rPr>
              <w:t xml:space="preserve">STJ, REsp 2.220.046, Quarta Turma, relator Min. João Otávio de Noronha, julgado em 30/03/2026, DJEN de 08/04/2026</w:t>
            </w:r>
          </w:p>
        </w:tc>
        <w:tc>
          <w:tcPr>
            <w:tcW w:type="dxa" w:w="2030"/>
          </w:tcPr>
          <w:p>
            <w:pPr>
              <w:pStyle w:val="Compact"/>
              <w:spacing w:line="276" w:lineRule="auto" w:before="40" w:after="40"/>
            </w:pPr>
            <w:r>
              <w:rPr>
                <w:rFonts w:ascii="Liberation Sans Narrow" w:hAnsi="Liberation Sans Narrow"/>
                <w:sz w:val="17"/>
              </w:rPr>
              <w:t xml:space="preserve">Teses: é possível a manifestação judicial sobre a presença dos requisitos da ação de produção antecipada de provas,</w:t>
            </w:r>
            <w:r>
              <w:rPr>
                <w:rFonts w:ascii="Liberation Sans Narrow" w:hAnsi="Liberation Sans Narrow"/>
                <w:sz w:val="17"/>
              </w:rPr>
              <w:t xml:space="preserve"> </w:t>
            </w:r>
            <w:r>
              <w:rPr>
                <w:rFonts w:ascii="Liberation Sans Narrow" w:hAnsi="Liberation Sans Narrow"/>
                <w:sz w:val="17"/>
              </w:rPr>
              <w:t xml:space="preserve">“inclusive o interesse processual”</w:t>
            </w:r>
            <w:r>
              <w:rPr>
                <w:rFonts w:ascii="Liberation Sans Narrow" w:hAnsi="Liberation Sans Narrow"/>
                <w:sz w:val="17"/>
              </w:rPr>
              <w:t xml:space="preserve"> </w:t>
            </w:r>
            <w:r>
              <w:rPr>
                <w:rFonts w:ascii="Liberation Sans Narrow" w:hAnsi="Liberation Sans Narrow"/>
                <w:sz w:val="17"/>
              </w:rPr>
              <w:t xml:space="preserve">e a legitimidade; e</w:t>
            </w:r>
            <w:r>
              <w:rPr>
                <w:rFonts w:ascii="Liberation Sans Narrow" w:hAnsi="Liberation Sans Narrow"/>
                <w:sz w:val="17"/>
              </w:rPr>
              <w:t xml:space="preserve"> </w:t>
            </w:r>
            <w:r>
              <w:rPr>
                <w:rFonts w:ascii="Liberation Sans Narrow" w:hAnsi="Liberation Sans Narrow"/>
                <w:sz w:val="17"/>
              </w:rPr>
              <w:t xml:space="preserve">“os honorários sucumbenciais, no procedimento de produção antecipada de provas, são cabíveis quando houver resistência”</w:t>
            </w:r>
            <w:r>
              <w:rPr>
                <w:rFonts w:ascii="Liberation Sans Narrow" w:hAnsi="Liberation Sans Narrow"/>
                <w:sz w:val="17"/>
              </w:rPr>
              <w:t xml:space="preserve"> </w:t>
            </w:r>
            <w:r>
              <w:rPr>
                <w:rFonts w:ascii="Liberation Sans Narrow" w:hAnsi="Liberation Sans Narrow"/>
                <w:sz w:val="17"/>
              </w:rPr>
              <w:t xml:space="preserve">(Súmula 83/STJ em ambos os pontos). Recurso especial não conhecido.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natureza de jurisdição voluntária e honorários</w:t>
            </w:r>
          </w:p>
        </w:tc>
        <w:tc>
          <w:tcPr>
            <w:tcW w:type="dxa" w:w="1655"/>
          </w:tcPr>
          <w:p>
            <w:pPr>
              <w:pStyle w:val="Compact"/>
              <w:spacing w:line="276" w:lineRule="auto" w:before="40" w:after="40"/>
            </w:pPr>
            <w:r>
              <w:rPr>
                <w:rFonts w:ascii="Liberation Sans Narrow" w:hAnsi="Liberation Sans Narrow"/>
                <w:sz w:val="17"/>
              </w:rPr>
              <w:t xml:space="preserve">STJ, REsp 2.115.471, Terceira Turma, relator Min. Humberto Martins,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produção antecipada de provas, conforme o art. 381 do CPC, é procedimento de jurisdição voluntária, no qual não há litigiosidade, sendo descabida a condenação em honorários advocatícios.”</w:t>
            </w:r>
            <w:r>
              <w:rPr>
                <w:rFonts w:ascii="Liberation Sans Narrow" w:hAnsi="Liberation Sans Narrow"/>
                <w:sz w:val="17"/>
              </w:rPr>
              <w:t xml:space="preserve"> </w:t>
            </w:r>
            <w:r>
              <w:rPr>
                <w:rFonts w:ascii="Liberation Sans Narrow" w:hAnsi="Liberation Sans Narrow"/>
                <w:sz w:val="17"/>
              </w:rPr>
              <w:t xml:space="preserve">A jurisprudência só os admite</w:t>
            </w:r>
            <w:r>
              <w:rPr>
                <w:rFonts w:ascii="Liberation Sans Narrow" w:hAnsi="Liberation Sans Narrow"/>
                <w:sz w:val="17"/>
              </w:rPr>
              <w:t xml:space="preserve"> </w:t>
            </w:r>
            <w:r>
              <w:rPr>
                <w:rFonts w:ascii="Liberation Sans Narrow" w:hAnsi="Liberation Sans Narrow"/>
                <w:sz w:val="17"/>
              </w:rPr>
              <w:t xml:space="preserve">“quando há resistência da parte requerida ao atendimento do pedido”</w:t>
            </w:r>
            <w:r>
              <w:rPr>
                <w:rFonts w:ascii="Liberation Sans Narrow" w:hAnsi="Liberation Sans Narrow"/>
                <w:sz w:val="17"/>
              </w:rPr>
              <w:t xml:space="preserve">; a análise da resistência administrativa exigiria reexame de provas (Súmula 7). Recurso especial não conhecido.</w:t>
            </w:r>
          </w:p>
        </w:tc>
      </w:tr>
    </w:tbl>
    <w:p>
      <w:pPr>
        <w:pStyle w:val="BodyText"/>
        <w:spacing w:after="60"/>
        <w:jc w:val="both"/>
      </w:pPr>
      <w:r>
        <w:t xml:space="preserve">I - haja fundado receio de que venha a tornar-se impossível ou muito difícil a verificação de certos fatos na pendência da ação;</w:t>
      </w:r>
    </w:p>
    <w:p>
      <w:pPr>
        <w:pStyle w:val="BodyText"/>
        <w:keepNext/>
        <w:spacing w:after="60"/>
        <w:jc w:val="both"/>
      </w:pPr>
      <w:r>
        <w:t xml:space="preserve">II - a prova a ser produzida seja suscetível de viabilizar a autocomposição ou outro meio adequado de solução de conflito;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381, II e III: produção antecipada sem urgência e convenção de arbitragem</w:t>
            </w:r>
          </w:p>
        </w:tc>
        <w:tc>
          <w:tcPr>
            <w:tcW w:type="dxa" w:w="1655"/>
          </w:tcPr>
          <w:p>
            <w:pPr>
              <w:pStyle w:val="Compact"/>
              <w:spacing w:line="276" w:lineRule="auto" w:before="40" w:after="40"/>
            </w:pPr>
            <w:r>
              <w:rPr>
                <w:rFonts w:ascii="Liberation Sans Narrow" w:hAnsi="Liberation Sans Narrow"/>
                <w:sz w:val="17"/>
              </w:rPr>
              <w:t xml:space="preserve">STJ, REsp 2.161.191, Terceira Turma, relator Min. Moura Ribeiro,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“A competência exclusiva do juízo arbitral não se projeta sobre partes não signatárias da convenção nem sobre instrumentos sem cláusula compromissória, subsistindo a jurisdição estatal para a ação probatória autônoma sem urgência, quando a prova tem por finalidade a autocomposição e o prévio conhecimento dos fatos.”</w:t>
            </w:r>
            <w:r>
              <w:rPr>
                <w:rFonts w:ascii="Liberation Sans Narrow" w:hAnsi="Liberation Sans Narrow"/>
                <w:sz w:val="17"/>
              </w:rPr>
              <w:t xml:space="preserve"> </w:t>
            </w:r>
            <w:r>
              <w:rPr>
                <w:rFonts w:ascii="Liberation Sans Narrow" w:hAnsi="Liberation Sans Narrow"/>
                <w:sz w:val="17"/>
              </w:rPr>
              <w:t xml:space="preserve">Distinção do REsp 2.023.615/SP, que tratava de contratos com convenção arbitral entre signatários; a utilidade da prova testemunhal não se revê pela Súmula 7. Recurso conhecido em parte e, nessa extensão, não provido.</w:t>
            </w:r>
          </w:p>
        </w:tc>
      </w:tr>
    </w:tbl>
    <w:p>
      <w:pPr>
        <w:pStyle w:val="BodyText"/>
        <w:keepNext/>
        <w:spacing w:after="60"/>
        <w:jc w:val="both"/>
      </w:pPr>
      <w:r>
        <w:t xml:space="preserve">III - o prévio conhecimento dos fatos possa justificar ou evitar o ajuizamento de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381, III: ação autônoma de exibição de documentos</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178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“Admite-se a ação autônoma de exibição de documentos pelo procedimento comum (art. 318 do Código de Processo Civil) ou pela via da produção antecipada de provas (arts. 381, III, e 396 do Código de Processo Civil).”</w:t>
            </w:r>
            <w:r>
              <w:rPr>
                <w:rFonts w:ascii="Liberation Sans Narrow" w:hAnsi="Liberation Sans Narrow"/>
                <w:sz w:val="17"/>
              </w:rPr>
              <w:t xml:space="preserve"> </w:t>
            </w:r>
            <w:r>
              <w:rPr>
                <w:rFonts w:ascii="Liberation Sans Narrow" w:hAnsi="Liberation Sans Narrow"/>
                <w:sz w:val="17"/>
              </w:rPr>
              <w:t xml:space="preserve">A negativa de acesso a documentos necessários à verificação da viabilidade de demanda futura caracteriza negativa de jurisdição, impondo o retorno dos autos ao primeiro grau. Recurso especial conhecido e provido.</w:t>
            </w:r>
          </w:p>
        </w:tc>
      </w:tr>
    </w:tbl>
    <w:p>
      <w:pPr>
        <w:pStyle w:val="BodyText"/>
        <w:spacing w:after="60"/>
        <w:jc w:val="both"/>
      </w:pPr>
      <w:r>
        <w:t xml:space="preserve">§ 1º O arrolamento de bens observará o disposto nesta Seção quando tiver por finalidade apenas a realização de documentação e não a prática de atos de apreensão.</w:t>
      </w:r>
    </w:p>
    <w:p>
      <w:pPr>
        <w:pStyle w:val="BodyText"/>
        <w:spacing w:after="60"/>
        <w:jc w:val="both"/>
      </w:pPr>
      <w:r>
        <w:t xml:space="preserve">§ 2º A produção antecipada da prova é da competência do juízo do foro onde esta deva ser produzida ou do foro de domicílio do réu.</w:t>
      </w:r>
    </w:p>
    <w:p>
      <w:pPr>
        <w:pStyle w:val="BodyText"/>
        <w:spacing w:after="60"/>
        <w:jc w:val="both"/>
      </w:pPr>
      <w:r>
        <w:t xml:space="preserve">§ 3º A produção antecipada da prova não previne a competência do juízo para a ação que venha a ser proposta.</w:t>
      </w:r>
    </w:p>
    <w:p>
      <w:pPr>
        <w:pStyle w:val="BodyText"/>
        <w:spacing w:after="60"/>
        <w:jc w:val="both"/>
      </w:pPr>
      <w:r>
        <w:t xml:space="preserve">§ 4º O juízo estadual tem competência para produção antecipada de prova requerida em face da União, de entidade autárquica ou de empresa pública federal se, na localidade, não houver vara federal.</w:t>
      </w:r>
    </w:p>
    <w:p>
      <w:pPr>
        <w:pStyle w:val="BodyText"/>
        <w:spacing w:after="60"/>
        <w:jc w:val="both"/>
      </w:pPr>
      <w:r>
        <w:t xml:space="preserve">§ 5º Aplica-se o disposto nesta Seção àquele que pretender justificar a existência de algum fato ou relação jurídica para simples documento e sem caráter contencioso, que exporá, em petição circunstanciada, a sua intenção.</w:t>
      </w:r>
    </w:p>
    <w:bookmarkEnd w:id="100"/>
    <w:bookmarkStart w:id="101" w:name="art.-382"/>
    <w:p>
      <w:pPr>
        <w:pStyle w:val="Heading6"/>
        <w:pBdr>
          <w:left w:val="single" w:sz="36" w:space="4" w:color="2E75B6"/>
        </w:pBdr>
        <w:shd w:val="clear" w:color="auto" w:fill="E3EEF9"/>
        <w:spacing w:before="120" w:after="60"/>
        <w:ind w:left="85"/>
      </w:pPr>
      <w:r>
        <w:rPr>
          <w:i w:val="0"/>
          <w:color w:val="1F3A5F"/>
          <w:sz w:val="22"/>
        </w:rPr>
        <w:t xml:space="preserve">Art. 382</w:t>
      </w:r>
    </w:p>
    <w:p>
      <w:pPr>
        <w:pStyle w:val="FirstParagraph"/>
        <w:keepNext/>
        <w:spacing w:after="60"/>
        <w:jc w:val="both"/>
      </w:pPr>
      <w:r>
        <w:rPr>
          <w:b/>
          <w:bCs/>
        </w:rPr>
        <w:t xml:space="preserve">Art. 382.</w:t>
      </w:r>
      <w:r>
        <w:t xml:space="preserve"> </w:t>
      </w:r>
      <w:r>
        <w:t xml:space="preserve">Na petição, o requerente apresentará as razões que justificam a necessidade de antecipação da prova e mencionará com precisão os fatos sobre os quais a prova há de recair.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inviabilidade de recurso contra o deferimento</w:t>
            </w:r>
          </w:p>
        </w:tc>
        <w:tc>
          <w:tcPr>
            <w:tcW w:type="dxa" w:w="1655"/>
          </w:tcPr>
          <w:p>
            <w:pPr>
              <w:pStyle w:val="Compact"/>
              <w:spacing w:line="276" w:lineRule="auto" w:before="40" w:after="40"/>
            </w:pPr>
            <w:r>
              <w:rPr>
                <w:rFonts w:ascii="Liberation Sans Narrow" w:hAnsi="Liberation Sans Narrow"/>
                <w:sz w:val="17"/>
              </w:rPr>
              <w:t xml:space="preserve">STJ, AREsp 2.962.979, Terceira Turma, relatora Min. Nancy Andrighi, julgado em 17/11/2025, DJEN de 25/11/2025</w:t>
            </w:r>
          </w:p>
        </w:tc>
        <w:tc>
          <w:tcPr>
            <w:tcW w:type="dxa" w:w="2154"/>
          </w:tcPr>
          <w:p>
            <w:pPr>
              <w:pStyle w:val="Compact"/>
              <w:spacing w:line="276" w:lineRule="auto" w:before="40" w:after="40"/>
            </w:pPr>
            <w:r>
              <w:rPr>
                <w:rFonts w:ascii="Liberation Sans Narrow" w:hAnsi="Liberation Sans Narrow"/>
                <w:sz w:val="17"/>
              </w:rPr>
              <w:t xml:space="preserve">Nos procedimentos de produção antecipada de prova, a impugnação só é cabível quando a decisão denega o pleito formulado (art. 382, § 4º).</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contraditório e recurso contra a decisão que a defere</w:t>
            </w:r>
          </w:p>
        </w:tc>
        <w:tc>
          <w:tcPr>
            <w:tcW w:type="dxa" w:w="1655"/>
          </w:tcPr>
          <w:p>
            <w:pPr>
              <w:pStyle w:val="Compact"/>
              <w:spacing w:line="276" w:lineRule="auto" w:before="40" w:after="40"/>
            </w:pPr>
            <w:r>
              <w:rPr>
                <w:rFonts w:ascii="Liberation Sans Narrow" w:hAnsi="Liberation Sans Narrow"/>
                <w:sz w:val="17"/>
              </w:rPr>
              <w:t xml:space="preserve">STJ, REsp 2.043.440, Quarta Turma, relatora Min. Maria Isabel Gallotti, julgado em 29/11/2023, DJe de 23/01/2024</w:t>
            </w:r>
          </w:p>
        </w:tc>
        <w:tc>
          <w:tcPr>
            <w:tcW w:type="dxa" w:w="2154"/>
          </w:tcPr>
          <w:p>
            <w:pPr>
              <w:pStyle w:val="Compact"/>
              <w:spacing w:line="276" w:lineRule="auto" w:before="40" w:after="40"/>
            </w:pPr>
            <w:r>
              <w:rPr>
                <w:rFonts w:ascii="Liberation Sans Narrow" w:hAnsi="Liberation Sans Narrow"/>
                <w:sz w:val="17"/>
              </w:rPr>
              <w:t xml:space="preserve">A melhor interpretação do § 4º não veda em absoluto a resistência à decisão que defere a produção antecipada de provas: admite-se afastar a limitação de recorribilidade quando a parte atingida questiona a presença dos requisitos que autorizam a ação.</w:t>
            </w:r>
          </w:p>
        </w:tc>
      </w:tr>
    </w:tbl>
    <w:p>
      <w:pPr>
        <w:pStyle w:val="BodyText"/>
        <w:spacing w:after="60"/>
        <w:jc w:val="both"/>
      </w:pPr>
      <w:r>
        <w:t xml:space="preserve">§ 1º O juiz determinará, de ofício ou a requerimento da parte, a citação de interessados na produção da prova ou no fato a ser provado, salvo se inexistente caráter contencioso.</w:t>
      </w:r>
    </w:p>
    <w:p>
      <w:pPr>
        <w:pStyle w:val="BodyText"/>
        <w:keepNext/>
        <w:spacing w:after="60"/>
        <w:jc w:val="both"/>
      </w:pPr>
      <w:r>
        <w:t xml:space="preserve">§ 2º O juiz não se pronunciará sobre a ocorrência ou a inocorrência do fato, nem sobre as respectivas consequências jurídicas.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vedação de valoração da prova na produção antecipada</w:t>
            </w:r>
          </w:p>
        </w:tc>
        <w:tc>
          <w:tcPr>
            <w:tcW w:type="dxa" w:w="1655"/>
          </w:tcPr>
          <w:p>
            <w:pPr>
              <w:pStyle w:val="Compact"/>
              <w:spacing w:line="276" w:lineRule="auto" w:before="40" w:after="40"/>
            </w:pPr>
            <w:r>
              <w:rPr>
                <w:rFonts w:ascii="Liberation Sans Narrow" w:hAnsi="Liberation Sans Narrow"/>
                <w:sz w:val="17"/>
              </w:rPr>
              <w:t xml:space="preserve">STJ, AREsp 2.628.736, Terceira Turma, relator Min. Moura Ribeiro, julgado em 13/10/2025, DJEN de 17/10/2025</w:t>
            </w:r>
          </w:p>
        </w:tc>
        <w:tc>
          <w:tcPr>
            <w:tcW w:type="dxa" w:w="2154"/>
          </w:tcPr>
          <w:p>
            <w:pPr>
              <w:pStyle w:val="Compact"/>
              <w:spacing w:line="276" w:lineRule="auto" w:before="40" w:after="40"/>
            </w:pPr>
            <w:r>
              <w:rPr>
                <w:rFonts w:ascii="Liberation Sans Narrow" w:hAnsi="Liberation Sans Narrow"/>
                <w:sz w:val="17"/>
              </w:rPr>
              <w:t xml:space="preserve">A ação de produção antecipada de provas não se presta à valoração ou à complementação do laudo pericial, mas apenas à sua colheita; eventuais questionamentos sobre o mérito da prova técnica devem ser deduzidos na ação principal.</w:t>
            </w:r>
          </w:p>
        </w:tc>
      </w:tr>
    </w:tbl>
    <w:p>
      <w:pPr>
        <w:pStyle w:val="BodyText"/>
        <w:spacing w:after="60"/>
        <w:jc w:val="both"/>
      </w:pPr>
      <w:r>
        <w:t xml:space="preserve">§ 3º Os interessados poderão requerer a produção de qualquer prova no mesmo procedimento, desde que relacionada ao mesmo fato, salvo se a sua produção conjunta acarretar excessiva demora.</w:t>
      </w:r>
    </w:p>
    <w:p>
      <w:pPr>
        <w:pStyle w:val="BodyText"/>
        <w:spacing w:after="60"/>
        <w:jc w:val="both"/>
      </w:pPr>
      <w:r>
        <w:t xml:space="preserve">§ 4º Neste procedimento, não se admitirá defesa ou recurso, salvo contra decisão que indeferir totalmente a produção da prova pleiteada pelo requerente originário.</w:t>
      </w:r>
    </w:p>
    <w:bookmarkEnd w:id="101"/>
    <w:bookmarkStart w:id="102" w:name="art.-383"/>
    <w:p>
      <w:pPr>
        <w:pStyle w:val="Heading6"/>
        <w:pBdr>
          <w:left w:val="single" w:sz="36" w:space="4" w:color="2E75B6"/>
        </w:pBdr>
        <w:shd w:val="clear" w:color="auto" w:fill="E3EEF9"/>
        <w:spacing w:before="120" w:after="60"/>
        <w:ind w:left="85"/>
      </w:pPr>
      <w:r>
        <w:rPr>
          <w:i w:val="0"/>
          <w:color w:val="1F3A5F"/>
          <w:sz w:val="22"/>
        </w:rPr>
        <w:t xml:space="preserve">Art. 383</w:t>
      </w:r>
    </w:p>
    <w:p>
      <w:pPr>
        <w:pStyle w:val="FirstParagraph"/>
        <w:spacing w:after="60"/>
        <w:jc w:val="both"/>
      </w:pPr>
      <w:r>
        <w:rPr>
          <w:b/>
          <w:bCs/>
        </w:rPr>
        <w:t xml:space="preserve">Art. 383.</w:t>
      </w:r>
      <w:r>
        <w:t xml:space="preserve"> </w:t>
      </w:r>
      <w:r>
        <w:t xml:space="preserve">Os autos permanecerão em cartório durante 1 (um) mês para extração de cópias e certidões pelos interessados.</w:t>
      </w:r>
    </w:p>
    <w:p>
      <w:pPr>
        <w:pStyle w:val="BodyText"/>
        <w:spacing w:after="60"/>
        <w:jc w:val="both"/>
      </w:pPr>
      <w:r>
        <w:t xml:space="preserve">Parágrafo único. Findo o prazo, os autos serão entregues ao promovente da medida.</w:t>
      </w:r>
    </w:p>
    <w:bookmarkEnd w:id="102"/>
    <w:bookmarkEnd w:id="103"/>
    <w:bookmarkStart w:id="105" w:name="seção-iii-da-ata-notarial-arts.-384"/>
    <w:p>
      <w:pPr>
        <w:pStyle w:val="Heading5"/>
        <w:spacing w:before="60" w:after="20"/>
      </w:pPr>
      <w:r>
        <w:rPr>
          <w:i/>
          <w:color w:val="595959"/>
        </w:rPr>
        <w:t xml:space="preserve">Seção III: da ata notarial (arts. 384)</w:t>
      </w:r>
    </w:p>
    <w:bookmarkStart w:id="104" w:name="art.-384"/>
    <w:p>
      <w:pPr>
        <w:pStyle w:val="Heading6"/>
        <w:pBdr>
          <w:left w:val="single" w:sz="36" w:space="4" w:color="2E75B6"/>
        </w:pBdr>
        <w:shd w:val="clear" w:color="auto" w:fill="E3EEF9"/>
        <w:spacing w:before="120" w:after="60"/>
        <w:ind w:left="85"/>
      </w:pPr>
      <w:r>
        <w:rPr>
          <w:i w:val="0"/>
          <w:color w:val="1F3A5F"/>
          <w:sz w:val="22"/>
        </w:rPr>
        <w:t xml:space="preserve">Art. 384</w:t>
      </w:r>
    </w:p>
    <w:p>
      <w:pPr>
        <w:pStyle w:val="FirstParagraph"/>
        <w:spacing w:after="60"/>
        <w:jc w:val="both"/>
      </w:pPr>
      <w:r>
        <w:rPr>
          <w:b/>
          <w:bCs/>
        </w:rPr>
        <w:t xml:space="preserve">Art. 384.</w:t>
      </w:r>
      <w:r>
        <w:t xml:space="preserve"> </w:t>
      </w:r>
      <w:r>
        <w:t xml:space="preserve">A existência e o modo de existir de algum fato podem ser atestados ou documentados, a requerimento do interessado, mediante ata lavrada por tabelião.</w:t>
      </w:r>
    </w:p>
    <w:p>
      <w:pPr>
        <w:pStyle w:val="BodyText"/>
        <w:spacing w:after="60"/>
        <w:jc w:val="both"/>
      </w:pPr>
      <w:r>
        <w:t xml:space="preserve">Parágrafo único. Dados representados por imagem ou som gravados em arquivos eletrônicos poderão constar da ata notarial.</w:t>
      </w:r>
    </w:p>
    <w:bookmarkEnd w:id="104"/>
    <w:bookmarkEnd w:id="105"/>
    <w:bookmarkStart w:id="110" w:name="X5df5e29b468afcacdf955e4c79f646d5cad798d"/>
    <w:p>
      <w:pPr>
        <w:pStyle w:val="Heading5"/>
        <w:spacing w:before="60" w:after="20"/>
      </w:pPr>
      <w:r>
        <w:rPr>
          <w:i/>
          <w:color w:val="595959"/>
        </w:rPr>
        <w:t xml:space="preserve">Seção IV: do depoimento pessoal (arts. 385 a 388)</w:t>
      </w:r>
    </w:p>
    <w:bookmarkStart w:id="106" w:name="art.-385"/>
    <w:p>
      <w:pPr>
        <w:pStyle w:val="Heading6"/>
        <w:pBdr>
          <w:left w:val="single" w:sz="36" w:space="4" w:color="2E75B6"/>
        </w:pBdr>
        <w:shd w:val="clear" w:color="auto" w:fill="E3EEF9"/>
        <w:spacing w:before="120" w:after="60"/>
        <w:ind w:left="85"/>
      </w:pPr>
      <w:r>
        <w:rPr>
          <w:i w:val="0"/>
          <w:color w:val="1F3A5F"/>
          <w:sz w:val="22"/>
        </w:rPr>
        <w:t xml:space="preserve">Art. 385</w:t>
      </w:r>
    </w:p>
    <w:p>
      <w:pPr>
        <w:pStyle w:val="FirstParagraph"/>
        <w:keepNext/>
        <w:spacing w:after="60"/>
        <w:jc w:val="both"/>
      </w:pPr>
      <w:r>
        <w:rPr>
          <w:b/>
          <w:bCs/>
        </w:rPr>
        <w:t xml:space="preserve">Art. 385.</w:t>
      </w:r>
      <w:r>
        <w:t xml:space="preserve"> </w:t>
      </w:r>
      <w:r>
        <w:t xml:space="preserve">Cabe à parte requerer o depoimento pessoal da outra parte, a fim de que esta seja interrogada na audiência de instrução e julgamento, sem prejuízo do poder do juiz de ordená-lo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385, caput: requerimento de depoimento pessoal e julgamento antecipado</w:t>
            </w:r>
          </w:p>
        </w:tc>
        <w:tc>
          <w:tcPr>
            <w:tcW w:type="dxa" w:w="1531"/>
          </w:tcPr>
          <w:p>
            <w:pPr>
              <w:pStyle w:val="Compact"/>
              <w:spacing w:line="276" w:lineRule="auto" w:before="40" w:after="40"/>
            </w:pPr>
            <w:r>
              <w:rPr>
                <w:rFonts w:ascii="Liberation Sans Narrow" w:hAnsi="Liberation Sans Narrow"/>
                <w:sz w:val="17"/>
              </w:rPr>
              <w:t xml:space="preserve">STJ, AgInt no REsp 1.924.583, Quarta Turma, relator Min. Antonio Carlos Ferreira, DJe de 30/09/2022</w:t>
            </w:r>
          </w:p>
        </w:tc>
        <w:tc>
          <w:tcPr>
            <w:tcW w:type="dxa" w:w="1780"/>
          </w:tcPr>
          <w:p>
            <w:pPr>
              <w:pStyle w:val="Compact"/>
              <w:spacing w:line="276" w:lineRule="auto" w:before="40" w:after="40"/>
            </w:pPr>
            <w:r>
              <w:rPr>
                <w:rFonts w:ascii="Liberation Sans Narrow" w:hAnsi="Liberation Sans Narrow"/>
                <w:sz w:val="17"/>
              </w:rPr>
              <w:t xml:space="preserve">Configura-se o cerceamento de defesa quando, subsistindo controvérsia sobre matéria de fato e diante do expresso requerimento da parte para a dilação probatória, o juiz dá o julgamento antecipado da lide com solução de mérito contrária àquele que pretendia ouvir testemunhas e o depoimento pessoal do coautor.</w:t>
            </w:r>
          </w:p>
        </w:tc>
      </w:tr>
    </w:tbl>
    <w:p>
      <w:pPr>
        <w:pStyle w:val="BodyText"/>
        <w:keepNext/>
        <w:spacing w:after="60"/>
        <w:jc w:val="both"/>
      </w:pPr>
      <w:r>
        <w:t xml:space="preserve">§ 1º Se a parte, pessoalmente intimada para prestar depoimento pessoal e advertida da pena de confesso, não comparecer ou, comparecendo, se recusar a depor, o juiz aplicar-lhe-á a pena.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385, § 1º: eficácia relativa da pena de confissão</w:t>
            </w:r>
          </w:p>
        </w:tc>
        <w:tc>
          <w:tcPr>
            <w:tcW w:type="dxa" w:w="1655"/>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 DJEN de 11/06/2026</w:t>
            </w:r>
          </w:p>
        </w:tc>
        <w:tc>
          <w:tcPr>
            <w:tcW w:type="dxa" w:w="2529"/>
          </w:tcPr>
          <w:p>
            <w:pPr>
              <w:pStyle w:val="Compact"/>
              <w:spacing w:line="276" w:lineRule="auto" w:before="40" w:after="40"/>
            </w:pPr>
            <w:r>
              <w:rPr>
                <w:rFonts w:ascii="Liberation Sans Narrow" w:hAnsi="Liberation Sans Narrow"/>
                <w:sz w:val="17"/>
              </w:rPr>
              <w:t xml:space="preserve">A aplicação da pena de confissão pelo não comparecimento ao depoimento pessoal (art. 385, § 1º, do CPC) é faculdade do magistrado e possui eficácia relativa, devendo ser sopesada com o restante do acervo probatório; é inviável impor conclusão automática favorável à parte que a invoca. Reconhecidas a posse anterior, a turbação ou ameaça e o justo receio com apoio em laudo, memorial descritivo e depoimentos, a revisão exigiria reexame de fatos e provas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385, § 1º: pena de confissão exige intimação pessoal</w:t>
            </w:r>
          </w:p>
        </w:tc>
        <w:tc>
          <w:tcPr>
            <w:tcW w:type="dxa" w:w="1655"/>
          </w:tcPr>
          <w:p>
            <w:pPr>
              <w:pStyle w:val="Compact"/>
              <w:spacing w:line="276" w:lineRule="auto" w:before="40" w:after="40"/>
            </w:pPr>
            <w:r>
              <w:rPr>
                <w:rFonts w:ascii="Liberation Sans Narrow" w:hAnsi="Liberation Sans Narrow"/>
                <w:sz w:val="17"/>
              </w:rPr>
              <w:t xml:space="preserve">STJ, AREsp 2.726.055, Quarta Turma, relator Min. Raul Araújo, julgado em 09/03/2026, DJEN de 16/03/2026</w:t>
            </w:r>
          </w:p>
        </w:tc>
        <w:tc>
          <w:tcPr>
            <w:tcW w:type="dxa" w:w="2529"/>
          </w:tcPr>
          <w:p>
            <w:pPr>
              <w:pStyle w:val="Compact"/>
              <w:spacing w:line="276" w:lineRule="auto" w:before="40" w:after="40"/>
            </w:pPr>
            <w:r>
              <w:rPr>
                <w:rFonts w:ascii="Liberation Sans Narrow" w:hAnsi="Liberation Sans Narrow"/>
                <w:sz w:val="17"/>
              </w:rPr>
              <w:t xml:space="preserve">A impossibilidade de colher o depoimento pessoal do representante legal da embargada, por seu paradeiro desconhecido, não configura cerceamento de defesa, pois a controvérsia poderia ser provada pela via documental. A aplicação da pena de confissão exige a intimação pessoal da parte, conforme o art. 385, § 1º, do CPC, requisito inviabilizado no caso concreto; a reforma demandaria reexame fático-probatório, óbice da Súmula 7/STJ.</w:t>
            </w:r>
          </w:p>
        </w:tc>
      </w:tr>
    </w:tbl>
    <w:p>
      <w:pPr>
        <w:pStyle w:val="BodyText"/>
        <w:spacing w:after="60"/>
        <w:jc w:val="both"/>
      </w:pPr>
      <w:r>
        <w:t xml:space="preserve">§ 2º É vedado a quem ainda não depôs assistir ao interrogatório da outra parte.</w:t>
      </w:r>
    </w:p>
    <w:p>
      <w:pPr>
        <w:pStyle w:val="BodyText"/>
        <w:spacing w:after="60"/>
        <w:jc w:val="both"/>
      </w:pPr>
      <w:r>
        <w:t xml:space="preserve">§ 3º O depoimento pessoal da parte que residir em comarca, seção ou subseção judiciária diversa daquela onde tramita o processo poderá ser colhido por meio de videoconferência ou outro recurso tecnológico de transmissão de sons e imagens em tempo real, o que poderá ocorrer, inclusive, durante a realização da audiência de instrução e julgamento.</w:t>
      </w:r>
    </w:p>
    <w:bookmarkEnd w:id="106"/>
    <w:bookmarkStart w:id="107" w:name="art.-386"/>
    <w:p>
      <w:pPr>
        <w:pStyle w:val="Heading6"/>
        <w:pBdr>
          <w:left w:val="single" w:sz="36" w:space="4" w:color="2E75B6"/>
        </w:pBdr>
        <w:shd w:val="clear" w:color="auto" w:fill="E3EEF9"/>
        <w:spacing w:before="120" w:after="60"/>
        <w:ind w:left="85"/>
      </w:pPr>
      <w:r>
        <w:rPr>
          <w:i w:val="0"/>
          <w:color w:val="1F3A5F"/>
          <w:sz w:val="22"/>
        </w:rPr>
        <w:t xml:space="preserve">Art. 386</w:t>
      </w:r>
    </w:p>
    <w:p>
      <w:pPr>
        <w:pStyle w:val="FirstParagraph"/>
        <w:spacing w:after="60"/>
        <w:jc w:val="both"/>
      </w:pPr>
      <w:r>
        <w:rPr>
          <w:b/>
          <w:bCs/>
        </w:rPr>
        <w:t xml:space="preserve">Art. 386.</w:t>
      </w:r>
      <w:r>
        <w:t xml:space="preserve"> </w:t>
      </w:r>
      <w:r>
        <w:t xml:space="preserve">Quando a parte, sem motivo justificado, deixar de responder ao que lhe for perguntado ou empregar evasivas, o juiz, apreciando as demais circunstâncias e os elementos de prova, declarará, na sentença, se houve recusa de depor.</w:t>
      </w:r>
    </w:p>
    <w:bookmarkEnd w:id="107"/>
    <w:bookmarkStart w:id="108" w:name="art.-387"/>
    <w:p>
      <w:pPr>
        <w:pStyle w:val="Heading6"/>
        <w:pBdr>
          <w:left w:val="single" w:sz="36" w:space="4" w:color="2E75B6"/>
        </w:pBdr>
        <w:shd w:val="clear" w:color="auto" w:fill="E3EEF9"/>
        <w:spacing w:before="120" w:after="60"/>
        <w:ind w:left="85"/>
      </w:pPr>
      <w:r>
        <w:rPr>
          <w:i w:val="0"/>
          <w:color w:val="1F3A5F"/>
          <w:sz w:val="22"/>
        </w:rPr>
        <w:t xml:space="preserve">Art. 387</w:t>
      </w:r>
    </w:p>
    <w:p>
      <w:pPr>
        <w:pStyle w:val="FirstParagraph"/>
        <w:spacing w:after="60"/>
        <w:jc w:val="both"/>
      </w:pPr>
      <w:r>
        <w:rPr>
          <w:b/>
          <w:bCs/>
        </w:rPr>
        <w:t xml:space="preserve">Art. 387.</w:t>
      </w:r>
      <w:r>
        <w:t xml:space="preserve"> </w:t>
      </w:r>
      <w:r>
        <w:t xml:space="preserve">A parte responderá pessoalmente sobre os fatos articulados, não podendo servir-se de escritos anteriormente preparados, permitindo-lhe o juiz, todavia, a consulta a notas breves, desde que objetivem completar esclarecimentos.</w:t>
      </w:r>
    </w:p>
    <w:bookmarkEnd w:id="108"/>
    <w:bookmarkStart w:id="109" w:name="art.-388"/>
    <w:p>
      <w:pPr>
        <w:pStyle w:val="Heading6"/>
        <w:pBdr>
          <w:left w:val="single" w:sz="36" w:space="4" w:color="2E75B6"/>
        </w:pBdr>
        <w:shd w:val="clear" w:color="auto" w:fill="E3EEF9"/>
        <w:spacing w:before="120" w:after="60"/>
        <w:ind w:left="85"/>
      </w:pPr>
      <w:r>
        <w:rPr>
          <w:i w:val="0"/>
          <w:color w:val="1F3A5F"/>
          <w:sz w:val="22"/>
        </w:rPr>
        <w:t xml:space="preserve">Art. 388</w:t>
      </w:r>
    </w:p>
    <w:p>
      <w:pPr>
        <w:pStyle w:val="FirstParagraph"/>
        <w:spacing w:after="60"/>
        <w:jc w:val="both"/>
      </w:pPr>
      <w:r>
        <w:rPr>
          <w:b/>
          <w:bCs/>
        </w:rPr>
        <w:t xml:space="preserve">Art. 388.</w:t>
      </w:r>
      <w:r>
        <w:t xml:space="preserve"> </w:t>
      </w:r>
      <w:r>
        <w:t xml:space="preserve">A parte não é obrigada a depor sobre fatos:</w:t>
      </w:r>
    </w:p>
    <w:p>
      <w:pPr>
        <w:pStyle w:val="BodyText"/>
        <w:spacing w:after="60"/>
        <w:jc w:val="both"/>
      </w:pPr>
      <w:r>
        <w:t xml:space="preserve">I - criminosos ou torpes que lhe forem imputados;</w:t>
      </w:r>
    </w:p>
    <w:p>
      <w:pPr>
        <w:pStyle w:val="BodyText"/>
        <w:spacing w:after="60"/>
        <w:jc w:val="both"/>
      </w:pPr>
      <w:r>
        <w:t xml:space="preserve">II - a cujo respeito, por estado ou profissão, deva guardar sigilo;</w:t>
      </w:r>
    </w:p>
    <w:p>
      <w:pPr>
        <w:pStyle w:val="BodyText"/>
        <w:spacing w:after="60"/>
        <w:jc w:val="both"/>
      </w:pPr>
      <w:r>
        <w:t xml:space="preserve">III - acerca dos quais não possa responder sem desonra própria, de seu cônjuge, de seu companheiro ou de parente em grau sucessível;</w:t>
      </w:r>
    </w:p>
    <w:p>
      <w:pPr>
        <w:pStyle w:val="BodyText"/>
        <w:spacing w:after="60"/>
        <w:jc w:val="both"/>
      </w:pPr>
      <w:r>
        <w:t xml:space="preserve">IV - que coloquem em perigo a vida do depoente ou das pessoas referidas no inciso III.</w:t>
      </w:r>
    </w:p>
    <w:p>
      <w:pPr>
        <w:pStyle w:val="BodyText"/>
        <w:spacing w:after="60"/>
        <w:jc w:val="both"/>
      </w:pPr>
      <w:r>
        <w:t xml:space="preserve">Parágrafo único. Esta disposição não se aplica às ações de estado e de família.</w:t>
      </w:r>
    </w:p>
    <w:bookmarkEnd w:id="109"/>
    <w:bookmarkEnd w:id="110"/>
    <w:bookmarkStart w:id="118" w:name="seção-v-da-confissão-arts.-389-a-395"/>
    <w:p>
      <w:pPr>
        <w:pStyle w:val="Heading5"/>
        <w:spacing w:before="60" w:after="20"/>
      </w:pPr>
      <w:r>
        <w:rPr>
          <w:i/>
          <w:color w:val="595959"/>
        </w:rPr>
        <w:t xml:space="preserve">Seção V: da confissão (arts. 389 a 395)</w:t>
      </w:r>
    </w:p>
    <w:bookmarkStart w:id="111" w:name="art.-389"/>
    <w:p>
      <w:pPr>
        <w:pStyle w:val="Heading6"/>
        <w:pBdr>
          <w:left w:val="single" w:sz="36" w:space="4" w:color="2E75B6"/>
        </w:pBdr>
        <w:shd w:val="clear" w:color="auto" w:fill="E3EEF9"/>
        <w:spacing w:before="120" w:after="60"/>
        <w:ind w:left="85"/>
      </w:pPr>
      <w:r>
        <w:rPr>
          <w:i w:val="0"/>
          <w:color w:val="1F3A5F"/>
          <w:sz w:val="22"/>
        </w:rPr>
        <w:t xml:space="preserve">Art. 389</w:t>
      </w:r>
    </w:p>
    <w:p>
      <w:pPr>
        <w:pStyle w:val="FirstParagraph"/>
        <w:keepNext/>
        <w:spacing w:after="60"/>
        <w:jc w:val="both"/>
      </w:pPr>
      <w:r>
        <w:rPr>
          <w:b/>
          <w:bCs/>
        </w:rPr>
        <w:t xml:space="preserve">Art. 389.</w:t>
      </w:r>
      <w:r>
        <w:t xml:space="preserve"> </w:t>
      </w:r>
      <w:r>
        <w:t xml:space="preserve">Há confissão, judicial ou extrajudicial, quando a parte admite a verdade de fato contrário ao seu interesse e favorável ao do adversário.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389, caput: requisitos da confissão extrajudicial e do reconhecimento do pedido</w:t>
            </w:r>
          </w:p>
        </w:tc>
        <w:tc>
          <w:tcPr>
            <w:tcW w:type="dxa" w:w="1655"/>
          </w:tcPr>
          <w:p>
            <w:pPr>
              <w:pStyle w:val="Compact"/>
              <w:spacing w:line="276" w:lineRule="auto" w:before="40" w:after="40"/>
            </w:pPr>
            <w:r>
              <w:rPr>
                <w:rFonts w:ascii="Liberation Sans Narrow" w:hAnsi="Liberation Sans Narrow"/>
                <w:sz w:val="17"/>
              </w:rPr>
              <w:t xml:space="preserve">STJ, REsp 1.918.105,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Tese: não configura confissão extrajudicial, para os fins do art. 389 do CPC, a menção genérica, em acordo coletivo, a eventuais acordos judiciais, quando o objeto do pacto não guarda relação com os pedidos da demanda. O reconhecimento jurídico do pedido pressupõe manifestação inequívoca e específica da parte contrária sobre os exatos termos do pedido judicial, o que não se verifica quando há divergência temporal e material entre os fundamentos invocados.</w:t>
            </w:r>
          </w:p>
        </w:tc>
      </w:tr>
    </w:tbl>
    <w:bookmarkEnd w:id="111"/>
    <w:bookmarkStart w:id="112" w:name="art.-390"/>
    <w:p>
      <w:pPr>
        <w:pStyle w:val="Heading6"/>
        <w:pBdr>
          <w:left w:val="single" w:sz="36" w:space="4" w:color="2E75B6"/>
        </w:pBdr>
        <w:shd w:val="clear" w:color="auto" w:fill="E3EEF9"/>
        <w:spacing w:before="120" w:after="60"/>
        <w:ind w:left="85"/>
      </w:pPr>
      <w:r>
        <w:rPr>
          <w:i w:val="0"/>
          <w:color w:val="1F3A5F"/>
          <w:sz w:val="22"/>
        </w:rPr>
        <w:t xml:space="preserve">Art. 390</w:t>
      </w:r>
    </w:p>
    <w:p>
      <w:pPr>
        <w:pStyle w:val="FirstParagraph"/>
        <w:spacing w:after="60"/>
        <w:jc w:val="both"/>
      </w:pPr>
      <w:r>
        <w:rPr>
          <w:b/>
          <w:bCs/>
        </w:rPr>
        <w:t xml:space="preserve">Art. 390.</w:t>
      </w:r>
      <w:r>
        <w:t xml:space="preserve"> </w:t>
      </w:r>
      <w:r>
        <w:t xml:space="preserve">A confissão judicial pode ser espontânea ou provocada.</w:t>
      </w:r>
    </w:p>
    <w:p>
      <w:pPr>
        <w:pStyle w:val="BodyText"/>
        <w:keepNext/>
        <w:spacing w:after="60"/>
        <w:jc w:val="both"/>
      </w:pPr>
      <w:r>
        <w:t xml:space="preserve">§ 1º A confissão espontânea pode ser feita pela própria parte ou por representante com poder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390, § 1º: confissão espontânea por representante e exigência de poder especial</w:t>
            </w:r>
          </w:p>
        </w:tc>
        <w:tc>
          <w:tcPr>
            <w:tcW w:type="dxa" w:w="1531"/>
          </w:tcPr>
          <w:p>
            <w:pPr>
              <w:pStyle w:val="Compact"/>
              <w:spacing w:line="276" w:lineRule="auto" w:before="40" w:after="40"/>
            </w:pPr>
            <w:r>
              <w:rPr>
                <w:rFonts w:ascii="Liberation Sans Narrow" w:hAnsi="Liberation Sans Narrow"/>
                <w:sz w:val="17"/>
              </w:rPr>
              <w:t xml:space="preserve">STJ, AREsp 2.661.032, Terceira Turma, relator Min. Moura Ribeiro, DJe de 17/10/2025</w:t>
            </w:r>
          </w:p>
        </w:tc>
        <w:tc>
          <w:tcPr>
            <w:tcW w:type="dxa" w:w="2279"/>
          </w:tcPr>
          <w:p>
            <w:pPr>
              <w:pStyle w:val="Compact"/>
              <w:spacing w:line="276" w:lineRule="auto" w:before="40" w:after="40"/>
            </w:pPr>
            <w:r>
              <w:rPr>
                <w:rFonts w:ascii="Liberation Sans Narrow" w:hAnsi="Liberation Sans Narrow"/>
                <w:sz w:val="17"/>
              </w:rPr>
              <w:t xml:space="preserve">Em ação reivindicatória, a parte vencida sustentou, no recurso especial, a nulidade da confissão judicial porque o procurador não teria poderes especiais (art. 390 do CPC). O STJ não anulou a confissão: assentou que a extensão dos poderes conferidos ao mandatário só se apura pela interpretação das cláusulas do mandato e pelo exame do instrumento juntado aos autos, providências vedadas pela Súmula 5/STJ. A improcedência da reivindicatória foi mantida com base no acervo probatório (Súmula 7) e na orientação consolidada sobre a admissão da usucapião como matéria de defesa (Súmula 83).</w:t>
            </w:r>
          </w:p>
        </w:tc>
      </w:tr>
    </w:tbl>
    <w:p>
      <w:pPr>
        <w:pStyle w:val="BodyText"/>
        <w:spacing w:after="60"/>
        <w:jc w:val="both"/>
      </w:pPr>
      <w:r>
        <w:t xml:space="preserve">§ 2º A confissão provocada constará do termo de depoimento pessoal.</w:t>
      </w:r>
    </w:p>
    <w:bookmarkEnd w:id="112"/>
    <w:bookmarkStart w:id="113" w:name="art.-391"/>
    <w:p>
      <w:pPr>
        <w:pStyle w:val="Heading6"/>
        <w:pBdr>
          <w:left w:val="single" w:sz="36" w:space="4" w:color="2E75B6"/>
        </w:pBdr>
        <w:shd w:val="clear" w:color="auto" w:fill="E3EEF9"/>
        <w:spacing w:before="120" w:after="60"/>
        <w:ind w:left="85"/>
      </w:pPr>
      <w:r>
        <w:rPr>
          <w:i w:val="0"/>
          <w:color w:val="1F3A5F"/>
          <w:sz w:val="22"/>
        </w:rPr>
        <w:t xml:space="preserve">Art. 391</w:t>
      </w:r>
    </w:p>
    <w:p>
      <w:pPr>
        <w:pStyle w:val="FirstParagraph"/>
        <w:keepNext/>
        <w:spacing w:after="60"/>
        <w:jc w:val="both"/>
      </w:pPr>
      <w:r>
        <w:rPr>
          <w:b/>
          <w:bCs/>
        </w:rPr>
        <w:t xml:space="preserve">Art. 391.</w:t>
      </w:r>
      <w:r>
        <w:t xml:space="preserve"> </w:t>
      </w:r>
      <w:r>
        <w:t xml:space="preserve">A confissão judicial faz prova contra o confitente, não prejudicando, todavia, os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391, caput: eficácia da confissão judicial</w:t>
            </w:r>
          </w:p>
        </w:tc>
        <w:tc>
          <w:tcPr>
            <w:tcW w:type="dxa" w:w="1655"/>
          </w:tcPr>
          <w:p>
            <w:pPr>
              <w:pStyle w:val="Compact"/>
              <w:spacing w:line="276" w:lineRule="auto" w:before="40" w:after="40"/>
            </w:pPr>
            <w:r>
              <w:rPr>
                <w:rFonts w:ascii="Liberation Sans Narrow" w:hAnsi="Liberation Sans Narrow"/>
                <w:sz w:val="17"/>
              </w:rPr>
              <w:t xml:space="preserve">STJ, AREsp 2.739.264, Quarta Turma, relator Min. Raul Araújo, julgado em 02/03/2026, DJEN de 11/03/2026</w:t>
            </w:r>
          </w:p>
        </w:tc>
        <w:tc>
          <w:tcPr>
            <w:tcW w:type="dxa" w:w="2030"/>
          </w:tcPr>
          <w:p>
            <w:pPr>
              <w:pStyle w:val="Compact"/>
              <w:spacing w:line="276" w:lineRule="auto" w:before="40" w:after="40"/>
            </w:pPr>
            <w:r>
              <w:rPr>
                <w:rFonts w:ascii="Liberation Sans Narrow" w:hAnsi="Liberation Sans Narrow"/>
                <w:sz w:val="17"/>
              </w:rPr>
              <w:t xml:space="preserve">A confissão judicial do recorrido não foi suficiente para comprovar os fatos constitutivos do direito da autora, que deveria apresentar provas adequadas e seguras; a ausência dos documentos solicitados pelo perito e a base unilateral das planilhas configuram descumprimento do art. 373, I, do CPC. A questão foi posta como violação dos arts. 5º, 6º, 373, II, 389 e 391 do CPC, quanto ao ônus da prova e à consideração da confissão judicial como prova bastante para a condenação; os agravos foram conhecidos para negar provimento aos recursos especiais e a cobrança da multa contratual foi afastada.</w:t>
            </w:r>
          </w:p>
        </w:tc>
      </w:tr>
    </w:tbl>
    <w:p>
      <w:pPr>
        <w:pStyle w:val="BodyText"/>
        <w:spacing w:after="60"/>
        <w:jc w:val="both"/>
      </w:pPr>
      <w:r>
        <w:t xml:space="preserve">Parágrafo único. Nas ações que versarem sobre bens imóveis ou direitos reais sobre imóveis alheios, a confissão de um cônjuge ou companheiro não valerá sem a do outro, salvo se o regime de casamento for o de separação absoluta de bens.</w:t>
      </w:r>
    </w:p>
    <w:bookmarkEnd w:id="113"/>
    <w:bookmarkStart w:id="114" w:name="art.-392"/>
    <w:p>
      <w:pPr>
        <w:pStyle w:val="Heading6"/>
        <w:pBdr>
          <w:left w:val="single" w:sz="36" w:space="4" w:color="2E75B6"/>
        </w:pBdr>
        <w:shd w:val="clear" w:color="auto" w:fill="E3EEF9"/>
        <w:spacing w:before="120" w:after="60"/>
        <w:ind w:left="85"/>
      </w:pPr>
      <w:r>
        <w:rPr>
          <w:i w:val="0"/>
          <w:color w:val="1F3A5F"/>
          <w:sz w:val="22"/>
        </w:rPr>
        <w:t xml:space="preserve">Art. 392</w:t>
      </w:r>
    </w:p>
    <w:p>
      <w:pPr>
        <w:pStyle w:val="FirstParagraph"/>
        <w:keepNext/>
        <w:spacing w:after="60"/>
        <w:jc w:val="both"/>
      </w:pPr>
      <w:r>
        <w:rPr>
          <w:b/>
          <w:bCs/>
        </w:rPr>
        <w:t xml:space="preserve">Art. 392.</w:t>
      </w:r>
      <w:r>
        <w:t xml:space="preserve"> </w:t>
      </w:r>
      <w:r>
        <w:t xml:space="preserve">Não vale como confissão a admissão, em juízo, de fatos relativos a direitos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65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392, caput: direitos indisponíveis e confissão</w:t>
            </w:r>
          </w:p>
        </w:tc>
        <w:tc>
          <w:tcPr>
            <w:tcW w:type="dxa" w:w="1531"/>
          </w:tcPr>
          <w:p>
            <w:pPr>
              <w:pStyle w:val="Compact"/>
              <w:spacing w:line="276" w:lineRule="auto" w:before="40" w:after="40"/>
            </w:pPr>
            <w:r>
              <w:rPr>
                <w:rFonts w:ascii="Liberation Sans Narrow" w:hAnsi="Liberation Sans Narrow"/>
                <w:sz w:val="17"/>
              </w:rPr>
              <w:t xml:space="preserve">STJ, AgInt no AREsp 1.613.420, Segunda Turma, relator Min. Francisco Falcão, DJe de 31/05/2023</w:t>
            </w:r>
          </w:p>
        </w:tc>
        <w:tc>
          <w:tcPr>
            <w:tcW w:type="dxa" w:w="2653"/>
          </w:tcPr>
          <w:p>
            <w:pPr>
              <w:pStyle w:val="Compact"/>
              <w:spacing w:line="276" w:lineRule="auto" w:before="40" w:after="40"/>
            </w:pPr>
            <w:r>
              <w:rPr>
                <w:rFonts w:ascii="Liberation Sans Narrow" w:hAnsi="Liberation Sans Narrow"/>
                <w:sz w:val="17"/>
              </w:rPr>
              <w:t xml:space="preserve">O acórdão recorrido estava em consonância com a jurisprudência do STJ segundo a qual não se aplica à Fazenda Pública o efeito material da revelia nem é admissível, quanto aos fatos que lhe dizem respeito, a confissão, pois os bens e direitos são considerados indisponíveis. O agravo interno não foi provido porque a parte deixou de impugnar, de modo específico, os óbices da decisão agravada (Súmulas 7 e 83 do STJ e ausência de prequestionamento).</w:t>
            </w:r>
          </w:p>
        </w:tc>
      </w:tr>
    </w:tbl>
    <w:p>
      <w:pPr>
        <w:pStyle w:val="BodyText"/>
        <w:spacing w:after="60"/>
        <w:jc w:val="both"/>
      </w:pPr>
      <w:r>
        <w:t xml:space="preserve">§ 1º A confissão será ineficaz se feita por quem não for capaz de dispor do direito a que se referem os fatos confessados.</w:t>
      </w:r>
    </w:p>
    <w:p>
      <w:pPr>
        <w:pStyle w:val="BodyText"/>
        <w:spacing w:after="60"/>
        <w:jc w:val="both"/>
      </w:pPr>
      <w:r>
        <w:t xml:space="preserve">§ 2º A confissão feita por um representante somente é eficaz nos limites em que este pode vincular o representado.</w:t>
      </w:r>
    </w:p>
    <w:bookmarkEnd w:id="114"/>
    <w:bookmarkStart w:id="115" w:name="art.-393"/>
    <w:p>
      <w:pPr>
        <w:pStyle w:val="Heading6"/>
        <w:pBdr>
          <w:left w:val="single" w:sz="36" w:space="4" w:color="2E75B6"/>
        </w:pBdr>
        <w:shd w:val="clear" w:color="auto" w:fill="E3EEF9"/>
        <w:spacing w:before="120" w:after="60"/>
        <w:ind w:left="85"/>
      </w:pPr>
      <w:r>
        <w:rPr>
          <w:i w:val="0"/>
          <w:color w:val="1F3A5F"/>
          <w:sz w:val="22"/>
        </w:rPr>
        <w:t xml:space="preserve">Art. 393</w:t>
      </w:r>
    </w:p>
    <w:p>
      <w:pPr>
        <w:pStyle w:val="FirstParagraph"/>
        <w:spacing w:after="60"/>
        <w:jc w:val="both"/>
      </w:pPr>
      <w:r>
        <w:rPr>
          <w:b/>
          <w:bCs/>
        </w:rPr>
        <w:t xml:space="preserve">Art. 393.</w:t>
      </w:r>
      <w:r>
        <w:t xml:space="preserve"> </w:t>
      </w:r>
      <w:r>
        <w:t xml:space="preserve">A confissão é irrevogável, mas pode ser anulada se decorreu de erro de fato ou de coação.</w:t>
      </w:r>
    </w:p>
    <w:p>
      <w:pPr>
        <w:pStyle w:val="BodyText"/>
        <w:spacing w:after="60"/>
        <w:jc w:val="both"/>
      </w:pPr>
      <w:r>
        <w:t xml:space="preserve">Parágrafo único. A legitimidade para a ação prevista no caput é exclusiva do confitente e pode ser transferida a seus herdeiros se ele falecer após a propositura.</w:t>
      </w:r>
    </w:p>
    <w:bookmarkEnd w:id="115"/>
    <w:bookmarkStart w:id="116" w:name="art.-394"/>
    <w:p>
      <w:pPr>
        <w:pStyle w:val="Heading6"/>
        <w:pBdr>
          <w:left w:val="single" w:sz="36" w:space="4" w:color="2E75B6"/>
        </w:pBdr>
        <w:shd w:val="clear" w:color="auto" w:fill="E3EEF9"/>
        <w:spacing w:before="120" w:after="60"/>
        <w:ind w:left="85"/>
      </w:pPr>
      <w:r>
        <w:rPr>
          <w:i w:val="0"/>
          <w:color w:val="1F3A5F"/>
          <w:sz w:val="22"/>
        </w:rPr>
        <w:t xml:space="preserve">Art. 394</w:t>
      </w:r>
    </w:p>
    <w:p>
      <w:pPr>
        <w:pStyle w:val="FirstParagraph"/>
        <w:spacing w:after="60"/>
        <w:jc w:val="both"/>
      </w:pPr>
      <w:r>
        <w:rPr>
          <w:b/>
          <w:bCs/>
        </w:rPr>
        <w:t xml:space="preserve">Art. 394.</w:t>
      </w:r>
      <w:r>
        <w:t xml:space="preserve"> </w:t>
      </w:r>
      <w:r>
        <w:t xml:space="preserve">A confissão extrajudicial, quando feita oralmente, só terá eficácia nos casos em que a lei não exija prova literal.</w:t>
      </w:r>
    </w:p>
    <w:bookmarkEnd w:id="116"/>
    <w:bookmarkStart w:id="117" w:name="art.-395"/>
    <w:p>
      <w:pPr>
        <w:pStyle w:val="Heading6"/>
        <w:pBdr>
          <w:left w:val="single" w:sz="36" w:space="4" w:color="2E75B6"/>
        </w:pBdr>
        <w:shd w:val="clear" w:color="auto" w:fill="E3EEF9"/>
        <w:spacing w:before="120" w:after="60"/>
        <w:ind w:left="85"/>
      </w:pPr>
      <w:r>
        <w:rPr>
          <w:i w:val="0"/>
          <w:color w:val="1F3A5F"/>
          <w:sz w:val="22"/>
        </w:rPr>
        <w:t xml:space="preserve">Art. 395</w:t>
      </w:r>
    </w:p>
    <w:p>
      <w:pPr>
        <w:pStyle w:val="FirstParagraph"/>
        <w:spacing w:after="60"/>
        <w:jc w:val="both"/>
      </w:pPr>
      <w:r>
        <w:rPr>
          <w:b/>
          <w:bCs/>
        </w:rPr>
        <w:t xml:space="preserve">Art. 395.</w:t>
      </w:r>
      <w:r>
        <w:t xml:space="preserve"> </w:t>
      </w:r>
      <w:r>
        <w:t xml:space="preserve">A confissão é, em regra, indivisível, não podendo a parte que a quiser invocar como prova aceitá-la no tópico que a beneficiar e rejeitá-la no que lhe for desfavorável, porém cindir-se-á quando o confitente a ela aduzir fatos novos, capazes de constituir fundamento de defesa de direito material ou de reconvenção.</w:t>
      </w:r>
    </w:p>
    <w:bookmarkEnd w:id="117"/>
    <w:bookmarkEnd w:id="118"/>
    <w:bookmarkStart w:id="128" w:name="Xb5fa7b84aab7bbade8a821dabb42b85b799666a"/>
    <w:p>
      <w:pPr>
        <w:pStyle w:val="Heading5"/>
        <w:spacing w:before="60" w:after="20"/>
      </w:pPr>
      <w:r>
        <w:rPr>
          <w:i/>
          <w:color w:val="595959"/>
        </w:rPr>
        <w:t xml:space="preserve">Seção VI: da exibição de documento ou coisa (arts. 396 a 404)</w:t>
      </w:r>
    </w:p>
    <w:bookmarkStart w:id="119" w:name="art.-396"/>
    <w:p>
      <w:pPr>
        <w:pStyle w:val="Heading6"/>
        <w:pBdr>
          <w:left w:val="single" w:sz="36" w:space="4" w:color="2E75B6"/>
        </w:pBdr>
        <w:shd w:val="clear" w:color="auto" w:fill="E3EEF9"/>
        <w:spacing w:before="120" w:after="60"/>
        <w:ind w:left="85"/>
      </w:pPr>
      <w:r>
        <w:rPr>
          <w:i w:val="0"/>
          <w:color w:val="1F3A5F"/>
          <w:sz w:val="22"/>
        </w:rPr>
        <w:t xml:space="preserve">Art. 396</w:t>
      </w:r>
    </w:p>
    <w:p>
      <w:pPr>
        <w:pStyle w:val="FirstParagraph"/>
        <w:keepNext/>
        <w:spacing w:after="60"/>
        <w:jc w:val="both"/>
      </w:pPr>
      <w:r>
        <w:rPr>
          <w:b/>
          <w:bCs/>
        </w:rPr>
        <w:t xml:space="preserve">Art. 396.</w:t>
      </w:r>
      <w:r>
        <w:t xml:space="preserve"> </w:t>
      </w:r>
      <w:r>
        <w:t xml:space="preserve">O juiz pode ordenar que a parte exiba documento ou coisa que se encontre em seu poder.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Ação autônoma de exibição de documento ou coisa pelo procedimento comum</w:t>
            </w:r>
          </w:p>
        </w:tc>
        <w:tc>
          <w:tcPr>
            <w:tcW w:type="dxa" w:w="1655"/>
          </w:tcPr>
          <w:p>
            <w:pPr>
              <w:pStyle w:val="Compact"/>
              <w:spacing w:line="276" w:lineRule="auto" w:before="40" w:after="40"/>
            </w:pPr>
            <w:r>
              <w:rPr>
                <w:rFonts w:ascii="Liberation Sans Narrow" w:hAnsi="Liberation Sans Narrow"/>
                <w:sz w:val="17"/>
              </w:rPr>
              <w:t xml:space="preserve">STJ, REsp 1.803.251, Terceira Turma, relator Min. Marco Aurélio Bellizze, julgado em 22/10/2019, DJe de 08/11/2019</w:t>
            </w:r>
          </w:p>
        </w:tc>
        <w:tc>
          <w:tcPr>
            <w:tcW w:type="dxa" w:w="1780"/>
          </w:tcPr>
          <w:p>
            <w:pPr>
              <w:pStyle w:val="Compact"/>
              <w:spacing w:line="276" w:lineRule="auto" w:before="40" w:after="40"/>
            </w:pPr>
            <w:r>
              <w:rPr>
                <w:rFonts w:ascii="Liberation Sans Narrow" w:hAnsi="Liberation Sans Narrow"/>
                <w:sz w:val="17"/>
              </w:rPr>
              <w:t xml:space="preserve">É cabível a ação probatória autônoma de exibição de documento ou coisa, de caráter satisfativo e sem exigência de urgência, pelo procedimento comum (art. 318), com aplicação, no que couber, dos arts. 396 e seguintes. A pretensão se exaure na apresentação do documento, sem presunção de veracidade em caso de não exibição, preservadas as medidas coercitivas; há interesse de agir, inclusive quanto à adequação da via.</w:t>
            </w:r>
          </w:p>
        </w:tc>
      </w:tr>
    </w:tbl>
    <w:bookmarkEnd w:id="119"/>
    <w:bookmarkStart w:id="120" w:name="art.-397"/>
    <w:p>
      <w:pPr>
        <w:pStyle w:val="Heading6"/>
        <w:pBdr>
          <w:left w:val="single" w:sz="36" w:space="4" w:color="2E75B6"/>
        </w:pBdr>
        <w:shd w:val="clear" w:color="auto" w:fill="E3EEF9"/>
        <w:spacing w:before="120" w:after="60"/>
        <w:ind w:left="85"/>
      </w:pPr>
      <w:r>
        <w:rPr>
          <w:i w:val="0"/>
          <w:color w:val="1F3A5F"/>
          <w:sz w:val="22"/>
        </w:rPr>
        <w:t xml:space="preserve">Art. 397</w:t>
      </w:r>
    </w:p>
    <w:p>
      <w:pPr>
        <w:pStyle w:val="FirstParagraph"/>
        <w:keepNext/>
        <w:spacing w:after="60"/>
        <w:jc w:val="both"/>
      </w:pPr>
      <w:r>
        <w:rPr>
          <w:b/>
          <w:bCs/>
        </w:rPr>
        <w:t xml:space="preserve">Art. 397.</w:t>
      </w:r>
      <w:r>
        <w:t xml:space="preserve"> </w:t>
      </w:r>
      <w:r>
        <w:t xml:space="preserve">O pedido formulado pela parte conterá: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397, caput (incisos I e II): indicação individualizada do documento e demonstração de sua pertinência</w:t>
            </w:r>
          </w:p>
        </w:tc>
        <w:tc>
          <w:tcPr>
            <w:tcW w:type="dxa" w:w="1655"/>
          </w:tcPr>
          <w:p>
            <w:pPr>
              <w:pStyle w:val="Compact"/>
              <w:spacing w:line="276" w:lineRule="auto" w:before="40" w:after="40"/>
            </w:pPr>
            <w:r>
              <w:rPr>
                <w:rFonts w:ascii="Liberation Sans Narrow" w:hAnsi="Liberation Sans Narrow"/>
                <w:sz w:val="17"/>
              </w:rPr>
              <w:t xml:space="preserve">STJ, AgInt na CR 14.548, Corte Especial, relator Min. João Otávio de Noronha, julgado em 07/04/2020, DJe de 16/04/2020</w:t>
            </w:r>
          </w:p>
        </w:tc>
        <w:tc>
          <w:tcPr>
            <w:tcW w:type="dxa" w:w="2154"/>
          </w:tcPr>
          <w:p>
            <w:pPr>
              <w:pStyle w:val="Compact"/>
              <w:spacing w:line="276" w:lineRule="auto" w:before="40" w:after="40"/>
            </w:pPr>
            <w:r>
              <w:rPr>
                <w:rFonts w:ascii="Liberation Sans Narrow" w:hAnsi="Liberation Sans Narrow"/>
                <w:sz w:val="17"/>
              </w:rPr>
              <w:t xml:space="preserve">“A indicação individualizada de documentos cuja produção é objeto de diligência rogada e a demonstração de sua pertinência para a instrução de demanda em trâmite na Justiça rogante, quando feitas da forma mais completa possível (art. 397 do CPC), não geram nulidade da comissão.”</w:t>
            </w:r>
            <w:r>
              <w:rPr>
                <w:rFonts w:ascii="Liberation Sans Narrow" w:hAnsi="Liberation Sans Narrow"/>
                <w:sz w:val="17"/>
              </w:rPr>
              <w:t xml:space="preserve"> </w:t>
            </w:r>
            <w:r>
              <w:rPr>
                <w:rFonts w:ascii="Liberation Sans Narrow" w:hAnsi="Liberation Sans Narrow"/>
                <w:sz w:val="17"/>
              </w:rPr>
              <w:t xml:space="preserve">O julgado completa que a ninguém é dado eximir-se do dever de colaborar com o Poder Judiciário, cabendo ao terceiro exibir coisa ou documento em seu poder, observado o direito de não se autoincriminar (arts. 378, 379 e 380, II, do CPC).</w:t>
            </w:r>
          </w:p>
        </w:tc>
      </w:tr>
    </w:tbl>
    <w:p>
      <w:pPr>
        <w:pStyle w:val="BodyText"/>
        <w:spacing w:after="60"/>
        <w:jc w:val="both"/>
      </w:pPr>
      <w:r>
        <w:t xml:space="preserve">I - a descrição, tão completa quanto possível, do documento ou da coisa, ou das categorias de documentos ou de coisas buscados; (Redação dada pela Lei nº 14.195, de 2021)</w:t>
      </w:r>
    </w:p>
    <w:p>
      <w:pPr>
        <w:pStyle w:val="BodyText"/>
        <w:spacing w:after="60"/>
        <w:jc w:val="both"/>
      </w:pPr>
      <w:r>
        <w:t xml:space="preserve">II - a finalidade da prova, com indicação dos fatos que se relacionam com o documento ou com a coisa, ou com suas categorias; (Redação dada pela Lei nº 14.195, de 2021)</w:t>
      </w:r>
    </w:p>
    <w:p>
      <w:pPr>
        <w:pStyle w:val="BodyText"/>
        <w:keepNext/>
        <w:spacing w:after="60"/>
        <w:jc w:val="both"/>
      </w:pPr>
      <w:r>
        <w:t xml:space="preserve">III - as circunstâncias em que se funda o requerente para afirmar que o documento ou a coisa existe, ainda que a referência seja a categoria de documentos ou de coisas, e se acha em poder da parte contrária.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397, III: premissa da posse do documento pela parte requerida</w:t>
            </w:r>
          </w:p>
        </w:tc>
        <w:tc>
          <w:tcPr>
            <w:tcW w:type="dxa" w:w="1655"/>
          </w:tcPr>
          <w:p>
            <w:pPr>
              <w:pStyle w:val="Compact"/>
              <w:spacing w:line="276" w:lineRule="auto" w:before="40" w:after="40"/>
            </w:pPr>
            <w:r>
              <w:rPr>
                <w:rFonts w:ascii="Liberation Sans Narrow" w:hAnsi="Liberation Sans Narrow"/>
                <w:sz w:val="17"/>
              </w:rPr>
              <w:t xml:space="preserve">STJ, AREsp 2.668.540, Terceira Turma, relator Min. Moura Ribeiro,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Reconhecida a negativa de prestação jurisdicional (arts. 489, § 1º, IV, e 1.022, II, do CPC): o tribunal de origem, ao rejeitar os embargos de declaração, não enfrentou o argumento de que as folhas de pagamento anteriores a 1997 foram emitidas pelo Banco do Brasil, e não pela entidade de previdência, o que afeta</w:t>
            </w:r>
            <w:r>
              <w:rPr>
                <w:rFonts w:ascii="Liberation Sans Narrow" w:hAnsi="Liberation Sans Narrow"/>
                <w:sz w:val="17"/>
              </w:rPr>
              <w:t xml:space="preserve"> </w:t>
            </w:r>
            <w:r>
              <w:rPr>
                <w:rFonts w:ascii="Liberation Sans Narrow" w:hAnsi="Liberation Sans Narrow"/>
                <w:sz w:val="17"/>
              </w:rPr>
              <w:t xml:space="preserve">“a premissa da posse (art. 397, III, do CPC)”</w:t>
            </w:r>
            <w:r>
              <w:rPr>
                <w:rFonts w:ascii="Liberation Sans Narrow" w:hAnsi="Liberation Sans Narrow"/>
                <w:sz w:val="17"/>
              </w:rPr>
              <w:t xml:space="preserve"> </w:t>
            </w:r>
            <w:r>
              <w:rPr>
                <w:rFonts w:ascii="Liberation Sans Narrow" w:hAnsi="Liberation Sans Narrow"/>
                <w:sz w:val="17"/>
              </w:rPr>
              <w:t xml:space="preserve">e caracteriza prova diabólica (art. 373, § 2º); sendo ponto relevante para a viabilidade da prova, exigia manifestação expressa.</w:t>
            </w:r>
          </w:p>
        </w:tc>
      </w:tr>
    </w:tbl>
    <w:bookmarkEnd w:id="120"/>
    <w:bookmarkStart w:id="121" w:name="art.-398"/>
    <w:p>
      <w:pPr>
        <w:pStyle w:val="Heading6"/>
        <w:pBdr>
          <w:left w:val="single" w:sz="36" w:space="4" w:color="2E75B6"/>
        </w:pBdr>
        <w:shd w:val="clear" w:color="auto" w:fill="E3EEF9"/>
        <w:spacing w:before="120" w:after="60"/>
        <w:ind w:left="85"/>
      </w:pPr>
      <w:r>
        <w:rPr>
          <w:i w:val="0"/>
          <w:color w:val="1F3A5F"/>
          <w:sz w:val="22"/>
        </w:rPr>
        <w:t xml:space="preserve">Art. 398</w:t>
      </w:r>
    </w:p>
    <w:p>
      <w:pPr>
        <w:pStyle w:val="FirstParagraph"/>
        <w:spacing w:after="60"/>
        <w:jc w:val="both"/>
      </w:pPr>
      <w:r>
        <w:rPr>
          <w:b/>
          <w:bCs/>
        </w:rPr>
        <w:t xml:space="preserve">Art. 398.</w:t>
      </w:r>
      <w:r>
        <w:t xml:space="preserve"> </w:t>
      </w:r>
      <w:r>
        <w:t xml:space="preserve">O requerido dará sua resposta nos 5 (cinco) dias subsequentes à sua intimação.</w:t>
      </w:r>
    </w:p>
    <w:p>
      <w:pPr>
        <w:pStyle w:val="BodyText"/>
        <w:spacing w:after="60"/>
        <w:jc w:val="both"/>
      </w:pPr>
      <w:r>
        <w:t xml:space="preserve">Parágrafo único. Se o requerido afirmar que não possui o documento ou a coisa, o juiz permitirá que o requerente prove, por qualquer meio, que a declaração não corresponde à verdade.</w:t>
      </w:r>
    </w:p>
    <w:bookmarkEnd w:id="121"/>
    <w:bookmarkStart w:id="122" w:name="art.-399"/>
    <w:p>
      <w:pPr>
        <w:pStyle w:val="Heading6"/>
        <w:pBdr>
          <w:left w:val="single" w:sz="36" w:space="4" w:color="2E75B6"/>
        </w:pBdr>
        <w:shd w:val="clear" w:color="auto" w:fill="E3EEF9"/>
        <w:spacing w:before="120" w:after="60"/>
        <w:ind w:left="85"/>
      </w:pPr>
      <w:r>
        <w:rPr>
          <w:i w:val="0"/>
          <w:color w:val="1F3A5F"/>
          <w:sz w:val="22"/>
        </w:rPr>
        <w:t xml:space="preserve">Art. 399</w:t>
      </w:r>
    </w:p>
    <w:p>
      <w:pPr>
        <w:pStyle w:val="FirstParagraph"/>
        <w:spacing w:after="60"/>
        <w:jc w:val="both"/>
      </w:pPr>
      <w:r>
        <w:rPr>
          <w:b/>
          <w:bCs/>
        </w:rPr>
        <w:t xml:space="preserve">Art. 399.</w:t>
      </w:r>
      <w:r>
        <w:t xml:space="preserve"> </w:t>
      </w:r>
      <w:r>
        <w:t xml:space="preserve">O juiz não admitirá a recusa se:</w:t>
      </w:r>
    </w:p>
    <w:p>
      <w:pPr>
        <w:pStyle w:val="BodyText"/>
        <w:spacing w:after="60"/>
        <w:jc w:val="both"/>
      </w:pPr>
      <w:r>
        <w:t xml:space="preserve">I - o requerido tiver obrigação legal de exibir;</w:t>
      </w:r>
    </w:p>
    <w:p>
      <w:pPr>
        <w:pStyle w:val="BodyText"/>
        <w:spacing w:after="60"/>
        <w:jc w:val="both"/>
      </w:pPr>
      <w:r>
        <w:t xml:space="preserve">II - o requerido tiver aludido ao documento ou à coisa, no processo, com o intuito de constituir prova;</w:t>
      </w:r>
    </w:p>
    <w:p>
      <w:pPr>
        <w:pStyle w:val="BodyText"/>
        <w:keepNext/>
        <w:spacing w:after="60"/>
        <w:jc w:val="both"/>
      </w:pPr>
      <w:r>
        <w:t xml:space="preserve">III - o documento, por seu conteúdo, for comum às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399, III (e II): recusa de exibição de documento comum ou de interesse comum</w:t>
            </w:r>
          </w:p>
        </w:tc>
        <w:tc>
          <w:tcPr>
            <w:tcW w:type="dxa" w:w="1655"/>
          </w:tcPr>
          <w:p>
            <w:pPr>
              <w:pStyle w:val="Compact"/>
              <w:spacing w:line="276" w:lineRule="auto" w:before="40" w:after="40"/>
            </w:pPr>
            <w:r>
              <w:rPr>
                <w:rFonts w:ascii="Liberation Sans Narrow" w:hAnsi="Liberation Sans Narrow"/>
                <w:sz w:val="17"/>
              </w:rPr>
              <w:t xml:space="preserve">STJ, REsp 2.001.188, Quarta Turma, relator Min. João Otávio de Noronha,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“O conceito de documento comum abrange aquele de interesse comum das partes, justificando a exibição das planilhas de evolução do saldo devedor e dos custos de captação quando guardem relação direta com a relação jurídica material e a verificação de eventual abusividade.”</w:t>
            </w:r>
            <w:r>
              <w:rPr>
                <w:rFonts w:ascii="Liberation Sans Narrow" w:hAnsi="Liberation Sans Narrow"/>
                <w:sz w:val="17"/>
              </w:rPr>
              <w:t xml:space="preserve"> </w:t>
            </w:r>
            <w:r>
              <w:rPr>
                <w:rFonts w:ascii="Liberation Sans Narrow" w:hAnsi="Liberation Sans Narrow"/>
                <w:sz w:val="17"/>
              </w:rPr>
              <w:t xml:space="preserve">A ementa enquadra a hipótese no art. 358, II e III, do CPC/1973 e no correspondente art. 399 do CPC/2015 (grafado</w:t>
            </w:r>
            <w:r>
              <w:rPr>
                <w:rFonts w:ascii="Liberation Sans Narrow" w:hAnsi="Liberation Sans Narrow"/>
                <w:sz w:val="17"/>
              </w:rPr>
              <w:t xml:space="preserve"> </w:t>
            </w:r>
            <w:r>
              <w:rPr>
                <w:rFonts w:ascii="Liberation Sans Narrow" w:hAnsi="Liberation Sans Narrow"/>
                <w:sz w:val="17"/>
              </w:rPr>
              <w:t xml:space="preserve">“art. 399, II e II”</w:t>
            </w:r>
            <w:r>
              <w:rPr>
                <w:rFonts w:ascii="Liberation Sans Narrow" w:hAnsi="Liberation Sans Narrow"/>
                <w:sz w:val="17"/>
              </w:rPr>
              <w:t xml:space="preserve">) e conclui que a negativa de exibição de documentos de interesse comum ofende esse dispositivo, impondo-se a apresentação das planilhas e dos custos ligados à relação contratual; recurso especial provido em parte.</w:t>
            </w:r>
          </w:p>
        </w:tc>
      </w:tr>
    </w:tbl>
    <w:bookmarkEnd w:id="122"/>
    <w:bookmarkStart w:id="123" w:name="art.-400"/>
    <w:p>
      <w:pPr>
        <w:pStyle w:val="Heading6"/>
        <w:pBdr>
          <w:left w:val="single" w:sz="36" w:space="4" w:color="2E75B6"/>
        </w:pBdr>
        <w:shd w:val="clear" w:color="auto" w:fill="E3EEF9"/>
        <w:spacing w:before="120" w:after="60"/>
        <w:ind w:left="85"/>
      </w:pPr>
      <w:r>
        <w:rPr>
          <w:i w:val="0"/>
          <w:color w:val="1F3A5F"/>
          <w:sz w:val="22"/>
        </w:rPr>
        <w:t xml:space="preserve">Art. 400</w:t>
      </w:r>
    </w:p>
    <w:p>
      <w:pPr>
        <w:pStyle w:val="FirstParagraph"/>
        <w:keepNext/>
        <w:spacing w:after="60"/>
        <w:jc w:val="both"/>
      </w:pPr>
      <w:r>
        <w:rPr>
          <w:b/>
          <w:bCs/>
        </w:rPr>
        <w:t xml:space="preserve">Art. 400.</w:t>
      </w:r>
      <w:r>
        <w:t xml:space="preserve"> </w:t>
      </w:r>
      <w:r>
        <w:t xml:space="preserve">Ao decidir o pedido, o juiz admitirá como verdadeiros os fatos que, por meio do documento ou da coisa, a parte pretendia provar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Exibição de documento: multa (astreintes) para compelir a parte contrária</w:t>
            </w:r>
          </w:p>
        </w:tc>
        <w:tc>
          <w:tcPr>
            <w:tcW w:type="dxa" w:w="1780"/>
          </w:tcPr>
          <w:p>
            <w:pPr>
              <w:pStyle w:val="Compact"/>
              <w:spacing w:line="276" w:lineRule="auto" w:before="40" w:after="40"/>
            </w:pPr>
            <w:r>
              <w:rPr>
                <w:rFonts w:ascii="Liberation Sans Narrow" w:hAnsi="Liberation Sans Narrow"/>
                <w:sz w:val="17"/>
              </w:rPr>
              <w:t xml:space="preserve">STJ, 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60"/>
        <w:jc w:val="both"/>
      </w:pPr>
      <w:r>
        <w:t xml:space="preserve">I - o requerido não efetuar a exibição nem fizer nenhuma declaração no prazo do art. 398;</w:t>
      </w:r>
    </w:p>
    <w:p>
      <w:pPr>
        <w:pStyle w:val="BodyText"/>
        <w:spacing w:after="60"/>
        <w:jc w:val="both"/>
      </w:pPr>
      <w:r>
        <w:t xml:space="preserve">II - a recusa for havida por ilegítima.</w:t>
      </w:r>
    </w:p>
    <w:p>
      <w:pPr>
        <w:pStyle w:val="BodyText"/>
        <w:keepNext/>
        <w:spacing w:after="60"/>
        <w:jc w:val="both"/>
      </w:pPr>
      <w:r>
        <w:t xml:space="preserve">Parágrafo único. Sendo necessário, o juiz pode adotar medidas indutivas, coercitivas, mandamentais ou sub-rogatórias para que o documento seja exibido.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medidas indutivas, coercitivas, mandamentais ou sub-rogatórias na exibição de documento ou coisa</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123"/>
    <w:bookmarkStart w:id="124" w:name="art.-401"/>
    <w:p>
      <w:pPr>
        <w:pStyle w:val="Heading6"/>
        <w:pBdr>
          <w:left w:val="single" w:sz="36" w:space="4" w:color="2E75B6"/>
        </w:pBdr>
        <w:shd w:val="clear" w:color="auto" w:fill="E3EEF9"/>
        <w:spacing w:before="120" w:after="60"/>
        <w:ind w:left="85"/>
      </w:pPr>
      <w:r>
        <w:rPr>
          <w:i w:val="0"/>
          <w:color w:val="1F3A5F"/>
          <w:sz w:val="22"/>
        </w:rPr>
        <w:t xml:space="preserve">Art. 401</w:t>
      </w:r>
    </w:p>
    <w:p>
      <w:pPr>
        <w:pStyle w:val="FirstParagraph"/>
        <w:keepNext/>
        <w:spacing w:after="60"/>
        <w:jc w:val="both"/>
      </w:pPr>
      <w:r>
        <w:rPr>
          <w:b/>
          <w:bCs/>
        </w:rPr>
        <w:t xml:space="preserve">Art. 401.</w:t>
      </w:r>
      <w:r>
        <w:t xml:space="preserve"> </w:t>
      </w:r>
      <w:r>
        <w:t xml:space="preserve">Quando o documento ou a coisa estiver em poder de terceiro, o juiz ordenará sua citação para responder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401: exibição por terceiro, por simples requerimento, sem incidente processual</w:t>
            </w:r>
          </w:p>
        </w:tc>
        <w:tc>
          <w:tcPr>
            <w:tcW w:type="dxa" w:w="1655"/>
          </w:tcPr>
          <w:p>
            <w:pPr>
              <w:pStyle w:val="Compact"/>
              <w:spacing w:line="276" w:lineRule="auto" w:before="40" w:after="40"/>
            </w:pPr>
            <w:r>
              <w:rPr>
                <w:rFonts w:ascii="Liberation Sans Narrow" w:hAnsi="Liberation Sans Narrow"/>
                <w:sz w:val="17"/>
              </w:rPr>
              <w:t xml:space="preserve">STJ, AREsp 2.840.956, Quarta Turma, relator Min. João Otávio de Noronha, julgado em 16/03/2026, DJEN de 19/03/2026</w:t>
            </w:r>
          </w:p>
        </w:tc>
        <w:tc>
          <w:tcPr>
            <w:tcW w:type="dxa" w:w="2404"/>
          </w:tcPr>
          <w:p>
            <w:pPr>
              <w:pStyle w:val="Compact"/>
              <w:spacing w:line="276" w:lineRule="auto" w:before="40" w:after="40"/>
            </w:pPr>
            <w:r>
              <w:rPr>
                <w:rFonts w:ascii="Liberation Sans Narrow" w:hAnsi="Liberation Sans Narrow"/>
                <w:sz w:val="17"/>
              </w:rPr>
              <w:t xml:space="preserve">“Incide a Súmula n. 83 do STJ quanto ao art. 401 do CPC, porque é admitida a intimação de terceiro, por simples requerimento, para exibição de documentos, independentemente de instauração de incidente processual; além disso, a nulidade exige demonstração de prejuízo concreto.”</w:t>
            </w:r>
            <w:r>
              <w:rPr>
                <w:rFonts w:ascii="Liberation Sans Narrow" w:hAnsi="Liberation Sans Narrow"/>
                <w:sz w:val="17"/>
              </w:rPr>
              <w:t xml:space="preserve"> </w:t>
            </w:r>
            <w:r>
              <w:rPr>
                <w:rFonts w:ascii="Liberation Sans Narrow" w:hAnsi="Liberation Sans Narrow"/>
                <w:sz w:val="17"/>
              </w:rPr>
              <w:t xml:space="preserve">O caso é de exibição, por securitizadora, de documentos de operação de securitização no cumprimento de sentença; o sigilo da Lei nº 105/2001 não impediu a ordem, com observação de sigilo nos autos.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401: dispensa do rito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40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Acrescenta que o juiz, destinatário da prova, pode indeferir diligências inúteis ou protelatórias, sem cerceamento de defesa.</w:t>
            </w:r>
          </w:p>
        </w:tc>
      </w:tr>
    </w:tbl>
    <w:bookmarkEnd w:id="124"/>
    <w:bookmarkStart w:id="125" w:name="art.-402"/>
    <w:p>
      <w:pPr>
        <w:pStyle w:val="Heading6"/>
        <w:pBdr>
          <w:left w:val="single" w:sz="36" w:space="4" w:color="2E75B6"/>
        </w:pBdr>
        <w:shd w:val="clear" w:color="auto" w:fill="E3EEF9"/>
        <w:spacing w:before="120" w:after="60"/>
        <w:ind w:left="85"/>
      </w:pPr>
      <w:r>
        <w:rPr>
          <w:i w:val="0"/>
          <w:color w:val="1F3A5F"/>
          <w:sz w:val="22"/>
        </w:rPr>
        <w:t xml:space="preserve">Art. 402</w:t>
      </w:r>
    </w:p>
    <w:p>
      <w:pPr>
        <w:pStyle w:val="FirstParagraph"/>
        <w:keepNext/>
        <w:spacing w:after="60"/>
        <w:jc w:val="both"/>
      </w:pPr>
      <w:r>
        <w:rPr>
          <w:b/>
          <w:bCs/>
        </w:rPr>
        <w:t xml:space="preserve">Art. 402.</w:t>
      </w:r>
      <w:r>
        <w:t xml:space="preserve"> </w:t>
      </w:r>
      <w:r>
        <w:t xml:space="preserve">Se o terceiro negar a obrigação de exibir ou a posse do documento ou da coisa, o juiz designará audiência especial, tomando-lhe o depoimento, bem como o das partes e, se necessário, o de testemunhas, e em seguida proferirá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402: rito dos arts. 401 a 403 dispensável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15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No caso, a ordem de exibição já havia sido atendida por terceiro, e o alargamento pretendido foi tido por genérico e desvinculado dos pontos controvertidos; o juiz pode indeferir diligências inúteis ou protelatórias, sem cerceamento de defesa.</w:t>
            </w:r>
          </w:p>
        </w:tc>
      </w:tr>
    </w:tbl>
    <w:bookmarkEnd w:id="125"/>
    <w:bookmarkStart w:id="126" w:name="art.-403"/>
    <w:p>
      <w:pPr>
        <w:pStyle w:val="Heading6"/>
        <w:pBdr>
          <w:left w:val="single" w:sz="36" w:space="4" w:color="2E75B6"/>
        </w:pBdr>
        <w:shd w:val="clear" w:color="auto" w:fill="E3EEF9"/>
        <w:spacing w:before="120" w:after="60"/>
        <w:ind w:left="85"/>
      </w:pPr>
      <w:r>
        <w:rPr>
          <w:i w:val="0"/>
          <w:color w:val="1F3A5F"/>
          <w:sz w:val="22"/>
        </w:rPr>
        <w:t xml:space="preserve">Art. 403</w:t>
      </w:r>
    </w:p>
    <w:p>
      <w:pPr>
        <w:pStyle w:val="FirstParagraph"/>
        <w:spacing w:after="60"/>
        <w:jc w:val="both"/>
      </w:pPr>
      <w:r>
        <w:rPr>
          <w:b/>
          <w:bCs/>
        </w:rPr>
        <w:t xml:space="preserve">Art. 403.</w:t>
      </w:r>
      <w:r>
        <w:t xml:space="preserve"> </w:t>
      </w:r>
      <w:r>
        <w:t xml:space="preserve">Se o terceiro, sem justo motivo, se recusar a efetuar a exibição, o juiz ordenar-lhe-á que proceda ao respectivo depósito em cartório ou em outro lugar designado, no prazo de 5 (cinco) dias, impondo ao requerente que o ressarça pelas despesas que tiver.</w:t>
      </w:r>
    </w:p>
    <w:p>
      <w:pPr>
        <w:pStyle w:val="BodyText"/>
        <w:keepNext/>
        <w:spacing w:after="60"/>
        <w:jc w:val="both"/>
      </w:pPr>
      <w:r>
        <w:t xml:space="preserve">Parágrafo único. Se o terceiro descumprir a ordem, o juiz expedirá mandado de apreensão, requisitando, se necessário, força policial, sem prejuízo da responsabilidade por crime de desobediência, pagamento de multa e outras medidas indutivas, coercitivas, mandamentais ou sub-rogatórias necessárias para assegurar a efetivação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coercitivas contra o terceiro que se recusa a exibir documento ou coisa</w:t>
            </w:r>
          </w:p>
        </w:tc>
        <w:tc>
          <w:tcPr>
            <w:tcW w:type="dxa" w:w="1655"/>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r>
        <w:trPr/>
        <w:tc>
          <w:tcPr>
            <w:tcW w:type="dxa" w:w="1655"/>
          </w:tcPr>
          <w:p>
            <w:pPr>
              <w:pStyle w:val="Compact"/>
              <w:spacing w:line="276" w:lineRule="auto" w:before="40" w:after="40"/>
            </w:pPr>
            <w:r>
              <w:rPr>
                <w:rFonts w:ascii="Liberation Sans Narrow" w:hAnsi="Liberation Sans Narrow"/>
                <w:sz w:val="17"/>
              </w:rPr>
              <w:t xml:space="preserve">Art. 403, parágrafo único: medidas coercitivas contra o terceiro só diante de resistência relevante</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835"/>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O juiz, destinatário da prova, pode indeferir diligências inúteis ou protelatórias, sem cerceamento de defesa; o efeito suspensivo não se justifica sem demonstração concreta de dano grave e irreparável.</w:t>
            </w:r>
          </w:p>
        </w:tc>
      </w:tr>
    </w:tbl>
    <w:bookmarkEnd w:id="126"/>
    <w:bookmarkStart w:id="127" w:name="art.-404"/>
    <w:p>
      <w:pPr>
        <w:pStyle w:val="Heading6"/>
        <w:pBdr>
          <w:left w:val="single" w:sz="36" w:space="4" w:color="2E75B6"/>
        </w:pBdr>
        <w:shd w:val="clear" w:color="auto" w:fill="E3EEF9"/>
        <w:spacing w:before="120" w:after="60"/>
        <w:ind w:left="85"/>
      </w:pPr>
      <w:r>
        <w:rPr>
          <w:i w:val="0"/>
          <w:color w:val="1F3A5F"/>
          <w:sz w:val="22"/>
        </w:rPr>
        <w:t xml:space="preserve">Art. 404</w:t>
      </w:r>
    </w:p>
    <w:p>
      <w:pPr>
        <w:pStyle w:val="FirstParagraph"/>
        <w:spacing w:after="60"/>
        <w:jc w:val="both"/>
      </w:pPr>
      <w:r>
        <w:rPr>
          <w:b/>
          <w:bCs/>
        </w:rPr>
        <w:t xml:space="preserve">Art. 404.</w:t>
      </w:r>
      <w:r>
        <w:t xml:space="preserve"> </w:t>
      </w:r>
      <w:r>
        <w:t xml:space="preserve">A parte e o terceiro se escusam de exibir, em juízo, o documento ou a coisa se:</w:t>
      </w:r>
    </w:p>
    <w:p>
      <w:pPr>
        <w:pStyle w:val="BodyText"/>
        <w:spacing w:after="60"/>
        <w:jc w:val="both"/>
      </w:pPr>
      <w:r>
        <w:t xml:space="preserve">I - concernente a negócios da própria vida da família;</w:t>
      </w:r>
    </w:p>
    <w:p>
      <w:pPr>
        <w:pStyle w:val="BodyText"/>
        <w:spacing w:after="60"/>
        <w:jc w:val="both"/>
      </w:pPr>
      <w:r>
        <w:t xml:space="preserve">II - sua apresentação puder violar dever de honra;</w:t>
      </w:r>
    </w:p>
    <w:p>
      <w:pPr>
        <w:pStyle w:val="BodyText"/>
        <w:spacing w:after="60"/>
        <w:jc w:val="both"/>
      </w:pPr>
      <w:r>
        <w:t xml:space="preserve">III - sua publicidade redundar em desonra à parte ou ao terceiro, bem como a seus parentes consanguíneos ou afins até o terceiro grau, ou lhes representar perigo de ação penal;</w:t>
      </w:r>
    </w:p>
    <w:p>
      <w:pPr>
        <w:pStyle w:val="BodyText"/>
        <w:spacing w:after="60"/>
        <w:jc w:val="both"/>
      </w:pPr>
      <w:r>
        <w:t xml:space="preserve">IV - sua exibição acarretar a divulgação de fatos a cujo respeito, por estado ou profissão, devam guardar segredo;</w:t>
      </w:r>
    </w:p>
    <w:p>
      <w:pPr>
        <w:pStyle w:val="BodyText"/>
        <w:spacing w:after="60"/>
        <w:jc w:val="both"/>
      </w:pPr>
      <w:r>
        <w:t xml:space="preserve">V - subsistirem outros motivos graves que, segundo o prudente arbítrio do juiz, justifiquem a recusa da exibição;</w:t>
      </w:r>
    </w:p>
    <w:p>
      <w:pPr>
        <w:pStyle w:val="BodyText"/>
        <w:spacing w:after="60"/>
        <w:jc w:val="both"/>
      </w:pPr>
      <w:r>
        <w:t xml:space="preserve">VI - houver disposição legal que justifique a recusa da exibição.</w:t>
      </w:r>
    </w:p>
    <w:p>
      <w:pPr>
        <w:pStyle w:val="BodyText"/>
        <w:spacing w:after="60"/>
        <w:jc w:val="both"/>
      </w:pPr>
      <w:r>
        <w:t xml:space="preserve">Parágrafo único. Se os motivos de que tratam os incisos I a VI do caput disserem respeito a apenas uma parcela do documento, a parte ou o terceiro exibirá a outra em cartório, para dela ser extraída cópia reprográfica, de tudo sendo lavrado auto circunstanciado.</w:t>
      </w:r>
    </w:p>
    <w:bookmarkEnd w:id="127"/>
    <w:bookmarkEnd w:id="128"/>
    <w:bookmarkStart w:id="163" w:name="X707c5e82b88e1d274b22444eb3faee110ff322e"/>
    <w:p>
      <w:pPr>
        <w:pStyle w:val="Heading5"/>
        <w:spacing w:before="60" w:after="20"/>
      </w:pPr>
      <w:r>
        <w:rPr>
          <w:i/>
          <w:color w:val="595959"/>
        </w:rPr>
        <w:t xml:space="preserve">Seção VII: da prova documental (arts. 405 a 438)</w:t>
      </w:r>
    </w:p>
    <w:bookmarkStart w:id="129" w:name="art.-405"/>
    <w:p>
      <w:pPr>
        <w:pStyle w:val="Heading6"/>
        <w:pBdr>
          <w:left w:val="single" w:sz="36" w:space="4" w:color="2E75B6"/>
        </w:pBdr>
        <w:shd w:val="clear" w:color="auto" w:fill="E3EEF9"/>
        <w:spacing w:before="120" w:after="60"/>
        <w:ind w:left="85"/>
      </w:pPr>
      <w:r>
        <w:rPr>
          <w:i w:val="0"/>
          <w:color w:val="1F3A5F"/>
          <w:sz w:val="22"/>
        </w:rPr>
        <w:t xml:space="preserve">Art. 405</w:t>
      </w:r>
    </w:p>
    <w:p>
      <w:pPr>
        <w:pStyle w:val="FirstParagraph"/>
        <w:keepNext/>
        <w:spacing w:after="60"/>
        <w:jc w:val="both"/>
      </w:pPr>
      <w:r>
        <w:rPr>
          <w:b/>
          <w:bCs/>
        </w:rPr>
        <w:t xml:space="preserve">Art. 405.</w:t>
      </w:r>
      <w:r>
        <w:t xml:space="preserve"> </w:t>
      </w:r>
      <w:r>
        <w:t xml:space="preserve">O documento público faz prova não só da sua formação, mas também dos fatos que o escrivão, o chefe de secretaria, o tabelião ou o servidor declarar que ocorreram em sua presença.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405: força probante do documento público e presunção relativa</w:t>
            </w:r>
          </w:p>
        </w:tc>
        <w:tc>
          <w:tcPr>
            <w:tcW w:type="dxa" w:w="2030"/>
          </w:tcPr>
          <w:p>
            <w:pPr>
              <w:pStyle w:val="Compact"/>
              <w:spacing w:line="276" w:lineRule="auto" w:before="40" w:after="40"/>
            </w:pPr>
            <w:r>
              <w:rPr>
                <w:rFonts w:ascii="Liberation Sans Narrow" w:hAnsi="Liberation Sans Narrow"/>
                <w:sz w:val="17"/>
              </w:rPr>
              <w:t xml:space="preserve">STJ, AgInt no AREsp 2.993.026, Quarta Turma, relator Min. Luís Carlos Gambogi (Desembargador Convocado do Tjmg),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força probante do documento público (matrícula de imóvel) não foi desconsiderada: as declarações prestadas ao notário e o documento público por ele elaborado gozam de presunção relativa de veracidade, admitindo prova em contrário, o que afasta a tese de presunção absoluta da data ali indicada quanto à posse. A data da imissão na posse foi fixada por outras provas; revertê-la exigiria reexame de fatos (Súmula 7), e o acórdão estava conforme a orientação do STJ (Súmula 83).</w:t>
            </w:r>
          </w:p>
        </w:tc>
      </w:tr>
      <w:tr>
        <w:trPr>
          <w:cantSplit/>
        </w:trPr>
        <w:tc>
          <w:tcPr>
            <w:tcW w:type="dxa" w:w="1531"/>
          </w:tcPr>
          <w:p>
            <w:pPr>
              <w:pStyle w:val="Compact"/>
              <w:spacing w:line="276" w:lineRule="auto" w:before="40" w:after="40"/>
            </w:pPr>
            <w:r>
              <w:rPr>
                <w:rFonts w:ascii="Liberation Sans Narrow" w:hAnsi="Liberation Sans Narrow"/>
                <w:sz w:val="17"/>
              </w:rPr>
              <w:t xml:space="preserve">Art. 405: extensão da presunção — formação do documento e declaração de vontade</w:t>
            </w:r>
          </w:p>
        </w:tc>
        <w:tc>
          <w:tcPr>
            <w:tcW w:type="dxa" w:w="2030"/>
          </w:tcPr>
          <w:p>
            <w:pPr>
              <w:pStyle w:val="Compact"/>
              <w:spacing w:line="276" w:lineRule="auto" w:before="40" w:after="40"/>
            </w:pPr>
            <w:r>
              <w:rPr>
                <w:rFonts w:ascii="Liberation Sans Narrow" w:hAnsi="Liberation Sans Narrow"/>
                <w:sz w:val="17"/>
              </w:rPr>
              <w:t xml:space="preserve">STJ, AgInt no REsp 2.114.142, Terceira Turma, relator Min. Moura Ribeiro, DJe de 15/08/2025</w:t>
            </w:r>
          </w:p>
        </w:tc>
        <w:tc>
          <w:tcPr>
            <w:tcW w:type="dxa" w:w="2154"/>
          </w:tcPr>
          <w:p>
            <w:pPr>
              <w:pStyle w:val="Compact"/>
              <w:spacing w:line="276" w:lineRule="auto" w:before="40" w:after="40"/>
            </w:pPr>
            <w:r>
              <w:rPr>
                <w:rFonts w:ascii="Liberation Sans Narrow" w:hAnsi="Liberation Sans Narrow"/>
                <w:sz w:val="17"/>
              </w:rPr>
              <w:t xml:space="preserve">A presunção de veracidade do documento público é considerada em relação às condições de sua formação, podendo ser infirmada a declaração de vontade nele manifestada. No caso, a discussão era a natureza solene da doação, que exige escritura pública ou instrumento particular, salvo bens móveis de pequeno valor (art. 541, parágrafo único, do Código Civil); o recurso foi rejeitado também pela deficiência de fundamentação (Súmula 284 do STF).</w:t>
            </w:r>
          </w:p>
        </w:tc>
      </w:tr>
    </w:tbl>
    <w:bookmarkEnd w:id="129"/>
    <w:bookmarkStart w:id="130" w:name="art.-406"/>
    <w:p>
      <w:pPr>
        <w:pStyle w:val="Heading6"/>
        <w:pBdr>
          <w:left w:val="single" w:sz="36" w:space="4" w:color="2E75B6"/>
        </w:pBdr>
        <w:shd w:val="clear" w:color="auto" w:fill="E3EEF9"/>
        <w:spacing w:before="120" w:after="60"/>
        <w:ind w:left="85"/>
      </w:pPr>
      <w:r>
        <w:rPr>
          <w:i w:val="0"/>
          <w:color w:val="1F3A5F"/>
          <w:sz w:val="22"/>
        </w:rPr>
        <w:t xml:space="preserve">Art. 406</w:t>
      </w:r>
    </w:p>
    <w:p>
      <w:pPr>
        <w:pStyle w:val="FirstParagraph"/>
        <w:spacing w:after="60"/>
        <w:jc w:val="both"/>
      </w:pPr>
      <w:r>
        <w:rPr>
          <w:b/>
          <w:bCs/>
        </w:rPr>
        <w:t xml:space="preserve">Art. 406.</w:t>
      </w:r>
      <w:r>
        <w:t xml:space="preserve"> </w:t>
      </w:r>
      <w:r>
        <w:t xml:space="preserve">Quando a lei exigir instrumento público como da substância do ato, nenhuma outra prova, por mais especial que seja, pode suprir-lhe a falta.</w:t>
      </w:r>
    </w:p>
    <w:bookmarkEnd w:id="130"/>
    <w:bookmarkStart w:id="131" w:name="art.-407"/>
    <w:p>
      <w:pPr>
        <w:pStyle w:val="Heading6"/>
        <w:pBdr>
          <w:left w:val="single" w:sz="36" w:space="4" w:color="2E75B6"/>
        </w:pBdr>
        <w:shd w:val="clear" w:color="auto" w:fill="E3EEF9"/>
        <w:spacing w:before="120" w:after="60"/>
        <w:ind w:left="85"/>
      </w:pPr>
      <w:r>
        <w:rPr>
          <w:i w:val="0"/>
          <w:color w:val="1F3A5F"/>
          <w:sz w:val="22"/>
        </w:rPr>
        <w:t xml:space="preserve">Art. 407</w:t>
      </w:r>
    </w:p>
    <w:p>
      <w:pPr>
        <w:pStyle w:val="FirstParagraph"/>
        <w:spacing w:after="60"/>
        <w:jc w:val="both"/>
      </w:pPr>
      <w:r>
        <w:rPr>
          <w:b/>
          <w:bCs/>
        </w:rPr>
        <w:t xml:space="preserve">Art. 407.</w:t>
      </w:r>
      <w:r>
        <w:t xml:space="preserve"> </w:t>
      </w:r>
      <w:r>
        <w:t xml:space="preserve">O documento feito por oficial público incompetente ou sem a observância das formalidades legais, sendo subscrito pelas partes, tem a mesma eficácia probatória do documento particular.</w:t>
      </w:r>
    </w:p>
    <w:bookmarkEnd w:id="131"/>
    <w:bookmarkStart w:id="132" w:name="art.-408"/>
    <w:p>
      <w:pPr>
        <w:pStyle w:val="Heading6"/>
        <w:pBdr>
          <w:left w:val="single" w:sz="36" w:space="4" w:color="2E75B6"/>
        </w:pBdr>
        <w:shd w:val="clear" w:color="auto" w:fill="E3EEF9"/>
        <w:spacing w:before="120" w:after="60"/>
        <w:ind w:left="85"/>
      </w:pPr>
      <w:r>
        <w:rPr>
          <w:i w:val="0"/>
          <w:color w:val="1F3A5F"/>
          <w:sz w:val="22"/>
        </w:rPr>
        <w:t xml:space="preserve">Art. 408</w:t>
      </w:r>
    </w:p>
    <w:p>
      <w:pPr>
        <w:pStyle w:val="FirstParagraph"/>
        <w:keepNext/>
        <w:spacing w:after="60"/>
        <w:jc w:val="both"/>
      </w:pPr>
      <w:r>
        <w:rPr>
          <w:b/>
          <w:bCs/>
        </w:rPr>
        <w:t xml:space="preserve">Art. 408.</w:t>
      </w:r>
      <w:r>
        <w:t xml:space="preserve"> </w:t>
      </w:r>
      <w:r>
        <w:t xml:space="preserve">As declarações constantes do documento particular escrito e assinado ou somente assinado presumem-se verdadeiras em relação ao signatário.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408: presunção de veracidade do documento particular diante de alegação genérica de fraude</w:t>
            </w:r>
          </w:p>
        </w:tc>
        <w:tc>
          <w:tcPr>
            <w:tcW w:type="dxa" w:w="1655"/>
          </w:tcPr>
          <w:p>
            <w:pPr>
              <w:pStyle w:val="Compact"/>
              <w:spacing w:line="276" w:lineRule="auto" w:before="40" w:after="40"/>
            </w:pPr>
            <w:r>
              <w:rPr>
                <w:rFonts w:ascii="Liberation Sans Narrow" w:hAnsi="Liberation Sans Narrow"/>
                <w:sz w:val="17"/>
              </w:rPr>
              <w:t xml:space="preserve">STJ, AREsp 3.089.012, Quarta Turma, relator Min. Raul Araújo, julgado em 13/04/2026, DJEN de 22/04/2026</w:t>
            </w:r>
          </w:p>
        </w:tc>
        <w:tc>
          <w:tcPr>
            <w:tcW w:type="dxa" w:w="2404"/>
          </w:tcPr>
          <w:p>
            <w:pPr>
              <w:pStyle w:val="Compact"/>
              <w:spacing w:line="276" w:lineRule="auto" w:before="40" w:after="40"/>
            </w:pPr>
            <w:r>
              <w:rPr>
                <w:rFonts w:ascii="Liberation Sans Narrow" w:hAnsi="Liberation Sans Narrow"/>
                <w:sz w:val="17"/>
              </w:rPr>
              <w:t xml:space="preserve">Alegações genéricas de fraude não afastam a presunção de veracidade do documento particular (art. 408) nem a presunção de legitimidade da contratação: o contrato de empréstimo assinado e o comprovante de transferência do valor bastam quando a autora não impugnou o recebimento nem indicou irregularidade específica. O Tema 1.061/STJ atribui à instituição financeira o ônus de provar a autenticidade da assinatura e a regularidade da contratação quando impugnadas, mas não impõe, em todos os casos, perícia grafotécnica ou documentoscópica; rever a suficiência da prova documental e a necessidade da perícia demandaria reexame de provas e interpretação de cláusulas (Súmulas 5 e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408: presunção relativa e prova dos fatos constitutivos</w:t>
            </w:r>
          </w:p>
        </w:tc>
        <w:tc>
          <w:tcPr>
            <w:tcW w:type="dxa" w:w="1655"/>
          </w:tcPr>
          <w:p>
            <w:pPr>
              <w:pStyle w:val="Compact"/>
              <w:spacing w:line="276" w:lineRule="auto" w:before="40" w:after="40"/>
            </w:pPr>
            <w:r>
              <w:rPr>
                <w:rFonts w:ascii="Liberation Sans Narrow" w:hAnsi="Liberation Sans Narrow"/>
                <w:sz w:val="17"/>
              </w:rPr>
              <w:t xml:space="preserve">STJ, REsp 2.221.778, Terceira Turma, relator Min. Humberto Martins, DJe de 16/10/2025</w:t>
            </w:r>
          </w:p>
        </w:tc>
        <w:tc>
          <w:tcPr>
            <w:tcW w:type="dxa" w:w="2404"/>
          </w:tcPr>
          <w:p>
            <w:pPr>
              <w:pStyle w:val="Compact"/>
              <w:spacing w:line="276" w:lineRule="auto" w:before="40" w:after="40"/>
            </w:pPr>
            <w:r>
              <w:rPr>
                <w:rFonts w:ascii="Liberation Sans Narrow" w:hAnsi="Liberation Sans Narrow"/>
                <w:sz w:val="17"/>
              </w:rPr>
              <w:t xml:space="preserve">Os documentos particulares apresentados gozam de presunção relativa de veracidade, mas não foram suficientes para comprovar os fatos constitutivos do direito alegado; a pretensão de reavaliar o conjunto probatório esbarra na Súmula 7. A ementa examina especificamente a alegação de afronta aos arts. 408 e 411, III, do CPC, ao afastar a força probante de documentos particulares não impugnados pela parte contrária.</w:t>
            </w:r>
          </w:p>
        </w:tc>
      </w:tr>
    </w:tbl>
    <w:p>
      <w:pPr>
        <w:pStyle w:val="BodyText"/>
        <w:spacing w:after="60"/>
        <w:jc w:val="both"/>
      </w:pPr>
      <w:r>
        <w:t xml:space="preserve">Parágrafo único. Quando, todavia, contiver declaração de ciência de determinado fato, o documento particular prova a ciência, mas não o fato em si, incumbindo o ônus de prová-lo ao interessado em sua veracidade.</w:t>
      </w:r>
    </w:p>
    <w:bookmarkEnd w:id="132"/>
    <w:bookmarkStart w:id="133" w:name="art.-409"/>
    <w:p>
      <w:pPr>
        <w:pStyle w:val="Heading6"/>
        <w:pBdr>
          <w:left w:val="single" w:sz="36" w:space="4" w:color="2E75B6"/>
        </w:pBdr>
        <w:shd w:val="clear" w:color="auto" w:fill="E3EEF9"/>
        <w:spacing w:before="120" w:after="60"/>
        <w:ind w:left="85"/>
      </w:pPr>
      <w:r>
        <w:rPr>
          <w:i w:val="0"/>
          <w:color w:val="1F3A5F"/>
          <w:sz w:val="22"/>
        </w:rPr>
        <w:t xml:space="preserve">Art. 409</w:t>
      </w:r>
    </w:p>
    <w:p>
      <w:pPr>
        <w:pStyle w:val="FirstParagraph"/>
        <w:spacing w:after="60"/>
        <w:jc w:val="both"/>
      </w:pPr>
      <w:r>
        <w:rPr>
          <w:b/>
          <w:bCs/>
        </w:rPr>
        <w:t xml:space="preserve">Art. 409.</w:t>
      </w:r>
      <w:r>
        <w:t xml:space="preserve"> </w:t>
      </w:r>
      <w:r>
        <w:t xml:space="preserve">A data do documento particular, quando a seu respeito surgir dúvida ou impugnação entre os litigantes, provar-se-á por todos os meios de direito.</w:t>
      </w:r>
    </w:p>
    <w:p>
      <w:pPr>
        <w:pStyle w:val="BodyText"/>
        <w:spacing w:after="60"/>
        <w:jc w:val="both"/>
      </w:pPr>
      <w:r>
        <w:t xml:space="preserve">Parágrafo único. Em relação a terceiros, considerar-se-á datado o documento particular:</w:t>
      </w:r>
    </w:p>
    <w:p>
      <w:pPr>
        <w:pStyle w:val="BodyText"/>
        <w:spacing w:after="60"/>
        <w:jc w:val="both"/>
      </w:pPr>
      <w:r>
        <w:t xml:space="preserve">I - no dia em que foi registrado;</w:t>
      </w:r>
    </w:p>
    <w:p>
      <w:pPr>
        <w:pStyle w:val="BodyText"/>
        <w:spacing w:after="60"/>
        <w:jc w:val="both"/>
      </w:pPr>
      <w:r>
        <w:t xml:space="preserve">II - desde a morte de algum dos signatários;</w:t>
      </w:r>
    </w:p>
    <w:p>
      <w:pPr>
        <w:pStyle w:val="BodyText"/>
        <w:spacing w:after="60"/>
        <w:jc w:val="both"/>
      </w:pPr>
      <w:r>
        <w:t xml:space="preserve">III - a partir da impossibilidade física que sobreveio a qualquer dos signatários;</w:t>
      </w:r>
    </w:p>
    <w:p>
      <w:pPr>
        <w:pStyle w:val="BodyText"/>
        <w:spacing w:after="60"/>
        <w:jc w:val="both"/>
      </w:pPr>
      <w:r>
        <w:t xml:space="preserve">IV - da sua apresentação em repartição pública ou em juízo;</w:t>
      </w:r>
    </w:p>
    <w:p>
      <w:pPr>
        <w:pStyle w:val="BodyText"/>
        <w:spacing w:after="60"/>
        <w:jc w:val="both"/>
      </w:pPr>
      <w:r>
        <w:t xml:space="preserve">V - do ato ou do fato que estabeleça, de modo certo, a anterioridade da formação do documento.</w:t>
      </w:r>
    </w:p>
    <w:bookmarkEnd w:id="133"/>
    <w:bookmarkStart w:id="134" w:name="art.-410"/>
    <w:p>
      <w:pPr>
        <w:pStyle w:val="Heading6"/>
        <w:pBdr>
          <w:left w:val="single" w:sz="36" w:space="4" w:color="2E75B6"/>
        </w:pBdr>
        <w:shd w:val="clear" w:color="auto" w:fill="E3EEF9"/>
        <w:spacing w:before="120" w:after="60"/>
        <w:ind w:left="85"/>
      </w:pPr>
      <w:r>
        <w:rPr>
          <w:i w:val="0"/>
          <w:color w:val="1F3A5F"/>
          <w:sz w:val="22"/>
        </w:rPr>
        <w:t xml:space="preserve">Art. 410</w:t>
      </w:r>
    </w:p>
    <w:p>
      <w:pPr>
        <w:pStyle w:val="FirstParagraph"/>
        <w:spacing w:after="60"/>
        <w:jc w:val="both"/>
      </w:pPr>
      <w:r>
        <w:rPr>
          <w:b/>
          <w:bCs/>
        </w:rPr>
        <w:t xml:space="preserve">Art. 410.</w:t>
      </w:r>
      <w:r>
        <w:t xml:space="preserve"> </w:t>
      </w:r>
      <w:r>
        <w:t xml:space="preserve">Considera-se autor do documento particular:</w:t>
      </w:r>
    </w:p>
    <w:p>
      <w:pPr>
        <w:pStyle w:val="BodyText"/>
        <w:spacing w:after="60"/>
        <w:jc w:val="both"/>
      </w:pPr>
      <w:r>
        <w:t xml:space="preserve">I - aquele que o fez e o assinou;</w:t>
      </w:r>
    </w:p>
    <w:p>
      <w:pPr>
        <w:pStyle w:val="BodyText"/>
        <w:spacing w:after="60"/>
        <w:jc w:val="both"/>
      </w:pPr>
      <w:r>
        <w:t xml:space="preserve">II - aquele por conta de quem ele foi feito, estando assinado;</w:t>
      </w:r>
    </w:p>
    <w:p>
      <w:pPr>
        <w:pStyle w:val="BodyText"/>
        <w:spacing w:after="60"/>
        <w:jc w:val="both"/>
      </w:pPr>
      <w:r>
        <w:t xml:space="preserve">III - aquele que, mandando compô-lo, não o firmou porque, conforme a experiência comum, não se costuma assinar, como livros empresariais e assentos domésticos.</w:t>
      </w:r>
    </w:p>
    <w:bookmarkEnd w:id="134"/>
    <w:bookmarkStart w:id="135" w:name="art.-411"/>
    <w:p>
      <w:pPr>
        <w:pStyle w:val="Heading6"/>
        <w:pBdr>
          <w:left w:val="single" w:sz="36" w:space="4" w:color="2E75B6"/>
        </w:pBdr>
        <w:shd w:val="clear" w:color="auto" w:fill="E3EEF9"/>
        <w:spacing w:before="120" w:after="60"/>
        <w:ind w:left="85"/>
      </w:pPr>
      <w:r>
        <w:rPr>
          <w:i w:val="0"/>
          <w:color w:val="1F3A5F"/>
          <w:sz w:val="22"/>
        </w:rPr>
        <w:t xml:space="preserve">Art. 411</w:t>
      </w:r>
    </w:p>
    <w:p>
      <w:pPr>
        <w:pStyle w:val="FirstParagraph"/>
        <w:spacing w:after="60"/>
        <w:jc w:val="both"/>
      </w:pPr>
      <w:r>
        <w:rPr>
          <w:b/>
          <w:bCs/>
        </w:rPr>
        <w:t xml:space="preserve">Art. 411.</w:t>
      </w:r>
      <w:r>
        <w:t xml:space="preserve"> </w:t>
      </w:r>
      <w:r>
        <w:t xml:space="preserve">Considera-se autêntico o documento quando:</w:t>
      </w:r>
    </w:p>
    <w:p>
      <w:pPr>
        <w:pStyle w:val="BodyText"/>
        <w:spacing w:after="60"/>
        <w:jc w:val="both"/>
      </w:pPr>
      <w:r>
        <w:t xml:space="preserve">I - o tabelião reconhecer a firma do signatário;</w:t>
      </w:r>
    </w:p>
    <w:p>
      <w:pPr>
        <w:pStyle w:val="BodyText"/>
        <w:keepNext/>
        <w:spacing w:after="60"/>
        <w:jc w:val="both"/>
      </w:pPr>
      <w:r>
        <w:t xml:space="preserve">II - a autoria estiver identificada por qualquer outro meio legal de certificação, inclusive eletrônico,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411, II: assinatura eletrônica e exigência de confirmação da autenticidade diante de indícios de litigância abusiva</w:t>
            </w:r>
          </w:p>
        </w:tc>
        <w:tc>
          <w:tcPr>
            <w:tcW w:type="dxa" w:w="1655"/>
          </w:tcPr>
          <w:p>
            <w:pPr>
              <w:pStyle w:val="Compact"/>
              <w:spacing w:line="276" w:lineRule="auto" w:before="40" w:after="40"/>
            </w:pPr>
            <w:r>
              <w:rPr>
                <w:rFonts w:ascii="Liberation Sans Narrow" w:hAnsi="Liberation Sans Narrow"/>
                <w:sz w:val="17"/>
              </w:rPr>
              <w:t xml:space="preserve">STJ, REsp 2.243.438, Quarta Turma, relator Min. João Otávio de Noronha, julgado em 22/06/2026, DJEN de 26/06/2026</w:t>
            </w:r>
          </w:p>
        </w:tc>
        <w:tc>
          <w:tcPr>
            <w:tcW w:type="dxa" w:w="2279"/>
          </w:tcPr>
          <w:p>
            <w:pPr>
              <w:pStyle w:val="Compact"/>
              <w:spacing w:line="276" w:lineRule="auto" w:before="40" w:after="40"/>
            </w:pPr>
            <w:r>
              <w:rPr>
                <w:rFonts w:ascii="Liberation Sans Narrow" w:hAnsi="Liberation Sans Narrow"/>
                <w:sz w:val="17"/>
              </w:rPr>
              <w:t xml:space="preserve">Na tese de julgamento (item 2), o STJ assentou que, constatados indícios de litigância abusiva, o art. 139, III, do CPC legitima exigências proporcionais voltadas à confirmação da autenticidade da representação, sem afastar, em tese, a validade de assinatura eletrônica. A controvérsia era a procuração assinada eletronicamente (art. 411, II, e Medida Provisória 2.200-2/2001): não se declara a invalidade da assinatura eletrônica em tese, mas se admite cautela adicional no caso concreto. A presunção de hipossuficiência do art. 99, § 3º, é relativa (Tema 1.178/STJ).</w:t>
            </w:r>
          </w:p>
        </w:tc>
      </w:tr>
    </w:tbl>
    <w:p>
      <w:pPr>
        <w:pStyle w:val="BodyText"/>
        <w:keepNext/>
        <w:spacing w:after="60"/>
        <w:jc w:val="both"/>
      </w:pPr>
      <w:r>
        <w:t xml:space="preserve">III - não houver impugnação da parte contra quem foi produzido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411, III: documento não impugnado tem-se por autêntico, mas a autenticidade não equivale a força probante</w:t>
            </w:r>
          </w:p>
        </w:tc>
        <w:tc>
          <w:tcPr>
            <w:tcW w:type="dxa" w:w="1655"/>
          </w:tcPr>
          <w:p>
            <w:pPr>
              <w:pStyle w:val="Compact"/>
              <w:spacing w:line="276" w:lineRule="auto" w:before="40" w:after="40"/>
            </w:pPr>
            <w:r>
              <w:rPr>
                <w:rFonts w:ascii="Liberation Sans Narrow" w:hAnsi="Liberation Sans Narrow"/>
                <w:sz w:val="17"/>
              </w:rPr>
              <w:t xml:space="preserve">STJ, AREsp 3.029.971, Quarta Turma, relator Min. João Otávio de Noronha,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Tese de julgamento, item 3:</w:t>
            </w:r>
            <w:r>
              <w:rPr>
                <w:rFonts w:ascii="Liberation Sans Narrow" w:hAnsi="Liberation Sans Narrow"/>
                <w:sz w:val="17"/>
              </w:rPr>
              <w:t xml:space="preserve"> </w:t>
            </w:r>
            <w:r>
              <w:rPr>
                <w:rFonts w:ascii="Liberation Sans Narrow" w:hAnsi="Liberation Sans Narrow"/>
                <w:sz w:val="17"/>
              </w:rPr>
              <w:t xml:space="preserve">“A duplicata sem aceite exige prova da entrega; a presunção de autenticidade do art. 411, III, do CPC não supre a falta de aceite”</w:t>
            </w:r>
            <w:r>
              <w:rPr>
                <w:rFonts w:ascii="Liberation Sans Narrow" w:hAnsi="Liberation Sans Narrow"/>
                <w:sz w:val="17"/>
              </w:rPr>
              <w:t xml:space="preserve">. A autenticidade documental não se confunde com força probante suficiente para comprovar o aceite; a ausência da causa debendi retira a força executiva do título e é oponível ao cessionário, ainda que de boa-fé. Rever essas conclusões exigiria reexame de fatos e provas (Súmula 7/STJ).</w:t>
            </w:r>
          </w:p>
        </w:tc>
      </w:tr>
    </w:tbl>
    <w:bookmarkEnd w:id="135"/>
    <w:bookmarkStart w:id="136" w:name="art.-412"/>
    <w:p>
      <w:pPr>
        <w:pStyle w:val="Heading6"/>
        <w:pBdr>
          <w:left w:val="single" w:sz="36" w:space="4" w:color="2E75B6"/>
        </w:pBdr>
        <w:shd w:val="clear" w:color="auto" w:fill="E3EEF9"/>
        <w:spacing w:before="120" w:after="60"/>
        <w:ind w:left="85"/>
      </w:pPr>
      <w:r>
        <w:rPr>
          <w:i w:val="0"/>
          <w:color w:val="1F3A5F"/>
          <w:sz w:val="22"/>
        </w:rPr>
        <w:t xml:space="preserve">Art. 412</w:t>
      </w:r>
    </w:p>
    <w:p>
      <w:pPr>
        <w:pStyle w:val="FirstParagraph"/>
        <w:spacing w:after="60"/>
        <w:jc w:val="both"/>
      </w:pPr>
      <w:r>
        <w:rPr>
          <w:b/>
          <w:bCs/>
        </w:rPr>
        <w:t xml:space="preserve">Art. 412.</w:t>
      </w:r>
      <w:r>
        <w:t xml:space="preserve"> </w:t>
      </w:r>
      <w:r>
        <w:t xml:space="preserve">O documento particular de cuja autenticidade não se duvida prova que o seu autor fez a declaração que lhe é atribuída.</w:t>
      </w:r>
    </w:p>
    <w:p>
      <w:pPr>
        <w:pStyle w:val="BodyText"/>
        <w:spacing w:after="60"/>
        <w:jc w:val="both"/>
      </w:pPr>
      <w:r>
        <w:t xml:space="preserve">Parágrafo único. O documento particular admitido expressa ou tacitamente é indivisível, sendo vedado à parte que pretende utilizar-se dele aceitar os fatos que lhe são favoráveis e recusar os que são contrários ao seu interesse, salvo se provar que estes não ocorreram.</w:t>
      </w:r>
    </w:p>
    <w:bookmarkEnd w:id="136"/>
    <w:bookmarkStart w:id="137" w:name="art.-413"/>
    <w:p>
      <w:pPr>
        <w:pStyle w:val="Heading6"/>
        <w:pBdr>
          <w:left w:val="single" w:sz="36" w:space="4" w:color="2E75B6"/>
        </w:pBdr>
        <w:shd w:val="clear" w:color="auto" w:fill="E3EEF9"/>
        <w:spacing w:before="120" w:after="60"/>
        <w:ind w:left="85"/>
      </w:pPr>
      <w:r>
        <w:rPr>
          <w:i w:val="0"/>
          <w:color w:val="1F3A5F"/>
          <w:sz w:val="22"/>
        </w:rPr>
        <w:t xml:space="preserve">Art. 413</w:t>
      </w:r>
    </w:p>
    <w:p>
      <w:pPr>
        <w:pStyle w:val="FirstParagraph"/>
        <w:spacing w:after="60"/>
        <w:jc w:val="both"/>
      </w:pPr>
      <w:r>
        <w:rPr>
          <w:b/>
          <w:bCs/>
        </w:rPr>
        <w:t xml:space="preserve">Art. 413.</w:t>
      </w:r>
      <w:r>
        <w:t xml:space="preserve"> </w:t>
      </w:r>
      <w:r>
        <w:t xml:space="preserve">O telegrama, o radiograma ou qualquer outro meio de transmissão tem a mesma força probatória do documento particular se o original constante da estação expedidora tiver sido assinado pelo remetente.</w:t>
      </w:r>
    </w:p>
    <w:p>
      <w:pPr>
        <w:pStyle w:val="BodyText"/>
        <w:spacing w:after="60"/>
        <w:jc w:val="both"/>
      </w:pPr>
      <w:r>
        <w:t xml:space="preserve">Parágrafo único. A firma do remetente poderá ser reconhecida pelo tabelião, declarando-se essa circunstância no original depositado na estação expedidora.</w:t>
      </w:r>
    </w:p>
    <w:bookmarkEnd w:id="137"/>
    <w:bookmarkStart w:id="138" w:name="art.-414"/>
    <w:p>
      <w:pPr>
        <w:pStyle w:val="Heading6"/>
        <w:pBdr>
          <w:left w:val="single" w:sz="36" w:space="4" w:color="2E75B6"/>
        </w:pBdr>
        <w:shd w:val="clear" w:color="auto" w:fill="E3EEF9"/>
        <w:spacing w:before="120" w:after="60"/>
        <w:ind w:left="85"/>
      </w:pPr>
      <w:r>
        <w:rPr>
          <w:i w:val="0"/>
          <w:color w:val="1F3A5F"/>
          <w:sz w:val="22"/>
        </w:rPr>
        <w:t xml:space="preserve">Art. 414</w:t>
      </w:r>
    </w:p>
    <w:p>
      <w:pPr>
        <w:pStyle w:val="FirstParagraph"/>
        <w:spacing w:after="60"/>
        <w:jc w:val="both"/>
      </w:pPr>
      <w:r>
        <w:rPr>
          <w:b/>
          <w:bCs/>
        </w:rPr>
        <w:t xml:space="preserve">Art. 414.</w:t>
      </w:r>
      <w:r>
        <w:t xml:space="preserve"> </w:t>
      </w:r>
      <w:r>
        <w:t xml:space="preserve">O telegrama ou o radiograma presume-se conforme com o original, provando as datas de sua expedição e de seu recebimento pelo destinatário.</w:t>
      </w:r>
    </w:p>
    <w:bookmarkEnd w:id="138"/>
    <w:bookmarkStart w:id="139" w:name="art.-415"/>
    <w:p>
      <w:pPr>
        <w:pStyle w:val="Heading6"/>
        <w:pBdr>
          <w:left w:val="single" w:sz="36" w:space="4" w:color="2E75B6"/>
        </w:pBdr>
        <w:shd w:val="clear" w:color="auto" w:fill="E3EEF9"/>
        <w:spacing w:before="120" w:after="60"/>
        <w:ind w:left="85"/>
      </w:pPr>
      <w:r>
        <w:rPr>
          <w:i w:val="0"/>
          <w:color w:val="1F3A5F"/>
          <w:sz w:val="22"/>
        </w:rPr>
        <w:t xml:space="preserve">Art. 415</w:t>
      </w:r>
    </w:p>
    <w:p>
      <w:pPr>
        <w:pStyle w:val="FirstParagraph"/>
        <w:spacing w:after="60"/>
        <w:jc w:val="both"/>
      </w:pPr>
      <w:r>
        <w:rPr>
          <w:b/>
          <w:bCs/>
        </w:rPr>
        <w:t xml:space="preserve">Art. 415.</w:t>
      </w:r>
      <w:r>
        <w:t xml:space="preserve"> </w:t>
      </w:r>
      <w:r>
        <w:t xml:space="preserve">As cartas e os registros domésticos provam contra quem os escreveu quando:</w:t>
      </w:r>
    </w:p>
    <w:p>
      <w:pPr>
        <w:pStyle w:val="BodyText"/>
        <w:spacing w:after="60"/>
        <w:jc w:val="both"/>
      </w:pPr>
      <w:r>
        <w:t xml:space="preserve">I - enunciam o recebimento de um crédito;</w:t>
      </w:r>
    </w:p>
    <w:p>
      <w:pPr>
        <w:pStyle w:val="BodyText"/>
        <w:spacing w:after="60"/>
        <w:jc w:val="both"/>
      </w:pPr>
      <w:r>
        <w:t xml:space="preserve">II - contêm anotação que visa a suprir a falta de título em favor de quem é apontado como credor;</w:t>
      </w:r>
    </w:p>
    <w:p>
      <w:pPr>
        <w:pStyle w:val="BodyText"/>
        <w:spacing w:after="60"/>
        <w:jc w:val="both"/>
      </w:pPr>
      <w:r>
        <w:t xml:space="preserve">III - expressam conhecimento de fatos para os quais não se exija determinada prova.</w:t>
      </w:r>
    </w:p>
    <w:bookmarkEnd w:id="139"/>
    <w:bookmarkStart w:id="140" w:name="art.-416"/>
    <w:p>
      <w:pPr>
        <w:pStyle w:val="Heading6"/>
        <w:pBdr>
          <w:left w:val="single" w:sz="36" w:space="4" w:color="2E75B6"/>
        </w:pBdr>
        <w:shd w:val="clear" w:color="auto" w:fill="E3EEF9"/>
        <w:spacing w:before="120" w:after="60"/>
        <w:ind w:left="85"/>
      </w:pPr>
      <w:r>
        <w:rPr>
          <w:i w:val="0"/>
          <w:color w:val="1F3A5F"/>
          <w:sz w:val="22"/>
        </w:rPr>
        <w:t xml:space="preserve">Art. 416</w:t>
      </w:r>
    </w:p>
    <w:p>
      <w:pPr>
        <w:pStyle w:val="FirstParagraph"/>
        <w:spacing w:after="60"/>
        <w:jc w:val="both"/>
      </w:pPr>
      <w:r>
        <w:rPr>
          <w:b/>
          <w:bCs/>
        </w:rPr>
        <w:t xml:space="preserve">Art. 416.</w:t>
      </w:r>
      <w:r>
        <w:t xml:space="preserve"> </w:t>
      </w:r>
      <w:r>
        <w:t xml:space="preserve">A nota escrita pelo credor em qualquer parte de documento representativo de obrigação, ainda que não assinada, faz prova em benefício do devedor.</w:t>
      </w:r>
    </w:p>
    <w:p>
      <w:pPr>
        <w:pStyle w:val="BodyText"/>
        <w:spacing w:after="60"/>
        <w:jc w:val="both"/>
      </w:pPr>
      <w:r>
        <w:t xml:space="preserve">Parágrafo único. Aplica-se essa regra tanto para o documento que o credor conservar em seu poder quanto para aquele que se achar em poder do devedor ou de terceiro.</w:t>
      </w:r>
    </w:p>
    <w:bookmarkEnd w:id="140"/>
    <w:bookmarkStart w:id="141" w:name="art.-417"/>
    <w:p>
      <w:pPr>
        <w:pStyle w:val="Heading6"/>
        <w:pBdr>
          <w:left w:val="single" w:sz="36" w:space="4" w:color="2E75B6"/>
        </w:pBdr>
        <w:shd w:val="clear" w:color="auto" w:fill="E3EEF9"/>
        <w:spacing w:before="120" w:after="60"/>
        <w:ind w:left="85"/>
      </w:pPr>
      <w:r>
        <w:rPr>
          <w:i w:val="0"/>
          <w:color w:val="1F3A5F"/>
          <w:sz w:val="22"/>
        </w:rPr>
        <w:t xml:space="preserve">Art. 417</w:t>
      </w:r>
    </w:p>
    <w:p>
      <w:pPr>
        <w:pStyle w:val="FirstParagraph"/>
        <w:spacing w:after="60"/>
        <w:jc w:val="both"/>
      </w:pPr>
      <w:r>
        <w:rPr>
          <w:b/>
          <w:bCs/>
        </w:rPr>
        <w:t xml:space="preserve">Art. 417.</w:t>
      </w:r>
      <w:r>
        <w:t xml:space="preserve"> </w:t>
      </w:r>
      <w:r>
        <w:t xml:space="preserve">Os livros empresariais provam contra seu autor, sendo lícito ao empresário, todavia, demonstrar, por todos os meios permitidos em direito, que os lançamentos não correspondem à verdade dos fatos.</w:t>
      </w:r>
    </w:p>
    <w:bookmarkEnd w:id="141"/>
    <w:bookmarkStart w:id="142" w:name="art.-418"/>
    <w:p>
      <w:pPr>
        <w:pStyle w:val="Heading6"/>
        <w:pBdr>
          <w:left w:val="single" w:sz="36" w:space="4" w:color="2E75B6"/>
        </w:pBdr>
        <w:shd w:val="clear" w:color="auto" w:fill="E3EEF9"/>
        <w:spacing w:before="120" w:after="60"/>
        <w:ind w:left="85"/>
      </w:pPr>
      <w:r>
        <w:rPr>
          <w:i w:val="0"/>
          <w:color w:val="1F3A5F"/>
          <w:sz w:val="22"/>
        </w:rPr>
        <w:t xml:space="preserve">Art. 418</w:t>
      </w:r>
    </w:p>
    <w:p>
      <w:pPr>
        <w:pStyle w:val="FirstParagraph"/>
        <w:spacing w:after="60"/>
        <w:jc w:val="both"/>
      </w:pPr>
      <w:r>
        <w:rPr>
          <w:b/>
          <w:bCs/>
        </w:rPr>
        <w:t xml:space="preserve">Art. 418.</w:t>
      </w:r>
      <w:r>
        <w:t xml:space="preserve"> </w:t>
      </w:r>
      <w:r>
        <w:t xml:space="preserve">Os livros empresariais que preencham os requisitos exigidos por lei provam a favor de seu autor no litígio entre empresários.</w:t>
      </w:r>
    </w:p>
    <w:bookmarkEnd w:id="142"/>
    <w:bookmarkStart w:id="143" w:name="art.-419"/>
    <w:p>
      <w:pPr>
        <w:pStyle w:val="Heading6"/>
        <w:pBdr>
          <w:left w:val="single" w:sz="36" w:space="4" w:color="2E75B6"/>
        </w:pBdr>
        <w:shd w:val="clear" w:color="auto" w:fill="E3EEF9"/>
        <w:spacing w:before="120" w:after="60"/>
        <w:ind w:left="85"/>
      </w:pPr>
      <w:r>
        <w:rPr>
          <w:i w:val="0"/>
          <w:color w:val="1F3A5F"/>
          <w:sz w:val="22"/>
        </w:rPr>
        <w:t xml:space="preserve">Art. 419</w:t>
      </w:r>
    </w:p>
    <w:p>
      <w:pPr>
        <w:pStyle w:val="FirstParagraph"/>
        <w:spacing w:after="60"/>
        <w:jc w:val="both"/>
      </w:pPr>
      <w:r>
        <w:rPr>
          <w:b/>
          <w:bCs/>
        </w:rPr>
        <w:t xml:space="preserve">Art. 419.</w:t>
      </w:r>
      <w:r>
        <w:t xml:space="preserve"> </w:t>
      </w:r>
      <w:r>
        <w:t xml:space="preserve">A escrituração contábil é indivisível, e, se dos fatos que resultam dos lançamentos, uns são favoráveis ao interesse de seu autor e outros lhe são contrários, ambos serão considerados em conjunto, como unidade.</w:t>
      </w:r>
    </w:p>
    <w:bookmarkEnd w:id="143"/>
    <w:bookmarkStart w:id="144" w:name="art.-420"/>
    <w:p>
      <w:pPr>
        <w:pStyle w:val="Heading6"/>
        <w:pBdr>
          <w:left w:val="single" w:sz="36" w:space="4" w:color="2E75B6"/>
        </w:pBdr>
        <w:shd w:val="clear" w:color="auto" w:fill="E3EEF9"/>
        <w:spacing w:before="120" w:after="60"/>
        <w:ind w:left="85"/>
      </w:pPr>
      <w:r>
        <w:rPr>
          <w:i w:val="0"/>
          <w:color w:val="1F3A5F"/>
          <w:sz w:val="22"/>
        </w:rPr>
        <w:t xml:space="preserve">Art. 420</w:t>
      </w:r>
    </w:p>
    <w:p>
      <w:pPr>
        <w:pStyle w:val="FirstParagraph"/>
        <w:spacing w:after="60"/>
        <w:jc w:val="both"/>
      </w:pPr>
      <w:r>
        <w:rPr>
          <w:b/>
          <w:bCs/>
        </w:rPr>
        <w:t xml:space="preserve">Art. 420.</w:t>
      </w:r>
      <w:r>
        <w:t xml:space="preserve"> </w:t>
      </w:r>
      <w:r>
        <w:t xml:space="preserve">O juiz pode ordenar, a requerimento da parte, a exibição integral dos livros empresariais e dos documentos do arquivo:</w:t>
      </w:r>
    </w:p>
    <w:p>
      <w:pPr>
        <w:pStyle w:val="BodyText"/>
        <w:spacing w:after="60"/>
        <w:jc w:val="both"/>
      </w:pPr>
      <w:r>
        <w:t xml:space="preserve">I - na liquidação de sociedade;</w:t>
      </w:r>
    </w:p>
    <w:p>
      <w:pPr>
        <w:pStyle w:val="BodyText"/>
        <w:spacing w:after="60"/>
        <w:jc w:val="both"/>
      </w:pPr>
      <w:r>
        <w:t xml:space="preserve">II - na sucessão por morte de sócio;</w:t>
      </w:r>
    </w:p>
    <w:p>
      <w:pPr>
        <w:pStyle w:val="BodyText"/>
        <w:spacing w:after="60"/>
        <w:jc w:val="both"/>
      </w:pPr>
      <w:r>
        <w:t xml:space="preserve">III - quando e como determinar a lei.</w:t>
      </w:r>
    </w:p>
    <w:bookmarkEnd w:id="144"/>
    <w:bookmarkStart w:id="145" w:name="art.-421"/>
    <w:p>
      <w:pPr>
        <w:pStyle w:val="Heading6"/>
        <w:pBdr>
          <w:left w:val="single" w:sz="36" w:space="4" w:color="2E75B6"/>
        </w:pBdr>
        <w:shd w:val="clear" w:color="auto" w:fill="E3EEF9"/>
        <w:spacing w:before="120" w:after="60"/>
        <w:ind w:left="85"/>
      </w:pPr>
      <w:r>
        <w:rPr>
          <w:i w:val="0"/>
          <w:color w:val="1F3A5F"/>
          <w:sz w:val="22"/>
        </w:rPr>
        <w:t xml:space="preserve">Art. 421</w:t>
      </w:r>
    </w:p>
    <w:p>
      <w:pPr>
        <w:pStyle w:val="FirstParagraph"/>
        <w:spacing w:after="60"/>
        <w:jc w:val="both"/>
      </w:pPr>
      <w:r>
        <w:rPr>
          <w:b/>
          <w:bCs/>
        </w:rPr>
        <w:t xml:space="preserve">Art. 421.</w:t>
      </w:r>
      <w:r>
        <w:t xml:space="preserve"> </w:t>
      </w:r>
      <w:r>
        <w:t xml:space="preserve">O juiz pode, de ofício, ordenar à parte a exibição parcial dos livros e dos documentos, extraindo-se deles a suma que interessar ao litígio, bem como reproduções autenticadas.</w:t>
      </w:r>
    </w:p>
    <w:bookmarkEnd w:id="145"/>
    <w:bookmarkStart w:id="146" w:name="art.-422"/>
    <w:p>
      <w:pPr>
        <w:pStyle w:val="Heading6"/>
        <w:pBdr>
          <w:left w:val="single" w:sz="36" w:space="4" w:color="2E75B6"/>
        </w:pBdr>
        <w:shd w:val="clear" w:color="auto" w:fill="E3EEF9"/>
        <w:spacing w:before="120" w:after="60"/>
        <w:ind w:left="85"/>
      </w:pPr>
      <w:r>
        <w:rPr>
          <w:i w:val="0"/>
          <w:color w:val="1F3A5F"/>
          <w:sz w:val="22"/>
        </w:rPr>
        <w:t xml:space="preserve">Art. 422</w:t>
      </w:r>
    </w:p>
    <w:p>
      <w:pPr>
        <w:pStyle w:val="FirstParagraph"/>
        <w:spacing w:after="60"/>
        <w:jc w:val="both"/>
      </w:pPr>
      <w:r>
        <w:rPr>
          <w:b/>
          <w:bCs/>
        </w:rPr>
        <w:t xml:space="preserve">Art. 422.</w:t>
      </w:r>
      <w:r>
        <w:t xml:space="preserve"> </w:t>
      </w:r>
      <w:r>
        <w:t xml:space="preserve">Qualquer reprodução mecânica, como a fotográfica, a cinematográfica, a fonográfica ou de outra espécie, tem aptidão para fazer prova dos fatos ou das coisas representadas, se a sua conformidade com o documento original não for impugnada por aquele contra quem foi produzida.</w:t>
      </w:r>
    </w:p>
    <w:p>
      <w:pPr>
        <w:pStyle w:val="BodyText"/>
        <w:spacing w:after="60"/>
        <w:jc w:val="both"/>
      </w:pPr>
      <w:r>
        <w:t xml:space="preserve">§ 1º As fotografias digitais e as extraídas da rede mundial de computadores fazem prova das imagens que reproduzem, devendo, se impugnadas, ser apresentada a respectiva autenticação eletrônica ou, não sendo possível, realizada perícia.</w:t>
      </w:r>
    </w:p>
    <w:p>
      <w:pPr>
        <w:pStyle w:val="BodyText"/>
        <w:spacing w:after="60"/>
        <w:jc w:val="both"/>
      </w:pPr>
      <w:r>
        <w:t xml:space="preserve">§ 2º Se se tratar de fotografia publicada em jornal ou revista, será exigido um exemplar original do periódico, caso impugnada a veracidade pela outra parte.</w:t>
      </w:r>
    </w:p>
    <w:p>
      <w:pPr>
        <w:pStyle w:val="BodyText"/>
        <w:spacing w:after="60"/>
        <w:jc w:val="both"/>
      </w:pPr>
      <w:r>
        <w:t xml:space="preserve">§ 3º Aplica-se o disposto neste artigo à forma impressa de mensagem eletrônica.</w:t>
      </w:r>
    </w:p>
    <w:bookmarkEnd w:id="146"/>
    <w:bookmarkStart w:id="147" w:name="art.-423"/>
    <w:p>
      <w:pPr>
        <w:pStyle w:val="Heading6"/>
        <w:pBdr>
          <w:left w:val="single" w:sz="36" w:space="4" w:color="2E75B6"/>
        </w:pBdr>
        <w:shd w:val="clear" w:color="auto" w:fill="E3EEF9"/>
        <w:spacing w:before="120" w:after="60"/>
        <w:ind w:left="85"/>
      </w:pPr>
      <w:r>
        <w:rPr>
          <w:i w:val="0"/>
          <w:color w:val="1F3A5F"/>
          <w:sz w:val="22"/>
        </w:rPr>
        <w:t xml:space="preserve">Art. 423</w:t>
      </w:r>
    </w:p>
    <w:p>
      <w:pPr>
        <w:pStyle w:val="FirstParagraph"/>
        <w:spacing w:after="60"/>
        <w:jc w:val="both"/>
      </w:pPr>
      <w:r>
        <w:rPr>
          <w:b/>
          <w:bCs/>
        </w:rPr>
        <w:t xml:space="preserve">Art. 423.</w:t>
      </w:r>
      <w:r>
        <w:t xml:space="preserve"> </w:t>
      </w:r>
      <w:r>
        <w:t xml:space="preserve">As reproduções dos documentos particulares, fotográficas ou obtidas por outros processos de repetição, valem como certidões sempre que o escrivão ou o chefe de secretaria certificar sua conformidade com o original.</w:t>
      </w:r>
    </w:p>
    <w:bookmarkEnd w:id="147"/>
    <w:bookmarkStart w:id="148" w:name="art.-424"/>
    <w:p>
      <w:pPr>
        <w:pStyle w:val="Heading6"/>
        <w:pBdr>
          <w:left w:val="single" w:sz="36" w:space="4" w:color="2E75B6"/>
        </w:pBdr>
        <w:shd w:val="clear" w:color="auto" w:fill="E3EEF9"/>
        <w:spacing w:before="120" w:after="60"/>
        <w:ind w:left="85"/>
      </w:pPr>
      <w:r>
        <w:rPr>
          <w:i w:val="0"/>
          <w:color w:val="1F3A5F"/>
          <w:sz w:val="22"/>
        </w:rPr>
        <w:t xml:space="preserve">Art. 424</w:t>
      </w:r>
    </w:p>
    <w:p>
      <w:pPr>
        <w:pStyle w:val="FirstParagraph"/>
        <w:spacing w:after="60"/>
        <w:jc w:val="both"/>
      </w:pPr>
      <w:r>
        <w:rPr>
          <w:b/>
          <w:bCs/>
        </w:rPr>
        <w:t xml:space="preserve">Art. 424.</w:t>
      </w:r>
      <w:r>
        <w:t xml:space="preserve"> </w:t>
      </w:r>
      <w:r>
        <w:t xml:space="preserve">A cópia de documento particular tem o mesmo valor probante que o original, cabendo ao escrivão, intimadas as partes, proceder à conferência e certificar a conformidade entre a cópia e o original.</w:t>
      </w:r>
    </w:p>
    <w:bookmarkEnd w:id="148"/>
    <w:bookmarkStart w:id="149" w:name="art.-425"/>
    <w:p>
      <w:pPr>
        <w:pStyle w:val="Heading6"/>
        <w:pBdr>
          <w:left w:val="single" w:sz="36" w:space="4" w:color="2E75B6"/>
        </w:pBdr>
        <w:shd w:val="clear" w:color="auto" w:fill="E3EEF9"/>
        <w:spacing w:before="120" w:after="60"/>
        <w:ind w:left="85"/>
      </w:pPr>
      <w:r>
        <w:rPr>
          <w:i w:val="0"/>
          <w:color w:val="1F3A5F"/>
          <w:sz w:val="22"/>
        </w:rPr>
        <w:t xml:space="preserve">Art. 425</w:t>
      </w:r>
    </w:p>
    <w:p>
      <w:pPr>
        <w:pStyle w:val="FirstParagraph"/>
        <w:spacing w:after="60"/>
        <w:jc w:val="both"/>
      </w:pPr>
      <w:r>
        <w:rPr>
          <w:b/>
          <w:bCs/>
        </w:rPr>
        <w:t xml:space="preserve">Art. 425.</w:t>
      </w:r>
      <w:r>
        <w:t xml:space="preserve"> </w:t>
      </w:r>
      <w:r>
        <w:t xml:space="preserve">Fazem a mesma prova que os originais:</w:t>
      </w:r>
    </w:p>
    <w:p>
      <w:pPr>
        <w:pStyle w:val="BodyText"/>
        <w:spacing w:after="60"/>
        <w:jc w:val="both"/>
      </w:pPr>
      <w:r>
        <w:t xml:space="preserve">I - as certidões textuais de qualquer peça dos autos, do protocolo das audiências ou de outro livro a cargo do escrivão ou do chefe de secretaria, se extraídas por ele ou sob sua vigilância e por ele subscritas;</w:t>
      </w:r>
    </w:p>
    <w:p>
      <w:pPr>
        <w:pStyle w:val="BodyText"/>
        <w:spacing w:after="60"/>
        <w:jc w:val="both"/>
      </w:pPr>
      <w:r>
        <w:t xml:space="preserve">II - os traslados e as certidões extraídas por oficial público de instrumentos ou documentos lançados em suas notas;</w:t>
      </w:r>
    </w:p>
    <w:p>
      <w:pPr>
        <w:pStyle w:val="BodyText"/>
        <w:spacing w:after="60"/>
        <w:jc w:val="both"/>
      </w:pPr>
      <w:r>
        <w:t xml:space="preserve">III - as reproduções dos documentos públicos, desde que autenticadas por oficial público ou conferidas em cartório com os respectivos originais;</w:t>
      </w:r>
    </w:p>
    <w:p>
      <w:pPr>
        <w:pStyle w:val="BodyText"/>
        <w:spacing w:after="60"/>
        <w:jc w:val="both"/>
      </w:pPr>
      <w:r>
        <w:t xml:space="preserve">IV - as cópias reprográficas de peças do próprio processo judicial declaradas autênticas pelo advogado, sob sua responsabilidade pessoal, se não lhes for impugnada a autenticidade;</w:t>
      </w:r>
    </w:p>
    <w:p>
      <w:pPr>
        <w:pStyle w:val="BodyText"/>
        <w:spacing w:after="60"/>
        <w:jc w:val="both"/>
      </w:pPr>
      <w:r>
        <w:t xml:space="preserve">V - os extratos digitais de bancos de dados públicos e privados, desde que atestado pelo seu emitente, sob as penas da lei, que as informações conferem com o que consta na origem;</w:t>
      </w:r>
    </w:p>
    <w:p>
      <w:pPr>
        <w:pStyle w:val="BodyText"/>
        <w:keepNext/>
        <w:spacing w:after="60"/>
        <w:jc w:val="both"/>
      </w:pPr>
      <w:r>
        <w:t xml:space="preserve">VI - as reproduções digitalizadas de qualquer documento público ou particular, quando juntadas aos autos pelos órgãos da justiça e seus auxiliares, pelo Ministério Público e seus auxiliares, pela Defensoria Pública e seus auxiliares, pelas procuradorias, pelas repartições públicas em geral e por advogados, ressalvada a alegação motivada e fundamentada de adulteração.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425, VI: reproduções digitalizadas equiparadas ao original (§§ 1º e 2º)</w:t>
            </w:r>
          </w:p>
        </w:tc>
        <w:tc>
          <w:tcPr>
            <w:tcW w:type="dxa" w:w="1655"/>
          </w:tcPr>
          <w:p>
            <w:pPr>
              <w:pStyle w:val="Compact"/>
              <w:spacing w:line="276" w:lineRule="auto" w:before="40" w:after="40"/>
            </w:pPr>
            <w:r>
              <w:rPr>
                <w:rFonts w:ascii="Liberation Sans Narrow" w:hAnsi="Liberation Sans Narrow"/>
                <w:sz w:val="17"/>
              </w:rPr>
              <w:t xml:space="preserve">STJ, REsp 2.015.911, Quarta Turma, relator Min. Antonio Carlos Ferreira, julgado em 17/03/2026, DJEN de 27/03/2026</w:t>
            </w:r>
          </w:p>
        </w:tc>
        <w:tc>
          <w:tcPr>
            <w:tcW w:type="dxa" w:w="2529"/>
          </w:tcPr>
          <w:p>
            <w:pPr>
              <w:pStyle w:val="Compact"/>
              <w:spacing w:line="276" w:lineRule="auto" w:before="40" w:after="40"/>
            </w:pPr>
            <w:r>
              <w:rPr>
                <w:rFonts w:ascii="Liberation Sans Narrow" w:hAnsi="Liberation Sans Narrow"/>
                <w:sz w:val="17"/>
              </w:rPr>
              <w:t xml:space="preserve">Tese de julgamento:</w:t>
            </w:r>
            <w:r>
              <w:rPr>
                <w:rFonts w:ascii="Liberation Sans Narrow" w:hAnsi="Liberation Sans Narrow"/>
                <w:sz w:val="17"/>
              </w:rPr>
              <w:t xml:space="preserve"> </w:t>
            </w:r>
            <w:r>
              <w:rPr>
                <w:rFonts w:ascii="Liberation Sans Narrow" w:hAnsi="Liberation Sans Narrow"/>
                <w:sz w:val="17"/>
              </w:rPr>
              <w:t xml:space="preserve">“A juntada da via original do título executivo extrajudicial não constitui requisito de admissibilidade da execução no sistema processual eletrônico, cabendo ao juiz, com discricionariedade fundamentada, avaliar casuisticamente a necessidade de juntada do título original”</w:t>
            </w:r>
            <w:r>
              <w:rPr>
                <w:rFonts w:ascii="Liberation Sans Narrow" w:hAnsi="Liberation Sans Narrow"/>
                <w:sz w:val="17"/>
              </w:rPr>
              <w:t xml:space="preserve">. O art. 425, VI, e o art. 11 da Lei nº 11.419/2006 equiparam as reproduções digitalizadas aos originais, e o § 1º impõe ao detentor conservá-las até o fim do prazo da ação rescisória, o que inibe a circulação irregular do título. O § 2º confere ao juiz mera faculdade de determinar o depósito da cópia digital em cartório, de modo que o legislador não fez do original físico condição de procedibilidade da execução. Sem alegação específica de adulteração, de circulação do crédito ou de endosso irregular, a objeção genérica à juntada de cópia converte a exigência do original em formalismo inútil (cita o REsp 2.013.526/MT, Terceira Turma, j. 28/2/2023).</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425, VI: busca e apreensão instruída por cópia digitalizada</w:t>
            </w:r>
          </w:p>
        </w:tc>
        <w:tc>
          <w:tcPr>
            <w:tcW w:type="dxa" w:w="1655"/>
          </w:tcPr>
          <w:p>
            <w:pPr>
              <w:pStyle w:val="Compact"/>
              <w:spacing w:line="276" w:lineRule="auto" w:before="40" w:after="40"/>
            </w:pPr>
            <w:r>
              <w:rPr>
                <w:rFonts w:ascii="Liberation Sans Narrow" w:hAnsi="Liberation Sans Narrow"/>
                <w:sz w:val="17"/>
              </w:rPr>
              <w:t xml:space="preserve">STJ, AgInt no AREsp 2.546.739, Quarta Turma, relator Min. João Otávio de Noronha, DJe de 08/07/2024</w:t>
            </w:r>
          </w:p>
        </w:tc>
        <w:tc>
          <w:tcPr>
            <w:tcW w:type="dxa" w:w="2529"/>
          </w:tcPr>
          <w:p>
            <w:pPr>
              <w:pStyle w:val="Compact"/>
              <w:spacing w:line="276" w:lineRule="auto" w:before="40" w:after="40"/>
            </w:pPr>
            <w:r>
              <w:rPr>
                <w:rFonts w:ascii="Liberation Sans Narrow" w:hAnsi="Liberation Sans Narrow"/>
                <w:sz w:val="17"/>
              </w:rPr>
              <w:t xml:space="preserve">Admite-se a instrução da ação de busca e apreensão fundada em alienação fiduciária com a cópia digitalizada da cédula de crédito bancária, com base no art. 425, VI, §§ 1º e 2º; a verificação da necessidade do original fica postergada, cabendo ao devedor apresentar alegação concreta e motivada a respeito da falta de exigibilidade, liquidez e certeza do título.</w:t>
            </w:r>
          </w:p>
        </w:tc>
      </w:tr>
    </w:tbl>
    <w:p>
      <w:pPr>
        <w:pStyle w:val="BodyText"/>
        <w:spacing w:after="60"/>
        <w:jc w:val="both"/>
      </w:pPr>
      <w:r>
        <w:t xml:space="preserve">§ 1º Os originais dos documentos digitalizados mencionados no inciso VI deverão ser preservados pelo seu detentor até o final do prazo para propositura de ação rescisória.</w:t>
      </w:r>
    </w:p>
    <w:p>
      <w:pPr>
        <w:pStyle w:val="BodyText"/>
        <w:spacing w:after="60"/>
        <w:jc w:val="both"/>
      </w:pPr>
      <w:r>
        <w:t xml:space="preserve">§ 2º Tratando-se de cópia digital de título executivo extrajudicial ou de documento relevante à instrução do processo, o juiz poderá determinar seu depósito em cartório ou secretaria.</w:t>
      </w:r>
    </w:p>
    <w:bookmarkEnd w:id="149"/>
    <w:bookmarkStart w:id="150" w:name="art.-426"/>
    <w:p>
      <w:pPr>
        <w:pStyle w:val="Heading6"/>
        <w:pBdr>
          <w:left w:val="single" w:sz="36" w:space="4" w:color="2E75B6"/>
        </w:pBdr>
        <w:shd w:val="clear" w:color="auto" w:fill="E3EEF9"/>
        <w:spacing w:before="120" w:after="60"/>
        <w:ind w:left="85"/>
      </w:pPr>
      <w:r>
        <w:rPr>
          <w:i w:val="0"/>
          <w:color w:val="1F3A5F"/>
          <w:sz w:val="22"/>
        </w:rPr>
        <w:t xml:space="preserve">Art. 426</w:t>
      </w:r>
    </w:p>
    <w:p>
      <w:pPr>
        <w:pStyle w:val="FirstParagraph"/>
        <w:spacing w:after="60"/>
        <w:jc w:val="both"/>
      </w:pPr>
      <w:r>
        <w:rPr>
          <w:b/>
          <w:bCs/>
        </w:rPr>
        <w:t xml:space="preserve">Art. 426.</w:t>
      </w:r>
      <w:r>
        <w:t xml:space="preserve"> </w:t>
      </w:r>
      <w:r>
        <w:t xml:space="preserve">O juiz apreciará fundamentadamente a fé que deva merecer o documento, quando em ponto substancial e sem ressalva contiver entrelinha, emenda, borrão ou cancelamento.</w:t>
      </w:r>
    </w:p>
    <w:bookmarkEnd w:id="150"/>
    <w:bookmarkStart w:id="151" w:name="art.-427"/>
    <w:p>
      <w:pPr>
        <w:pStyle w:val="Heading6"/>
        <w:pBdr>
          <w:left w:val="single" w:sz="36" w:space="4" w:color="2E75B6"/>
        </w:pBdr>
        <w:shd w:val="clear" w:color="auto" w:fill="E3EEF9"/>
        <w:spacing w:before="120" w:after="60"/>
        <w:ind w:left="85"/>
      </w:pPr>
      <w:r>
        <w:rPr>
          <w:i w:val="0"/>
          <w:color w:val="1F3A5F"/>
          <w:sz w:val="22"/>
        </w:rPr>
        <w:t xml:space="preserve">Art. 427</w:t>
      </w:r>
    </w:p>
    <w:p>
      <w:pPr>
        <w:pStyle w:val="FirstParagraph"/>
        <w:spacing w:after="60"/>
        <w:jc w:val="both"/>
      </w:pPr>
      <w:r>
        <w:rPr>
          <w:b/>
          <w:bCs/>
        </w:rPr>
        <w:t xml:space="preserve">Art. 427.</w:t>
      </w:r>
      <w:r>
        <w:t xml:space="preserve"> </w:t>
      </w:r>
      <w:r>
        <w:t xml:space="preserve">Cessa a fé do documento público ou particular sendo-lhe declarada judicialmente a falsidade.</w:t>
      </w:r>
    </w:p>
    <w:p>
      <w:pPr>
        <w:pStyle w:val="BodyText"/>
        <w:spacing w:after="60"/>
        <w:jc w:val="both"/>
      </w:pPr>
      <w:r>
        <w:t xml:space="preserve">Parágrafo único. A falsidade consiste em:</w:t>
      </w:r>
    </w:p>
    <w:p>
      <w:pPr>
        <w:pStyle w:val="BodyText"/>
        <w:spacing w:after="60"/>
        <w:jc w:val="both"/>
      </w:pPr>
      <w:r>
        <w:t xml:space="preserve">I - formar documento não verdadeiro;</w:t>
      </w:r>
    </w:p>
    <w:p>
      <w:pPr>
        <w:pStyle w:val="BodyText"/>
        <w:spacing w:after="60"/>
        <w:jc w:val="both"/>
      </w:pPr>
      <w:r>
        <w:t xml:space="preserve">II - alterar documento verdadeiro.</w:t>
      </w:r>
    </w:p>
    <w:bookmarkEnd w:id="151"/>
    <w:bookmarkStart w:id="152" w:name="art.-428"/>
    <w:p>
      <w:pPr>
        <w:pStyle w:val="Heading6"/>
        <w:pBdr>
          <w:left w:val="single" w:sz="36" w:space="4" w:color="2E75B6"/>
        </w:pBdr>
        <w:shd w:val="clear" w:color="auto" w:fill="E3EEF9"/>
        <w:spacing w:before="120" w:after="60"/>
        <w:ind w:left="85"/>
      </w:pPr>
      <w:r>
        <w:rPr>
          <w:i w:val="0"/>
          <w:color w:val="1F3A5F"/>
          <w:sz w:val="22"/>
        </w:rPr>
        <w:t xml:space="preserve">Art. 428</w:t>
      </w:r>
    </w:p>
    <w:p>
      <w:pPr>
        <w:pStyle w:val="FirstParagraph"/>
        <w:spacing w:after="60"/>
        <w:jc w:val="both"/>
      </w:pPr>
      <w:r>
        <w:rPr>
          <w:b/>
          <w:bCs/>
        </w:rPr>
        <w:t xml:space="preserve">Art. 428.</w:t>
      </w:r>
      <w:r>
        <w:t xml:space="preserve"> </w:t>
      </w:r>
      <w:r>
        <w:t xml:space="preserve">Cessa a fé do documento particular quando:</w:t>
      </w:r>
    </w:p>
    <w:p>
      <w:pPr>
        <w:pStyle w:val="BodyText"/>
        <w:keepNext/>
        <w:spacing w:after="60"/>
        <w:jc w:val="both"/>
      </w:pPr>
      <w:r>
        <w:t xml:space="preserve">I - for impugnada sua autenticidade e enquanto não se comprovar sua veracidade;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2.814.141, Quarta Turma, relator Min. João Otávio de Noronha, julgado em 30/03/2026</w:t>
            </w:r>
          </w:p>
        </w:tc>
        <w:tc>
          <w:tcPr>
            <w:tcW w:type="dxa" w:w="2279"/>
          </w:tcPr>
          <w:p>
            <w:pPr>
              <w:pStyle w:val="Compact"/>
              <w:spacing w:line="276" w:lineRule="auto" w:before="40" w:after="40"/>
            </w:pPr>
            <w:r>
              <w:rPr>
                <w:rFonts w:ascii="Liberation Sans Narrow" w:hAnsi="Liberation Sans Narrow"/>
                <w:sz w:val="17"/>
              </w:rPr>
              <w:t xml:space="preserve">No caso, impugnada a autenticidade de documento particular que instruía embargos à execução, a fé do documento cessou enquanto não comprovada a veracidade da assinatura, e o ônus de provar a autenticidade — com o adiantamento dos honorários periciais — recaiu sobre quem produziu o documento, e não sobre quem o impugnou. Trecho: “A Corte de origem negou provimento ao agravo de instrumento, manteve a decisão saneadora, afastou a intempestividade dos embargos e atribuiu à instituição financeira o ônus de provar a autenticidade das assinaturas, com adiantamento dos honorários periciais.”</w:t>
            </w:r>
          </w:p>
        </w:tc>
      </w:tr>
    </w:tbl>
    <w:p>
      <w:pPr>
        <w:pStyle w:val="BodyText"/>
        <w:spacing w:after="60"/>
        <w:jc w:val="both"/>
      </w:pPr>
      <w:r>
        <w:t xml:space="preserve">II - assinado em branco, for impugnado seu conteúdo, por preenchimento abusivo.</w:t>
      </w:r>
    </w:p>
    <w:p>
      <w:pPr>
        <w:pStyle w:val="BodyText"/>
        <w:spacing w:after="60"/>
        <w:jc w:val="both"/>
      </w:pPr>
      <w:r>
        <w:t xml:space="preserve">Parágrafo único. Dar-se-á abuso quando aquele que recebeu documento assinado com texto não escrito no todo ou em parte formá-lo ou completá-lo por si ou por meio de outrem, violando o pacto feito com o signatário.</w:t>
      </w:r>
    </w:p>
    <w:bookmarkEnd w:id="152"/>
    <w:bookmarkStart w:id="153" w:name="art.-429"/>
    <w:p>
      <w:pPr>
        <w:pStyle w:val="Heading6"/>
        <w:pBdr>
          <w:left w:val="single" w:sz="36" w:space="4" w:color="2E75B6"/>
        </w:pBdr>
        <w:shd w:val="clear" w:color="auto" w:fill="E3EEF9"/>
        <w:spacing w:before="120" w:after="60"/>
        <w:ind w:left="85"/>
      </w:pPr>
      <w:r>
        <w:rPr>
          <w:i w:val="0"/>
          <w:color w:val="1F3A5F"/>
          <w:sz w:val="22"/>
        </w:rPr>
        <w:t xml:space="preserve">Art. 429</w:t>
      </w:r>
    </w:p>
    <w:p>
      <w:pPr>
        <w:pStyle w:val="FirstParagraph"/>
        <w:spacing w:after="60"/>
        <w:jc w:val="both"/>
      </w:pPr>
      <w:r>
        <w:rPr>
          <w:b/>
          <w:bCs/>
        </w:rPr>
        <w:t xml:space="preserve">Art. 429.</w:t>
      </w:r>
      <w:r>
        <w:t xml:space="preserve"> </w:t>
      </w:r>
      <w:r>
        <w:t xml:space="preserve">Incumbe o ônus da prova quando:</w:t>
      </w:r>
    </w:p>
    <w:p>
      <w:pPr>
        <w:pStyle w:val="BodyText"/>
        <w:keepNext/>
        <w:spacing w:after="60"/>
        <w:jc w:val="both"/>
      </w:pPr>
      <w:r>
        <w:t xml:space="preserve">I - se tratar de falsidade de documento ou de preenchimento abusivo, à parte que a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429, I: preenchimento abusivo e função de regra de julgamento</w:t>
            </w:r>
          </w:p>
        </w:tc>
        <w:tc>
          <w:tcPr>
            <w:tcW w:type="dxa" w:w="1655"/>
          </w:tcPr>
          <w:p>
            <w:pPr>
              <w:pStyle w:val="Compact"/>
              <w:spacing w:line="276" w:lineRule="auto" w:before="40" w:after="40"/>
            </w:pPr>
            <w:r>
              <w:rPr>
                <w:rFonts w:ascii="Liberation Sans Narrow" w:hAnsi="Liberation Sans Narrow"/>
                <w:sz w:val="17"/>
              </w:rPr>
              <w:t xml:space="preserve">STJ, AgInt no AREsp 2.905.519,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No preenchimento abusivo de cheque emitido em branco, a regra do art. 429, I, opera como regra de julgamento quando há insuficiência probatória; não há inversão indevida do encargo quando a conclusão sobre o abuso decorre da valoração do conjunto probatório, com perícia grafotécnica realizada e contraditório assegurado. O preenchimento posterior do cheque emitido em branco somente se valida à luz da boa-fé e da causa legítima, e a revisão das premissas fáticas é vedada pela Súmula 7/STJ.</w:t>
            </w:r>
          </w:p>
        </w:tc>
      </w:tr>
    </w:tbl>
    <w:p>
      <w:pPr>
        <w:pStyle w:val="BodyText"/>
        <w:keepNext/>
        <w:spacing w:after="60"/>
        <w:jc w:val="both"/>
      </w:pPr>
      <w:r>
        <w:t xml:space="preserve">II - se tratar de impugnação da autenticidade, à parte que produziu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ônus da prova da autenticidade atribuído a quem produziu o documento</w:t>
            </w:r>
          </w:p>
        </w:tc>
        <w:tc>
          <w:tcPr>
            <w:tcW w:type="dxa" w:w="2030"/>
          </w:tcPr>
          <w:p>
            <w:pPr>
              <w:pStyle w:val="Compact"/>
              <w:spacing w:line="276" w:lineRule="auto" w:before="40" w:after="40"/>
            </w:pPr>
            <w:r>
              <w:rPr>
                <w:rFonts w:ascii="Liberation Sans Narrow" w:hAnsi="Liberation Sans Narrow"/>
                <w:sz w:val="17"/>
              </w:rPr>
              <w:t xml:space="preserve">STJ, AREsp 3.138.547,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Na impugnação da autenticidade, o ônus de provar cabe à parte que produziu o documento; no caso, a regularidade da contratação eletrônica foi demonstrada por múltiplos fatores de autenticação — biometria facial, selfie, geolocalização e documentos eletrônicos —, o que afasta o cerceamento de defesa pelo indeferimento de perícia grafotécnica.</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429, II: ônus da autenticidade e custeio da perícia grafotécnica</w:t>
            </w:r>
          </w:p>
        </w:tc>
        <w:tc>
          <w:tcPr>
            <w:tcW w:type="dxa" w:w="2030"/>
          </w:tcPr>
          <w:p>
            <w:pPr>
              <w:pStyle w:val="Compact"/>
              <w:spacing w:line="276" w:lineRule="auto" w:before="40" w:after="40"/>
            </w:pPr>
            <w:r>
              <w:rPr>
                <w:rFonts w:ascii="Liberation Sans Narrow" w:hAnsi="Liberation Sans Narrow"/>
                <w:sz w:val="17"/>
              </w:rPr>
              <w:t xml:space="preserve">STJ, AgInt no AREsp 3.052.217, Quarta Turma, relator Min. Luís Carlos Gambogi (Desembargador Convocado do Tjmg),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O ônus de provar a autenticidade de assinatura constante de documento particular é de quem o produziu, na linha do Tema 1.061/STJ; atribuído o encargo à parte, a ela também cabe suportar o custeio da perícia grafotécnica necessária à demonstração da veracidade das assinaturas impugnadas, pois a regra do art. 429, II, excepciona a disciplina geral do art. 95, § 3º, do CPC. Agravo interno desprovido.</w:t>
            </w:r>
          </w:p>
        </w:tc>
      </w:tr>
    </w:tbl>
    <w:bookmarkEnd w:id="153"/>
    <w:bookmarkStart w:id="154" w:name="art.-430"/>
    <w:p>
      <w:pPr>
        <w:pStyle w:val="Heading6"/>
        <w:pBdr>
          <w:left w:val="single" w:sz="36" w:space="4" w:color="2E75B6"/>
        </w:pBdr>
        <w:shd w:val="clear" w:color="auto" w:fill="E3EEF9"/>
        <w:spacing w:before="120" w:after="60"/>
        <w:ind w:left="85"/>
      </w:pPr>
      <w:r>
        <w:rPr>
          <w:i w:val="0"/>
          <w:color w:val="1F3A5F"/>
          <w:sz w:val="22"/>
        </w:rPr>
        <w:t xml:space="preserve">Art. 430</w:t>
      </w:r>
    </w:p>
    <w:p>
      <w:pPr>
        <w:pStyle w:val="FirstParagraph"/>
        <w:keepNext/>
        <w:spacing w:after="60"/>
        <w:jc w:val="both"/>
      </w:pPr>
      <w:r>
        <w:rPr>
          <w:b/>
          <w:bCs/>
        </w:rPr>
        <w:t xml:space="preserve">Art. 430.</w:t>
      </w:r>
      <w:r>
        <w:t xml:space="preserve"> </w:t>
      </w:r>
      <w:r>
        <w:t xml:space="preserve">A falsidade deve ser suscitada na contestação, na réplica ou no prazo de 15 (quinze) dias, contado a partir da intimação da juntada do documento aos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caput: oportunidade da arguição e ônus de requerer o incidente no momento próprio</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incidente de falsidade (arts. 430 e 431 do Código de Processo Civil).”</w:t>
            </w:r>
            <w:r>
              <w:rPr>
                <w:rFonts w:ascii="Liberation Sans Narrow" w:hAnsi="Liberation Sans Narrow"/>
                <w:sz w:val="17"/>
              </w:rPr>
              <w:t xml:space="preserve"> </w:t>
            </w:r>
            <w:r>
              <w:rPr>
                <w:rFonts w:ascii="Liberation Sans Narrow" w:hAnsi="Liberation Sans Narrow"/>
                <w:sz w:val="17"/>
              </w:rPr>
              <w:t xml:space="preserve">A ementa não descreve outras circunstâncias da origem quanto a esse ponto: o óbice está na falta de elementos concretos e de requerimento tempestivo. Os demais capítulos (anterioridade do negócio em relação à averbação, boa-fé do terceiro, conversão da tutela específica em perdas e danos) foram decididos com apoio na Súmula 7/STJ.</w:t>
            </w:r>
          </w:p>
        </w:tc>
      </w:tr>
    </w:tbl>
    <w:p>
      <w:pPr>
        <w:pStyle w:val="BodyText"/>
        <w:keepNext/>
        <w:spacing w:after="60"/>
        <w:jc w:val="both"/>
      </w:pPr>
      <w:r>
        <w:t xml:space="preserve">Parágrafo único. Uma vez arguida, a falsidade será resolvida como questão incidental, salvo se a parte requerer que o juiz a decida como questão principal, nos termos do inciso II do art. 19.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parágrafo único: preclusão do incidente e ação autônoma declaratória de falsidade (art. 19, II)</w:t>
            </w:r>
          </w:p>
        </w:tc>
        <w:tc>
          <w:tcPr>
            <w:tcW w:type="dxa" w:w="1655"/>
          </w:tcPr>
          <w:p>
            <w:pPr>
              <w:pStyle w:val="Compact"/>
              <w:spacing w:line="276" w:lineRule="auto" w:before="40" w:after="40"/>
            </w:pPr>
            <w:r>
              <w:rPr>
                <w:rFonts w:ascii="Liberation Sans Narrow" w:hAnsi="Liberation Sans Narrow"/>
                <w:sz w:val="17"/>
              </w:rPr>
              <w:t xml:space="preserve">STJ, AREsp 2.929.120, Quarta Turma, relator Min. João Otávio de Noronha,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sentença extinguira a ação declaratória de falsidade de certidão cartorária com base nos arts. 485, IV, e 430, por preclusão temporal; o tribunal de origem anulou a sentença por entender que a ação autônoma não se sujeita ao prazo do art. 430. O STJ manteve o acórdão por consonância com a sua jurisprudência (Súmula 83/STJ), com tese expressa:</w:t>
            </w:r>
            <w:r>
              <w:rPr>
                <w:rFonts w:ascii="Liberation Sans Narrow" w:hAnsi="Liberation Sans Narrow"/>
                <w:sz w:val="17"/>
              </w:rPr>
              <w:t xml:space="preserve"> </w:t>
            </w:r>
            <w:r>
              <w:rPr>
                <w:rFonts w:ascii="Liberation Sans Narrow" w:hAnsi="Liberation Sans Narrow"/>
                <w:sz w:val="17"/>
              </w:rPr>
              <w:t xml:space="preserve">“a preclusão do incidente não impede a ação autônoma declaratória de falsidade, nos termos do art. 19, II, do Código de Processo Civil”</w:t>
            </w:r>
            <w:r>
              <w:rPr>
                <w:rFonts w:ascii="Liberation Sans Narrow" w:hAnsi="Liberation Sans Narrow"/>
                <w:sz w:val="17"/>
              </w:rPr>
              <w:t xml:space="preserve">; a presunção de autenticidade do art. 411, III, também não obsta a ação autônoma, cabendo ao juízo de origem apreciar a pertinência da prova pericial.</w:t>
            </w:r>
          </w:p>
        </w:tc>
      </w:tr>
    </w:tbl>
    <w:bookmarkEnd w:id="154"/>
    <w:bookmarkStart w:id="155" w:name="art.-431"/>
    <w:p>
      <w:pPr>
        <w:pStyle w:val="Heading6"/>
        <w:pBdr>
          <w:left w:val="single" w:sz="36" w:space="4" w:color="2E75B6"/>
        </w:pBdr>
        <w:shd w:val="clear" w:color="auto" w:fill="E3EEF9"/>
        <w:spacing w:before="120" w:after="60"/>
        <w:ind w:left="85"/>
      </w:pPr>
      <w:r>
        <w:rPr>
          <w:i w:val="0"/>
          <w:color w:val="1F3A5F"/>
          <w:sz w:val="22"/>
        </w:rPr>
        <w:t xml:space="preserve">Art. 431</w:t>
      </w:r>
    </w:p>
    <w:p>
      <w:pPr>
        <w:pStyle w:val="FirstParagraph"/>
        <w:keepNext/>
        <w:spacing w:after="60"/>
        <w:jc w:val="both"/>
      </w:pPr>
      <w:r>
        <w:rPr>
          <w:b/>
          <w:bCs/>
        </w:rPr>
        <w:t xml:space="preserve">Art. 431.</w:t>
      </w:r>
      <w:r>
        <w:t xml:space="preserve"> </w:t>
      </w:r>
      <w:r>
        <w:t xml:space="preserve">A parte arguirá a falsidade expondo os motivos em que funda a sua pretensão e os meios com que provará o alegado.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ônus de expor os motivos e os meios de prova da falsidade</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w:t>
            </w:r>
          </w:p>
        </w:tc>
        <w:tc>
          <w:tcPr>
            <w:tcW w:type="dxa" w:w="2154"/>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o incidente de falsidade, cabendo à parte expor os motivos em que funda a alegação e os meios com que provará o alegado (arts. 430 e 431).</w:t>
            </w:r>
          </w:p>
        </w:tc>
      </w:tr>
      <w:tr>
        <w:trPr/>
        <w:tc>
          <w:tcPr>
            <w:tcW w:type="dxa" w:w="1655"/>
          </w:tcPr>
          <w:p>
            <w:pPr>
              <w:pStyle w:val="Compact"/>
              <w:spacing w:line="276" w:lineRule="auto" w:before="40" w:after="40"/>
            </w:pPr>
            <w:r>
              <w:rPr>
                <w:rFonts w:ascii="Liberation Sans Narrow" w:hAnsi="Liberation Sans Narrow"/>
                <w:sz w:val="17"/>
              </w:rPr>
              <w:t xml:space="preserve">Art. 431, caput: delimitação dos motivos da arguição — falsidade ideológica só de documento narrativo</w:t>
            </w:r>
          </w:p>
        </w:tc>
        <w:tc>
          <w:tcPr>
            <w:tcW w:type="dxa" w:w="1655"/>
          </w:tcPr>
          <w:p>
            <w:pPr>
              <w:pStyle w:val="Compact"/>
              <w:spacing w:line="276" w:lineRule="auto" w:before="40" w:after="40"/>
            </w:pPr>
            <w:r>
              <w:rPr>
                <w:rFonts w:ascii="Liberation Sans Narrow" w:hAnsi="Liberation Sans Narrow"/>
                <w:sz w:val="17"/>
              </w:rPr>
              <w:t xml:space="preserve">STJ, REsp 1.637.099, Terceira Turma, relator Min. Ricardo Villas Bôas Cueva, julgado em 26/09/2017, DJe de 02/10/2017</w:t>
            </w:r>
          </w:p>
        </w:tc>
        <w:tc>
          <w:tcPr>
            <w:tcW w:type="dxa" w:w="2154"/>
          </w:tcPr>
          <w:p>
            <w:pPr>
              <w:pStyle w:val="Compact"/>
              <w:spacing w:line="276" w:lineRule="auto" w:before="40" w:after="40"/>
            </w:pPr>
            <w:r>
              <w:rPr>
                <w:rFonts w:ascii="Liberation Sans Narrow" w:hAnsi="Liberation Sans Narrow"/>
                <w:sz w:val="17"/>
              </w:rPr>
              <w:t xml:space="preserve">“A instauração de incidente de falsidade é possível mesmo quando se tratar de falsidade ideológica, mas desde que o documento seja narrativo, isto é, que não contenha declaração de vontade, de modo que o reconhecimento de sua falsidade não implique a desconstituição de relação jurídica, quando será necessário o ajuizamento de ação própria.”</w:t>
            </w:r>
            <w:r>
              <w:rPr>
                <w:rFonts w:ascii="Liberation Sans Narrow" w:hAnsi="Liberation Sans Narrow"/>
                <w:sz w:val="17"/>
              </w:rPr>
              <w:t xml:space="preserve"> </w:t>
            </w:r>
            <w:r>
              <w:rPr>
                <w:rFonts w:ascii="Liberation Sans Narrow" w:hAnsi="Liberation Sans Narrow"/>
                <w:sz w:val="17"/>
              </w:rPr>
              <w:t xml:space="preserve">O caso envolvia notas fiscais; o recurso especial foi provido. A ementa não indica o artigo do CPC, mas o acórdão trata do cabimento e do objeto do incidente regulado nos arts. 430 a 433, e a exposição dos motivos (art. 431) é o que define esse objeto.</w:t>
            </w:r>
          </w:p>
        </w:tc>
      </w:tr>
    </w:tbl>
    <w:bookmarkEnd w:id="155"/>
    <w:bookmarkStart w:id="156" w:name="art.-432"/>
    <w:p>
      <w:pPr>
        <w:pStyle w:val="Heading6"/>
        <w:pBdr>
          <w:left w:val="single" w:sz="36" w:space="4" w:color="2E75B6"/>
        </w:pBdr>
        <w:shd w:val="clear" w:color="auto" w:fill="E3EEF9"/>
        <w:spacing w:before="120" w:after="60"/>
        <w:ind w:left="85"/>
      </w:pPr>
      <w:r>
        <w:rPr>
          <w:i w:val="0"/>
          <w:color w:val="1F3A5F"/>
          <w:sz w:val="22"/>
        </w:rPr>
        <w:t xml:space="preserve">Art. 432</w:t>
      </w:r>
    </w:p>
    <w:p>
      <w:pPr>
        <w:pStyle w:val="FirstParagraph"/>
        <w:spacing w:after="60"/>
        <w:jc w:val="both"/>
      </w:pPr>
      <w:r>
        <w:rPr>
          <w:b/>
          <w:bCs/>
        </w:rPr>
        <w:t xml:space="preserve">Art. 432.</w:t>
      </w:r>
      <w:r>
        <w:t xml:space="preserve"> </w:t>
      </w:r>
      <w:r>
        <w:t xml:space="preserve">Depois de ouvida a outra parte no prazo de 15 (quinze) dias, será realizado o exame pericial.</w:t>
      </w:r>
    </w:p>
    <w:p>
      <w:pPr>
        <w:pStyle w:val="BodyText"/>
        <w:spacing w:after="60"/>
        <w:jc w:val="both"/>
      </w:pPr>
      <w:r>
        <w:t xml:space="preserve">Parágrafo único. Não se procederá ao exame pericial se a parte que produziu o documento concordar em retirá-lo.</w:t>
      </w:r>
    </w:p>
    <w:bookmarkEnd w:id="156"/>
    <w:bookmarkStart w:id="157" w:name="art.-433"/>
    <w:p>
      <w:pPr>
        <w:pStyle w:val="Heading6"/>
        <w:pBdr>
          <w:left w:val="single" w:sz="36" w:space="4" w:color="2E75B6"/>
        </w:pBdr>
        <w:shd w:val="clear" w:color="auto" w:fill="E3EEF9"/>
        <w:spacing w:before="120" w:after="60"/>
        <w:ind w:left="85"/>
      </w:pPr>
      <w:r>
        <w:rPr>
          <w:i w:val="0"/>
          <w:color w:val="1F3A5F"/>
          <w:sz w:val="22"/>
        </w:rPr>
        <w:t xml:space="preserve">Art. 433</w:t>
      </w:r>
    </w:p>
    <w:p>
      <w:pPr>
        <w:pStyle w:val="FirstParagraph"/>
        <w:spacing w:after="60"/>
        <w:jc w:val="both"/>
      </w:pPr>
      <w:r>
        <w:rPr>
          <w:b/>
          <w:bCs/>
        </w:rPr>
        <w:t xml:space="preserve">Art. 433.</w:t>
      </w:r>
      <w:r>
        <w:t xml:space="preserve"> </w:t>
      </w:r>
      <w:r>
        <w:t xml:space="preserve">A declaração sobre a falsidade do documento, quando suscitada como questão principal, constará da parte dispositiva da sentença e sobre ela incidirá também a autoridade da coisa julgada.</w:t>
      </w:r>
    </w:p>
    <w:bookmarkEnd w:id="157"/>
    <w:bookmarkStart w:id="158" w:name="art.-434"/>
    <w:p>
      <w:pPr>
        <w:pStyle w:val="Heading6"/>
        <w:pBdr>
          <w:left w:val="single" w:sz="36" w:space="4" w:color="2E75B6"/>
        </w:pBdr>
        <w:shd w:val="clear" w:color="auto" w:fill="E3EEF9"/>
        <w:spacing w:before="120" w:after="60"/>
        <w:ind w:left="85"/>
      </w:pPr>
      <w:r>
        <w:rPr>
          <w:i w:val="0"/>
          <w:color w:val="1F3A5F"/>
          <w:sz w:val="22"/>
        </w:rPr>
        <w:t xml:space="preserve">Art. 434</w:t>
      </w:r>
    </w:p>
    <w:p>
      <w:pPr>
        <w:pStyle w:val="FirstParagraph"/>
        <w:keepNext/>
        <w:spacing w:after="60"/>
        <w:jc w:val="both"/>
      </w:pPr>
      <w:r>
        <w:rPr>
          <w:b/>
          <w:bCs/>
        </w:rPr>
        <w:t xml:space="preserve">Art. 434.</w:t>
      </w:r>
      <w:r>
        <w:t xml:space="preserve"> </w:t>
      </w:r>
      <w:r>
        <w:t xml:space="preserve">Incumbe à parte instruir a petição inicial ou a contestação com os documentos destinados a provar suas alegações.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434, caput: documento essencial disponível deve ser juntado com 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do CPC) e viola o contraditório e a ampla defesa.”</w:t>
            </w:r>
            <w:r>
              <w:rPr>
                <w:rFonts w:ascii="Liberation Sans Narrow" w:hAnsi="Liberation Sans Narrow"/>
                <w:sz w:val="17"/>
              </w:rPr>
              <w:t xml:space="preserve"> </w:t>
            </w:r>
            <w:r>
              <w:rPr>
                <w:rFonts w:ascii="Liberation Sans Narrow" w:hAnsi="Liberation Sans Narrow"/>
                <w:sz w:val="17"/>
              </w:rPr>
              <w:t xml:space="preserve">O acórdão anulado admitira, em apelação, contrato que embasou a improcedência e invertera o ônus da prova (art. 373, I e II, § 1º); a apresentação tardia, sem justificativa, foi tratada como inovação recursal e surpresa probatória, com anulação do julgado.</w:t>
            </w:r>
          </w:p>
        </w:tc>
      </w:tr>
    </w:tbl>
    <w:p>
      <w:pPr>
        <w:pStyle w:val="BodyText"/>
        <w:spacing w:after="60"/>
        <w:jc w:val="both"/>
      </w:pPr>
      <w:r>
        <w:t xml:space="preserve">Parágrafo único. Quando o documento consistir em reprodução cinematográfica ou fonográfica, a parte deverá trazê-lo nos termos do caput , mas sua exposição será realizada em audiência, intimando-se previamente as partes.</w:t>
      </w:r>
    </w:p>
    <w:bookmarkEnd w:id="158"/>
    <w:bookmarkStart w:id="159" w:name="art.-435"/>
    <w:p>
      <w:pPr>
        <w:pStyle w:val="Heading6"/>
        <w:pBdr>
          <w:left w:val="single" w:sz="36" w:space="4" w:color="2E75B6"/>
        </w:pBdr>
        <w:shd w:val="clear" w:color="auto" w:fill="E3EEF9"/>
        <w:spacing w:before="120" w:after="60"/>
        <w:ind w:left="85"/>
      </w:pPr>
      <w:r>
        <w:rPr>
          <w:i w:val="0"/>
          <w:color w:val="1F3A5F"/>
          <w:sz w:val="22"/>
        </w:rPr>
        <w:t xml:space="preserve">Art. 435</w:t>
      </w:r>
    </w:p>
    <w:p>
      <w:pPr>
        <w:pStyle w:val="FirstParagraph"/>
        <w:spacing w:after="60"/>
        <w:jc w:val="both"/>
      </w:pPr>
      <w:r>
        <w:rPr>
          <w:b/>
          <w:bCs/>
        </w:rPr>
        <w:t xml:space="preserve">Art. 435.</w:t>
      </w:r>
      <w:r>
        <w:t xml:space="preserve"> </w:t>
      </w:r>
      <w:r>
        <w:t xml:space="preserve">É lícito às partes, em qualquer tempo, juntar aos autos documentos novos, quando destinados a fazer prova de fatos ocorridos depois dos articulados ou para contrapô-los aos que foram produzidos nos autos.</w:t>
      </w:r>
    </w:p>
    <w:p>
      <w:pPr>
        <w:pStyle w:val="BodyText"/>
        <w:keepNext/>
        <w:spacing w:after="60"/>
        <w:jc w:val="both"/>
      </w:pPr>
      <w:r>
        <w:t xml:space="preserve">Parágrafo único. Admite-se também a juntada posterior de documentos formados após a petição inicial ou a contestação, bem como dos que se tornaram conhecidos, acessíveis ou disponíveis após esses atos, cabendo à parte que os produzir comprovar o motivo que a impediu de juntá-los anteriormente e incumbindo ao juiz, em qualquer caso, avaliar a conduta da parte de acordo com o art. 5º.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juntada de documentos antigos fora de momento oportuno</w:t>
            </w:r>
          </w:p>
        </w:tc>
        <w:tc>
          <w:tcPr>
            <w:tcW w:type="dxa" w:w="1655"/>
          </w:tcPr>
          <w:p>
            <w:pPr>
              <w:pStyle w:val="Compact"/>
              <w:spacing w:line="276" w:lineRule="auto" w:before="40" w:after="40"/>
            </w:pPr>
            <w:r>
              <w:rPr>
                <w:rFonts w:ascii="Liberation Sans Narrow" w:hAnsi="Liberation Sans Narrow"/>
                <w:sz w:val="17"/>
              </w:rPr>
              <w:t xml:space="preserve">STJ, REsp 1.721.248, Segunda Turma, relator Min. Herman Benjamin, julgado em 17/04/2018, DJe de 23/05/2018</w:t>
            </w:r>
          </w:p>
        </w:tc>
        <w:tc>
          <w:tcPr>
            <w:tcW w:type="dxa" w:w="2030"/>
          </w:tcPr>
          <w:p>
            <w:pPr>
              <w:pStyle w:val="Compact"/>
              <w:spacing w:line="276" w:lineRule="auto" w:before="40" w:after="40"/>
            </w:pPr>
            <w:r>
              <w:rPr>
                <w:rFonts w:ascii="Liberation Sans Narrow" w:hAnsi="Liberation Sans Narrow"/>
                <w:sz w:val="17"/>
              </w:rPr>
              <w:t xml:space="preserve">A juntada extemporânea de documentos antigos é admitida em caráter excepcional, devendo o tribunal de origem verificar se estão presentes as circunstâncias dos arts. 5º e 435, parágrafo único. O ônus de provar o fato constitutivo é do autor (art. 373, I) e não varia conforme o responsável pela criação do documento.</w:t>
            </w:r>
          </w:p>
        </w:tc>
      </w:tr>
    </w:tbl>
    <w:bookmarkEnd w:id="159"/>
    <w:bookmarkStart w:id="160" w:name="art.-436"/>
    <w:p>
      <w:pPr>
        <w:pStyle w:val="Heading6"/>
        <w:pBdr>
          <w:left w:val="single" w:sz="36" w:space="4" w:color="2E75B6"/>
        </w:pBdr>
        <w:shd w:val="clear" w:color="auto" w:fill="E3EEF9"/>
        <w:spacing w:before="120" w:after="60"/>
        <w:ind w:left="85"/>
      </w:pPr>
      <w:r>
        <w:rPr>
          <w:i w:val="0"/>
          <w:color w:val="1F3A5F"/>
          <w:sz w:val="22"/>
        </w:rPr>
        <w:t xml:space="preserve">Art. 436</w:t>
      </w:r>
    </w:p>
    <w:p>
      <w:pPr>
        <w:pStyle w:val="FirstParagraph"/>
        <w:spacing w:after="60"/>
        <w:jc w:val="both"/>
      </w:pPr>
      <w:r>
        <w:rPr>
          <w:b/>
          <w:bCs/>
        </w:rPr>
        <w:t xml:space="preserve">Art. 436.</w:t>
      </w:r>
      <w:r>
        <w:t xml:space="preserve"> </w:t>
      </w:r>
      <w:r>
        <w:t xml:space="preserve">A parte, intimada a falar sobre documento constante dos autos, poderá:</w:t>
      </w:r>
    </w:p>
    <w:p>
      <w:pPr>
        <w:pStyle w:val="BodyText"/>
        <w:spacing w:after="60"/>
        <w:jc w:val="both"/>
      </w:pPr>
      <w:r>
        <w:t xml:space="preserve">I - impugnar a admissibilidade da prova documental;</w:t>
      </w:r>
    </w:p>
    <w:p>
      <w:pPr>
        <w:pStyle w:val="BodyText"/>
        <w:spacing w:after="60"/>
        <w:jc w:val="both"/>
      </w:pPr>
      <w:r>
        <w:t xml:space="preserve">II - impugnar sua autenticidade;</w:t>
      </w:r>
    </w:p>
    <w:p>
      <w:pPr>
        <w:pStyle w:val="BodyText"/>
        <w:keepNext/>
        <w:spacing w:after="60"/>
        <w:jc w:val="both"/>
      </w:pPr>
      <w:r>
        <w:t xml:space="preserve">III - suscitar sua falsidade, com ou sem deflagração do incidente de arguição de falsidade;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436, III: faculdade de suscitar a falsidade e efeito da falta de impugnação</w:t>
            </w:r>
          </w:p>
        </w:tc>
        <w:tc>
          <w:tcPr>
            <w:tcW w:type="dxa" w:w="1655"/>
          </w:tcPr>
          <w:p>
            <w:pPr>
              <w:pStyle w:val="Compact"/>
              <w:spacing w:line="276" w:lineRule="auto" w:before="40" w:after="40"/>
            </w:pPr>
            <w:r>
              <w:rPr>
                <w:rFonts w:ascii="Liberation Sans Narrow" w:hAnsi="Liberation Sans Narrow"/>
                <w:sz w:val="17"/>
              </w:rPr>
              <w:t xml:space="preserve">STJ, AREsp 3.014.872, Terceira Turma, relator Min. Moura Ribeiro, julgado em 09/02/2026, DJEN de 18/02/2026</w:t>
            </w:r>
          </w:p>
        </w:tc>
        <w:tc>
          <w:tcPr>
            <w:tcW w:type="dxa" w:w="2030"/>
          </w:tcPr>
          <w:p>
            <w:pPr>
              <w:pStyle w:val="Compact"/>
              <w:spacing w:line="276" w:lineRule="auto" w:before="40" w:after="40"/>
            </w:pPr>
            <w:r>
              <w:rPr>
                <w:rFonts w:ascii="Liberation Sans Narrow" w:hAnsi="Liberation Sans Narrow"/>
                <w:sz w:val="17"/>
              </w:rPr>
              <w:t xml:space="preserve">Tese do item 3:</w:t>
            </w:r>
            <w:r>
              <w:rPr>
                <w:rFonts w:ascii="Liberation Sans Narrow" w:hAnsi="Liberation Sans Narrow"/>
                <w:sz w:val="17"/>
              </w:rPr>
              <w:t xml:space="preserve"> </w:t>
            </w:r>
            <w:r>
              <w:rPr>
                <w:rFonts w:ascii="Liberation Sans Narrow" w:hAnsi="Liberation Sans Narrow"/>
                <w:sz w:val="17"/>
              </w:rPr>
              <w:t xml:space="preserve">“A juntada de procuração por cópia simples é suficiente. A autenticação é desnecessária, pois os documentos nos autos se presumem verdadeiros, quando não há arguição de falsidade pela parte adversa”</w:t>
            </w:r>
            <w:r>
              <w:rPr>
                <w:rFonts w:ascii="Liberation Sans Narrow" w:hAnsi="Liberation Sans Narrow"/>
                <w:sz w:val="17"/>
              </w:rPr>
              <w:t xml:space="preserve">. O caso era ação monitória fundada em duplicatas; os demais capítulos (negativa de prestação jurisdicional, prescrição quinquenal, Súmula 7/STJ) não tocam a prova documental. A ementa não indica o artigo do CPC: a presunção invocada é a do art. 411, III, e a faculdade de arguir a falsidade é a do art. 436, III.</w:t>
            </w:r>
          </w:p>
        </w:tc>
      </w:tr>
    </w:tbl>
    <w:p>
      <w:pPr>
        <w:pStyle w:val="BodyText"/>
        <w:spacing w:after="60"/>
        <w:jc w:val="both"/>
      </w:pPr>
      <w:r>
        <w:t xml:space="preserve">IV - manifestar-se sobre seu conteúdo.</w:t>
      </w:r>
    </w:p>
    <w:p>
      <w:pPr>
        <w:pStyle w:val="BodyText"/>
        <w:spacing w:after="60"/>
        <w:jc w:val="both"/>
      </w:pPr>
      <w:r>
        <w:t xml:space="preserve">Parágrafo único. Nas hipóteses dos incisos II e III, a impugnação deverá basear-se em argumentação específica, não se admitindo alegação genérica de falsidade.</w:t>
      </w:r>
    </w:p>
    <w:bookmarkEnd w:id="160"/>
    <w:bookmarkStart w:id="161" w:name="art.-437"/>
    <w:p>
      <w:pPr>
        <w:pStyle w:val="Heading6"/>
        <w:pBdr>
          <w:left w:val="single" w:sz="36" w:space="4" w:color="2E75B6"/>
        </w:pBdr>
        <w:shd w:val="clear" w:color="auto" w:fill="E3EEF9"/>
        <w:spacing w:before="120" w:after="60"/>
        <w:ind w:left="85"/>
      </w:pPr>
      <w:r>
        <w:rPr>
          <w:i w:val="0"/>
          <w:color w:val="1F3A5F"/>
          <w:sz w:val="22"/>
        </w:rPr>
        <w:t xml:space="preserve">Art. 437</w:t>
      </w:r>
    </w:p>
    <w:p>
      <w:pPr>
        <w:pStyle w:val="FirstParagraph"/>
        <w:spacing w:after="60"/>
        <w:jc w:val="both"/>
      </w:pPr>
      <w:r>
        <w:rPr>
          <w:b/>
          <w:bCs/>
        </w:rPr>
        <w:t xml:space="preserve">Art. 437.</w:t>
      </w:r>
      <w:r>
        <w:t xml:space="preserve"> </w:t>
      </w:r>
      <w:r>
        <w:t xml:space="preserve">O réu manifestar-se-á na contestação sobre os documentos anexados à inicial, e o autor manifestar-se-á na réplica sobre os documentos anexados à contestação.</w:t>
      </w:r>
    </w:p>
    <w:p>
      <w:pPr>
        <w:pStyle w:val="BodyText"/>
        <w:keepNext/>
        <w:spacing w:after="60"/>
        <w:jc w:val="both"/>
      </w:pPr>
      <w:r>
        <w:t xml:space="preserve">§ 1º Sempre que uma das partes requerer a juntada de documento aos autos, o juiz ouvirá, a seu respeito, a outra parte, que disporá do prazo de 15 (quinze) dias para adotar qualquer das posturas indicadas no art. 436.</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437, § 1º: juntada de documento novo e contraditório</w:t>
            </w:r>
          </w:p>
        </w:tc>
        <w:tc>
          <w:tcPr>
            <w:tcW w:type="dxa" w:w="1655"/>
          </w:tcPr>
          <w:p>
            <w:pPr>
              <w:pStyle w:val="Compact"/>
              <w:spacing w:line="276" w:lineRule="auto" w:before="40" w:after="40"/>
            </w:pPr>
            <w:r>
              <w:rPr>
                <w:rFonts w:ascii="Liberation Sans Narrow" w:hAnsi="Liberation Sans Narrow"/>
                <w:sz w:val="17"/>
              </w:rPr>
              <w:t xml:space="preserve">STJ, REsp 2.250.689, Quarta Turma, relatora Min. Maria Isabel Gallotti, julgado em 01/06/2026, DJEN de 08/06/2026</w:t>
            </w:r>
          </w:p>
        </w:tc>
        <w:tc>
          <w:tcPr>
            <w:tcW w:type="dxa" w:w="2529"/>
          </w:tcPr>
          <w:p>
            <w:pPr>
              <w:pStyle w:val="Compact"/>
              <w:spacing w:line="276" w:lineRule="auto" w:before="40" w:after="40"/>
            </w:pPr>
            <w:r>
              <w:rPr>
                <w:rFonts w:ascii="Liberation Sans Narrow" w:hAnsi="Liberation Sans Narrow"/>
                <w:sz w:val="17"/>
              </w:rPr>
              <w:t xml:space="preserve">A juntada de documentos novos aos autos, com aptidão de influir na formação do conhecimento do julgador, impõe o estabelecimento do contraditório, com abertura de oportunidade de manifestação da parte adversa, na esteira dos arts. 10 e 437, § 1º, do CPC, sob pena de nulidade. No caso, a exequente juntou documentos após a oferta de exceção de pré-executividade, para provar a certeza, a liquidez e a exigibilidade do título, sem que a executada pudesse se manifestar; recurso especial provido.</w:t>
            </w:r>
          </w:p>
        </w:tc>
      </w:tr>
    </w:tbl>
    <w:p>
      <w:pPr>
        <w:pStyle w:val="BodyText"/>
        <w:spacing w:after="60"/>
        <w:jc w:val="both"/>
      </w:pPr>
      <w:r>
        <w:t xml:space="preserve">§ 2º Poderá o juiz, a requerimento da parte, dilatar o prazo para manifestação sobre a prova documental produzida, levando em consideração a quantidade e a complexidade da documentação.</w:t>
      </w:r>
    </w:p>
    <w:bookmarkEnd w:id="161"/>
    <w:bookmarkStart w:id="162" w:name="art.-438"/>
    <w:p>
      <w:pPr>
        <w:pStyle w:val="Heading6"/>
        <w:pBdr>
          <w:left w:val="single" w:sz="36" w:space="4" w:color="2E75B6"/>
        </w:pBdr>
        <w:shd w:val="clear" w:color="auto" w:fill="E3EEF9"/>
        <w:spacing w:before="120" w:after="60"/>
        <w:ind w:left="85"/>
      </w:pPr>
      <w:r>
        <w:rPr>
          <w:i w:val="0"/>
          <w:color w:val="1F3A5F"/>
          <w:sz w:val="22"/>
        </w:rPr>
        <w:t xml:space="preserve">Art. 438</w:t>
      </w:r>
    </w:p>
    <w:p>
      <w:pPr>
        <w:pStyle w:val="FirstParagraph"/>
        <w:spacing w:after="60"/>
        <w:jc w:val="both"/>
      </w:pPr>
      <w:r>
        <w:rPr>
          <w:b/>
          <w:bCs/>
        </w:rPr>
        <w:t xml:space="preserve">Art. 438.</w:t>
      </w:r>
      <w:r>
        <w:t xml:space="preserve"> </w:t>
      </w:r>
      <w:r>
        <w:t xml:space="preserve">O juiz requisitará às repartições públicas, em qualquer tempo ou grau de jurisdição:</w:t>
      </w:r>
    </w:p>
    <w:p>
      <w:pPr>
        <w:pStyle w:val="BodyText"/>
        <w:spacing w:after="60"/>
        <w:jc w:val="both"/>
      </w:pPr>
      <w:r>
        <w:t xml:space="preserve">I - as certidões necessárias à prova das alegações das partes;</w:t>
      </w:r>
    </w:p>
    <w:p>
      <w:pPr>
        <w:pStyle w:val="BodyText"/>
        <w:spacing w:after="60"/>
        <w:jc w:val="both"/>
      </w:pPr>
      <w:r>
        <w:t xml:space="preserve">II - os procedimentos administrativos nas causas em que forem interessados a União, os Estados, o Distrito Federal, os Municípios ou entidades da administração indireta.</w:t>
      </w:r>
    </w:p>
    <w:p>
      <w:pPr>
        <w:pStyle w:val="BodyText"/>
        <w:spacing w:after="60"/>
        <w:jc w:val="both"/>
      </w:pPr>
      <w:r>
        <w:t xml:space="preserve">§ 1º Recebidos os autos, o juiz mandará extrair, no prazo máximo e improrrogável de 1 (um) mês, certidões ou reproduções fotográficas das peças que indicar e das que forem indicadas pelas partes, e, em seguida, devolverá os autos à repartição de origem.</w:t>
      </w:r>
    </w:p>
    <w:p>
      <w:pPr>
        <w:pStyle w:val="BodyText"/>
        <w:spacing w:after="60"/>
        <w:jc w:val="both"/>
      </w:pPr>
      <w:r>
        <w:t xml:space="preserve">§ 2º As repartições públicas poderão fornecer todos os documentos em meio eletrônico, conforme disposto em lei, certificando, pelo mesmo meio, que se trata de extrato fiel do que consta em seu banco de dados ou no documento digitalizado.</w:t>
      </w:r>
    </w:p>
    <w:bookmarkEnd w:id="162"/>
    <w:bookmarkEnd w:id="163"/>
    <w:bookmarkStart w:id="167" w:name="Xbc48cfdce427b80f489af148652ca76de858620"/>
    <w:p>
      <w:pPr>
        <w:pStyle w:val="Heading5"/>
        <w:spacing w:before="60" w:after="20"/>
      </w:pPr>
      <w:r>
        <w:rPr>
          <w:i/>
          <w:color w:val="595959"/>
        </w:rPr>
        <w:t xml:space="preserve">Seção VIII: dos documentos eletrônicos (arts. 439 a 441)</w:t>
      </w:r>
    </w:p>
    <w:bookmarkStart w:id="164" w:name="art.-439"/>
    <w:p>
      <w:pPr>
        <w:pStyle w:val="Heading6"/>
        <w:pBdr>
          <w:left w:val="single" w:sz="36" w:space="4" w:color="2E75B6"/>
        </w:pBdr>
        <w:shd w:val="clear" w:color="auto" w:fill="E3EEF9"/>
        <w:spacing w:before="120" w:after="60"/>
        <w:ind w:left="85"/>
      </w:pPr>
      <w:r>
        <w:rPr>
          <w:i w:val="0"/>
          <w:color w:val="1F3A5F"/>
          <w:sz w:val="22"/>
        </w:rPr>
        <w:t xml:space="preserve">Art. 439</w:t>
      </w:r>
    </w:p>
    <w:p>
      <w:pPr>
        <w:pStyle w:val="FirstParagraph"/>
        <w:keepNext/>
        <w:spacing w:after="60"/>
        <w:jc w:val="both"/>
      </w:pPr>
      <w:r>
        <w:rPr>
          <w:b/>
          <w:bCs/>
        </w:rPr>
        <w:t xml:space="preserve">Art. 439.</w:t>
      </w:r>
      <w:r>
        <w:t xml:space="preserve"> </w:t>
      </w:r>
      <w:r>
        <w:t xml:space="preserve">A utilização de documentos eletrônicos no processo convencional dependerá de sua conversão à forma impressa e da verificação de sua autenticidade,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439: autenticidade do documento digitalizado e necessidade dos originais quando impugnada a falsidade</w:t>
            </w:r>
          </w:p>
        </w:tc>
        <w:tc>
          <w:tcPr>
            <w:tcW w:type="dxa" w:w="1655"/>
          </w:tcPr>
          <w:p>
            <w:pPr>
              <w:pStyle w:val="Compact"/>
              <w:spacing w:line="276" w:lineRule="auto" w:before="40" w:after="40"/>
            </w:pPr>
            <w:r>
              <w:rPr>
                <w:rFonts w:ascii="Liberation Sans Narrow" w:hAnsi="Liberation Sans Narrow"/>
                <w:sz w:val="17"/>
              </w:rPr>
              <w:t xml:space="preserve">STJ, AREsp 1.980.949, Quarta Turma, relator Min. Raul Araújo, julgado em 09/03/2026, DJEN de 16/03/2026</w:t>
            </w:r>
          </w:p>
        </w:tc>
        <w:tc>
          <w:tcPr>
            <w:tcW w:type="dxa" w:w="2404"/>
          </w:tcPr>
          <w:p>
            <w:pPr>
              <w:pStyle w:val="Compact"/>
              <w:spacing w:line="276" w:lineRule="auto" w:before="40" w:after="40"/>
            </w:pPr>
            <w:r>
              <w:rPr>
                <w:rFonts w:ascii="Liberation Sans Narrow" w:hAnsi="Liberation Sans Narrow"/>
                <w:sz w:val="17"/>
              </w:rPr>
              <w:t xml:space="preserve">“A força probante de documentos digitalizados depende da apresentação dos originais quando há alegação motivada e fundamentada de falsidade ou adulteração”</w:t>
            </w:r>
            <w:r>
              <w:rPr>
                <w:rFonts w:ascii="Liberation Sans Narrow" w:hAnsi="Liberation Sans Narrow"/>
                <w:sz w:val="17"/>
              </w:rPr>
              <w:t xml:space="preserve">; a ausência de apresentação dos originais, mesmo após reiteradas intimações,</w:t>
            </w:r>
            <w:r>
              <w:rPr>
                <w:rFonts w:ascii="Liberation Sans Narrow" w:hAnsi="Liberation Sans Narrow"/>
                <w:sz w:val="17"/>
              </w:rPr>
              <w:t xml:space="preserve"> </w:t>
            </w:r>
            <w:r>
              <w:rPr>
                <w:rFonts w:ascii="Liberation Sans Narrow" w:hAnsi="Liberation Sans Narrow"/>
                <w:sz w:val="17"/>
              </w:rPr>
              <w:t xml:space="preserve">“prejudica a análise pericial e a possibilidade de arguição de incidente de falsidade, resultando na perda da força probante dos documentos digitalizados”</w:t>
            </w:r>
            <w:r>
              <w:rPr>
                <w:rFonts w:ascii="Liberation Sans Narrow" w:hAnsi="Liberation Sans Narrow"/>
                <w:sz w:val="17"/>
              </w:rPr>
              <w:t xml:space="preserve"> </w:t>
            </w:r>
            <w:r>
              <w:rPr>
                <w:rFonts w:ascii="Liberation Sans Narrow" w:hAnsi="Liberation Sans Narrow"/>
                <w:sz w:val="17"/>
              </w:rPr>
              <w:t xml:space="preserve">(itens 3 e 4). A reforma dessa conclusão exigiria reexame do suporte fático-probatório (Súmula 7/STJ). O processo também discutia o cancelamento da distribuição por falta de pagamento de custas (itens 1 e 2). A ementa não indica o artigo do CPC: o julgado foi ancorado neste dispositivo por tratar de documento digitalizado e da verificação de sua autenticidade.</w:t>
            </w:r>
          </w:p>
        </w:tc>
      </w:tr>
    </w:tbl>
    <w:bookmarkEnd w:id="164"/>
    <w:bookmarkStart w:id="165" w:name="art.-440"/>
    <w:p>
      <w:pPr>
        <w:pStyle w:val="Heading6"/>
        <w:pBdr>
          <w:left w:val="single" w:sz="36" w:space="4" w:color="2E75B6"/>
        </w:pBdr>
        <w:shd w:val="clear" w:color="auto" w:fill="E3EEF9"/>
        <w:spacing w:before="120" w:after="60"/>
        <w:ind w:left="85"/>
      </w:pPr>
      <w:r>
        <w:rPr>
          <w:i w:val="0"/>
          <w:color w:val="1F3A5F"/>
          <w:sz w:val="22"/>
        </w:rPr>
        <w:t xml:space="preserve">Art. 440</w:t>
      </w:r>
    </w:p>
    <w:p>
      <w:pPr>
        <w:pStyle w:val="FirstParagraph"/>
        <w:keepNext/>
        <w:spacing w:after="60"/>
        <w:jc w:val="both"/>
      </w:pPr>
      <w:r>
        <w:rPr>
          <w:b/>
          <w:bCs/>
        </w:rPr>
        <w:t xml:space="preserve">Art. 440.</w:t>
      </w:r>
      <w:r>
        <w:t xml:space="preserve"> </w:t>
      </w:r>
      <w:r>
        <w:t xml:space="preserve">O juiz apreciará o valor probante do documento eletrônico não convertido, assegurado às partes o acesso ao seu teor.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documento eletrônico e assinatura por meio digital</w:t>
            </w:r>
          </w:p>
        </w:tc>
        <w:tc>
          <w:tcPr>
            <w:tcW w:type="dxa" w:w="1655"/>
          </w:tcPr>
          <w:p>
            <w:pPr>
              <w:pStyle w:val="Compact"/>
              <w:spacing w:line="276" w:lineRule="auto" w:before="40" w:after="40"/>
            </w:pPr>
            <w:r>
              <w:rPr>
                <w:rFonts w:ascii="Liberation Sans Narrow" w:hAnsi="Liberation Sans Narrow"/>
                <w:sz w:val="17"/>
              </w:rPr>
              <w:t xml:space="preserve">STJ, REsp 2.197.156, Terceira Turma, relatora Min. Nancy Andrighi, julgado em 03/03/2026, DJEN de 09/03/2026</w:t>
            </w:r>
          </w:p>
        </w:tc>
        <w:tc>
          <w:tcPr>
            <w:tcW w:type="dxa" w:w="1780"/>
          </w:tcPr>
          <w:p>
            <w:pPr>
              <w:pStyle w:val="Compact"/>
              <w:spacing w:line="276" w:lineRule="auto" w:before="40" w:after="40"/>
            </w:pPr>
            <w:r>
              <w:rPr>
                <w:rFonts w:ascii="Liberation Sans Narrow" w:hAnsi="Liberation Sans Narrow"/>
                <w:sz w:val="17"/>
              </w:rPr>
              <w:t xml:space="preserve">O art. 10, § 2º, da Medida Provisória nº 2.200-2/2001 não obsta a utilização de outro meio de comprovação da autoria e integridade de documentos eletrônicos, inclusive certificados não emitidos pela ICP-Brasil, desde que admitidos pelas partes como válidos ou aceitos por quem lhes é oposto o documento; a simples irresignação genérica da parte quanto à legitimidade do documento não basta para invalidá-lo, e a controvérsia sobre a contratação digital se resolve pelo ônus da prova (Tema 1.061/STJ).</w:t>
            </w:r>
          </w:p>
        </w:tc>
      </w:tr>
    </w:tbl>
    <w:bookmarkEnd w:id="165"/>
    <w:bookmarkStart w:id="166" w:name="art.-441"/>
    <w:p>
      <w:pPr>
        <w:pStyle w:val="Heading6"/>
        <w:pBdr>
          <w:left w:val="single" w:sz="36" w:space="4" w:color="2E75B6"/>
        </w:pBdr>
        <w:shd w:val="clear" w:color="auto" w:fill="E3EEF9"/>
        <w:spacing w:before="120" w:after="60"/>
        <w:ind w:left="85"/>
      </w:pPr>
      <w:r>
        <w:rPr>
          <w:i w:val="0"/>
          <w:color w:val="1F3A5F"/>
          <w:sz w:val="22"/>
        </w:rPr>
        <w:t xml:space="preserve">Art. 441</w:t>
      </w:r>
    </w:p>
    <w:p>
      <w:pPr>
        <w:pStyle w:val="FirstParagraph"/>
        <w:keepNext/>
        <w:spacing w:after="60"/>
        <w:jc w:val="both"/>
      </w:pPr>
      <w:r>
        <w:rPr>
          <w:b/>
          <w:bCs/>
        </w:rPr>
        <w:t xml:space="preserve">Art. 441.</w:t>
      </w:r>
      <w:r>
        <w:t xml:space="preserve"> </w:t>
      </w:r>
      <w:r>
        <w:t xml:space="preserve">Serão admitidos documentos eletrônicos produzidos e conservados com a observância da legislação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admissão de documentos eletrônicos conforme a legislação específica</w:t>
            </w:r>
          </w:p>
        </w:tc>
        <w:tc>
          <w:tcPr>
            <w:tcW w:type="dxa" w:w="1531"/>
          </w:tcPr>
          <w:p>
            <w:pPr>
              <w:pStyle w:val="Compact"/>
              <w:spacing w:line="276" w:lineRule="auto" w:before="40" w:after="40"/>
            </w:pPr>
            <w:r>
              <w:rPr>
                <w:rFonts w:ascii="Liberation Sans Narrow" w:hAnsi="Liberation Sans Narrow"/>
                <w:sz w:val="17"/>
              </w:rPr>
              <w:t xml:space="preserve">STJ, REsp 2.223.695, Terceira Turma, relatora Min. Nancy Andrighi, julgado em 10/03/2026</w:t>
            </w:r>
          </w:p>
        </w:tc>
        <w:tc>
          <w:tcPr>
            <w:tcW w:type="dxa" w:w="1905"/>
          </w:tcPr>
          <w:p>
            <w:pPr>
              <w:pStyle w:val="Compact"/>
              <w:spacing w:line="276" w:lineRule="auto" w:before="40" w:after="40"/>
            </w:pPr>
            <w:r>
              <w:rPr>
                <w:rFonts w:ascii="Liberation Sans Narrow" w:hAnsi="Liberation Sans Narrow"/>
                <w:sz w:val="17"/>
              </w:rPr>
              <w:t xml:space="preserve">A procuração eletrônica não exige, como regra, o uso exclusivo de certificação digital emitida no âmbito da ICP-Brasil, por constituir instrumento particular de outorga de poderes; havendo dúvida objetiva sobre a autenticidade da assinatura ou a legitimidade da outorga, o juiz pode determinar a apresentação de procuração firmada com certificação digital qualificada.</w:t>
            </w:r>
          </w:p>
        </w:tc>
      </w:tr>
    </w:tbl>
    <w:bookmarkEnd w:id="166"/>
    <w:bookmarkEnd w:id="167"/>
    <w:bookmarkStart w:id="190" w:name="Xdee2576f313b32230bb554953c066308a3bbb4b"/>
    <w:p>
      <w:pPr>
        <w:pStyle w:val="Heading5"/>
        <w:spacing w:before="60" w:after="20"/>
      </w:pPr>
      <w:r>
        <w:rPr>
          <w:i/>
          <w:color w:val="595959"/>
        </w:rPr>
        <w:t xml:space="preserve">Seção IX: da prova testemunhal (arts. 442 a 463)</w:t>
      </w:r>
    </w:p>
    <w:bookmarkStart w:id="168" w:name="art.-442"/>
    <w:p>
      <w:pPr>
        <w:pStyle w:val="Heading6"/>
        <w:pBdr>
          <w:left w:val="single" w:sz="36" w:space="4" w:color="2E75B6"/>
        </w:pBdr>
        <w:shd w:val="clear" w:color="auto" w:fill="E3EEF9"/>
        <w:spacing w:before="120" w:after="60"/>
        <w:ind w:left="85"/>
      </w:pPr>
      <w:r>
        <w:rPr>
          <w:i w:val="0"/>
          <w:color w:val="1F3A5F"/>
          <w:sz w:val="22"/>
        </w:rPr>
        <w:t xml:space="preserve">Art. 442</w:t>
      </w:r>
    </w:p>
    <w:p>
      <w:pPr>
        <w:pStyle w:val="FirstParagraph"/>
        <w:keepNext/>
        <w:spacing w:after="60"/>
        <w:jc w:val="both"/>
      </w:pPr>
      <w:r>
        <w:rPr>
          <w:b/>
          <w:bCs/>
        </w:rPr>
        <w:t xml:space="preserve">Art. 442.</w:t>
      </w:r>
      <w:r>
        <w:t xml:space="preserve"> </w:t>
      </w:r>
      <w:r>
        <w:t xml:space="preserve">A prova testemunhal é sempre admissível, não dispondo a lei de modo diverso.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Oitiva por carta precatória e videoconferência</w:t>
            </w:r>
          </w:p>
        </w:tc>
        <w:tc>
          <w:tcPr>
            <w:tcW w:type="dxa" w:w="1531"/>
          </w:tcPr>
          <w:p>
            <w:pPr>
              <w:pStyle w:val="Compact"/>
              <w:spacing w:line="276" w:lineRule="auto" w:before="40" w:after="40"/>
            </w:pPr>
            <w:r>
              <w:rPr>
                <w:rFonts w:ascii="Liberation Sans Narrow" w:hAnsi="Liberation Sans Narrow"/>
                <w:sz w:val="17"/>
              </w:rPr>
              <w:t xml:space="preserve">STJ, CC 196.664, Primeira Seção, relator Min. Francisco Falcão, DJe de 12/11/2023</w:t>
            </w:r>
          </w:p>
        </w:tc>
        <w:tc>
          <w:tcPr>
            <w:tcW w:type="dxa" w:w="2279"/>
          </w:tcPr>
          <w:p>
            <w:pPr>
              <w:pStyle w:val="Compact"/>
              <w:spacing w:line="276" w:lineRule="auto" w:before="40" w:after="40"/>
            </w:pPr>
            <w:r>
              <w:rPr>
                <w:rFonts w:ascii="Liberation Sans Narrow" w:hAnsi="Liberation Sans Narrow"/>
                <w:sz w:val="17"/>
              </w:rPr>
              <w:t xml:space="preserve">O art. 267 do CPC/2015 traz rol taxativo de recusa de cumprimento da carta precatória; a prática de atos por videoconferência é faculdade do juízo deprecante, não cabendo ao deprecado determinar forma diversa da audiência. Competente o juízo deprecado para cumprir a carta. Há outro conflito de ementa quase idêntica.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prova pericial já produzida e indeferimento da testemunhal</w:t>
            </w:r>
          </w:p>
        </w:tc>
        <w:tc>
          <w:tcPr>
            <w:tcW w:type="dxa" w:w="1531"/>
          </w:tcPr>
          <w:p>
            <w:pPr>
              <w:pStyle w:val="Compact"/>
              <w:spacing w:line="276" w:lineRule="auto" w:before="40" w:after="40"/>
            </w:pPr>
            <w:r>
              <w:rPr>
                <w:rFonts w:ascii="Liberation Sans Narrow" w:hAnsi="Liberation Sans Narrow"/>
                <w:sz w:val="17"/>
              </w:rPr>
              <w:t xml:space="preserve">STJ, AREsp 2.547.573, Quarta Turma, relator Min. João Otávio de Noronha, DJe de 22/12/2025</w:t>
            </w:r>
          </w:p>
        </w:tc>
        <w:tc>
          <w:tcPr>
            <w:tcW w:type="dxa" w:w="2279"/>
          </w:tcPr>
          <w:p>
            <w:pPr>
              <w:pStyle w:val="Compact"/>
              <w:spacing w:line="276" w:lineRule="auto" w:before="40" w:after="40"/>
            </w:pPr>
            <w:r>
              <w:rPr>
                <w:rFonts w:ascii="Liberation Sans Narrow" w:hAnsi="Liberation Sans Narrow"/>
                <w:sz w:val="17"/>
              </w:rPr>
              <w:t xml:space="preserve">Ação de ressarcimento: rever a suficiência da prova pericial e a necessidade da prova testemunhal exige reexame de provas (Súmula 7/STJ); divergência não comprovada.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indeferimento da prova testemunhal</w:t>
            </w:r>
          </w:p>
        </w:tc>
        <w:tc>
          <w:tcPr>
            <w:tcW w:type="dxa" w:w="1531"/>
          </w:tcPr>
          <w:p>
            <w:pPr>
              <w:pStyle w:val="Compact"/>
              <w:spacing w:line="276" w:lineRule="auto" w:before="40" w:after="40"/>
            </w:pPr>
            <w:r>
              <w:rPr>
                <w:rFonts w:ascii="Liberation Sans Narrow" w:hAnsi="Liberation Sans Narrow"/>
                <w:sz w:val="17"/>
              </w:rPr>
              <w:t xml:space="preserve">STJ, AREsp 2.729.744, Quinta Turma, relatora Min. Daniela Teixeira, DJe de 16/10/2025</w:t>
            </w:r>
          </w:p>
        </w:tc>
        <w:tc>
          <w:tcPr>
            <w:tcW w:type="dxa" w:w="2279"/>
          </w:tcPr>
          <w:p>
            <w:pPr>
              <w:pStyle w:val="Compact"/>
              <w:spacing w:line="276" w:lineRule="auto" w:before="40" w:after="40"/>
            </w:pPr>
            <w:r>
              <w:rPr>
                <w:rFonts w:ascii="Liberation Sans Narrow" w:hAnsi="Liberation Sans Narrow"/>
                <w:sz w:val="17"/>
              </w:rPr>
              <w:t xml:space="preserve">É firme a jurisprudência de que não há cerceamento de defesa quando o julgador, constatando nos autos provas suficientes para o convencimento, indefere a prova testemunhal (Súmula 83); rever o quadro fático é vedado (Súmula 7). Embargos à execução, alegação de agiotagem.</w:t>
            </w:r>
          </w:p>
        </w:tc>
      </w:tr>
    </w:tbl>
    <w:bookmarkEnd w:id="168"/>
    <w:bookmarkStart w:id="169" w:name="art.-443"/>
    <w:p>
      <w:pPr>
        <w:pStyle w:val="Heading6"/>
        <w:pBdr>
          <w:left w:val="single" w:sz="36" w:space="4" w:color="2E75B6"/>
        </w:pBdr>
        <w:shd w:val="clear" w:color="auto" w:fill="E3EEF9"/>
        <w:spacing w:before="120" w:after="60"/>
        <w:ind w:left="85"/>
      </w:pPr>
      <w:r>
        <w:rPr>
          <w:i w:val="0"/>
          <w:color w:val="1F3A5F"/>
          <w:sz w:val="22"/>
        </w:rPr>
        <w:t xml:space="preserve">Art. 443</w:t>
      </w:r>
    </w:p>
    <w:p>
      <w:pPr>
        <w:pStyle w:val="FirstParagraph"/>
        <w:spacing w:after="60"/>
        <w:jc w:val="both"/>
      </w:pPr>
      <w:r>
        <w:rPr>
          <w:b/>
          <w:bCs/>
        </w:rPr>
        <w:t xml:space="preserve">Art. 443.</w:t>
      </w:r>
      <w:r>
        <w:t xml:space="preserve"> </w:t>
      </w:r>
      <w:r>
        <w:t xml:space="preserve">O juiz indeferirá a inquirição de testemunhas sobre fatos:</w:t>
      </w:r>
    </w:p>
    <w:p>
      <w:pPr>
        <w:pStyle w:val="BodyText"/>
        <w:spacing w:after="60"/>
        <w:jc w:val="both"/>
      </w:pPr>
      <w:r>
        <w:t xml:space="preserve">I - já provados por documento ou confissão da parte;</w:t>
      </w:r>
    </w:p>
    <w:p>
      <w:pPr>
        <w:pStyle w:val="BodyText"/>
        <w:keepNext/>
        <w:spacing w:after="60"/>
        <w:jc w:val="both"/>
      </w:pPr>
      <w:r>
        <w:t xml:space="preserve">II - que só por documento ou por exame pericial puderem ser provados.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indeferimento da testemunhal quando já há prova técnica</w:t>
            </w:r>
          </w:p>
        </w:tc>
        <w:tc>
          <w:tcPr>
            <w:tcW w:type="dxa" w:w="1655"/>
          </w:tcPr>
          <w:p>
            <w:pPr>
              <w:pStyle w:val="Compact"/>
              <w:spacing w:line="276" w:lineRule="auto" w:before="40" w:after="40"/>
            </w:pPr>
            <w:r>
              <w:rPr>
                <w:rFonts w:ascii="Liberation Sans Narrow" w:hAnsi="Liberation Sans Narrow"/>
                <w:sz w:val="17"/>
              </w:rPr>
              <w:t xml:space="preserve">STJ, AREsp 2.953.224, Terceira Turma, relator Min. Moura Ribeiro, julgado em 16/03/2026, DJEN de 20/03/2026</w:t>
            </w:r>
          </w:p>
        </w:tc>
        <w:tc>
          <w:tcPr>
            <w:tcW w:type="dxa" w:w="2529"/>
          </w:tcPr>
          <w:p>
            <w:pPr>
              <w:pStyle w:val="Compact"/>
              <w:spacing w:line="276" w:lineRule="auto" w:before="40" w:after="40"/>
            </w:pPr>
            <w:r>
              <w:rPr>
                <w:rFonts w:ascii="Liberation Sans Narrow" w:hAnsi="Liberation Sans Narrow"/>
                <w:sz w:val="17"/>
              </w:rPr>
              <w:t xml:space="preserve">“O indeferimento da prova testemunhal, à luz dos arts. 370 e 443 do CPC, não acarreta nulidade quando já há prova técnica suficiente para o convencimento”</w:t>
            </w:r>
            <w:r>
              <w:rPr>
                <w:rFonts w:ascii="Liberation Sans Narrow" w:hAnsi="Liberation Sans Narrow"/>
                <w:sz w:val="17"/>
              </w:rPr>
              <w:t xml:space="preserve">, e revisitar a conclusão das instâncias ordinárias sobre a necessidade da prova é vedado pela Súmula 7/STJ. Seguro empresarial; a cobertura foi aferida por laudo pericial e documentos.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fato que depende de conhecimento técnico</w:t>
            </w:r>
          </w:p>
        </w:tc>
        <w:tc>
          <w:tcPr>
            <w:tcW w:type="dxa" w:w="1655"/>
          </w:tcPr>
          <w:p>
            <w:pPr>
              <w:pStyle w:val="Compact"/>
              <w:spacing w:line="276" w:lineRule="auto" w:before="40" w:after="40"/>
            </w:pPr>
            <w:r>
              <w:rPr>
                <w:rFonts w:ascii="Liberation Sans Narrow" w:hAnsi="Liberation Sans Narrow"/>
                <w:sz w:val="17"/>
              </w:rPr>
              <w:t xml:space="preserve">STJ, AgInt no REsp 2.195.778, Primeira Turma, relator Min. Gurgel de Faria, DJe de 20/10/2025</w:t>
            </w:r>
          </w:p>
        </w:tc>
        <w:tc>
          <w:tcPr>
            <w:tcW w:type="dxa" w:w="2529"/>
          </w:tcPr>
          <w:p>
            <w:pPr>
              <w:pStyle w:val="Compact"/>
              <w:spacing w:line="276" w:lineRule="auto" w:before="40" w:after="40"/>
            </w:pPr>
            <w:r>
              <w:rPr>
                <w:rFonts w:ascii="Liberation Sans Narrow" w:hAnsi="Liberation Sans Narrow"/>
                <w:sz w:val="17"/>
              </w:rPr>
              <w:t xml:space="preserve">A Corte de origem manteve o indeferimento da prova testemunhal porque o fato controvertido, a incapacidade do autor, exigia conhecimento técnico,</w:t>
            </w:r>
            <w:r>
              <w:rPr>
                <w:rFonts w:ascii="Liberation Sans Narrow" w:hAnsi="Liberation Sans Narrow"/>
                <w:sz w:val="17"/>
              </w:rPr>
              <w:t xml:space="preserve"> </w:t>
            </w:r>
            <w:r>
              <w:rPr>
                <w:rFonts w:ascii="Liberation Sans Narrow" w:hAnsi="Liberation Sans Narrow"/>
                <w:sz w:val="17"/>
              </w:rPr>
              <w:t xml:space="preserve">“nos termos do art. 443, II, do CPC”</w:t>
            </w:r>
            <w:r>
              <w:rPr>
                <w:rFonts w:ascii="Liberation Sans Narrow" w:hAnsi="Liberation Sans Narrow"/>
                <w:sz w:val="17"/>
              </w:rPr>
              <w:t xml:space="preserve">. O STJ reafirmou que o juiz é o destinatário das provas e pode indeferir, fundamentadamente, as que considerar desnecessárias.</w:t>
            </w:r>
          </w:p>
        </w:tc>
      </w:tr>
    </w:tbl>
    <w:bookmarkEnd w:id="169"/>
    <w:bookmarkStart w:id="170" w:name="art.-444"/>
    <w:p>
      <w:pPr>
        <w:pStyle w:val="Heading6"/>
        <w:pBdr>
          <w:left w:val="single" w:sz="36" w:space="4" w:color="2E75B6"/>
        </w:pBdr>
        <w:shd w:val="clear" w:color="auto" w:fill="E3EEF9"/>
        <w:spacing w:before="120" w:after="60"/>
        <w:ind w:left="85"/>
      </w:pPr>
      <w:r>
        <w:rPr>
          <w:i w:val="0"/>
          <w:color w:val="1F3A5F"/>
          <w:sz w:val="22"/>
        </w:rPr>
        <w:t xml:space="preserve">Art. 444</w:t>
      </w:r>
    </w:p>
    <w:p>
      <w:pPr>
        <w:pStyle w:val="FirstParagraph"/>
        <w:keepNext/>
        <w:spacing w:after="60"/>
        <w:jc w:val="both"/>
      </w:pPr>
      <w:r>
        <w:rPr>
          <w:b/>
          <w:bCs/>
        </w:rPr>
        <w:t xml:space="preserve">Art. 444.</w:t>
      </w:r>
      <w:r>
        <w:t xml:space="preserve"> </w:t>
      </w:r>
      <w:r>
        <w:t xml:space="preserve">Nos casos em que a lei exigir prova escrita da obrigação, é admissível a prova testemunhal quando houver começo de prova por escrito, emanado da parte contra a qual se pretende produzir a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444: exigência de começo de prova escrita</w:t>
            </w:r>
          </w:p>
        </w:tc>
        <w:tc>
          <w:tcPr>
            <w:tcW w:type="dxa" w:w="1655"/>
          </w:tcPr>
          <w:p>
            <w:pPr>
              <w:pStyle w:val="Compact"/>
              <w:spacing w:line="276" w:lineRule="auto" w:before="40" w:after="40"/>
            </w:pPr>
            <w:r>
              <w:rPr>
                <w:rFonts w:ascii="Liberation Sans Narrow" w:hAnsi="Liberation Sans Narrow"/>
                <w:sz w:val="17"/>
              </w:rPr>
              <w:t xml:space="preserve">STJ, AgInt no AREsp 3.075.878, Terceira Turma, relator Min. Moura Ribeiro, julgado em 30/06/2026, DJEN de 03/07/2026</w:t>
            </w:r>
          </w:p>
        </w:tc>
        <w:tc>
          <w:tcPr>
            <w:tcW w:type="dxa" w:w="1905"/>
          </w:tcPr>
          <w:p>
            <w:pPr>
              <w:pStyle w:val="Compact"/>
              <w:spacing w:line="276" w:lineRule="auto" w:before="40" w:after="40"/>
            </w:pPr>
            <w:r>
              <w:rPr>
                <w:rFonts w:ascii="Liberation Sans Narrow" w:hAnsi="Liberation Sans Narrow"/>
                <w:sz w:val="17"/>
              </w:rPr>
              <w:t xml:space="preserve">Ação monitória fundada em cheque prescrito: o autor apresentou prova escrita do fato constitutivo e cabia ao réu demonstrar o fato extintivo (art. 373, II, do CPC).</w:t>
            </w:r>
            <w:r>
              <w:rPr>
                <w:rFonts w:ascii="Liberation Sans Narrow" w:hAnsi="Liberation Sans Narrow"/>
                <w:sz w:val="17"/>
              </w:rPr>
              <w:t xml:space="preserve"> </w:t>
            </w:r>
            <w:r>
              <w:rPr>
                <w:rFonts w:ascii="Liberation Sans Narrow" w:hAnsi="Liberation Sans Narrow"/>
                <w:sz w:val="17"/>
              </w:rPr>
              <w:t xml:space="preserve">“Sem início de prova escrita, não se reconhece quitação apenas com prova oral, conforme a disciplina legal e a persuasão racional”</w:t>
            </w:r>
            <w:r>
              <w:rPr>
                <w:rFonts w:ascii="Liberation Sans Narrow" w:hAnsi="Liberation Sans Narrow"/>
                <w:sz w:val="17"/>
              </w:rPr>
              <w:t xml:space="preserve">. A insuficiência da testemunhal isolada foi afirmada como conclusão de direito, e não apenas como matéria de fato.</w:t>
            </w:r>
          </w:p>
        </w:tc>
      </w:tr>
    </w:tbl>
    <w:bookmarkEnd w:id="170"/>
    <w:bookmarkStart w:id="171" w:name="art.-445"/>
    <w:p>
      <w:pPr>
        <w:pStyle w:val="Heading6"/>
        <w:pBdr>
          <w:left w:val="single" w:sz="36" w:space="4" w:color="2E75B6"/>
        </w:pBdr>
        <w:shd w:val="clear" w:color="auto" w:fill="E3EEF9"/>
        <w:spacing w:before="120" w:after="60"/>
        <w:ind w:left="85"/>
      </w:pPr>
      <w:r>
        <w:rPr>
          <w:i w:val="0"/>
          <w:color w:val="1F3A5F"/>
          <w:sz w:val="22"/>
        </w:rPr>
        <w:t xml:space="preserve">Art. 445</w:t>
      </w:r>
    </w:p>
    <w:p>
      <w:pPr>
        <w:pStyle w:val="FirstParagraph"/>
        <w:spacing w:after="60"/>
        <w:jc w:val="both"/>
      </w:pPr>
      <w:r>
        <w:rPr>
          <w:b/>
          <w:bCs/>
        </w:rPr>
        <w:t xml:space="preserve">Art. 445.</w:t>
      </w:r>
      <w:r>
        <w:t xml:space="preserve"> </w:t>
      </w:r>
      <w:r>
        <w:t xml:space="preserve">Também se admite a prova testemunhal quando o credor não pode ou não podia, moral ou materialmente, obter a prova escrita da obrigação, em casos como o de parentesco, de depósito necessário ou de hospedagem em hotel ou em razão das práticas comerciais do local onde contraída a obrigação.</w:t>
      </w:r>
    </w:p>
    <w:bookmarkEnd w:id="171"/>
    <w:bookmarkStart w:id="172" w:name="art.-446"/>
    <w:p>
      <w:pPr>
        <w:pStyle w:val="Heading6"/>
        <w:pBdr>
          <w:left w:val="single" w:sz="36" w:space="4" w:color="2E75B6"/>
        </w:pBdr>
        <w:shd w:val="clear" w:color="auto" w:fill="E3EEF9"/>
        <w:spacing w:before="120" w:after="60"/>
        <w:ind w:left="85"/>
      </w:pPr>
      <w:r>
        <w:rPr>
          <w:i w:val="0"/>
          <w:color w:val="1F3A5F"/>
          <w:sz w:val="22"/>
        </w:rPr>
        <w:t xml:space="preserve">Art. 446</w:t>
      </w:r>
    </w:p>
    <w:p>
      <w:pPr>
        <w:pStyle w:val="FirstParagraph"/>
        <w:spacing w:after="60"/>
        <w:jc w:val="both"/>
      </w:pPr>
      <w:r>
        <w:rPr>
          <w:b/>
          <w:bCs/>
        </w:rPr>
        <w:t xml:space="preserve">Art. 446.</w:t>
      </w:r>
      <w:r>
        <w:t xml:space="preserve"> </w:t>
      </w:r>
      <w:r>
        <w:t xml:space="preserve">É lícito à parte provar com testemunhas:</w:t>
      </w:r>
    </w:p>
    <w:p>
      <w:pPr>
        <w:pStyle w:val="BodyText"/>
        <w:spacing w:after="60"/>
        <w:jc w:val="both"/>
      </w:pPr>
      <w:r>
        <w:t xml:space="preserve">I - nos contratos simulados, a divergência entre a vontade real e a vontade declarada;</w:t>
      </w:r>
    </w:p>
    <w:p>
      <w:pPr>
        <w:pStyle w:val="BodyText"/>
        <w:spacing w:after="60"/>
        <w:jc w:val="both"/>
      </w:pPr>
      <w:r>
        <w:t xml:space="preserve">II - nos contratos em geral, os vícios de consentimento.</w:t>
      </w:r>
    </w:p>
    <w:bookmarkEnd w:id="172"/>
    <w:bookmarkStart w:id="173" w:name="art.-447"/>
    <w:p>
      <w:pPr>
        <w:pStyle w:val="Heading6"/>
        <w:pBdr>
          <w:left w:val="single" w:sz="36" w:space="4" w:color="2E75B6"/>
        </w:pBdr>
        <w:shd w:val="clear" w:color="auto" w:fill="E3EEF9"/>
        <w:spacing w:before="120" w:after="60"/>
        <w:ind w:left="85"/>
      </w:pPr>
      <w:r>
        <w:rPr>
          <w:i w:val="0"/>
          <w:color w:val="1F3A5F"/>
          <w:sz w:val="22"/>
        </w:rPr>
        <w:t xml:space="preserve">Art. 447</w:t>
      </w:r>
    </w:p>
    <w:p>
      <w:pPr>
        <w:pStyle w:val="FirstParagraph"/>
        <w:keepNext/>
        <w:spacing w:after="60"/>
        <w:jc w:val="both"/>
      </w:pPr>
      <w:r>
        <w:rPr>
          <w:b/>
          <w:bCs/>
        </w:rPr>
        <w:t xml:space="preserve">Art. 447.</w:t>
      </w:r>
      <w:r>
        <w:t xml:space="preserve"> </w:t>
      </w:r>
      <w:r>
        <w:t xml:space="preserve">Podem depor como testemunhas todas as pessoas, exceto as incapazes, impedidas ou suspeitas.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Testemunha: filhos comuns do casal em ação de divórcio</w:t>
            </w:r>
          </w:p>
        </w:tc>
        <w:tc>
          <w:tcPr>
            <w:tcW w:type="dxa" w:w="1655"/>
          </w:tcPr>
          <w:p>
            <w:pPr>
              <w:pStyle w:val="Compact"/>
              <w:spacing w:line="276" w:lineRule="auto" w:before="40" w:after="40"/>
            </w:pPr>
            <w:r>
              <w:rPr>
                <w:rFonts w:ascii="Liberation Sans Narrow" w:hAnsi="Liberation Sans Narrow"/>
                <w:sz w:val="17"/>
              </w:rPr>
              <w:t xml:space="preserve">STJ, REsp 1.947.751,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Os filhos comuns do casal não são impedidos de depor como testemunha no divórcio dos pais: o parentesco idêntico com ambas as partes não gera parcialidade presumida. O juiz pode, ademais, admitir o depoimento de testemunhas menores, impedidas ou suspeitas, sem compromisso e com o valor que merecerem (§§ 4º e 5º).</w:t>
            </w:r>
          </w:p>
        </w:tc>
      </w:tr>
    </w:tbl>
    <w:p>
      <w:pPr>
        <w:pStyle w:val="BodyText"/>
        <w:spacing w:after="60"/>
        <w:jc w:val="both"/>
      </w:pPr>
      <w:r>
        <w:t xml:space="preserve">§ 1º São incapazes:</w:t>
      </w:r>
    </w:p>
    <w:p>
      <w:pPr>
        <w:pStyle w:val="BodyText"/>
        <w:spacing w:after="60"/>
        <w:jc w:val="both"/>
      </w:pPr>
      <w:r>
        <w:t xml:space="preserve">I - o interdito por enfermidade ou deficiência mental;</w:t>
      </w:r>
    </w:p>
    <w:p>
      <w:pPr>
        <w:pStyle w:val="BodyText"/>
        <w:spacing w:after="60"/>
        <w:jc w:val="both"/>
      </w:pPr>
      <w:r>
        <w:t xml:space="preserve">II - o que, acometido por enfermidade ou retardamento mental, ao tempo em que ocorreram os fatos, não podia discerni-los, ou, ao tempo em que deve depor, não está habilitado a transmitir as percepções;</w:t>
      </w:r>
    </w:p>
    <w:p>
      <w:pPr>
        <w:pStyle w:val="BodyText"/>
        <w:spacing w:after="60"/>
        <w:jc w:val="both"/>
      </w:pPr>
      <w:r>
        <w:t xml:space="preserve">III - o que tiver menos de 16 (dezesseis) anos;</w:t>
      </w:r>
    </w:p>
    <w:p>
      <w:pPr>
        <w:pStyle w:val="BodyText"/>
        <w:spacing w:after="60"/>
        <w:jc w:val="both"/>
      </w:pPr>
      <w:r>
        <w:t xml:space="preserve">IV - o cego e o surdo, quando a ciência do fato depender dos sentidos que lhes faltam.</w:t>
      </w:r>
    </w:p>
    <w:p>
      <w:pPr>
        <w:pStyle w:val="BodyText"/>
        <w:spacing w:after="60"/>
        <w:jc w:val="both"/>
      </w:pPr>
      <w:r>
        <w:t xml:space="preserve">§ 2º São impedidos:</w:t>
      </w:r>
    </w:p>
    <w:p>
      <w:pPr>
        <w:pStyle w:val="BodyText"/>
        <w:spacing w:after="60"/>
        <w:jc w:val="both"/>
      </w:pPr>
      <w:r>
        <w:t xml:space="preserve">I - o cônjuge, o companheiro, o ascendente e o descendente em qualquer grau e o colateral, até o terceiro grau, de alguma das partes, por consanguinidade ou afinidade, salvo se o exigir o interesse público ou, tratando-se de causa relativa ao estado da pessoa, não se puder obter de outro modo a prova que o juiz repute necessária ao julgamento do mérito;</w:t>
      </w:r>
    </w:p>
    <w:p>
      <w:pPr>
        <w:pStyle w:val="BodyText"/>
        <w:spacing w:after="60"/>
        <w:jc w:val="both"/>
      </w:pPr>
      <w:r>
        <w:t xml:space="preserve">II - o que é parte na causa;</w:t>
      </w:r>
    </w:p>
    <w:p>
      <w:pPr>
        <w:pStyle w:val="BodyText"/>
        <w:spacing w:after="60"/>
        <w:jc w:val="both"/>
      </w:pPr>
      <w:r>
        <w:t xml:space="preserve">III - o que intervém em nome de uma parte, como o tutor, o representante legal da pessoa jurídica, o juiz, o advogado e outros que assistam ou tenham assistido as partes.</w:t>
      </w:r>
    </w:p>
    <w:p>
      <w:pPr>
        <w:pStyle w:val="BodyText"/>
        <w:spacing w:after="60"/>
        <w:jc w:val="both"/>
      </w:pPr>
      <w:r>
        <w:t xml:space="preserve">§ 3º São suspeitos:</w:t>
      </w:r>
    </w:p>
    <w:p>
      <w:pPr>
        <w:pStyle w:val="BodyText"/>
        <w:spacing w:after="60"/>
        <w:jc w:val="both"/>
      </w:pPr>
      <w:r>
        <w:t xml:space="preserve">I - o inimigo da parte ou o seu amigo íntimo;</w:t>
      </w:r>
    </w:p>
    <w:p>
      <w:pPr>
        <w:pStyle w:val="BodyText"/>
        <w:spacing w:after="60"/>
        <w:jc w:val="both"/>
      </w:pPr>
      <w:r>
        <w:t xml:space="preserve">II - o que tiver interesse no litígio.</w:t>
      </w:r>
    </w:p>
    <w:p>
      <w:pPr>
        <w:pStyle w:val="BodyText"/>
        <w:spacing w:after="60"/>
        <w:jc w:val="both"/>
      </w:pPr>
      <w:r>
        <w:t xml:space="preserve">§ 4º Sendo necessário, pode o juiz admitir o depoimento das testemunhas menores, impedidas ou suspeitas.</w:t>
      </w:r>
    </w:p>
    <w:p>
      <w:pPr>
        <w:pStyle w:val="BodyText"/>
        <w:spacing w:after="60"/>
        <w:jc w:val="both"/>
      </w:pPr>
      <w:r>
        <w:t xml:space="preserve">§ 5º Os depoimentos referidos no § 4º serão prestados independentemente de compromisso, e o juiz lhes atribuirá o valor que possam merecer.</w:t>
      </w:r>
    </w:p>
    <w:bookmarkEnd w:id="173"/>
    <w:bookmarkStart w:id="174" w:name="art.-448"/>
    <w:p>
      <w:pPr>
        <w:pStyle w:val="Heading6"/>
        <w:pBdr>
          <w:left w:val="single" w:sz="36" w:space="4" w:color="2E75B6"/>
        </w:pBdr>
        <w:shd w:val="clear" w:color="auto" w:fill="E3EEF9"/>
        <w:spacing w:before="120" w:after="60"/>
        <w:ind w:left="85"/>
      </w:pPr>
      <w:r>
        <w:rPr>
          <w:i w:val="0"/>
          <w:color w:val="1F3A5F"/>
          <w:sz w:val="22"/>
        </w:rPr>
        <w:t xml:space="preserve">Art. 448</w:t>
      </w:r>
    </w:p>
    <w:p>
      <w:pPr>
        <w:pStyle w:val="FirstParagraph"/>
        <w:spacing w:after="60"/>
        <w:jc w:val="both"/>
      </w:pPr>
      <w:r>
        <w:rPr>
          <w:b/>
          <w:bCs/>
        </w:rPr>
        <w:t xml:space="preserve">Art. 448.</w:t>
      </w:r>
      <w:r>
        <w:t xml:space="preserve"> </w:t>
      </w:r>
      <w:r>
        <w:t xml:space="preserve">A testemunha não é obrigada a depor sobre fatos:</w:t>
      </w:r>
    </w:p>
    <w:p>
      <w:pPr>
        <w:pStyle w:val="BodyText"/>
        <w:spacing w:after="60"/>
        <w:jc w:val="both"/>
      </w:pPr>
      <w:r>
        <w:t xml:space="preserve">I - que lhe acarretem grave dano, bem como ao seu cônjuge ou companheiro e aos seus parentes consanguíneos ou afins, em linha reta ou colateral, até o terceiro grau;</w:t>
      </w:r>
    </w:p>
    <w:p>
      <w:pPr>
        <w:pStyle w:val="BodyText"/>
        <w:spacing w:after="60"/>
        <w:jc w:val="both"/>
      </w:pPr>
      <w:r>
        <w:t xml:space="preserve">II - a cujo respeito, por estado ou profissão, deva guardar sigilo.</w:t>
      </w:r>
    </w:p>
    <w:bookmarkEnd w:id="174"/>
    <w:bookmarkStart w:id="175" w:name="art.-449"/>
    <w:p>
      <w:pPr>
        <w:pStyle w:val="Heading6"/>
        <w:pBdr>
          <w:left w:val="single" w:sz="36" w:space="4" w:color="2E75B6"/>
        </w:pBdr>
        <w:shd w:val="clear" w:color="auto" w:fill="E3EEF9"/>
        <w:spacing w:before="120" w:after="60"/>
        <w:ind w:left="85"/>
      </w:pPr>
      <w:r>
        <w:rPr>
          <w:i w:val="0"/>
          <w:color w:val="1F3A5F"/>
          <w:sz w:val="22"/>
        </w:rPr>
        <w:t xml:space="preserve">Art. 449</w:t>
      </w:r>
    </w:p>
    <w:p>
      <w:pPr>
        <w:pStyle w:val="FirstParagraph"/>
        <w:spacing w:after="60"/>
        <w:jc w:val="both"/>
      </w:pPr>
      <w:r>
        <w:rPr>
          <w:b/>
          <w:bCs/>
        </w:rPr>
        <w:t xml:space="preserve">Art. 449.</w:t>
      </w:r>
      <w:r>
        <w:t xml:space="preserve"> </w:t>
      </w:r>
      <w:r>
        <w:t xml:space="preserve">Salvo disposição especial em contrário, as testemunhas devem ser ouvidas na sede do juízo.</w:t>
      </w:r>
    </w:p>
    <w:p>
      <w:pPr>
        <w:pStyle w:val="BodyText"/>
        <w:spacing w:after="60"/>
        <w:jc w:val="both"/>
      </w:pPr>
      <w:r>
        <w:t xml:space="preserve">Parágrafo único. Quando a parte ou a testemunha, por enfermidade ou por outro motivo relevante, estiver impossibilitada de comparecer, mas não de prestar depoimento, o juiz designará, conforme as circunstâncias, dia, hora e lugar para inquiri-la.</w:t>
      </w:r>
    </w:p>
    <w:bookmarkEnd w:id="175"/>
    <w:bookmarkStart w:id="176" w:name="art.-450"/>
    <w:p>
      <w:pPr>
        <w:pStyle w:val="Heading6"/>
        <w:pBdr>
          <w:left w:val="single" w:sz="36" w:space="4" w:color="2E75B6"/>
        </w:pBdr>
        <w:shd w:val="clear" w:color="auto" w:fill="E3EEF9"/>
        <w:spacing w:before="120" w:after="60"/>
        <w:ind w:left="85"/>
      </w:pPr>
      <w:r>
        <w:rPr>
          <w:i w:val="0"/>
          <w:color w:val="1F3A5F"/>
          <w:sz w:val="22"/>
        </w:rPr>
        <w:t xml:space="preserve">Art. 450</w:t>
      </w:r>
    </w:p>
    <w:p>
      <w:pPr>
        <w:pStyle w:val="FirstParagraph"/>
        <w:keepNext/>
        <w:spacing w:after="60"/>
        <w:jc w:val="both"/>
      </w:pPr>
      <w:r>
        <w:rPr>
          <w:b/>
          <w:bCs/>
        </w:rPr>
        <w:t xml:space="preserve">Art. 450.</w:t>
      </w:r>
      <w:r>
        <w:t xml:space="preserve"> </w:t>
      </w:r>
      <w:r>
        <w:t xml:space="preserve">O rol de testemunhas conterá, sempre que possível, o nome, a profissão, o estado civil, a idade, o número de inscrição no Cadastro de Pessoas Físicas, o número de registro de identidade e o endereço completo da residência e do local de trabalho.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conteúdo do rol e prazo para sua apresentação (art. 357, § 4º)</w:t>
            </w:r>
          </w:p>
        </w:tc>
        <w:tc>
          <w:tcPr>
            <w:tcW w:type="dxa" w:w="1655"/>
          </w:tcPr>
          <w:p>
            <w:pPr>
              <w:pStyle w:val="Compact"/>
              <w:spacing w:line="276" w:lineRule="auto" w:before="40" w:after="40"/>
            </w:pPr>
            <w:r>
              <w:rPr>
                <w:rFonts w:ascii="Liberation Sans Narrow" w:hAnsi="Liberation Sans Narrow"/>
                <w:sz w:val="17"/>
              </w:rPr>
              <w:t xml:space="preserve">STJ, AgInt no AREsp 3.097.599,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O art. 357, § 4º, fixa prazo máximo de quinze dias para o rol de testemunhas, permitindo prazo menor conforme a direção do processo; é legítima a fixação de dez dias e a preclusão pela inércia da parte. O indeferimento fundamentado da prova não configura cerceamento de defesa.</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rol apresentado fora do prazo e prova surpresa</w:t>
            </w:r>
          </w:p>
        </w:tc>
        <w:tc>
          <w:tcPr>
            <w:tcW w:type="dxa" w:w="1655"/>
          </w:tcPr>
          <w:p>
            <w:pPr>
              <w:pStyle w:val="Compact"/>
              <w:spacing w:line="276" w:lineRule="auto" w:before="40" w:after="40"/>
            </w:pPr>
            <w:r>
              <w:rPr>
                <w:rFonts w:ascii="Liberation Sans Narrow" w:hAnsi="Liberation Sans Narrow"/>
                <w:sz w:val="17"/>
              </w:rPr>
              <w:t xml:space="preserve">STJ, REsp 2.272.635,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A apresentação do rol de testemunhas após o prazo fixado pelo magistrado acarreta preclusão. Não há preclusão, contudo, quando as testemunhas cujos depoimentos foram considerados na sentença já constavam do rol apresentado com a petição inicial, inexistindo prova surpresa ou descumprimento do prazo.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intempestividade do rol e reexame da preclusão</w:t>
            </w:r>
          </w:p>
        </w:tc>
        <w:tc>
          <w:tcPr>
            <w:tcW w:type="dxa" w:w="1655"/>
          </w:tcPr>
          <w:p>
            <w:pPr>
              <w:pStyle w:val="Compact"/>
              <w:spacing w:line="276" w:lineRule="auto" w:before="40" w:after="40"/>
            </w:pPr>
            <w:r>
              <w:rPr>
                <w:rFonts w:ascii="Liberation Sans Narrow" w:hAnsi="Liberation Sans Narrow"/>
                <w:sz w:val="17"/>
              </w:rPr>
              <w:t xml:space="preserve">STJ, REsp 2.251.512, Quarta Turma, relator Min. João Otávio de Noronha, julgado em 30/06/2026, DJEN de 06/07/2026</w:t>
            </w:r>
          </w:p>
        </w:tc>
        <w:tc>
          <w:tcPr>
            <w:tcW w:type="dxa" w:w="2279"/>
          </w:tcPr>
          <w:p>
            <w:pPr>
              <w:pStyle w:val="Compact"/>
              <w:spacing w:line="276" w:lineRule="auto" w:before="40" w:after="40"/>
            </w:pPr>
            <w:r>
              <w:rPr>
                <w:rFonts w:ascii="Liberation Sans Narrow" w:hAnsi="Liberation Sans Narrow"/>
                <w:sz w:val="17"/>
              </w:rPr>
              <w:t xml:space="preserve">Reconhecida na origem a intempestividade do rol à luz do art. 357, § 4º, com indeferimento da prova, a revisão desse acerto e do contexto probatório esbarra na Súmula 7/STJ.</w:t>
            </w:r>
          </w:p>
        </w:tc>
      </w:tr>
    </w:tbl>
    <w:bookmarkEnd w:id="176"/>
    <w:bookmarkStart w:id="177" w:name="art.-451"/>
    <w:p>
      <w:pPr>
        <w:pStyle w:val="Heading6"/>
        <w:pBdr>
          <w:left w:val="single" w:sz="36" w:space="4" w:color="2E75B6"/>
        </w:pBdr>
        <w:shd w:val="clear" w:color="auto" w:fill="E3EEF9"/>
        <w:spacing w:before="120" w:after="60"/>
        <w:ind w:left="85"/>
      </w:pPr>
      <w:r>
        <w:rPr>
          <w:i w:val="0"/>
          <w:color w:val="1F3A5F"/>
          <w:sz w:val="22"/>
        </w:rPr>
        <w:t xml:space="preserve">Art. 451</w:t>
      </w:r>
    </w:p>
    <w:p>
      <w:pPr>
        <w:pStyle w:val="FirstParagraph"/>
        <w:spacing w:after="60"/>
        <w:jc w:val="both"/>
      </w:pPr>
      <w:r>
        <w:rPr>
          <w:b/>
          <w:bCs/>
        </w:rPr>
        <w:t xml:space="preserve">Art. 451.</w:t>
      </w:r>
      <w:r>
        <w:t xml:space="preserve"> </w:t>
      </w:r>
      <w:r>
        <w:t xml:space="preserve">Depois de apresentado o rol de que tratam os §§ 4º e 5º do art. 357, a parte só pode substituir a testemunha:</w:t>
      </w:r>
    </w:p>
    <w:p>
      <w:pPr>
        <w:pStyle w:val="BodyText"/>
        <w:spacing w:after="60"/>
        <w:jc w:val="both"/>
      </w:pPr>
      <w:r>
        <w:t xml:space="preserve">I - que falecer;</w:t>
      </w:r>
    </w:p>
    <w:p>
      <w:pPr>
        <w:pStyle w:val="BodyText"/>
        <w:spacing w:after="60"/>
        <w:jc w:val="both"/>
      </w:pPr>
      <w:r>
        <w:t xml:space="preserve">II - que, por enfermidade, não estiver em condições de depor;</w:t>
      </w:r>
    </w:p>
    <w:p>
      <w:pPr>
        <w:pStyle w:val="BodyText"/>
        <w:keepNext/>
        <w:spacing w:after="60"/>
        <w:jc w:val="both"/>
      </w:pPr>
      <w:r>
        <w:t xml:space="preserve">III - que, tendo mudado de residência ou de local de trabalho, não for encontrada.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substituição da testemunha que mudou de residência e não for encontrada</w:t>
            </w:r>
          </w:p>
        </w:tc>
        <w:tc>
          <w:tcPr>
            <w:tcW w:type="dxa" w:w="1531"/>
          </w:tcPr>
          <w:p>
            <w:pPr>
              <w:pStyle w:val="Compact"/>
              <w:spacing w:line="276" w:lineRule="auto" w:before="40" w:after="40"/>
            </w:pPr>
            <w:r>
              <w:rPr>
                <w:rFonts w:ascii="Liberation Sans Narrow" w:hAnsi="Liberation Sans Narrow"/>
                <w:sz w:val="17"/>
              </w:rPr>
              <w:t xml:space="preserve">STJ, AgRg no AREsp 2.460.440, Sexta Turma, relator Min. Og Fernandes, julgado em 03/03/2026</w:t>
            </w:r>
          </w:p>
        </w:tc>
        <w:tc>
          <w:tcPr>
            <w:tcW w:type="dxa" w:w="2279"/>
          </w:tcPr>
          <w:p>
            <w:pPr>
              <w:pStyle w:val="Compact"/>
              <w:spacing w:line="276" w:lineRule="auto" w:before="40" w:after="40"/>
            </w:pPr>
            <w:r>
              <w:rPr>
                <w:rFonts w:ascii="Liberation Sans Narrow" w:hAnsi="Liberation Sans Narrow"/>
                <w:sz w:val="17"/>
              </w:rPr>
              <w:t xml:space="preserve">Diante do silêncio do Código de Processo Penal sobre a substituição de testemunha não localizada, aplica-se subsidiariamente o art. 451, III, do CPC, que autoriza a substituição da testemunha que, tendo mudado de residência, não for encontrada; o indeferimento da substituição de testemunha não localizada, cuja oitiva havia sido deferida, configura cerceamento de defesa.</w:t>
            </w:r>
          </w:p>
        </w:tc>
      </w:tr>
    </w:tbl>
    <w:bookmarkEnd w:id="177"/>
    <w:bookmarkStart w:id="178" w:name="art.-452"/>
    <w:p>
      <w:pPr>
        <w:pStyle w:val="Heading6"/>
        <w:pBdr>
          <w:left w:val="single" w:sz="36" w:space="4" w:color="2E75B6"/>
        </w:pBdr>
        <w:shd w:val="clear" w:color="auto" w:fill="E3EEF9"/>
        <w:spacing w:before="120" w:after="60"/>
        <w:ind w:left="85"/>
      </w:pPr>
      <w:r>
        <w:rPr>
          <w:i w:val="0"/>
          <w:color w:val="1F3A5F"/>
          <w:sz w:val="22"/>
        </w:rPr>
        <w:t xml:space="preserve">Art. 452</w:t>
      </w:r>
    </w:p>
    <w:p>
      <w:pPr>
        <w:pStyle w:val="FirstParagraph"/>
        <w:spacing w:after="60"/>
        <w:jc w:val="both"/>
      </w:pPr>
      <w:r>
        <w:rPr>
          <w:b/>
          <w:bCs/>
        </w:rPr>
        <w:t xml:space="preserve">Art. 452.</w:t>
      </w:r>
      <w:r>
        <w:t xml:space="preserve"> </w:t>
      </w:r>
      <w:r>
        <w:t xml:space="preserve">Quando for arrolado como testemunha, o juiz da causa:</w:t>
      </w:r>
    </w:p>
    <w:p>
      <w:pPr>
        <w:pStyle w:val="BodyText"/>
        <w:spacing w:after="60"/>
        <w:jc w:val="both"/>
      </w:pPr>
      <w:r>
        <w:t xml:space="preserve">I - declarar-se-á impedido, se tiver conhecimento de fatos que possam influir na decisão, caso em que será vedado à parte que o incluiu no rol desistir de seu depoimento;</w:t>
      </w:r>
    </w:p>
    <w:p>
      <w:pPr>
        <w:pStyle w:val="BodyText"/>
        <w:spacing w:after="60"/>
        <w:jc w:val="both"/>
      </w:pPr>
      <w:r>
        <w:t xml:space="preserve">II - se nada souber, mandará excluir o seu nome.</w:t>
      </w:r>
    </w:p>
    <w:bookmarkEnd w:id="178"/>
    <w:bookmarkStart w:id="179" w:name="art.-453"/>
    <w:p>
      <w:pPr>
        <w:pStyle w:val="Heading6"/>
        <w:pBdr>
          <w:left w:val="single" w:sz="36" w:space="4" w:color="2E75B6"/>
        </w:pBdr>
        <w:shd w:val="clear" w:color="auto" w:fill="E3EEF9"/>
        <w:spacing w:before="120" w:after="60"/>
        <w:ind w:left="85"/>
      </w:pPr>
      <w:r>
        <w:rPr>
          <w:i w:val="0"/>
          <w:color w:val="1F3A5F"/>
          <w:sz w:val="22"/>
        </w:rPr>
        <w:t xml:space="preserve">Art. 453</w:t>
      </w:r>
    </w:p>
    <w:p>
      <w:pPr>
        <w:pStyle w:val="FirstParagraph"/>
        <w:spacing w:after="60"/>
        <w:jc w:val="both"/>
      </w:pPr>
      <w:r>
        <w:rPr>
          <w:b/>
          <w:bCs/>
        </w:rPr>
        <w:t xml:space="preserve">Art. 453.</w:t>
      </w:r>
      <w:r>
        <w:t xml:space="preserve"> </w:t>
      </w:r>
      <w:r>
        <w:t xml:space="preserve">As testemunhas depõem, na audiência de instrução e julgamento, perante o juiz da causa, exceto:</w:t>
      </w:r>
    </w:p>
    <w:p>
      <w:pPr>
        <w:pStyle w:val="BodyText"/>
        <w:spacing w:after="60"/>
        <w:jc w:val="both"/>
      </w:pPr>
      <w:r>
        <w:t xml:space="preserve">I - as que prestam depoimento antecipadamente;</w:t>
      </w:r>
    </w:p>
    <w:p>
      <w:pPr>
        <w:pStyle w:val="BodyText"/>
        <w:spacing w:after="60"/>
        <w:jc w:val="both"/>
      </w:pPr>
      <w:r>
        <w:t xml:space="preserve">II - as que são inquiridas por carta.</w:t>
      </w:r>
    </w:p>
    <w:p>
      <w:pPr>
        <w:pStyle w:val="BodyText"/>
        <w:keepNext/>
        <w:spacing w:after="60"/>
        <w:jc w:val="both"/>
      </w:pPr>
      <w:r>
        <w:t xml:space="preserve">§ 1º A oitiva de testemunha que residir em comarca, seção ou subseção judiciária diversa daquela onde tramita o processo poderá ser realizada por meio de videoconferência ou outro recurso tecnológico de transmissão e recepção de sons e imagens em tempo real, o que poderá ocorrer, inclusive, durante 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 1º — oitiva de testemunha que reside em outra comarca, por videoconferência, e carta precatória</w:t>
            </w:r>
          </w:p>
        </w:tc>
        <w:tc>
          <w:tcPr>
            <w:tcW w:type="dxa" w:w="1531"/>
          </w:tcPr>
          <w:p>
            <w:pPr>
              <w:pStyle w:val="Compact"/>
              <w:spacing w:line="276" w:lineRule="auto" w:before="40" w:after="40"/>
            </w:pPr>
            <w:r>
              <w:rPr>
                <w:rFonts w:ascii="Liberation Sans Narrow" w:hAnsi="Liberation Sans Narrow"/>
                <w:sz w:val="17"/>
              </w:rPr>
              <w:t xml:space="preserve">STJ, CC 211.882, Segunda Seção, relatora Min. Daniela Teixeira, DJe de 24/06/2025</w:t>
            </w:r>
          </w:p>
        </w:tc>
        <w:tc>
          <w:tcPr>
            <w:tcW w:type="dxa" w:w="2404"/>
          </w:tcPr>
          <w:p>
            <w:pPr>
              <w:pStyle w:val="Compact"/>
              <w:spacing w:line="276" w:lineRule="auto" w:before="40" w:after="40"/>
            </w:pPr>
            <w:r>
              <w:rPr>
                <w:rFonts w:ascii="Liberation Sans Narrow" w:hAnsi="Liberation Sans Narrow"/>
                <w:sz w:val="17"/>
              </w:rPr>
              <w:t xml:space="preserve">A prática de atos processuais por videoconferência é faculdade do juízo deprecante, não competindo ao juízo deprecado impor forma diversa de realização da audiência. O juízo deprecado só pode devolver a carta precatória nas hipóteses taxativas do art. 267, não sendo legítima a recusa fundada na possibilidade de a oitiva da testemunha ser feita por videoconferência.</w:t>
            </w:r>
          </w:p>
        </w:tc>
      </w:tr>
    </w:tbl>
    <w:p>
      <w:pPr>
        <w:pStyle w:val="BodyText"/>
        <w:spacing w:after="60"/>
        <w:jc w:val="both"/>
      </w:pPr>
      <w:r>
        <w:t xml:space="preserve">§ 2º Os juízos deverão manter equipamento para a transmissão e recepção de sons e imagens a que se refere o § 1º.</w:t>
      </w:r>
    </w:p>
    <w:bookmarkEnd w:id="179"/>
    <w:bookmarkStart w:id="180" w:name="art.-454"/>
    <w:p>
      <w:pPr>
        <w:pStyle w:val="Heading6"/>
        <w:pBdr>
          <w:left w:val="single" w:sz="36" w:space="4" w:color="2E75B6"/>
        </w:pBdr>
        <w:shd w:val="clear" w:color="auto" w:fill="E3EEF9"/>
        <w:spacing w:before="120" w:after="60"/>
        <w:ind w:left="85"/>
      </w:pPr>
      <w:r>
        <w:rPr>
          <w:i w:val="0"/>
          <w:color w:val="1F3A5F"/>
          <w:sz w:val="22"/>
        </w:rPr>
        <w:t xml:space="preserve">Art. 454</w:t>
      </w:r>
    </w:p>
    <w:p>
      <w:pPr>
        <w:pStyle w:val="FirstParagraph"/>
        <w:spacing w:after="60"/>
        <w:jc w:val="both"/>
      </w:pPr>
      <w:r>
        <w:rPr>
          <w:b/>
          <w:bCs/>
        </w:rPr>
        <w:t xml:space="preserve">Art. 454.</w:t>
      </w:r>
      <w:r>
        <w:t xml:space="preserve"> </w:t>
      </w:r>
      <w:r>
        <w:t xml:space="preserve">São inquiridos em sua residência ou onde exercem sua função:</w:t>
      </w:r>
    </w:p>
    <w:p>
      <w:pPr>
        <w:pStyle w:val="BodyText"/>
        <w:spacing w:after="60"/>
        <w:jc w:val="both"/>
      </w:pPr>
      <w:r>
        <w:t xml:space="preserve">I - o presidente e o vice-presidente da República;</w:t>
      </w:r>
    </w:p>
    <w:p>
      <w:pPr>
        <w:pStyle w:val="BodyText"/>
        <w:spacing w:after="60"/>
        <w:jc w:val="both"/>
      </w:pPr>
      <w:r>
        <w:t xml:space="preserve">II - os ministros de Estado;</w:t>
      </w:r>
    </w:p>
    <w:p>
      <w:pPr>
        <w:pStyle w:val="BodyText"/>
        <w:spacing w:after="60"/>
        <w:jc w:val="both"/>
      </w:pPr>
      <w:r>
        <w:t xml:space="preserve">III - os ministros do Supremo Tribunal Federal, os conselheiros do Conselho Nacional de Justiça e os ministros do Superior Tribunal de Justiça, do Superior Tribunal Militar, do Tribunal Superior Eleitoral, do Tribunal Superior do Trabalho e do Tribunal de Contas da União;</w:t>
      </w:r>
    </w:p>
    <w:p>
      <w:pPr>
        <w:pStyle w:val="BodyText"/>
        <w:spacing w:after="60"/>
        <w:jc w:val="both"/>
      </w:pPr>
      <w:r>
        <w:t xml:space="preserve">IV - o procurador-geral da República e os conselheiros do Conselho Nacional do Ministério Público;</w:t>
      </w:r>
    </w:p>
    <w:p>
      <w:pPr>
        <w:pStyle w:val="BodyText"/>
        <w:spacing w:after="60"/>
        <w:jc w:val="both"/>
      </w:pPr>
      <w:r>
        <w:t xml:space="preserve">V - o advogado-geral da União, o procurador-geral do Estado, o procurador-geral do Município, o defensor público-geral federal e o defensor público-geral do Estado;</w:t>
      </w:r>
    </w:p>
    <w:p>
      <w:pPr>
        <w:pStyle w:val="BodyText"/>
        <w:spacing w:after="60"/>
        <w:jc w:val="both"/>
      </w:pPr>
      <w:r>
        <w:t xml:space="preserve">VI - os senadores e os deputados federais;</w:t>
      </w:r>
    </w:p>
    <w:p>
      <w:pPr>
        <w:pStyle w:val="BodyText"/>
        <w:spacing w:after="60"/>
        <w:jc w:val="both"/>
      </w:pPr>
      <w:r>
        <w:t xml:space="preserve">VII - os governadores dos Estados e do Distrito Federal;</w:t>
      </w:r>
    </w:p>
    <w:p>
      <w:pPr>
        <w:pStyle w:val="BodyText"/>
        <w:spacing w:after="60"/>
        <w:jc w:val="both"/>
      </w:pPr>
      <w:r>
        <w:t xml:space="preserve">VIII - o prefeito;</w:t>
      </w:r>
    </w:p>
    <w:p>
      <w:pPr>
        <w:pStyle w:val="BodyText"/>
        <w:spacing w:after="60"/>
        <w:jc w:val="both"/>
      </w:pPr>
      <w:r>
        <w:t xml:space="preserve">IX - os deputados estaduais e distritais;</w:t>
      </w:r>
    </w:p>
    <w:p>
      <w:pPr>
        <w:pStyle w:val="BodyText"/>
        <w:spacing w:after="60"/>
        <w:jc w:val="both"/>
      </w:pPr>
      <w:r>
        <w:t xml:space="preserve">X - os desembargadores dos Tribunais de Justiça, dos Tribunais Regionais Federais, dos Tribunais Regionais do Trabalho e dos Tribunais Regionais Eleitorais e os conselheiros dos Tribunais de Contas dos Estados e do Distrito Federal;</w:t>
      </w:r>
    </w:p>
    <w:p>
      <w:pPr>
        <w:pStyle w:val="BodyText"/>
        <w:spacing w:after="60"/>
        <w:jc w:val="both"/>
      </w:pPr>
      <w:r>
        <w:t xml:space="preserve">XI - o procurador-geral de justiça;</w:t>
      </w:r>
    </w:p>
    <w:p>
      <w:pPr>
        <w:pStyle w:val="BodyText"/>
        <w:spacing w:after="60"/>
        <w:jc w:val="both"/>
      </w:pPr>
      <w:r>
        <w:t xml:space="preserve">XII - o embaixador de país que, por lei ou tratado, concede idêntica prerrogativa a agente diplomático do Brasil.</w:t>
      </w:r>
    </w:p>
    <w:p>
      <w:pPr>
        <w:pStyle w:val="BodyText"/>
        <w:spacing w:after="60"/>
        <w:jc w:val="both"/>
      </w:pPr>
      <w:r>
        <w:t xml:space="preserve">§ 1º O juiz solicitará à autoridade que indique dia, hora e local a fim de ser inquirida, remetendo-lhe cópia da petição inicial ou da defesa oferecida pela parte que a arrolou como testemunha.</w:t>
      </w:r>
    </w:p>
    <w:p>
      <w:pPr>
        <w:pStyle w:val="BodyText"/>
        <w:spacing w:after="60"/>
        <w:jc w:val="both"/>
      </w:pPr>
      <w:r>
        <w:t xml:space="preserve">§ 2º Passado 1 (um) mês sem manifestação da autoridade, o juiz designará dia, hora e local para o depoimento, preferencialmente na sede do juízo.</w:t>
      </w:r>
    </w:p>
    <w:p>
      <w:pPr>
        <w:pStyle w:val="BodyText"/>
        <w:spacing w:after="60"/>
        <w:jc w:val="both"/>
      </w:pPr>
      <w:r>
        <w:t xml:space="preserve">§ 3º O juiz também designará dia, hora e local para o depoimento, quando a autoridade não comparecer, injustificadamente, à sessão agendada para a colheita de seu testemunho no dia, hora e local por ela mesma indicados.</w:t>
      </w:r>
    </w:p>
    <w:bookmarkEnd w:id="180"/>
    <w:bookmarkStart w:id="181" w:name="art.-455"/>
    <w:p>
      <w:pPr>
        <w:pStyle w:val="Heading6"/>
        <w:pBdr>
          <w:left w:val="single" w:sz="36" w:space="4" w:color="2E75B6"/>
        </w:pBdr>
        <w:shd w:val="clear" w:color="auto" w:fill="E3EEF9"/>
        <w:spacing w:before="120" w:after="60"/>
        <w:ind w:left="85"/>
      </w:pPr>
      <w:r>
        <w:rPr>
          <w:i w:val="0"/>
          <w:color w:val="1F3A5F"/>
          <w:sz w:val="22"/>
        </w:rPr>
        <w:t xml:space="preserve">Art. 455</w:t>
      </w:r>
    </w:p>
    <w:p>
      <w:pPr>
        <w:pStyle w:val="FirstParagraph"/>
        <w:spacing w:after="60"/>
        <w:jc w:val="both"/>
      </w:pPr>
      <w:r>
        <w:rPr>
          <w:b/>
          <w:bCs/>
        </w:rPr>
        <w:t xml:space="preserve">Art. 455.</w:t>
      </w:r>
      <w:r>
        <w:t xml:space="preserve"> </w:t>
      </w:r>
      <w:r>
        <w:t xml:space="preserve">Cabe ao advogado da parte informar ou intimar a testemunha por ele arrolada do dia, da hora e do local da audiência designada, dispensando-se a intimação do juízo.</w:t>
      </w:r>
    </w:p>
    <w:p>
      <w:pPr>
        <w:pStyle w:val="BodyText"/>
        <w:spacing w:after="60"/>
        <w:jc w:val="both"/>
      </w:pPr>
      <w:r>
        <w:t xml:space="preserve">§ 1º A intimação deverá ser realizada por carta com aviso de recebimento, cumprindo ao advogado juntar aos autos, com antecedência de pelo menos 3 (três) dias da data da audiência, cópia da correspondência de intimação e do comprovante de recebimento.</w:t>
      </w:r>
    </w:p>
    <w:p>
      <w:pPr>
        <w:pStyle w:val="BodyText"/>
        <w:spacing w:after="60"/>
        <w:jc w:val="both"/>
      </w:pPr>
      <w:r>
        <w:t xml:space="preserve">§ 2º A parte pode comprometer-se a levar a testemunha à audiência, independentemente da intimação de que trata o § 1º, presumindo-se, caso a testemunha não compareça, que a parte desistiu de sua inquirição.</w:t>
      </w:r>
    </w:p>
    <w:p>
      <w:pPr>
        <w:pStyle w:val="BodyText"/>
        <w:spacing w:after="60"/>
        <w:jc w:val="both"/>
      </w:pPr>
      <w:r>
        <w:t xml:space="preserve">§ 3º A inércia na realização da intimação a que se refere o § 1º importa desistência da inquirição da testemunha.</w:t>
      </w:r>
    </w:p>
    <w:p>
      <w:pPr>
        <w:pStyle w:val="BodyText"/>
        <w:spacing w:after="60"/>
        <w:jc w:val="both"/>
      </w:pPr>
      <w:r>
        <w:t xml:space="preserve">§ 4º A intimação será feita pela via judicial quando:</w:t>
      </w:r>
    </w:p>
    <w:p>
      <w:pPr>
        <w:pStyle w:val="BodyText"/>
        <w:spacing w:after="60"/>
        <w:jc w:val="both"/>
      </w:pPr>
      <w:r>
        <w:t xml:space="preserve">I - for frustrada a intimação prevista no § 1º deste artigo;</w:t>
      </w:r>
    </w:p>
    <w:p>
      <w:pPr>
        <w:pStyle w:val="BodyText"/>
        <w:spacing w:after="60"/>
        <w:jc w:val="both"/>
      </w:pPr>
      <w:r>
        <w:t xml:space="preserve">II - sua necessidade for devidamente demonstrada pela parte ao juiz;</w:t>
      </w:r>
    </w:p>
    <w:p>
      <w:pPr>
        <w:pStyle w:val="BodyText"/>
        <w:spacing w:after="60"/>
        <w:jc w:val="both"/>
      </w:pPr>
      <w:r>
        <w:t xml:space="preserve">III - figurar no rol de testemunhas servidor público ou militar, hipótese em que o juiz o requisitará ao chefe da repartição ou ao comando do corpo em que servir;</w:t>
      </w:r>
    </w:p>
    <w:p>
      <w:pPr>
        <w:pStyle w:val="BodyText"/>
        <w:spacing w:after="60"/>
        <w:jc w:val="both"/>
      </w:pPr>
      <w:r>
        <w:t xml:space="preserve">IV - a testemunha houver sido arrolada pelo Ministério Público ou pela Defensoria Pública;</w:t>
      </w:r>
    </w:p>
    <w:p>
      <w:pPr>
        <w:pStyle w:val="BodyText"/>
        <w:spacing w:after="60"/>
        <w:jc w:val="both"/>
      </w:pPr>
      <w:r>
        <w:t xml:space="preserve">V - a testemunha for uma daquelas previstas no art. 454.</w:t>
      </w:r>
    </w:p>
    <w:p>
      <w:pPr>
        <w:pStyle w:val="BodyText"/>
        <w:spacing w:after="60"/>
        <w:jc w:val="both"/>
      </w:pPr>
      <w:r>
        <w:t xml:space="preserve">§ 5º A testemunha que, intimada na forma do § 1º ou do § 4º, deixar de comparecer sem motivo justificado será conduzida e responderá pelas despesas do adiamento.</w:t>
      </w:r>
    </w:p>
    <w:bookmarkEnd w:id="181"/>
    <w:bookmarkStart w:id="182" w:name="art.-456"/>
    <w:p>
      <w:pPr>
        <w:pStyle w:val="Heading6"/>
        <w:pBdr>
          <w:left w:val="single" w:sz="36" w:space="4" w:color="2E75B6"/>
        </w:pBdr>
        <w:shd w:val="clear" w:color="auto" w:fill="E3EEF9"/>
        <w:spacing w:before="120" w:after="60"/>
        <w:ind w:left="85"/>
      </w:pPr>
      <w:r>
        <w:rPr>
          <w:i w:val="0"/>
          <w:color w:val="1F3A5F"/>
          <w:sz w:val="22"/>
        </w:rPr>
        <w:t xml:space="preserve">Art. 456</w:t>
      </w:r>
    </w:p>
    <w:p>
      <w:pPr>
        <w:pStyle w:val="FirstParagraph"/>
        <w:spacing w:after="60"/>
        <w:jc w:val="both"/>
      </w:pPr>
      <w:r>
        <w:rPr>
          <w:b/>
          <w:bCs/>
        </w:rPr>
        <w:t xml:space="preserve">Art. 456.</w:t>
      </w:r>
      <w:r>
        <w:t xml:space="preserve"> </w:t>
      </w:r>
      <w:r>
        <w:t xml:space="preserve">O juiz inquirirá as testemunhas separada e sucessivamente, primeiro as do autor e depois as do réu, e providenciará para que uma não ouça o depoimento das outras.</w:t>
      </w:r>
    </w:p>
    <w:p>
      <w:pPr>
        <w:pStyle w:val="BodyText"/>
        <w:spacing w:after="60"/>
        <w:jc w:val="both"/>
      </w:pPr>
      <w:r>
        <w:t xml:space="preserve">Parágrafo único. O juiz poderá alterar a ordem estabelecida no caput se as partes concordarem.</w:t>
      </w:r>
    </w:p>
    <w:bookmarkEnd w:id="182"/>
    <w:bookmarkStart w:id="183" w:name="art.-457"/>
    <w:p>
      <w:pPr>
        <w:pStyle w:val="Heading6"/>
        <w:pBdr>
          <w:left w:val="single" w:sz="36" w:space="4" w:color="2E75B6"/>
        </w:pBdr>
        <w:shd w:val="clear" w:color="auto" w:fill="E3EEF9"/>
        <w:spacing w:before="120" w:after="60"/>
        <w:ind w:left="85"/>
      </w:pPr>
      <w:r>
        <w:rPr>
          <w:i w:val="0"/>
          <w:color w:val="1F3A5F"/>
          <w:sz w:val="22"/>
        </w:rPr>
        <w:t xml:space="preserve">Art. 457</w:t>
      </w:r>
    </w:p>
    <w:p>
      <w:pPr>
        <w:pStyle w:val="FirstParagraph"/>
        <w:spacing w:after="60"/>
        <w:jc w:val="both"/>
      </w:pPr>
      <w:r>
        <w:rPr>
          <w:b/>
          <w:bCs/>
        </w:rPr>
        <w:t xml:space="preserve">Art. 457.</w:t>
      </w:r>
      <w:r>
        <w:t xml:space="preserve"> </w:t>
      </w:r>
      <w:r>
        <w:t xml:space="preserve">Antes de depor, a testemunha será qualificada, declarará ou confirmará seus dados e informará se tem relações de parentesco com a parte ou interesse no objeto do processo.</w:t>
      </w:r>
    </w:p>
    <w:p>
      <w:pPr>
        <w:pStyle w:val="BodyText"/>
        <w:keepNext/>
        <w:spacing w:after="60"/>
        <w:jc w:val="both"/>
      </w:pPr>
      <w:r>
        <w:t xml:space="preserve">§ 1º É lícito à parte contraditar a testemunha, arguindo-lhe a incapacidade, o impedimento ou a suspeição, bem como, caso a testemunha negue os fatos que lhe são imputados, provar a contradita com documentos ou com testemunhas, até 3 (três), apresentadas no ato e inquiridas em separado.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contradita e indeferimento</w:t>
            </w:r>
          </w:p>
        </w:tc>
        <w:tc>
          <w:tcPr>
            <w:tcW w:type="dxa" w:w="1531"/>
          </w:tcPr>
          <w:p>
            <w:pPr>
              <w:pStyle w:val="Compact"/>
              <w:spacing w:line="276" w:lineRule="auto" w:before="40" w:after="40"/>
            </w:pPr>
            <w:r>
              <w:rPr>
                <w:rFonts w:ascii="Liberation Sans Narrow" w:hAnsi="Liberation Sans Narrow"/>
                <w:sz w:val="17"/>
              </w:rPr>
              <w:t xml:space="preserve">STJ, AREsp 3.155.087, Quarta Turma, relator Min. Raul Araújo, DJe de 30/04/2026</w:t>
            </w:r>
          </w:p>
        </w:tc>
        <w:tc>
          <w:tcPr>
            <w:tcW w:type="dxa" w:w="2529"/>
          </w:tcPr>
          <w:p>
            <w:pPr>
              <w:pStyle w:val="Compact"/>
              <w:spacing w:line="276" w:lineRule="auto" w:before="40" w:after="40"/>
            </w:pPr>
            <w:r>
              <w:rPr>
                <w:rFonts w:ascii="Liberation Sans Narrow" w:hAnsi="Liberation Sans Narrow"/>
                <w:sz w:val="17"/>
              </w:rPr>
              <w:t xml:space="preserve">A modificação da conclusão do tribunal de origem sobre as razões pelas quais indeferiu a contradita apresentada pela parte demandaria o revolvimento do suporte fático-probatório, inviável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depoimento não contraditado e valoração</w:t>
            </w:r>
          </w:p>
        </w:tc>
        <w:tc>
          <w:tcPr>
            <w:tcW w:type="dxa" w:w="1531"/>
          </w:tcPr>
          <w:p>
            <w:pPr>
              <w:pStyle w:val="Compact"/>
              <w:spacing w:line="276" w:lineRule="auto" w:before="40" w:after="40"/>
            </w:pPr>
            <w:r>
              <w:rPr>
                <w:rFonts w:ascii="Liberation Sans Narrow" w:hAnsi="Liberation Sans Narrow"/>
                <w:sz w:val="17"/>
              </w:rPr>
              <w:t xml:space="preserve">STJ, AREsp 2.454.286, Quarta Turma, relator Min. João Otávio de Noronha, DJe de 22/12/2025</w:t>
            </w:r>
          </w:p>
        </w:tc>
        <w:tc>
          <w:tcPr>
            <w:tcW w:type="dxa" w:w="2529"/>
          </w:tcPr>
          <w:p>
            <w:pPr>
              <w:pStyle w:val="Compact"/>
              <w:spacing w:line="276" w:lineRule="auto" w:before="40" w:after="40"/>
            </w:pPr>
            <w:r>
              <w:rPr>
                <w:rFonts w:ascii="Liberation Sans Narrow" w:hAnsi="Liberation Sans Narrow"/>
                <w:sz w:val="17"/>
              </w:rPr>
              <w:t xml:space="preserve">A pretensão de alterar a valoração dos depoimentos e a conclusão sobre culpa demanda reexame do conjunto fático-probatório (Súmula 7); não há violação direta e específica do art. 457, § 1º, pela desconsideração de depoimento testemunhal não contraditado.</w:t>
            </w:r>
          </w:p>
        </w:tc>
      </w:tr>
    </w:tbl>
    <w:p>
      <w:pPr>
        <w:pStyle w:val="BodyText"/>
        <w:keepNext/>
        <w:spacing w:after="60"/>
        <w:jc w:val="both"/>
      </w:pPr>
      <w:r>
        <w:t xml:space="preserve">§ 2º Sendo provados ou confessados os fatos a que se refere o § 1º, o juiz dispensará a testemunha ou lhe tomará o depoimento como informante.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acolhida a contradita: oitiva como informante</w:t>
            </w:r>
          </w:p>
        </w:tc>
        <w:tc>
          <w:tcPr>
            <w:tcW w:type="dxa" w:w="1655"/>
          </w:tcPr>
          <w:p>
            <w:pPr>
              <w:pStyle w:val="Compact"/>
              <w:spacing w:line="276" w:lineRule="auto" w:before="40" w:after="40"/>
            </w:pPr>
            <w:r>
              <w:rPr>
                <w:rFonts w:ascii="Liberation Sans Narrow" w:hAnsi="Liberation Sans Narrow"/>
                <w:sz w:val="17"/>
              </w:rPr>
              <w:t xml:space="preserve">STJ, AgInt no AREsp 2.940.126, Quarta Turma, relatora Min. Maria Isabel Gallotti,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Acolhida a contradita, o magistrado pode ouvir a representante como informante, sem compromisso, medida compatível com a ampla defesa e com o esclarecimento de pontos relevantes. Há cerceamento quando a improcedência se funda na ausência de prova cuja produção foi requerida e indeferida.</w:t>
            </w:r>
          </w:p>
        </w:tc>
      </w:tr>
    </w:tbl>
    <w:p>
      <w:pPr>
        <w:pStyle w:val="BodyText"/>
        <w:spacing w:after="60"/>
        <w:jc w:val="both"/>
      </w:pPr>
      <w:r>
        <w:t xml:space="preserve">§ 3º A testemunha pode requerer ao juiz que a escuse de depor, alegando os motivos previstos neste Código, decidindo o juiz de plano após ouvidas as partes.</w:t>
      </w:r>
    </w:p>
    <w:bookmarkEnd w:id="183"/>
    <w:bookmarkStart w:id="184" w:name="art.-458"/>
    <w:p>
      <w:pPr>
        <w:pStyle w:val="Heading6"/>
        <w:pBdr>
          <w:left w:val="single" w:sz="36" w:space="4" w:color="2E75B6"/>
        </w:pBdr>
        <w:shd w:val="clear" w:color="auto" w:fill="E3EEF9"/>
        <w:spacing w:before="120" w:after="60"/>
        <w:ind w:left="85"/>
      </w:pPr>
      <w:r>
        <w:rPr>
          <w:i w:val="0"/>
          <w:color w:val="1F3A5F"/>
          <w:sz w:val="22"/>
        </w:rPr>
        <w:t xml:space="preserve">Art. 458</w:t>
      </w:r>
    </w:p>
    <w:p>
      <w:pPr>
        <w:pStyle w:val="FirstParagraph"/>
        <w:spacing w:after="60"/>
        <w:jc w:val="both"/>
      </w:pPr>
      <w:r>
        <w:rPr>
          <w:b/>
          <w:bCs/>
        </w:rPr>
        <w:t xml:space="preserve">Art. 458.</w:t>
      </w:r>
      <w:r>
        <w:t xml:space="preserve"> </w:t>
      </w:r>
      <w:r>
        <w:t xml:space="preserve">Ao início da inquirição, a testemunha prestará o compromisso de dizer a verdade do que souber e lhe for perguntado.</w:t>
      </w:r>
    </w:p>
    <w:p>
      <w:pPr>
        <w:pStyle w:val="BodyText"/>
        <w:spacing w:after="60"/>
        <w:jc w:val="both"/>
      </w:pPr>
      <w:r>
        <w:t xml:space="preserve">Parágrafo único. O juiz advertirá à testemunha que incorre em sanção penal quem faz afirmação falsa, cala ou oculta a verdade.</w:t>
      </w:r>
    </w:p>
    <w:bookmarkEnd w:id="184"/>
    <w:bookmarkStart w:id="185" w:name="art.-459"/>
    <w:p>
      <w:pPr>
        <w:pStyle w:val="Heading6"/>
        <w:pBdr>
          <w:left w:val="single" w:sz="36" w:space="4" w:color="2E75B6"/>
        </w:pBdr>
        <w:shd w:val="clear" w:color="auto" w:fill="E3EEF9"/>
        <w:spacing w:before="120" w:after="60"/>
        <w:ind w:left="85"/>
      </w:pPr>
      <w:r>
        <w:rPr>
          <w:i w:val="0"/>
          <w:color w:val="1F3A5F"/>
          <w:sz w:val="22"/>
        </w:rPr>
        <w:t xml:space="preserve">Art. 459</w:t>
      </w:r>
    </w:p>
    <w:p>
      <w:pPr>
        <w:pStyle w:val="FirstParagraph"/>
        <w:spacing w:after="60"/>
        <w:jc w:val="both"/>
      </w:pPr>
      <w:r>
        <w:rPr>
          <w:b/>
          <w:bCs/>
        </w:rPr>
        <w:t xml:space="preserve">Art. 459.</w:t>
      </w:r>
      <w:r>
        <w:t xml:space="preserve"> </w:t>
      </w:r>
      <w:r>
        <w:t xml:space="preserve">As perguntas serão formuladas pelas partes diretamente à testemunha, começando pela que a arrolou, não admitindo o juiz aquelas que puderem induzir a resposta, não tiverem relação com as questões de fato objeto da atividade probatória ou importarem repetição de outra já respondida.</w:t>
      </w:r>
    </w:p>
    <w:p>
      <w:pPr>
        <w:pStyle w:val="BodyText"/>
        <w:spacing w:after="60"/>
        <w:jc w:val="both"/>
      </w:pPr>
      <w:r>
        <w:t xml:space="preserve">§ 1º O juiz poderá inquirir a testemunha tanto antes quanto depois da inquirição feita pelas partes.</w:t>
      </w:r>
    </w:p>
    <w:p>
      <w:pPr>
        <w:pStyle w:val="BodyText"/>
        <w:spacing w:after="60"/>
        <w:jc w:val="both"/>
      </w:pPr>
      <w:r>
        <w:t xml:space="preserve">§ 2º As testemunhas devem ser tratadas com urbanidade, não se lhes fazendo perguntas ou considerações impertinentes, capciosas ou vexatórias.</w:t>
      </w:r>
    </w:p>
    <w:p>
      <w:pPr>
        <w:pStyle w:val="BodyText"/>
        <w:spacing w:after="60"/>
        <w:jc w:val="both"/>
      </w:pPr>
      <w:r>
        <w:t xml:space="preserve">§ 3º As perguntas que o juiz indeferir serão transcritas no termo, se a parte o requerer.</w:t>
      </w:r>
    </w:p>
    <w:bookmarkEnd w:id="185"/>
    <w:bookmarkStart w:id="186" w:name="art.-460"/>
    <w:p>
      <w:pPr>
        <w:pStyle w:val="Heading6"/>
        <w:pBdr>
          <w:left w:val="single" w:sz="36" w:space="4" w:color="2E75B6"/>
        </w:pBdr>
        <w:shd w:val="clear" w:color="auto" w:fill="E3EEF9"/>
        <w:spacing w:before="120" w:after="60"/>
        <w:ind w:left="85"/>
      </w:pPr>
      <w:r>
        <w:rPr>
          <w:i w:val="0"/>
          <w:color w:val="1F3A5F"/>
          <w:sz w:val="22"/>
        </w:rPr>
        <w:t xml:space="preserve">Art. 460</w:t>
      </w:r>
    </w:p>
    <w:p>
      <w:pPr>
        <w:pStyle w:val="FirstParagraph"/>
        <w:spacing w:after="60"/>
        <w:jc w:val="both"/>
      </w:pPr>
      <w:r>
        <w:rPr>
          <w:b/>
          <w:bCs/>
        </w:rPr>
        <w:t xml:space="preserve">Art. 460.</w:t>
      </w:r>
      <w:r>
        <w:t xml:space="preserve"> </w:t>
      </w:r>
      <w:r>
        <w:t xml:space="preserve">O depoimento poderá ser documentado por meio de gravação.</w:t>
      </w:r>
    </w:p>
    <w:p>
      <w:pPr>
        <w:pStyle w:val="BodyText"/>
        <w:spacing w:after="60"/>
        <w:jc w:val="both"/>
      </w:pPr>
      <w:r>
        <w:t xml:space="preserve">§ 1º Quando digitado ou registrado por taquigrafia, estenotipia ou outro método idôneo de documentação, o depoimento será assinado pelo juiz, pelo depoente e pelos procuradores.</w:t>
      </w:r>
    </w:p>
    <w:p>
      <w:pPr>
        <w:pStyle w:val="BodyText"/>
        <w:spacing w:after="60"/>
        <w:jc w:val="both"/>
      </w:pPr>
      <w:r>
        <w:t xml:space="preserve">§ 2º Se houver recurso em processo em autos não eletrônicos, o depoimento somente será digitado quando for impossível o envio de sua documentação eletrônica.</w:t>
      </w:r>
    </w:p>
    <w:p>
      <w:pPr>
        <w:pStyle w:val="BodyText"/>
        <w:spacing w:after="60"/>
        <w:jc w:val="both"/>
      </w:pPr>
      <w:r>
        <w:t xml:space="preserve">§ 3º Tratando-se de autos eletrônicos, observar-se-á o disposto neste Código e na legislação específica sobre a prática eletrônica de atos processuais.</w:t>
      </w:r>
    </w:p>
    <w:bookmarkEnd w:id="186"/>
    <w:bookmarkStart w:id="187" w:name="art.-461"/>
    <w:p>
      <w:pPr>
        <w:pStyle w:val="Heading6"/>
        <w:pBdr>
          <w:left w:val="single" w:sz="36" w:space="4" w:color="2E75B6"/>
        </w:pBdr>
        <w:shd w:val="clear" w:color="auto" w:fill="E3EEF9"/>
        <w:spacing w:before="120" w:after="60"/>
        <w:ind w:left="85"/>
      </w:pPr>
      <w:r>
        <w:rPr>
          <w:i w:val="0"/>
          <w:color w:val="1F3A5F"/>
          <w:sz w:val="22"/>
        </w:rPr>
        <w:t xml:space="preserve">Art. 461</w:t>
      </w:r>
    </w:p>
    <w:p>
      <w:pPr>
        <w:pStyle w:val="FirstParagraph"/>
        <w:spacing w:after="60"/>
        <w:jc w:val="both"/>
      </w:pPr>
      <w:r>
        <w:rPr>
          <w:b/>
          <w:bCs/>
        </w:rPr>
        <w:t xml:space="preserve">Art. 461.</w:t>
      </w:r>
      <w:r>
        <w:t xml:space="preserve"> </w:t>
      </w:r>
      <w:r>
        <w:t xml:space="preserve">O juiz pode ordenar, de ofício ou a requerimento da parte:</w:t>
      </w:r>
    </w:p>
    <w:p>
      <w:pPr>
        <w:pStyle w:val="BodyText"/>
        <w:spacing w:after="60"/>
        <w:jc w:val="both"/>
      </w:pPr>
      <w:r>
        <w:t xml:space="preserve">I - a inquirição de testemunhas referidas nas declarações da parte ou das testemunhas;</w:t>
      </w:r>
    </w:p>
    <w:p>
      <w:pPr>
        <w:pStyle w:val="BodyText"/>
        <w:spacing w:after="60"/>
        <w:jc w:val="both"/>
      </w:pPr>
      <w:r>
        <w:t xml:space="preserve">II - a acareação de 2 (duas) ou mais testemunhas ou de alguma delas com a parte, quando, sobre fato determinado que possa influir na decisão da causa, divergirem as suas declarações.</w:t>
      </w:r>
    </w:p>
    <w:p>
      <w:pPr>
        <w:pStyle w:val="BodyText"/>
        <w:spacing w:after="60"/>
        <w:jc w:val="both"/>
      </w:pPr>
      <w:r>
        <w:t xml:space="preserve">§ 1º Os acareados serão reperguntados para que expliquem os pontos de divergência, reduzindo-se a termo o ato de acareação.</w:t>
      </w:r>
    </w:p>
    <w:p>
      <w:pPr>
        <w:pStyle w:val="BodyText"/>
        <w:spacing w:after="60"/>
        <w:jc w:val="both"/>
      </w:pPr>
      <w:r>
        <w:t xml:space="preserve">§ 2º A acareação pode ser realizada por videoconferência ou por outro recurso tecnológico de transmissão de sons e imagens em tempo real.</w:t>
      </w:r>
    </w:p>
    <w:bookmarkEnd w:id="187"/>
    <w:bookmarkStart w:id="188" w:name="art.-462"/>
    <w:p>
      <w:pPr>
        <w:pStyle w:val="Heading6"/>
        <w:pBdr>
          <w:left w:val="single" w:sz="36" w:space="4" w:color="2E75B6"/>
        </w:pBdr>
        <w:shd w:val="clear" w:color="auto" w:fill="E3EEF9"/>
        <w:spacing w:before="120" w:after="60"/>
        <w:ind w:left="85"/>
      </w:pPr>
      <w:r>
        <w:rPr>
          <w:i w:val="0"/>
          <w:color w:val="1F3A5F"/>
          <w:sz w:val="22"/>
        </w:rPr>
        <w:t xml:space="preserve">Art. 462</w:t>
      </w:r>
    </w:p>
    <w:p>
      <w:pPr>
        <w:pStyle w:val="FirstParagraph"/>
        <w:spacing w:after="60"/>
        <w:jc w:val="both"/>
      </w:pPr>
      <w:r>
        <w:rPr>
          <w:b/>
          <w:bCs/>
        </w:rPr>
        <w:t xml:space="preserve">Art. 462.</w:t>
      </w:r>
      <w:r>
        <w:t xml:space="preserve"> </w:t>
      </w:r>
      <w:r>
        <w:t xml:space="preserve">A testemunha pode requerer ao juiz o pagamento da despesa que efetuou para comparecimento à audiência, devendo a parte pagá-la logo que arbitrada ou depositá-la em cartório dentro de 3 (três) dias.</w:t>
      </w:r>
    </w:p>
    <w:bookmarkEnd w:id="188"/>
    <w:bookmarkStart w:id="189" w:name="art.-463"/>
    <w:p>
      <w:pPr>
        <w:pStyle w:val="Heading6"/>
        <w:pBdr>
          <w:left w:val="single" w:sz="36" w:space="4" w:color="2E75B6"/>
        </w:pBdr>
        <w:shd w:val="clear" w:color="auto" w:fill="E3EEF9"/>
        <w:spacing w:before="120" w:after="60"/>
        <w:ind w:left="85"/>
      </w:pPr>
      <w:r>
        <w:rPr>
          <w:i w:val="0"/>
          <w:color w:val="1F3A5F"/>
          <w:sz w:val="22"/>
        </w:rPr>
        <w:t xml:space="preserve">Art. 463</w:t>
      </w:r>
    </w:p>
    <w:p>
      <w:pPr>
        <w:pStyle w:val="FirstParagraph"/>
        <w:spacing w:after="60"/>
        <w:jc w:val="both"/>
      </w:pPr>
      <w:r>
        <w:rPr>
          <w:b/>
          <w:bCs/>
        </w:rPr>
        <w:t xml:space="preserve">Art. 463.</w:t>
      </w:r>
      <w:r>
        <w:t xml:space="preserve"> </w:t>
      </w:r>
      <w:r>
        <w:t xml:space="preserve">O depoimento prestado em juízo é considerado serviço público.</w:t>
      </w:r>
    </w:p>
    <w:p>
      <w:pPr>
        <w:pStyle w:val="BodyText"/>
        <w:spacing w:after="60"/>
        <w:jc w:val="both"/>
      </w:pPr>
      <w:r>
        <w:t xml:space="preserve">Parágrafo único. A testemunha, quando sujeita ao regime da legislação trabalhista, não sofre, por comparecer à audiência, perda de salário nem desconto no tempo de serviço.</w:t>
      </w:r>
    </w:p>
    <w:bookmarkEnd w:id="189"/>
    <w:bookmarkEnd w:id="190"/>
    <w:bookmarkStart w:id="208" w:name="Xc9c2b88ef006ac8007399080ab3c5477f227ddf"/>
    <w:p>
      <w:pPr>
        <w:pStyle w:val="Heading5"/>
        <w:spacing w:before="60" w:after="20"/>
      </w:pPr>
      <w:r>
        <w:rPr>
          <w:i/>
          <w:color w:val="595959"/>
        </w:rPr>
        <w:t xml:space="preserve">Seção X: da prova pericial (arts. 464 a 480)</w:t>
      </w:r>
    </w:p>
    <w:bookmarkStart w:id="191" w:name="art.-464"/>
    <w:p>
      <w:pPr>
        <w:pStyle w:val="Heading6"/>
        <w:pBdr>
          <w:left w:val="single" w:sz="36" w:space="4" w:color="2E75B6"/>
        </w:pBdr>
        <w:shd w:val="clear" w:color="auto" w:fill="E3EEF9"/>
        <w:spacing w:before="120" w:after="60"/>
        <w:ind w:left="85"/>
      </w:pPr>
      <w:r>
        <w:rPr>
          <w:i w:val="0"/>
          <w:color w:val="1F3A5F"/>
          <w:sz w:val="22"/>
        </w:rPr>
        <w:t xml:space="preserve">Art. 464</w:t>
      </w:r>
    </w:p>
    <w:p>
      <w:pPr>
        <w:pStyle w:val="FirstParagraph"/>
        <w:keepNext/>
        <w:spacing w:after="60"/>
        <w:jc w:val="both"/>
      </w:pPr>
      <w:r>
        <w:rPr>
          <w:b/>
          <w:bCs/>
        </w:rPr>
        <w:t xml:space="preserve">Art. 464.</w:t>
      </w:r>
      <w:r>
        <w:t xml:space="preserve"> </w:t>
      </w:r>
      <w:r>
        <w:t xml:space="preserve">A prova pericial consiste em exame, vistoria ou avaliação.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464 e art. 370, parágrafo único: indeferimento da perícia e julgamento antecipado</w:t>
            </w:r>
          </w:p>
        </w:tc>
        <w:tc>
          <w:tcPr>
            <w:tcW w:type="dxa" w:w="1531"/>
          </w:tcPr>
          <w:p>
            <w:pPr>
              <w:pStyle w:val="Compact"/>
              <w:spacing w:line="276" w:lineRule="auto" w:before="40" w:after="40"/>
            </w:pPr>
            <w:r>
              <w:rPr>
                <w:rFonts w:ascii="Liberation Sans Narrow" w:hAnsi="Liberation Sans Narrow"/>
                <w:sz w:val="17"/>
              </w:rPr>
              <w:t xml:space="preserve">STJ, AREsp 2.619.049, Terceira Turma, relator Min. Moura Ribeiro, DJe de 17/10/2025</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prova pericial quando o juiz entende que os autos estão suficientemente instruídos (art. 370, parágrafo único), cabendo-lhe avaliar a necessidade das provas; julgamento antecipado possível. Embargos à execução de taxas condominiais; rever a suficiência dos documentos esbarra na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Perícia dispensável diante das demais provas (relação de consumo)</w:t>
            </w:r>
          </w:p>
        </w:tc>
        <w:tc>
          <w:tcPr>
            <w:tcW w:type="dxa" w:w="1531"/>
          </w:tcPr>
          <w:p>
            <w:pPr>
              <w:pStyle w:val="Compact"/>
              <w:spacing w:line="276" w:lineRule="auto" w:before="40" w:after="40"/>
            </w:pPr>
            <w:r>
              <w:rPr>
                <w:rFonts w:ascii="Liberation Sans Narrow" w:hAnsi="Liberation Sans Narrow"/>
                <w:sz w:val="17"/>
              </w:rPr>
              <w:t xml:space="preserve">STJ, AgInt no AREsp 2.406.675, Quarta Turma, relatora Min. Maria Isabel Gallotti, DJe de 03/07/2024</w:t>
            </w:r>
          </w:p>
        </w:tc>
        <w:tc>
          <w:tcPr>
            <w:tcW w:type="dxa" w:w="2529"/>
          </w:tcPr>
          <w:p>
            <w:pPr>
              <w:pStyle w:val="Compact"/>
              <w:spacing w:line="276" w:lineRule="auto" w:before="40" w:after="40"/>
            </w:pPr>
            <w:r>
              <w:rPr>
                <w:rFonts w:ascii="Liberation Sans Narrow" w:hAnsi="Liberation Sans Narrow"/>
                <w:sz w:val="17"/>
              </w:rPr>
              <w:t xml:space="preserve">Persuasão racional (arts. 370 e 371): o juiz é livre para firmar a convicção com o conjunto probatório, desde que fundamente; a prevalência da prova técnica ou das demais é matéria fático-probatória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Necessidade da perícia como reexame de prova</w:t>
            </w:r>
          </w:p>
        </w:tc>
        <w:tc>
          <w:tcPr>
            <w:tcW w:type="dxa" w:w="1531"/>
          </w:tcPr>
          <w:p>
            <w:pPr>
              <w:pStyle w:val="Compact"/>
              <w:spacing w:line="276" w:lineRule="auto" w:before="40" w:after="40"/>
            </w:pPr>
            <w:r>
              <w:rPr>
                <w:rFonts w:ascii="Liberation Sans Narrow" w:hAnsi="Liberation Sans Narrow"/>
                <w:sz w:val="17"/>
              </w:rPr>
              <w:t xml:space="preserve">STJ, AgInt no AREsp 2.129.483, Segunda Turma, relatora Min. Assusete Magalhães, DJe de 13/12/2022</w:t>
            </w:r>
          </w:p>
        </w:tc>
        <w:tc>
          <w:tcPr>
            <w:tcW w:type="dxa" w:w="2529"/>
          </w:tcPr>
          <w:p>
            <w:pPr>
              <w:pStyle w:val="Compact"/>
              <w:spacing w:line="276" w:lineRule="auto" w:before="40" w:after="40"/>
            </w:pPr>
            <w:r>
              <w:rPr>
                <w:rFonts w:ascii="Liberation Sans Narrow" w:hAnsi="Liberation Sans Narrow"/>
                <w:sz w:val="17"/>
              </w:rPr>
              <w:t xml:space="preserve">Cita o REsp 1.798.895/SP (Segunda Turma, 2019): o art. 370 consagra a persuasão racional; aferir a necessidade de determinada prova exige reexame do conjunto fático-probatório, vedado pela Súmula 7/STJ. Indeferimento de perícia em execução fiscal sem cerceamento.</w:t>
            </w:r>
          </w:p>
        </w:tc>
      </w:tr>
    </w:tbl>
    <w:p>
      <w:pPr>
        <w:pStyle w:val="BodyText"/>
        <w:spacing w:after="60"/>
        <w:jc w:val="both"/>
      </w:pPr>
      <w:r>
        <w:t xml:space="preserve">§ 1º O juiz indeferirá a perícia quando:</w:t>
      </w:r>
    </w:p>
    <w:p>
      <w:pPr>
        <w:pStyle w:val="BodyText"/>
        <w:spacing w:after="60"/>
        <w:jc w:val="both"/>
      </w:pPr>
      <w:r>
        <w:t xml:space="preserve">I - a prova do fato não depender de conhecimento especial de técnico;</w:t>
      </w:r>
    </w:p>
    <w:p>
      <w:pPr>
        <w:pStyle w:val="BodyText"/>
        <w:spacing w:after="60"/>
        <w:jc w:val="both"/>
      </w:pPr>
      <w:r>
        <w:t xml:space="preserve">II - for desnecessária em vista de outras provas produzidas;</w:t>
      </w:r>
    </w:p>
    <w:p>
      <w:pPr>
        <w:pStyle w:val="BodyText"/>
        <w:spacing w:after="60"/>
        <w:jc w:val="both"/>
      </w:pPr>
      <w:r>
        <w:t xml:space="preserve">III - a verificação for impraticável.</w:t>
      </w:r>
    </w:p>
    <w:p>
      <w:pPr>
        <w:pStyle w:val="BodyText"/>
        <w:spacing w:after="60"/>
        <w:jc w:val="both"/>
      </w:pPr>
      <w:r>
        <w:t xml:space="preserve">§ 2º De ofício ou a requerimento das partes, o juiz poderá, em substituição à perícia, determinar a produção de prova técnica simplificada, quando o ponto controvertido for de menor complexidade.</w:t>
      </w:r>
    </w:p>
    <w:p>
      <w:pPr>
        <w:pStyle w:val="BodyText"/>
        <w:spacing w:after="60"/>
        <w:jc w:val="both"/>
      </w:pPr>
      <w:r>
        <w:t xml:space="preserve">§ 3º A prova técnica simplificada consistirá apenas na inquirição de especialista, pelo juiz, sobre ponto controvertido da causa que demande especial conhecimento científico ou técnico.</w:t>
      </w:r>
    </w:p>
    <w:p>
      <w:pPr>
        <w:pStyle w:val="BodyText"/>
        <w:spacing w:after="60"/>
        <w:jc w:val="both"/>
      </w:pPr>
      <w:r>
        <w:t xml:space="preserve">§ 4 o Durante a arguição, o especialista, que deverá ter formação acadêmica específica na área objeto de seu depoimento, poderá valer-se de qualquer recurso tecnológico de transmissão de sons e imagens com o fim de esclarecer os pontos controvertidos da causa.</w:t>
      </w:r>
    </w:p>
    <w:bookmarkEnd w:id="191"/>
    <w:bookmarkStart w:id="192" w:name="art.-465"/>
    <w:p>
      <w:pPr>
        <w:pStyle w:val="Heading6"/>
        <w:pBdr>
          <w:left w:val="single" w:sz="36" w:space="4" w:color="2E75B6"/>
        </w:pBdr>
        <w:shd w:val="clear" w:color="auto" w:fill="E3EEF9"/>
        <w:spacing w:before="120" w:after="60"/>
        <w:ind w:left="85"/>
      </w:pPr>
      <w:r>
        <w:rPr>
          <w:i w:val="0"/>
          <w:color w:val="1F3A5F"/>
          <w:sz w:val="22"/>
        </w:rPr>
        <w:t xml:space="preserve">Art. 465</w:t>
      </w:r>
    </w:p>
    <w:p>
      <w:pPr>
        <w:pStyle w:val="FirstParagraph"/>
        <w:keepNext/>
        <w:spacing w:after="60"/>
        <w:jc w:val="both"/>
      </w:pPr>
      <w:r>
        <w:rPr>
          <w:b/>
          <w:bCs/>
        </w:rPr>
        <w:t xml:space="preserve">Art. 465.</w:t>
      </w:r>
      <w:r>
        <w:t xml:space="preserve"> </w:t>
      </w:r>
      <w:r>
        <w:t xml:space="preserve">O juiz nomeará perito especializado no objeto da perícia e fixará de imediato o prazo para a entrega do laudo.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fixa honorários periciais</w:t>
            </w:r>
          </w:p>
        </w:tc>
        <w:tc>
          <w:tcPr>
            <w:tcW w:type="dxa" w:w="1780"/>
          </w:tcPr>
          <w:p>
            <w:pPr>
              <w:pStyle w:val="Compact"/>
              <w:spacing w:line="276" w:lineRule="auto" w:before="40" w:after="40"/>
            </w:pPr>
            <w:r>
              <w:rPr>
                <w:rFonts w:ascii="Liberation Sans Narrow" w:hAnsi="Liberation Sans Narrow"/>
                <w:sz w:val="17"/>
              </w:rPr>
              <w:t xml:space="preserve">STJ, AgInt no AREsp 1.636.832, Corte Especial, relator Min. Raul Araújo, DJe de 25/06/2021</w:t>
            </w:r>
          </w:p>
        </w:tc>
        <w:tc>
          <w:tcPr>
            <w:tcW w:type="dxa" w:w="2529"/>
          </w:tcPr>
          <w:p>
            <w:pPr>
              <w:pStyle w:val="Compact"/>
              <w:spacing w:line="276" w:lineRule="auto" w:before="40" w:after="40"/>
            </w:pPr>
            <w:r>
              <w:rPr>
                <w:rFonts w:ascii="Liberation Sans Narrow" w:hAnsi="Liberation Sans Narrow"/>
                <w:sz w:val="17"/>
              </w:rPr>
              <w:t xml:space="preserve">Aplica o Tema 988/STJ (taxatividade mitigada do art. 1.015): é cabível agravo de instrumento contra a decisão que fixa honorários periciais alegadamente exorbitantes, por urgência decorrente da inutilidade do julgamento só na apelação. Agravo interno e recurso especial providos.</w:t>
            </w:r>
          </w:p>
        </w:tc>
      </w:tr>
      <w:tr>
        <w:trPr>
          <w:cantSplit/>
        </w:trPr>
        <w:tc>
          <w:tcPr>
            <w:tcW w:type="dxa" w:w="2154"/>
          </w:tcPr>
          <w:p>
            <w:pPr>
              <w:pStyle w:val="Compact"/>
              <w:spacing w:line="276" w:lineRule="auto" w:before="40" w:after="40"/>
            </w:pPr>
            <w:r>
              <w:rPr>
                <w:rFonts w:ascii="Liberation Sans Narrow" w:hAnsi="Liberation Sans Narrow"/>
                <w:sz w:val="17"/>
              </w:rPr>
              <w:t xml:space="preserve">Art. 465, caput: qualificação do perito</w:t>
            </w:r>
          </w:p>
        </w:tc>
        <w:tc>
          <w:tcPr>
            <w:tcW w:type="dxa" w:w="1780"/>
          </w:tcPr>
          <w:p>
            <w:pPr>
              <w:pStyle w:val="Compact"/>
              <w:spacing w:line="276" w:lineRule="auto" w:before="40" w:after="40"/>
            </w:pPr>
            <w:r>
              <w:rPr>
                <w:rFonts w:ascii="Liberation Sans Narrow" w:hAnsi="Liberation Sans Narrow"/>
                <w:sz w:val="17"/>
              </w:rPr>
              <w:t xml:space="preserve">STJ, AREsp 3.078.178, Terceira Turma, relator Min. Ricardo Villas Bôas Cueva, julgado em 15/06/2026, DJEN de 18/06/2026</w:t>
            </w:r>
          </w:p>
        </w:tc>
        <w:tc>
          <w:tcPr>
            <w:tcW w:type="dxa" w:w="2529"/>
          </w:tcPr>
          <w:p>
            <w:pPr>
              <w:pStyle w:val="Compact"/>
              <w:spacing w:line="276" w:lineRule="auto" w:before="40" w:after="40"/>
            </w:pPr>
            <w:r>
              <w:rPr>
                <w:rFonts w:ascii="Liberation Sans Narrow" w:hAnsi="Liberation Sans Narrow"/>
                <w:sz w:val="17"/>
              </w:rPr>
              <w:t xml:space="preserve">A especialidade médica, em regra, não é requisito de validade da prova pericial; basta que o perito tenha conhecimento técnico-científico adequado (art. 465), de modo que não há nulidade nem necessidade de substituição (art. 468). Rever a capacidade técnica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Honorários periciais: rateio em perícia de ofício (art. 95)</w:t>
            </w:r>
          </w:p>
        </w:tc>
        <w:tc>
          <w:tcPr>
            <w:tcW w:type="dxa" w:w="1780"/>
          </w:tcPr>
          <w:p>
            <w:pPr>
              <w:pStyle w:val="Compact"/>
              <w:spacing w:line="276" w:lineRule="auto" w:before="40" w:after="40"/>
            </w:pPr>
            <w:r>
              <w:rPr>
                <w:rFonts w:ascii="Liberation Sans Narrow" w:hAnsi="Liberation Sans Narrow"/>
                <w:sz w:val="17"/>
              </w:rPr>
              <w:t xml:space="preserve">STJ, AgInt no REsp 1.776.415, Quarta Turma, relator Min. Raul Araújo, julgado em 13/04/2026, DJEN de 22/04/2026</w:t>
            </w:r>
          </w:p>
        </w:tc>
        <w:tc>
          <w:tcPr>
            <w:tcW w:type="dxa" w:w="2529"/>
          </w:tcPr>
          <w:p>
            <w:pPr>
              <w:pStyle w:val="Compact"/>
              <w:spacing w:line="276" w:lineRule="auto" w:before="40" w:after="40"/>
            </w:pPr>
            <w:r>
              <w:rPr>
                <w:rFonts w:ascii="Liberation Sans Narrow" w:hAnsi="Liberation Sans Narrow"/>
                <w:sz w:val="17"/>
              </w:rPr>
              <w:t xml:space="preserve">Determinada de ofício a perícia na segunda fase da ação de exigir contas, a remuneração do perito é rateada entre as partes, mesmo que o réu tenha sido condenado nos ônus sucumbenciais da primeira fase.</w:t>
            </w:r>
          </w:p>
        </w:tc>
      </w:tr>
      <w:tr>
        <w:trPr>
          <w:cantSplit/>
        </w:trPr>
        <w:tc>
          <w:tcPr>
            <w:tcW w:type="dxa" w:w="2154"/>
          </w:tcPr>
          <w:p>
            <w:pPr>
              <w:pStyle w:val="Compact"/>
              <w:spacing w:line="276" w:lineRule="auto" w:before="40" w:after="40"/>
            </w:pPr>
            <w:r>
              <w:rPr>
                <w:rFonts w:ascii="Liberation Sans Narrow" w:hAnsi="Liberation Sans Narrow"/>
                <w:sz w:val="17"/>
              </w:rPr>
              <w:t xml:space="preserve">Prescrição da execução de honorários periciais</w:t>
            </w:r>
          </w:p>
        </w:tc>
        <w:tc>
          <w:tcPr>
            <w:tcW w:type="dxa" w:w="1780"/>
          </w:tcPr>
          <w:p>
            <w:pPr>
              <w:pStyle w:val="Compact"/>
              <w:spacing w:line="276" w:lineRule="auto" w:before="40" w:after="40"/>
            </w:pPr>
            <w:r>
              <w:rPr>
                <w:rFonts w:ascii="Liberation Sans Narrow" w:hAnsi="Liberation Sans Narrow"/>
                <w:sz w:val="17"/>
              </w:rPr>
              <w:t xml:space="preserve">STJ, REsp 1.916.316, Terceira Turma, relator Min. Paulo de Tarso Sanseverino, julgado em 08/11/2022, DJe de 16/11/2022</w:t>
            </w:r>
          </w:p>
        </w:tc>
        <w:tc>
          <w:tcPr>
            <w:tcW w:type="dxa" w:w="2529"/>
          </w:tcPr>
          <w:p>
            <w:pPr>
              <w:pStyle w:val="Compact"/>
              <w:spacing w:line="276" w:lineRule="auto" w:before="40" w:after="40"/>
            </w:pPr>
            <w:r>
              <w:rPr>
                <w:rFonts w:ascii="Liberation Sans Narrow" w:hAnsi="Liberation Sans Narrow"/>
                <w:sz w:val="17"/>
              </w:rPr>
              <w:t xml:space="preserve">Na execução de honorários periciais em autos digitalizados e sem cadastramento do perito para intimações, o prazo prescricional começa com a ciência inequívoca do trânsito em julgado da decisão que os fixou (actio nata); prescrição não ocorrida.</w:t>
            </w:r>
          </w:p>
        </w:tc>
      </w:tr>
    </w:tbl>
    <w:p>
      <w:pPr>
        <w:pStyle w:val="BodyText"/>
        <w:keepNext/>
        <w:spacing w:after="60"/>
        <w:jc w:val="both"/>
      </w:pPr>
      <w:r>
        <w:t xml:space="preserve">§ 1º Incumbe às partes, dentro de 15 (quinze) dias contados da intimação do despacho de nomeação do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465, § 1º: impugnação do perito e preclusão</w:t>
            </w:r>
          </w:p>
        </w:tc>
        <w:tc>
          <w:tcPr>
            <w:tcW w:type="dxa" w:w="1655"/>
          </w:tcPr>
          <w:p>
            <w:pPr>
              <w:pStyle w:val="Compact"/>
              <w:spacing w:line="276" w:lineRule="auto" w:before="40" w:after="40"/>
            </w:pPr>
            <w:r>
              <w:rPr>
                <w:rFonts w:ascii="Liberation Sans Narrow" w:hAnsi="Liberation Sans Narrow"/>
                <w:sz w:val="17"/>
              </w:rPr>
              <w:t xml:space="preserve">STJ, REsp 2.200.621,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 impugnação à qualificação técnico-científica do perito, apresentada só após o laudo, está precluída (arts. 465, § 1º, e 507 do CPC); a especialidade médica específica não é requisito de validade da perícia. Recurso especial não conhecido.</w:t>
            </w:r>
          </w:p>
        </w:tc>
      </w:tr>
    </w:tbl>
    <w:p>
      <w:pPr>
        <w:pStyle w:val="BodyText"/>
        <w:spacing w:after="60"/>
        <w:jc w:val="both"/>
      </w:pPr>
      <w:r>
        <w:t xml:space="preserve">I - arguir o impedimento ou a suspeição do perito, se for o caso;</w:t>
      </w:r>
    </w:p>
    <w:p>
      <w:pPr>
        <w:pStyle w:val="BodyText"/>
        <w:spacing w:after="60"/>
        <w:jc w:val="both"/>
      </w:pPr>
      <w:r>
        <w:t xml:space="preserve">II - indicar assistente técnico;</w:t>
      </w:r>
    </w:p>
    <w:p>
      <w:pPr>
        <w:pStyle w:val="BodyText"/>
        <w:spacing w:after="60"/>
        <w:jc w:val="both"/>
      </w:pPr>
      <w:r>
        <w:t xml:space="preserve">III - apresentar quesitos.</w:t>
      </w:r>
    </w:p>
    <w:p>
      <w:pPr>
        <w:pStyle w:val="BodyText"/>
        <w:spacing w:after="60"/>
        <w:jc w:val="both"/>
      </w:pPr>
      <w:r>
        <w:t xml:space="preserve">§ 2º Ciente da nomeação, o perito apresentará em 5 (cinco) dias:</w:t>
      </w:r>
    </w:p>
    <w:p>
      <w:pPr>
        <w:pStyle w:val="BodyText"/>
        <w:spacing w:after="60"/>
        <w:jc w:val="both"/>
      </w:pPr>
      <w:r>
        <w:t xml:space="preserve">I - proposta de honorários;</w:t>
      </w:r>
    </w:p>
    <w:p>
      <w:pPr>
        <w:pStyle w:val="BodyText"/>
        <w:spacing w:after="60"/>
        <w:jc w:val="both"/>
      </w:pPr>
      <w:r>
        <w:t xml:space="preserve">II - currículo, com comprovação de especialização;</w:t>
      </w:r>
    </w:p>
    <w:p>
      <w:pPr>
        <w:pStyle w:val="BodyText"/>
        <w:spacing w:after="60"/>
        <w:jc w:val="both"/>
      </w:pPr>
      <w:r>
        <w:t xml:space="preserve">III - contatos profissionais, em especial o endereço eletrônico, para onde serão dirigidas as intimações pessoais.</w:t>
      </w:r>
    </w:p>
    <w:p>
      <w:pPr>
        <w:pStyle w:val="BodyText"/>
        <w:spacing w:after="60"/>
        <w:jc w:val="both"/>
      </w:pPr>
      <w:r>
        <w:t xml:space="preserve">§ 3º As partes serão intimadas da proposta de honorários para, querendo, manifestar-se no prazo comum de 5 (cinco) dias, após o que o juiz arbitrará o valor, intimando-se as partes para os fins do art. 95.</w:t>
      </w:r>
    </w:p>
    <w:p>
      <w:pPr>
        <w:pStyle w:val="BodyText"/>
        <w:spacing w:after="60"/>
        <w:jc w:val="both"/>
      </w:pPr>
      <w:r>
        <w:t xml:space="preserve">§ 4º O juiz poderá autorizar o pagamento de até cinquenta por cento dos honorários arbitrados a favor do perito no início dos trabalhos, devendo o remanescente ser pago apenas ao final, depois de entregue o laudo e prestados todos os esclarecimentos necessários.</w:t>
      </w:r>
    </w:p>
    <w:p>
      <w:pPr>
        <w:pStyle w:val="BodyText"/>
        <w:spacing w:after="60"/>
        <w:jc w:val="both"/>
      </w:pPr>
      <w:r>
        <w:t xml:space="preserve">§ 5º Quando a perícia for inconclusiva ou deficiente, o juiz poderá reduzir a remuneração inicialmente arbitrada para o trabalho.</w:t>
      </w:r>
    </w:p>
    <w:p>
      <w:pPr>
        <w:pStyle w:val="BodyText"/>
        <w:spacing w:after="60"/>
        <w:jc w:val="both"/>
      </w:pPr>
      <w:r>
        <w:t xml:space="preserve">§ 6º Quando tiver de realizar-se por carta, poder-se-á proceder à nomeação de perito e à indicação de assistentes técnicos no juízo ao qual se requisitar a perícia.</w:t>
      </w:r>
    </w:p>
    <w:bookmarkEnd w:id="192"/>
    <w:bookmarkStart w:id="193" w:name="art.-466"/>
    <w:p>
      <w:pPr>
        <w:pStyle w:val="Heading6"/>
        <w:pBdr>
          <w:left w:val="single" w:sz="36" w:space="4" w:color="2E75B6"/>
        </w:pBdr>
        <w:shd w:val="clear" w:color="auto" w:fill="E3EEF9"/>
        <w:spacing w:before="120" w:after="60"/>
        <w:ind w:left="85"/>
      </w:pPr>
      <w:r>
        <w:rPr>
          <w:i w:val="0"/>
          <w:color w:val="1F3A5F"/>
          <w:sz w:val="22"/>
        </w:rPr>
        <w:t xml:space="preserve">Art. 466</w:t>
      </w:r>
    </w:p>
    <w:p>
      <w:pPr>
        <w:pStyle w:val="FirstParagraph"/>
        <w:spacing w:after="60"/>
        <w:jc w:val="both"/>
      </w:pPr>
      <w:r>
        <w:rPr>
          <w:b/>
          <w:bCs/>
        </w:rPr>
        <w:t xml:space="preserve">Art. 466.</w:t>
      </w:r>
      <w:r>
        <w:t xml:space="preserve"> </w:t>
      </w:r>
      <w:r>
        <w:t xml:space="preserve">O perito cumprirá escrupulosamente o encargo que lhe foi cometido, independentemente de termo de compromisso.</w:t>
      </w:r>
    </w:p>
    <w:p>
      <w:pPr>
        <w:pStyle w:val="BodyText"/>
        <w:keepNext/>
        <w:spacing w:after="60"/>
        <w:jc w:val="both"/>
      </w:pPr>
      <w:r>
        <w:t xml:space="preserve">§ 1º Os assistentes técnicos são de confiança da parte e não estão sujeitos a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assistente técnico é de confiança da parte</w:t>
            </w:r>
          </w:p>
        </w:tc>
        <w:tc>
          <w:tcPr>
            <w:tcW w:type="dxa" w:w="1655"/>
          </w:tcPr>
          <w:p>
            <w:pPr>
              <w:pStyle w:val="Compact"/>
              <w:spacing w:line="276" w:lineRule="auto" w:before="40" w:after="40"/>
            </w:pPr>
            <w:r>
              <w:rPr>
                <w:rFonts w:ascii="Liberation Sans Narrow" w:hAnsi="Liberation Sans Narrow"/>
                <w:sz w:val="17"/>
              </w:rPr>
              <w:t xml:space="preserve">STJ, REsp 2.120.455, Quarta Turma, relator Min. Antonio Carlos Ferreira, julgado em 11/05/2026, DJEN de 18/05/2026</w:t>
            </w:r>
          </w:p>
        </w:tc>
        <w:tc>
          <w:tcPr>
            <w:tcW w:type="dxa" w:w="1905"/>
          </w:tcPr>
          <w:p>
            <w:pPr>
              <w:pStyle w:val="Compact"/>
              <w:spacing w:line="276" w:lineRule="auto" w:before="40" w:after="40"/>
            </w:pPr>
            <w:r>
              <w:rPr>
                <w:rFonts w:ascii="Liberation Sans Narrow" w:hAnsi="Liberation Sans Narrow"/>
                <w:sz w:val="17"/>
              </w:rPr>
              <w:t xml:space="preserve">Os arts. 84 e 95 do CPC restringem o dever de ressarcimento do vencido às despesas estritamente processuais, entre elas a remuneração do assistente técnico atuante no processo, verbas que não se confundem com a remuneração de profissional contratado pela parte (no caso, contador particular).</w:t>
            </w:r>
          </w:p>
        </w:tc>
      </w:tr>
    </w:tbl>
    <w:p>
      <w:pPr>
        <w:pStyle w:val="BodyText"/>
        <w:spacing w:after="60"/>
        <w:jc w:val="both"/>
      </w:pPr>
      <w:r>
        <w:t xml:space="preserve">§ 2º O perito deve assegurar aos assistentes das partes o acesso e o acompanhamento das diligências e dos exames que realizar, com prévia comunicação, comprovada nos autos, com antecedência mínima de 5 (cinco) dias.</w:t>
      </w:r>
    </w:p>
    <w:bookmarkEnd w:id="193"/>
    <w:bookmarkStart w:id="194" w:name="art.-467"/>
    <w:p>
      <w:pPr>
        <w:pStyle w:val="Heading6"/>
        <w:pBdr>
          <w:left w:val="single" w:sz="36" w:space="4" w:color="2E75B6"/>
        </w:pBdr>
        <w:shd w:val="clear" w:color="auto" w:fill="E3EEF9"/>
        <w:spacing w:before="120" w:after="60"/>
        <w:ind w:left="85"/>
      </w:pPr>
      <w:r>
        <w:rPr>
          <w:i w:val="0"/>
          <w:color w:val="1F3A5F"/>
          <w:sz w:val="22"/>
        </w:rPr>
        <w:t xml:space="preserve">Art. 467</w:t>
      </w:r>
    </w:p>
    <w:p>
      <w:pPr>
        <w:pStyle w:val="FirstParagraph"/>
        <w:keepNext/>
        <w:spacing w:after="60"/>
        <w:jc w:val="both"/>
      </w:pPr>
      <w:r>
        <w:rPr>
          <w:b/>
          <w:bCs/>
        </w:rPr>
        <w:t xml:space="preserve">Art. 467.</w:t>
      </w:r>
      <w:r>
        <w:t xml:space="preserve"> </w:t>
      </w:r>
      <w:r>
        <w:t xml:space="preserve">O perito pode escusar-se ou ser recusado por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suspeição do perito e reexame</w:t>
            </w:r>
          </w:p>
        </w:tc>
        <w:tc>
          <w:tcPr>
            <w:tcW w:type="dxa" w:w="1531"/>
          </w:tcPr>
          <w:p>
            <w:pPr>
              <w:pStyle w:val="Compact"/>
              <w:spacing w:line="276" w:lineRule="auto" w:before="40" w:after="40"/>
            </w:pPr>
            <w:r>
              <w:rPr>
                <w:rFonts w:ascii="Liberation Sans Narrow" w:hAnsi="Liberation Sans Narrow"/>
                <w:sz w:val="17"/>
              </w:rPr>
              <w:t xml:space="preserve">STJ, AgInt no AREsp 2.566.952, Quarta Turma, relator Min. Raul Araújo, DJe de 02/09/2024</w:t>
            </w:r>
          </w:p>
        </w:tc>
        <w:tc>
          <w:tcPr>
            <w:tcW w:type="dxa" w:w="2279"/>
          </w:tcPr>
          <w:p>
            <w:pPr>
              <w:pStyle w:val="Compact"/>
              <w:spacing w:line="276" w:lineRule="auto" w:before="40" w:after="40"/>
            </w:pPr>
            <w:r>
              <w:rPr>
                <w:rFonts w:ascii="Liberation Sans Narrow" w:hAnsi="Liberation Sans Narrow"/>
                <w:sz w:val="17"/>
              </w:rPr>
              <w:t xml:space="preserve">Reconhecida na origem a inexistência de suspeição do perito — a manifestação apontada como parcial ocorreu em sede de esclarecimentos, motivada pela própria parte —, a reforma desse entendimento demanda reexame das provas (Súmula 7/STJ).</w:t>
            </w:r>
          </w:p>
        </w:tc>
      </w:tr>
    </w:tbl>
    <w:p>
      <w:pPr>
        <w:pStyle w:val="BodyText"/>
        <w:spacing w:after="60"/>
        <w:jc w:val="both"/>
      </w:pPr>
      <w:r>
        <w:t xml:space="preserve">Parágrafo único. O juiz, ao aceitar a escusa ou ao julgar procedente a impugnação, nomeará novo perito.</w:t>
      </w:r>
    </w:p>
    <w:bookmarkEnd w:id="194"/>
    <w:bookmarkStart w:id="195" w:name="art.-468"/>
    <w:p>
      <w:pPr>
        <w:pStyle w:val="Heading6"/>
        <w:pBdr>
          <w:left w:val="single" w:sz="36" w:space="4" w:color="2E75B6"/>
        </w:pBdr>
        <w:shd w:val="clear" w:color="auto" w:fill="E3EEF9"/>
        <w:spacing w:before="120" w:after="60"/>
        <w:ind w:left="85"/>
      </w:pPr>
      <w:r>
        <w:rPr>
          <w:i w:val="0"/>
          <w:color w:val="1F3A5F"/>
          <w:sz w:val="22"/>
        </w:rPr>
        <w:t xml:space="preserve">Art. 468</w:t>
      </w:r>
    </w:p>
    <w:p>
      <w:pPr>
        <w:pStyle w:val="FirstParagraph"/>
        <w:keepNext/>
        <w:spacing w:after="60"/>
        <w:jc w:val="both"/>
      </w:pPr>
      <w:r>
        <w:rPr>
          <w:b/>
          <w:bCs/>
        </w:rPr>
        <w:t xml:space="preserve">Art. 468.</w:t>
      </w:r>
      <w:r>
        <w:t xml:space="preserve"> </w:t>
      </w:r>
      <w:r>
        <w:t xml:space="preserve">O perito pode ser substituído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substituição por incapacidade técnica ou comprometimento da imparcialidade</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404"/>
          </w:tcPr>
          <w:p>
            <w:pPr>
              <w:pStyle w:val="Compact"/>
              <w:spacing w:line="276" w:lineRule="auto" w:before="40" w:after="40"/>
            </w:pPr>
            <w:r>
              <w:rPr>
                <w:rFonts w:ascii="Liberation Sans Narrow" w:hAnsi="Liberation Sans Narrow"/>
                <w:sz w:val="17"/>
              </w:rPr>
              <w:t xml:space="preserve">É possível a substituição do perito quando verificada incapacidade técnica ou comprometimento da imparcialidade, incumbindo ao julgador avaliar a viabilidade da prova produzida; o juiz, destinatário da prova, pode determinar motivadamente nova perícia quando a questão não estiver suficientemente esclarecida (art. 480). A revisão do acerto dessa avaliação exige reexame de fatos 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suficiência da qualificação técnica do perito nomeado</w:t>
            </w:r>
          </w:p>
        </w:tc>
        <w:tc>
          <w:tcPr>
            <w:tcW w:type="dxa" w:w="1655"/>
          </w:tcPr>
          <w:p>
            <w:pPr>
              <w:pStyle w:val="Compact"/>
              <w:spacing w:line="276" w:lineRule="auto" w:before="40" w:after="40"/>
            </w:pPr>
            <w:r>
              <w:rPr>
                <w:rFonts w:ascii="Liberation Sans Narrow" w:hAnsi="Liberation Sans Narrow"/>
                <w:sz w:val="17"/>
              </w:rPr>
              <w:t xml:space="preserve">STJ, AREsp 3.101.329, Quarta Turma, relator Min. João Otávio de Noronha, DJe de 27/04/2026</w:t>
            </w:r>
          </w:p>
        </w:tc>
        <w:tc>
          <w:tcPr>
            <w:tcW w:type="dxa" w:w="2404"/>
          </w:tcPr>
          <w:p>
            <w:pPr>
              <w:pStyle w:val="Compact"/>
              <w:spacing w:line="276" w:lineRule="auto" w:before="40" w:after="40"/>
            </w:pPr>
            <w:r>
              <w:rPr>
                <w:rFonts w:ascii="Liberation Sans Narrow" w:hAnsi="Liberation Sans Narrow"/>
                <w:sz w:val="17"/>
              </w:rPr>
              <w:t xml:space="preserve">Afastada na origem a violação do art. 468, por reconhecidas a suficiência da qualificação técnica do perito e a ausência dos requisitos para a substituição, a pretensão recursal demanda reexame de matéria fático-probatória (Súmula 7/STJ).</w:t>
            </w:r>
          </w:p>
        </w:tc>
      </w:tr>
    </w:tbl>
    <w:p>
      <w:pPr>
        <w:pStyle w:val="BodyText"/>
        <w:spacing w:after="60"/>
        <w:jc w:val="both"/>
      </w:pPr>
      <w:r>
        <w:t xml:space="preserve">I - faltar-lhe conhecimento técnico ou científico;</w:t>
      </w:r>
    </w:p>
    <w:p>
      <w:pPr>
        <w:pStyle w:val="BodyText"/>
        <w:spacing w:after="60"/>
        <w:jc w:val="both"/>
      </w:pPr>
      <w:r>
        <w:t xml:space="preserve">II - sem motivo legítimo, deixar de cumprir o encargo no prazo que lhe foi assinado.</w:t>
      </w:r>
    </w:p>
    <w:p>
      <w:pPr>
        <w:pStyle w:val="BodyText"/>
        <w:spacing w:after="60"/>
        <w:jc w:val="both"/>
      </w:pPr>
      <w:r>
        <w:t xml:space="preserve">§ 1º No caso previsto no inciso II, o juiz comunicará a ocorrência à corporação profissional respectiva, podendo, ainda, impor multa ao perito, fixada tendo em vista o valor da causa e o possível prejuízo decorrente do atraso no processo.</w:t>
      </w:r>
    </w:p>
    <w:p>
      <w:pPr>
        <w:pStyle w:val="BodyText"/>
        <w:spacing w:after="60"/>
        <w:jc w:val="both"/>
      </w:pPr>
      <w:r>
        <w:t xml:space="preserve">§ 2º O perito substituído restituirá, no prazo de 15 (quinze) dias, os valores recebidos pelo trabalho não realizado, sob pena de ficar impedido de atuar como perito judicial pelo prazo de 5 (cinco) anos.</w:t>
      </w:r>
    </w:p>
    <w:p>
      <w:pPr>
        <w:pStyle w:val="BodyText"/>
        <w:spacing w:after="60"/>
        <w:jc w:val="both"/>
      </w:pPr>
      <w:r>
        <w:t xml:space="preserve">§ 3º Não ocorrendo a restituição voluntária de que trata o § 2º, a parte que tiver realizado o adiantamento dos honorários poderá promover execução contra o perito, na forma dos arts. 513 e seguintes deste Código, com fundamento na decisão que determinar a devolução do numerário.</w:t>
      </w:r>
    </w:p>
    <w:bookmarkEnd w:id="195"/>
    <w:bookmarkStart w:id="196" w:name="art.-469"/>
    <w:p>
      <w:pPr>
        <w:pStyle w:val="Heading6"/>
        <w:pBdr>
          <w:left w:val="single" w:sz="36" w:space="4" w:color="2E75B6"/>
        </w:pBdr>
        <w:shd w:val="clear" w:color="auto" w:fill="E3EEF9"/>
        <w:spacing w:before="120" w:after="60"/>
        <w:ind w:left="85"/>
      </w:pPr>
      <w:r>
        <w:rPr>
          <w:i w:val="0"/>
          <w:color w:val="1F3A5F"/>
          <w:sz w:val="22"/>
        </w:rPr>
        <w:t xml:space="preserve">Art. 469</w:t>
      </w:r>
    </w:p>
    <w:p>
      <w:pPr>
        <w:pStyle w:val="FirstParagraph"/>
        <w:keepNext/>
        <w:spacing w:after="60"/>
        <w:jc w:val="both"/>
      </w:pPr>
      <w:r>
        <w:rPr>
          <w:b/>
          <w:bCs/>
        </w:rPr>
        <w:t xml:space="preserve">Art. 469.</w:t>
      </w:r>
      <w:r>
        <w:t xml:space="preserve"> </w:t>
      </w:r>
      <w:r>
        <w:t xml:space="preserve">As partes poderão apresentar quesitos suplementares durante a diligência, que poderão ser respondidos pelo perito previamente ou na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apresentação de quesitos suplementares e limites da revisão</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529"/>
          </w:tcPr>
          <w:p>
            <w:pPr>
              <w:pStyle w:val="Compact"/>
              <w:spacing w:line="276" w:lineRule="auto" w:before="40" w:after="40"/>
            </w:pPr>
            <w:r>
              <w:rPr>
                <w:rFonts w:ascii="Liberation Sans Narrow" w:hAnsi="Liberation Sans Narrow"/>
                <w:sz w:val="17"/>
              </w:rPr>
              <w:t xml:space="preserve">As faculdades previstas no art. 477 do CPC permitem às partes a apresentação de quesitos suplementares e o requerimento de esclarecimentos ao perito independentemente da indicação de assistente técnico; a aferição da pertinência dos quesitos, da suficiência do laudo e dos critérios técnicos empregados é matéria fático-probatória, insuscetível de revisão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quesitos suplementares após o laudo</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529"/>
          </w:tcPr>
          <w:p>
            <w:pPr>
              <w:pStyle w:val="Compact"/>
              <w:spacing w:line="276" w:lineRule="auto" w:before="40" w:after="40"/>
            </w:pPr>
            <w:r>
              <w:rPr>
                <w:rFonts w:ascii="Liberation Sans Narrow" w:hAnsi="Liberation Sans Narrow"/>
                <w:sz w:val="17"/>
              </w:rPr>
              <w:t xml:space="preserve">Reconhecido na origem que os quesitos suplementares foram formulados somente após o protocolo do laudo e dos esclarecimentos, para ampliar indevidamente o objeto da perícia e rediscutir a prova técnica desfavorável, e que as informações do laudo eram suficientes, a conclusão diversa exigiria reexame do contexto fático-probatório (Súmula 7/STJ). Cabe ao juiz, destinatário da prova, deferir ou indeferir as solicitações das partes.</w:t>
            </w:r>
          </w:p>
        </w:tc>
      </w:tr>
    </w:tbl>
    <w:p>
      <w:pPr>
        <w:pStyle w:val="BodyText"/>
        <w:spacing w:after="60"/>
        <w:jc w:val="both"/>
      </w:pPr>
      <w:r>
        <w:t xml:space="preserve">Parágrafo único. O escrivão dará à parte contrária ciência da juntada dos quesitos aos autos.</w:t>
      </w:r>
    </w:p>
    <w:bookmarkEnd w:id="196"/>
    <w:bookmarkStart w:id="197" w:name="art.-470"/>
    <w:p>
      <w:pPr>
        <w:pStyle w:val="Heading6"/>
        <w:pBdr>
          <w:left w:val="single" w:sz="36" w:space="4" w:color="2E75B6"/>
        </w:pBdr>
        <w:shd w:val="clear" w:color="auto" w:fill="E3EEF9"/>
        <w:spacing w:before="120" w:after="60"/>
        <w:ind w:left="85"/>
      </w:pPr>
      <w:r>
        <w:rPr>
          <w:i w:val="0"/>
          <w:color w:val="1F3A5F"/>
          <w:sz w:val="22"/>
        </w:rPr>
        <w:t xml:space="preserve">Art. 470</w:t>
      </w:r>
    </w:p>
    <w:p>
      <w:pPr>
        <w:pStyle w:val="FirstParagraph"/>
        <w:spacing w:after="60"/>
        <w:jc w:val="both"/>
      </w:pPr>
      <w:r>
        <w:rPr>
          <w:b/>
          <w:bCs/>
        </w:rPr>
        <w:t xml:space="preserve">Art. 470.</w:t>
      </w:r>
      <w:r>
        <w:t xml:space="preserve"> </w:t>
      </w:r>
      <w:r>
        <w:t xml:space="preserve">Incumbe ao juiz:</w:t>
      </w:r>
    </w:p>
    <w:p>
      <w:pPr>
        <w:pStyle w:val="BodyText"/>
        <w:keepNext/>
        <w:spacing w:after="60"/>
        <w:jc w:val="both"/>
      </w:pPr>
      <w:r>
        <w:t xml:space="preserve">I - indeferir quesitos impertinentes;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indeferimento de quesitos</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O magistrado pode indeferir, de ofício ou a requerimento da parte, a formulação de quesitos suplementares quando o laudo pericial apresentado for considerado suficiente para a solução da controvérsia. O juiz é o destinatário final das provas, e o indeferimento fundamentado não configura cerceamento de defesa.</w:t>
            </w:r>
          </w:p>
        </w:tc>
      </w:tr>
      <w:tr>
        <w:trPr>
          <w:cantSplit/>
        </w:trPr>
        <w:tc>
          <w:tcPr>
            <w:tcW w:type="dxa" w:w="1905"/>
          </w:tcPr>
          <w:p>
            <w:pPr>
              <w:pStyle w:val="Compact"/>
              <w:spacing w:line="276" w:lineRule="auto" w:before="40" w:after="40"/>
            </w:pPr>
            <w:r>
              <w:rPr>
                <w:rFonts w:ascii="Liberation Sans Narrow" w:hAnsi="Liberation Sans Narrow"/>
                <w:sz w:val="17"/>
              </w:rPr>
              <w:t xml:space="preserve">I — deferimento e indeferimento das solicitações das partes</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404"/>
          </w:tcPr>
          <w:p>
            <w:pPr>
              <w:pStyle w:val="Compact"/>
              <w:spacing w:line="276" w:lineRule="auto" w:before="40" w:after="40"/>
            </w:pPr>
            <w:r>
              <w:rPr>
                <w:rFonts w:ascii="Liberation Sans Narrow" w:hAnsi="Liberation Sans Narrow"/>
                <w:sz w:val="17"/>
              </w:rPr>
              <w:t xml:space="preserve">Cabe ao juiz, como destinatário da prova, a competência para deferir ou indeferir as solicitações das partes; a conclusão diversa sobre a suficiência do laudo exigiria reexame do contexto fático-probatório (Súmula 7/STJ).</w:t>
            </w:r>
          </w:p>
        </w:tc>
      </w:tr>
    </w:tbl>
    <w:p>
      <w:pPr>
        <w:pStyle w:val="BodyText"/>
        <w:spacing w:after="60"/>
        <w:jc w:val="both"/>
      </w:pPr>
      <w:r>
        <w:t xml:space="preserve">II - formular os quesitos que entender necessários ao esclarecimento da causa.</w:t>
      </w:r>
    </w:p>
    <w:bookmarkEnd w:id="197"/>
    <w:bookmarkStart w:id="198" w:name="art.-471"/>
    <w:p>
      <w:pPr>
        <w:pStyle w:val="Heading6"/>
        <w:pBdr>
          <w:left w:val="single" w:sz="36" w:space="4" w:color="2E75B6"/>
        </w:pBdr>
        <w:shd w:val="clear" w:color="auto" w:fill="E3EEF9"/>
        <w:spacing w:before="120" w:after="60"/>
        <w:ind w:left="85"/>
      </w:pPr>
      <w:r>
        <w:rPr>
          <w:i w:val="0"/>
          <w:color w:val="1F3A5F"/>
          <w:sz w:val="22"/>
        </w:rPr>
        <w:t xml:space="preserve">Art. 471</w:t>
      </w:r>
    </w:p>
    <w:p>
      <w:pPr>
        <w:pStyle w:val="FirstParagraph"/>
        <w:keepNext/>
        <w:spacing w:after="60"/>
        <w:jc w:val="both"/>
      </w:pPr>
      <w:r>
        <w:rPr>
          <w:b/>
          <w:bCs/>
        </w:rPr>
        <w:t xml:space="preserve">Art. 471.</w:t>
      </w:r>
      <w:r>
        <w:t xml:space="preserve"> </w:t>
      </w:r>
      <w:r>
        <w:t xml:space="preserve">As partes podem, de comum acordo, escolher o perito, indicando-o mediante requerimento, desde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Perícia consensual: escolha do perito de comum acordo</w:t>
            </w:r>
          </w:p>
        </w:tc>
        <w:tc>
          <w:tcPr>
            <w:tcW w:type="dxa" w:w="1655"/>
          </w:tcPr>
          <w:p>
            <w:pPr>
              <w:pStyle w:val="Compact"/>
              <w:spacing w:line="276" w:lineRule="auto" w:before="40" w:after="40"/>
            </w:pPr>
            <w:r>
              <w:rPr>
                <w:rFonts w:ascii="Liberation Sans Narrow" w:hAnsi="Liberation Sans Narrow"/>
                <w:sz w:val="17"/>
              </w:rPr>
              <w:t xml:space="preserve">STJ, REsp 1.924.452, Terceira Turma, relator Min. Ricardo Villas Bôas Cueva, julgado em 04/10/2022, DJe de 10/10/2022</w:t>
            </w:r>
          </w:p>
        </w:tc>
        <w:tc>
          <w:tcPr>
            <w:tcW w:type="dxa" w:w="2154"/>
          </w:tcPr>
          <w:p>
            <w:pPr>
              <w:pStyle w:val="Compact"/>
              <w:spacing w:line="276" w:lineRule="auto" w:before="40" w:after="40"/>
            </w:pPr>
            <w:r>
              <w:rPr>
                <w:rFonts w:ascii="Liberation Sans Narrow" w:hAnsi="Liberation Sans Narrow"/>
                <w:sz w:val="17"/>
              </w:rPr>
              <w:t xml:space="preserve">As partes podem escolher o perito de comum acordo, desde que plenamente capazes e a causa admita autocomposição. Sem consenso, o profissional indicado por uma parte e rejeitado pela outra não pode realizar a perícia; a ausência de suspeição ou a possibilidade de assistente técnico não bastam para dispensar o acordo prévio.</w:t>
            </w:r>
          </w:p>
        </w:tc>
      </w:tr>
    </w:tbl>
    <w:p>
      <w:pPr>
        <w:pStyle w:val="BodyText"/>
        <w:spacing w:after="60"/>
        <w:jc w:val="both"/>
      </w:pPr>
      <w:r>
        <w:t xml:space="preserve">I - sejam plenamente capazes;</w:t>
      </w:r>
    </w:p>
    <w:p>
      <w:pPr>
        <w:pStyle w:val="BodyText"/>
        <w:spacing w:after="60"/>
        <w:jc w:val="both"/>
      </w:pPr>
      <w:r>
        <w:t xml:space="preserve">II - a causa possa ser resolvida por autocomposição.</w:t>
      </w:r>
    </w:p>
    <w:p>
      <w:pPr>
        <w:pStyle w:val="BodyText"/>
        <w:spacing w:after="60"/>
        <w:jc w:val="both"/>
      </w:pPr>
      <w:r>
        <w:t xml:space="preserve">§ 1º As partes, ao escolher o perito, já devem indicar os respectivos assistentes técnicos para acompanhar a realização da perícia, que se realizará em data e local previamente anunciados.</w:t>
      </w:r>
    </w:p>
    <w:p>
      <w:pPr>
        <w:pStyle w:val="BodyText"/>
        <w:spacing w:after="60"/>
        <w:jc w:val="both"/>
      </w:pPr>
      <w:r>
        <w:t xml:space="preserve">§ 2º O perito e os assistentes técnicos devem entregar, respectivamente, laudo e pareceres em prazo fixado pelo juiz.</w:t>
      </w:r>
    </w:p>
    <w:p>
      <w:pPr>
        <w:pStyle w:val="BodyText"/>
        <w:spacing w:after="60"/>
        <w:jc w:val="both"/>
      </w:pPr>
      <w:r>
        <w:t xml:space="preserve">§ 3º A perícia consensual substitui, para todos os efeitos, a que seria realizada por perito nomeado pelo juiz.</w:t>
      </w:r>
    </w:p>
    <w:bookmarkEnd w:id="198"/>
    <w:bookmarkStart w:id="199" w:name="art.-472"/>
    <w:p>
      <w:pPr>
        <w:pStyle w:val="Heading6"/>
        <w:pBdr>
          <w:left w:val="single" w:sz="36" w:space="4" w:color="2E75B6"/>
        </w:pBdr>
        <w:shd w:val="clear" w:color="auto" w:fill="E3EEF9"/>
        <w:spacing w:before="120" w:after="60"/>
        <w:ind w:left="85"/>
      </w:pPr>
      <w:r>
        <w:rPr>
          <w:i w:val="0"/>
          <w:color w:val="1F3A5F"/>
          <w:sz w:val="22"/>
        </w:rPr>
        <w:t xml:space="preserve">Art. 472</w:t>
      </w:r>
    </w:p>
    <w:p>
      <w:pPr>
        <w:pStyle w:val="FirstParagraph"/>
        <w:keepNext/>
        <w:spacing w:after="60"/>
        <w:jc w:val="both"/>
      </w:pPr>
      <w:r>
        <w:rPr>
          <w:b/>
          <w:bCs/>
        </w:rPr>
        <w:t xml:space="preserve">Art. 472.</w:t>
      </w:r>
      <w:r>
        <w:t xml:space="preserve"> </w:t>
      </w:r>
      <w:r>
        <w:t xml:space="preserve">O juiz poderá dispensar prova pericial quando as partes, na inicial e na contestação, apresentarem, sobre as questões de fato, pareceres técnicos ou documentos elucidativos que considerar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desnecessidade da perícia e impugnação genérica</w:t>
            </w:r>
          </w:p>
        </w:tc>
        <w:tc>
          <w:tcPr>
            <w:tcW w:type="dxa" w:w="1531"/>
          </w:tcPr>
          <w:p>
            <w:pPr>
              <w:pStyle w:val="Compact"/>
              <w:spacing w:line="276" w:lineRule="auto" w:before="40" w:after="40"/>
            </w:pPr>
            <w:r>
              <w:rPr>
                <w:rFonts w:ascii="Liberation Sans Narrow" w:hAnsi="Liberation Sans Narrow"/>
                <w:sz w:val="17"/>
              </w:rPr>
              <w:t xml:space="preserve">STJ, AgInt no AREsp 3.023.137, Quarta Turma, relator Min. Raul Araújo, DJe de 08/04/2026</w:t>
            </w:r>
          </w:p>
        </w:tc>
        <w:tc>
          <w:tcPr>
            <w:tcW w:type="dxa" w:w="2404"/>
          </w:tcPr>
          <w:p>
            <w:pPr>
              <w:pStyle w:val="Compact"/>
              <w:spacing w:line="276" w:lineRule="auto" w:before="40" w:after="40"/>
            </w:pPr>
            <w:r>
              <w:rPr>
                <w:rFonts w:ascii="Liberation Sans Narrow" w:hAnsi="Liberation Sans Narrow"/>
                <w:sz w:val="17"/>
              </w:rPr>
              <w:t xml:space="preserve">Reconhecidos na origem que a planilha do juízo estava em consonância com o contrato, que a impugnação dos cálculos era genérica e que era desnecessário o envio dos autos à contadoria, a pretensão de alterar tal entendimento demanda revolvimento do conjunto fático-probatório (Súmula 7/STJ); a realização de nova perícia é faculdade do juiz.</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suficiência da prova documental para dispensar a perícia</w:t>
            </w:r>
          </w:p>
        </w:tc>
        <w:tc>
          <w:tcPr>
            <w:tcW w:type="dxa" w:w="1531"/>
          </w:tcPr>
          <w:p>
            <w:pPr>
              <w:pStyle w:val="Compact"/>
              <w:spacing w:line="276" w:lineRule="auto" w:before="40" w:after="40"/>
            </w:pPr>
            <w:r>
              <w:rPr>
                <w:rFonts w:ascii="Liberation Sans Narrow" w:hAnsi="Liberation Sans Narrow"/>
                <w:sz w:val="17"/>
              </w:rPr>
              <w:t xml:space="preserve">STJ, AgInt no REsp 2.163.154, Segunda Turma, relatora Min. Maria Thereza de Assis Moura, DJe de 26/11/2025</w:t>
            </w:r>
          </w:p>
        </w:tc>
        <w:tc>
          <w:tcPr>
            <w:tcW w:type="dxa" w:w="2404"/>
          </w:tcPr>
          <w:p>
            <w:pPr>
              <w:pStyle w:val="Compact"/>
              <w:spacing w:line="276" w:lineRule="auto" w:before="40" w:after="40"/>
            </w:pPr>
            <w:r>
              <w:rPr>
                <w:rFonts w:ascii="Liberation Sans Narrow" w:hAnsi="Liberation Sans Narrow"/>
                <w:sz w:val="17"/>
              </w:rPr>
              <w:t xml:space="preserve">O tribunal de origem assentou a existência de provas documentais suficientes (laudos e processo administrativo fiscal) para formar a convicção do magistrado sobre a desnecessidade da perícia, nos termos do art. 464; a conclusão pela insuficiência dessa prova para comprovar o direito alegado decorreu da análise do mérito da documentação existente, e a revisão exige reexame do contexto fático-probatório (Súmula 7/STJ).</w:t>
            </w:r>
          </w:p>
        </w:tc>
      </w:tr>
    </w:tbl>
    <w:bookmarkEnd w:id="199"/>
    <w:bookmarkStart w:id="200" w:name="art.-473"/>
    <w:p>
      <w:pPr>
        <w:pStyle w:val="Heading6"/>
        <w:pBdr>
          <w:left w:val="single" w:sz="36" w:space="4" w:color="2E75B6"/>
        </w:pBdr>
        <w:shd w:val="clear" w:color="auto" w:fill="E3EEF9"/>
        <w:spacing w:before="120" w:after="60"/>
        <w:ind w:left="85"/>
      </w:pPr>
      <w:r>
        <w:rPr>
          <w:i w:val="0"/>
          <w:color w:val="1F3A5F"/>
          <w:sz w:val="22"/>
        </w:rPr>
        <w:t xml:space="preserve">Art. 473</w:t>
      </w:r>
    </w:p>
    <w:p>
      <w:pPr>
        <w:pStyle w:val="FirstParagraph"/>
        <w:keepNext/>
        <w:spacing w:after="60"/>
        <w:jc w:val="both"/>
      </w:pPr>
      <w:r>
        <w:rPr>
          <w:b/>
          <w:bCs/>
        </w:rPr>
        <w:t xml:space="preserve">Art. 473.</w:t>
      </w:r>
      <w:r>
        <w:t xml:space="preserve"> </w:t>
      </w:r>
      <w:r>
        <w:t xml:space="preserve">O laudo pericial deverá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observância dos requisitos técnicos e procedimentais do laudo</w:t>
            </w:r>
          </w:p>
        </w:tc>
        <w:tc>
          <w:tcPr>
            <w:tcW w:type="dxa" w:w="1531"/>
          </w:tcPr>
          <w:p>
            <w:pPr>
              <w:pStyle w:val="Compact"/>
              <w:spacing w:line="276" w:lineRule="auto" w:before="40" w:after="40"/>
            </w:pPr>
            <w:r>
              <w:rPr>
                <w:rFonts w:ascii="Liberation Sans Narrow" w:hAnsi="Liberation Sans Narrow"/>
                <w:sz w:val="17"/>
              </w:rPr>
              <w:t xml:space="preserve">STJ, AgInt no AREsp 2.959.518, Quarta Turma, relator Min. João Otávio de Noronha, DJe de 24/10/2025</w:t>
            </w:r>
          </w:p>
        </w:tc>
        <w:tc>
          <w:tcPr>
            <w:tcW w:type="dxa" w:w="2154"/>
          </w:tcPr>
          <w:p>
            <w:pPr>
              <w:pStyle w:val="Compact"/>
              <w:spacing w:line="276" w:lineRule="auto" w:before="40" w:after="40"/>
            </w:pPr>
            <w:r>
              <w:rPr>
                <w:rFonts w:ascii="Liberation Sans Narrow" w:hAnsi="Liberation Sans Narrow"/>
                <w:sz w:val="17"/>
              </w:rPr>
              <w:t xml:space="preserve">Alegada violação do art. 473 porque o laudo não teria observado requisitos técnicos e procedimentais, e do art. 480 pelo indeferimento de nova perícia: a revisão das conclusões do laudo e do indeferimento da nova perícia demanda reexame de provas (Súmula 7/STJ).</w:t>
            </w:r>
          </w:p>
        </w:tc>
      </w:tr>
    </w:tbl>
    <w:p>
      <w:pPr>
        <w:pStyle w:val="BodyText"/>
        <w:spacing w:after="60"/>
        <w:jc w:val="both"/>
      </w:pPr>
      <w:r>
        <w:t xml:space="preserve">I - a exposição do objeto da perícia;</w:t>
      </w:r>
    </w:p>
    <w:p>
      <w:pPr>
        <w:pStyle w:val="BodyText"/>
        <w:spacing w:after="60"/>
        <w:jc w:val="both"/>
      </w:pPr>
      <w:r>
        <w:t xml:space="preserve">II - a análise técnica ou científica realizada pelo perito;</w:t>
      </w:r>
    </w:p>
    <w:p>
      <w:pPr>
        <w:pStyle w:val="BodyText"/>
        <w:spacing w:after="60"/>
        <w:jc w:val="both"/>
      </w:pPr>
      <w:r>
        <w:t xml:space="preserve">III - a indicação do método utilizado, esclarecendo-o e demonstrando ser predominantemente aceito pelos especialistas da área do conhecimento da qual se originou;</w:t>
      </w:r>
    </w:p>
    <w:p>
      <w:pPr>
        <w:pStyle w:val="BodyText"/>
        <w:spacing w:after="60"/>
        <w:jc w:val="both"/>
      </w:pPr>
      <w:r>
        <w:t xml:space="preserve">IV - resposta conclusiva a todos os quesitos apresentados pelo juiz, pelas partes e pelo órgão do Ministério Público.</w:t>
      </w:r>
    </w:p>
    <w:p>
      <w:pPr>
        <w:pStyle w:val="BodyText"/>
        <w:spacing w:after="60"/>
        <w:jc w:val="both"/>
      </w:pPr>
      <w:r>
        <w:t xml:space="preserve">§ 1º No laudo, o perito deve apresentar sua fundamentação em linguagem simples e com coerência lógica, indicando como alcançou suas conclusões.</w:t>
      </w:r>
    </w:p>
    <w:p>
      <w:pPr>
        <w:pStyle w:val="BodyText"/>
        <w:spacing w:after="60"/>
        <w:jc w:val="both"/>
      </w:pPr>
      <w:r>
        <w:t xml:space="preserve">§ 2º É vedado ao perito ultrapassar os limites de sua designação, bem como emitir opiniões pessoais que excedam o exame técnico ou científico do objeto da perícia.</w:t>
      </w:r>
    </w:p>
    <w:p>
      <w:pPr>
        <w:pStyle w:val="BodyText"/>
        <w:spacing w:after="60"/>
        <w:jc w:val="both"/>
      </w:pPr>
      <w:r>
        <w:t xml:space="preserve">§ 3º Para o desempenho de sua função, o perito e os assistentes técnicos podem valer-se de todos os meios necessários, ouvindo testemunhas, obtendo informações, solicitando documentos que estejam em poder da parte, de terceiros ou em repartições públicas, bem como instruir o laudo com planilhas, mapas, plantas, desenhos, fotografias ou outros elementos necessários ao esclarecimento do objeto da perícia.</w:t>
      </w:r>
    </w:p>
    <w:bookmarkEnd w:id="200"/>
    <w:bookmarkStart w:id="201" w:name="art.-474"/>
    <w:p>
      <w:pPr>
        <w:pStyle w:val="Heading6"/>
        <w:pBdr>
          <w:left w:val="single" w:sz="36" w:space="4" w:color="2E75B6"/>
        </w:pBdr>
        <w:shd w:val="clear" w:color="auto" w:fill="E3EEF9"/>
        <w:spacing w:before="120" w:after="60"/>
        <w:ind w:left="85"/>
      </w:pPr>
      <w:r>
        <w:rPr>
          <w:i w:val="0"/>
          <w:color w:val="1F3A5F"/>
          <w:sz w:val="22"/>
        </w:rPr>
        <w:t xml:space="preserve">Art. 474</w:t>
      </w:r>
    </w:p>
    <w:p>
      <w:pPr>
        <w:pStyle w:val="FirstParagraph"/>
        <w:spacing w:after="60"/>
        <w:jc w:val="both"/>
      </w:pPr>
      <w:r>
        <w:rPr>
          <w:b/>
          <w:bCs/>
        </w:rPr>
        <w:t xml:space="preserve">Art. 474.</w:t>
      </w:r>
      <w:r>
        <w:t xml:space="preserve"> </w:t>
      </w:r>
      <w:r>
        <w:t xml:space="preserve">As partes terão ciência da data e do local designados pelo juiz ou indicados pelo perito para ter início a produção da prova.</w:t>
      </w:r>
    </w:p>
    <w:bookmarkEnd w:id="201"/>
    <w:bookmarkStart w:id="202" w:name="art.-475"/>
    <w:p>
      <w:pPr>
        <w:pStyle w:val="Heading6"/>
        <w:pBdr>
          <w:left w:val="single" w:sz="36" w:space="4" w:color="2E75B6"/>
        </w:pBdr>
        <w:shd w:val="clear" w:color="auto" w:fill="E3EEF9"/>
        <w:spacing w:before="120" w:after="60"/>
        <w:ind w:left="85"/>
      </w:pPr>
      <w:r>
        <w:rPr>
          <w:i w:val="0"/>
          <w:color w:val="1F3A5F"/>
          <w:sz w:val="22"/>
        </w:rPr>
        <w:t xml:space="preserve">Art. 475</w:t>
      </w:r>
    </w:p>
    <w:p>
      <w:pPr>
        <w:pStyle w:val="FirstParagraph"/>
        <w:spacing w:after="60"/>
        <w:jc w:val="both"/>
      </w:pPr>
      <w:r>
        <w:rPr>
          <w:b/>
          <w:bCs/>
        </w:rPr>
        <w:t xml:space="preserve">Art. 475.</w:t>
      </w:r>
      <w:r>
        <w:t xml:space="preserve"> </w:t>
      </w:r>
      <w:r>
        <w:t xml:space="preserve">Tratando-se de perícia complexa que abranja mais de uma área de conhecimento especializado, o juiz poderá nomear mais de um perito, e a parte, indicar mais de um assistente técnico.</w:t>
      </w:r>
    </w:p>
    <w:bookmarkEnd w:id="202"/>
    <w:bookmarkStart w:id="203" w:name="art.-476"/>
    <w:p>
      <w:pPr>
        <w:pStyle w:val="Heading6"/>
        <w:pBdr>
          <w:left w:val="single" w:sz="36" w:space="4" w:color="2E75B6"/>
        </w:pBdr>
        <w:shd w:val="clear" w:color="auto" w:fill="E3EEF9"/>
        <w:spacing w:before="120" w:after="60"/>
        <w:ind w:left="85"/>
      </w:pPr>
      <w:r>
        <w:rPr>
          <w:i w:val="0"/>
          <w:color w:val="1F3A5F"/>
          <w:sz w:val="22"/>
        </w:rPr>
        <w:t xml:space="preserve">Art. 476</w:t>
      </w:r>
    </w:p>
    <w:p>
      <w:pPr>
        <w:pStyle w:val="FirstParagraph"/>
        <w:spacing w:after="60"/>
        <w:jc w:val="both"/>
      </w:pPr>
      <w:r>
        <w:rPr>
          <w:b/>
          <w:bCs/>
        </w:rPr>
        <w:t xml:space="preserve">Art. 476.</w:t>
      </w:r>
      <w:r>
        <w:t xml:space="preserve"> </w:t>
      </w:r>
      <w:r>
        <w:t xml:space="preserve">Se o perito, por motivo justificado, não puder apresentar o laudo dentro do prazo, o juiz poderá conceder-lhe, por uma vez, prorrogação pela metade do prazo originalmente fixado.</w:t>
      </w:r>
    </w:p>
    <w:bookmarkEnd w:id="203"/>
    <w:bookmarkStart w:id="204" w:name="art.-477"/>
    <w:p>
      <w:pPr>
        <w:pStyle w:val="Heading6"/>
        <w:pBdr>
          <w:left w:val="single" w:sz="36" w:space="4" w:color="2E75B6"/>
        </w:pBdr>
        <w:shd w:val="clear" w:color="auto" w:fill="E3EEF9"/>
        <w:spacing w:before="120" w:after="60"/>
        <w:ind w:left="85"/>
      </w:pPr>
      <w:r>
        <w:rPr>
          <w:i w:val="0"/>
          <w:color w:val="1F3A5F"/>
          <w:sz w:val="22"/>
        </w:rPr>
        <w:t xml:space="preserve">Art. 477</w:t>
      </w:r>
    </w:p>
    <w:p>
      <w:pPr>
        <w:pStyle w:val="FirstParagraph"/>
        <w:spacing w:after="60"/>
        <w:jc w:val="both"/>
      </w:pPr>
      <w:r>
        <w:rPr>
          <w:b/>
          <w:bCs/>
        </w:rPr>
        <w:t xml:space="preserve">Art. 477.</w:t>
      </w:r>
      <w:r>
        <w:t xml:space="preserve"> </w:t>
      </w:r>
      <w:r>
        <w:t xml:space="preserve">O perito protocolará o laudo em juízo, no prazo fixado pelo juiz, pelo menos 20 (vinte) dias antes da audiência de instrução e julgamento.</w:t>
      </w:r>
    </w:p>
    <w:p>
      <w:pPr>
        <w:pStyle w:val="BodyText"/>
        <w:spacing w:after="60"/>
        <w:jc w:val="both"/>
      </w:pPr>
      <w:r>
        <w:t xml:space="preserve">§ 1º As partes serão intimadas para, querendo, manifestar-se sobre o laudo do perito do juízo no prazo comum de 15 (quinze) dias, podendo o assistente técnico de cada uma das partes, em igual prazo, apresentar seu respectivo parecer.</w:t>
      </w:r>
    </w:p>
    <w:p>
      <w:pPr>
        <w:pStyle w:val="BodyText"/>
        <w:keepNext/>
        <w:spacing w:after="60"/>
        <w:jc w:val="both"/>
      </w:pPr>
      <w:r>
        <w:t xml:space="preserve">§ 2º O perito do juízo tem o dever de, no prazo de 15 (quinze) dias, esclarecer ponto: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dever de esclarecimento e necessidade de pedido específico</w:t>
            </w:r>
          </w:p>
        </w:tc>
        <w:tc>
          <w:tcPr>
            <w:tcW w:type="dxa" w:w="1531"/>
          </w:tcPr>
          <w:p>
            <w:pPr>
              <w:pStyle w:val="Compact"/>
              <w:spacing w:line="276" w:lineRule="auto" w:before="40" w:after="40"/>
            </w:pPr>
            <w:r>
              <w:rPr>
                <w:rFonts w:ascii="Liberation Sans Narrow" w:hAnsi="Liberation Sans Narrow"/>
                <w:sz w:val="17"/>
              </w:rPr>
              <w:t xml:space="preserve">STJ, AREsp 3.005.471, Terceira Turma, relator Min. Moura Ribeiro, DJe de 16/12/2025</w:t>
            </w:r>
          </w:p>
        </w:tc>
        <w:tc>
          <w:tcPr>
            <w:tcW w:type="dxa" w:w="2529"/>
          </w:tcPr>
          <w:p>
            <w:pPr>
              <w:pStyle w:val="Compact"/>
              <w:spacing w:line="276" w:lineRule="auto" w:before="40" w:after="40"/>
            </w:pPr>
            <w:r>
              <w:rPr>
                <w:rFonts w:ascii="Liberation Sans Narrow" w:hAnsi="Liberation Sans Narrow"/>
                <w:sz w:val="17"/>
              </w:rPr>
              <w:t xml:space="preserve">Não há cerceamento de defesa por ausência de esclarecimentos periciais quando a parte optou pelo julgamento imediato, não formulou pedido específico de esclarecimentos e indicou assistente técnico intempestivamente; a pretensão esbarra nas Súmulas 5 e 7 do STJ.</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esclarecimentos prestados e reexame</w:t>
            </w:r>
          </w:p>
        </w:tc>
        <w:tc>
          <w:tcPr>
            <w:tcW w:type="dxa" w:w="1531"/>
          </w:tcPr>
          <w:p>
            <w:pPr>
              <w:pStyle w:val="Compact"/>
              <w:spacing w:line="276" w:lineRule="auto" w:before="40" w:after="40"/>
            </w:pPr>
            <w:r>
              <w:rPr>
                <w:rFonts w:ascii="Liberation Sans Narrow" w:hAnsi="Liberation Sans Narrow"/>
                <w:sz w:val="17"/>
              </w:rPr>
              <w:t xml:space="preserve">STJ, AgInt no AREsp 2.648.107, Quarta Turma, relator Min. Raul Araújo, DJe de 09/12/2025</w:t>
            </w:r>
          </w:p>
        </w:tc>
        <w:tc>
          <w:tcPr>
            <w:tcW w:type="dxa" w:w="2529"/>
          </w:tcPr>
          <w:p>
            <w:pPr>
              <w:pStyle w:val="Compact"/>
              <w:spacing w:line="276" w:lineRule="auto" w:before="40" w:after="40"/>
            </w:pPr>
            <w:r>
              <w:rPr>
                <w:rFonts w:ascii="Liberation Sans Narrow" w:hAnsi="Liberation Sans Narrow"/>
                <w:sz w:val="17"/>
              </w:rPr>
              <w:t xml:space="preserve">Intimado o perito para prestar esclarecimentos sobre a periodicidade dos juros na liquidação, e prestados, a pretensão de rever a conclusão do laudo homologado demanda reexame de provas (Súmula 7/STJ).</w:t>
            </w:r>
          </w:p>
        </w:tc>
      </w:tr>
    </w:tbl>
    <w:p>
      <w:pPr>
        <w:pStyle w:val="BodyText"/>
        <w:spacing w:after="60"/>
        <w:jc w:val="both"/>
      </w:pPr>
      <w:r>
        <w:t xml:space="preserve">I - sobre o qual exista divergência ou dúvida de qualquer das partes, do juiz ou do órgão do Ministério Público;</w:t>
      </w:r>
    </w:p>
    <w:p>
      <w:pPr>
        <w:pStyle w:val="BodyText"/>
        <w:spacing w:after="60"/>
        <w:jc w:val="both"/>
      </w:pPr>
      <w:r>
        <w:t xml:space="preserve">II - divergente apresentado no parecer do assistente técnico da parte.</w:t>
      </w:r>
    </w:p>
    <w:p>
      <w:pPr>
        <w:pStyle w:val="BodyText"/>
        <w:spacing w:after="60"/>
        <w:jc w:val="both"/>
      </w:pPr>
      <w:r>
        <w:t xml:space="preserve">§ 3º Se ainda houver necessidade de esclarecimentos, a parte requererá ao juiz que mande intimar o perito ou o assistente técnico a comparecer à audiência de instrução e julgamento, formulando, desde logo, as perguntas, sob forma de quesitos.</w:t>
      </w:r>
    </w:p>
    <w:p>
      <w:pPr>
        <w:pStyle w:val="BodyText"/>
        <w:spacing w:after="60"/>
        <w:jc w:val="both"/>
      </w:pPr>
      <w:r>
        <w:t xml:space="preserve">§ 4º O perito ou o assistente técnico será intimado por meio eletrônico, com pelo menos 10 (dez) dias de antecedência da audiência.</w:t>
      </w:r>
    </w:p>
    <w:bookmarkEnd w:id="204"/>
    <w:bookmarkStart w:id="205" w:name="art.-478"/>
    <w:p>
      <w:pPr>
        <w:pStyle w:val="Heading6"/>
        <w:pBdr>
          <w:left w:val="single" w:sz="36" w:space="4" w:color="2E75B6"/>
        </w:pBdr>
        <w:shd w:val="clear" w:color="auto" w:fill="E3EEF9"/>
        <w:spacing w:before="120" w:after="60"/>
        <w:ind w:left="85"/>
      </w:pPr>
      <w:r>
        <w:rPr>
          <w:i w:val="0"/>
          <w:color w:val="1F3A5F"/>
          <w:sz w:val="22"/>
        </w:rPr>
        <w:t xml:space="preserve">Art. 478</w:t>
      </w:r>
    </w:p>
    <w:p>
      <w:pPr>
        <w:pStyle w:val="FirstParagraph"/>
        <w:spacing w:after="60"/>
        <w:jc w:val="both"/>
      </w:pPr>
      <w:r>
        <w:rPr>
          <w:b/>
          <w:bCs/>
        </w:rPr>
        <w:t xml:space="preserve">Art. 478.</w:t>
      </w:r>
      <w:r>
        <w:t xml:space="preserve"> </w:t>
      </w:r>
      <w:r>
        <w:t xml:space="preserve">Quando o exame tiver por objeto a autenticidade ou a falsidade de documento ou for de natureza médico-legal, o perito será escolhido, de preferência, entre os técnicos dos estabelecimentos oficiais especializados, a cujos diretores o juiz autorizará a remessa dos autos, bem como do material sujeito a exame.</w:t>
      </w:r>
    </w:p>
    <w:p>
      <w:pPr>
        <w:pStyle w:val="BodyText"/>
        <w:spacing w:after="60"/>
        <w:jc w:val="both"/>
      </w:pPr>
      <w:r>
        <w:t xml:space="preserve">§ 1º Nas hipóteses de gratuidade de justiça, os órgãos e as repartições oficiais deverão cumprir a determinação judicial com preferência, no prazo estabelecido.</w:t>
      </w:r>
    </w:p>
    <w:p>
      <w:pPr>
        <w:pStyle w:val="BodyText"/>
        <w:spacing w:after="60"/>
        <w:jc w:val="both"/>
      </w:pPr>
      <w:r>
        <w:t xml:space="preserve">§ 2º A prorrogação do prazo referido no § 1º pode ser requerida motivadamente.</w:t>
      </w:r>
    </w:p>
    <w:p>
      <w:pPr>
        <w:pStyle w:val="BodyText"/>
        <w:spacing w:after="60"/>
        <w:jc w:val="both"/>
      </w:pPr>
      <w:r>
        <w:t xml:space="preserve">§ 3º Quando o exame tiver por objeto a autenticidade da letra e da firma, o perito poderá requisitar, para efeito de comparação, documentos existentes em repartições públicas e, na falta destes, poderá requerer ao juiz que a pessoa a quem se atribuir a autoria do documento lance em folha de papel, por cópia ou sob ditado, dizeres diferentes, para fins de comparação.</w:t>
      </w:r>
    </w:p>
    <w:bookmarkEnd w:id="205"/>
    <w:bookmarkStart w:id="206" w:name="art.-479"/>
    <w:p>
      <w:pPr>
        <w:pStyle w:val="Heading6"/>
        <w:pBdr>
          <w:left w:val="single" w:sz="36" w:space="4" w:color="2E75B6"/>
        </w:pBdr>
        <w:shd w:val="clear" w:color="auto" w:fill="E3EEF9"/>
        <w:spacing w:before="120" w:after="60"/>
        <w:ind w:left="85"/>
      </w:pPr>
      <w:r>
        <w:rPr>
          <w:i w:val="0"/>
          <w:color w:val="1F3A5F"/>
          <w:sz w:val="22"/>
        </w:rPr>
        <w:t xml:space="preserve">Art. 479</w:t>
      </w:r>
    </w:p>
    <w:p>
      <w:pPr>
        <w:pStyle w:val="FirstParagraph"/>
        <w:keepNext/>
        <w:spacing w:after="60"/>
        <w:jc w:val="both"/>
      </w:pPr>
      <w:r>
        <w:rPr>
          <w:b/>
          <w:bCs/>
        </w:rPr>
        <w:t xml:space="preserve">Art. 479.</w:t>
      </w:r>
      <w:r>
        <w:t xml:space="preserve"> </w:t>
      </w:r>
      <w:r>
        <w:t xml:space="preserve">O juiz apreciará a prova pericial de acordo com o disposto no art. 371, indicando na sentença os motivos que o levaram a considerar ou a deixar de considerar as conclusões do laudo, levando em conta o método utilizado pelo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Afastamento motivado do laudo por erro de cálculo do perito</w:t>
            </w:r>
          </w:p>
        </w:tc>
        <w:tc>
          <w:tcPr>
            <w:tcW w:type="dxa" w:w="1655"/>
          </w:tcPr>
          <w:p>
            <w:pPr>
              <w:pStyle w:val="Compact"/>
              <w:spacing w:line="276" w:lineRule="auto" w:before="40" w:after="40"/>
            </w:pPr>
            <w:r>
              <w:rPr>
                <w:rFonts w:ascii="Liberation Sans Narrow" w:hAnsi="Liberation Sans Narrow"/>
                <w:sz w:val="17"/>
              </w:rPr>
              <w:t xml:space="preserve">STJ, AgInt no AREsp 2.951.852,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O acórdão de origem afastou o laudo com motivação técnica, apontando o erro do perito ao duplicar o componente de reserva; a revaloração exige reanálise de cálculos, documentos e conclusões periciais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Livre convencimento motivado e laudo médico-forense</w:t>
            </w:r>
          </w:p>
        </w:tc>
        <w:tc>
          <w:tcPr>
            <w:tcW w:type="dxa" w:w="1655"/>
          </w:tcPr>
          <w:p>
            <w:pPr>
              <w:pStyle w:val="Compact"/>
              <w:spacing w:line="276" w:lineRule="auto" w:before="40" w:after="40"/>
            </w:pPr>
            <w:r>
              <w:rPr>
                <w:rFonts w:ascii="Liberation Sans Narrow" w:hAnsi="Liberation Sans Narrow"/>
                <w:sz w:val="17"/>
              </w:rPr>
              <w:t xml:space="preserve">STJ, AREsp 3.137.546,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corte estadual não desconsiderou o laudo por impressão subjetiva; indicou documentos clínicos contemporâneos e a escritura pública, justificando a insuficiência da conclusão pericial (arts. 371 e 479). Substituir essa valoração esbarra na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juiz formando convicção por outros elementos</w:t>
            </w:r>
          </w:p>
        </w:tc>
        <w:tc>
          <w:tcPr>
            <w:tcW w:type="dxa" w:w="1655"/>
          </w:tcPr>
          <w:p>
            <w:pPr>
              <w:pStyle w:val="Compact"/>
              <w:spacing w:line="276" w:lineRule="auto" w:before="40" w:after="40"/>
            </w:pPr>
            <w:r>
              <w:rPr>
                <w:rFonts w:ascii="Liberation Sans Narrow" w:hAnsi="Liberation Sans Narrow"/>
                <w:sz w:val="17"/>
              </w:rPr>
              <w:t xml:space="preserve">STJ, AgInt no REsp 2.102.610, Quarta Turma, relator Min. Raul Araújo, DJe de 02/05/2024</w:t>
            </w:r>
          </w:p>
        </w:tc>
        <w:tc>
          <w:tcPr>
            <w:tcW w:type="dxa" w:w="2154"/>
          </w:tcPr>
          <w:p>
            <w:pPr>
              <w:pStyle w:val="Compact"/>
              <w:spacing w:line="276" w:lineRule="auto" w:before="40" w:after="40"/>
            </w:pPr>
            <w:r>
              <w:rPr>
                <w:rFonts w:ascii="Liberation Sans Narrow" w:hAnsi="Liberation Sans Narrow"/>
                <w:sz w:val="17"/>
              </w:rPr>
              <w:t xml:space="preserve">O juiz não fica adstrito ao laudo pericial e pode formar a convicção com base em outros elementos provados nos autos; como destinatário final da prova, cabe-lhe interpretar a produção probatória. Foi desnecessária a intimação do perito para esclarecimentos quando a medida não contribuiria para o deslinde.</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matéria tributária</w:t>
            </w:r>
          </w:p>
        </w:tc>
        <w:tc>
          <w:tcPr>
            <w:tcW w:type="dxa" w:w="1655"/>
          </w:tcPr>
          <w:p>
            <w:pPr>
              <w:pStyle w:val="Compact"/>
              <w:spacing w:line="276" w:lineRule="auto" w:before="40" w:after="40"/>
            </w:pPr>
            <w:r>
              <w:rPr>
                <w:rFonts w:ascii="Liberation Sans Narrow" w:hAnsi="Liberation Sans Narrow"/>
                <w:sz w:val="17"/>
              </w:rPr>
              <w:t xml:space="preserve">STJ, AgInt no AREsp 2.336.619, Segunda Turma, relator Min. Herman Benjamin, DJe de 02/05/2024</w:t>
            </w:r>
          </w:p>
        </w:tc>
        <w:tc>
          <w:tcPr>
            <w:tcW w:type="dxa" w:w="2154"/>
          </w:tcPr>
          <w:p>
            <w:pPr>
              <w:pStyle w:val="Compact"/>
              <w:spacing w:line="276" w:lineRule="auto" w:before="40" w:after="40"/>
            </w:pPr>
            <w:r>
              <w:rPr>
                <w:rFonts w:ascii="Liberation Sans Narrow" w:hAnsi="Liberation Sans Narrow"/>
                <w:sz w:val="17"/>
              </w:rPr>
              <w:t xml:space="preserve">Inexiste vinculação do magistrado ao laudo do perito oficial; o tribunal de origem deixou de considerar o laudo, favorável à autora, ao cotejá-lo com os demais elementos de prova.</w:t>
            </w:r>
          </w:p>
        </w:tc>
      </w:tr>
    </w:tbl>
    <w:bookmarkEnd w:id="206"/>
    <w:bookmarkStart w:id="207" w:name="art.-480"/>
    <w:p>
      <w:pPr>
        <w:pStyle w:val="Heading6"/>
        <w:pBdr>
          <w:left w:val="single" w:sz="36" w:space="4" w:color="2E75B6"/>
        </w:pBdr>
        <w:shd w:val="clear" w:color="auto" w:fill="E3EEF9"/>
        <w:spacing w:before="120" w:after="60"/>
        <w:ind w:left="85"/>
      </w:pPr>
      <w:r>
        <w:rPr>
          <w:i w:val="0"/>
          <w:color w:val="1F3A5F"/>
          <w:sz w:val="22"/>
        </w:rPr>
        <w:t xml:space="preserve">Art. 480</w:t>
      </w:r>
    </w:p>
    <w:p>
      <w:pPr>
        <w:pStyle w:val="FirstParagraph"/>
        <w:keepNext/>
        <w:spacing w:after="60"/>
        <w:jc w:val="both"/>
      </w:pPr>
      <w:r>
        <w:rPr>
          <w:b/>
          <w:bCs/>
        </w:rPr>
        <w:t xml:space="preserve">Art. 480.</w:t>
      </w:r>
      <w:r>
        <w:t xml:space="preserve"> </w:t>
      </w:r>
      <w:r>
        <w:t xml:space="preserve">O juiz determinará, de ofício ou a requerimento da parte, a realização de nova perícia quando a matéria não estiver suficientemente esclarecida.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indeferimento da nova perícia e ausência de fato novo</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154"/>
          </w:tcPr>
          <w:p>
            <w:pPr>
              <w:pStyle w:val="Compact"/>
              <w:spacing w:line="276" w:lineRule="auto" w:before="40" w:after="40"/>
            </w:pPr>
            <w:r>
              <w:rPr>
                <w:rFonts w:ascii="Liberation Sans Narrow" w:hAnsi="Liberation Sans Narrow"/>
                <w:sz w:val="17"/>
              </w:rPr>
              <w:t xml:space="preserve">Reconhecidas na origem a admissibilidade da prova emprestada (art. 372) e a desnecessidade de nova perícia por ausência de fato novo, a revisão do indeferimento esbarra nas Súmulas 7 e 83 do 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cabimento da nova perícia</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juiz, como destinatário da prova, pode determinar, motivadamente, a realização de nova perícia quando a questão não estiver suficientemente esclarecida (art. 480); a revisão do acerto dessa avaliação demanda reexame de fatos e provas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Nova perícia: pressupostos</w:t>
            </w:r>
          </w:p>
        </w:tc>
        <w:tc>
          <w:tcPr>
            <w:tcW w:type="dxa" w:w="1655"/>
          </w:tcPr>
          <w:p>
            <w:pPr>
              <w:pStyle w:val="Compact"/>
              <w:spacing w:line="276" w:lineRule="auto" w:before="40" w:after="40"/>
            </w:pPr>
            <w:r>
              <w:rPr>
                <w:rFonts w:ascii="Liberation Sans Narrow" w:hAnsi="Liberation Sans Narrow"/>
                <w:sz w:val="17"/>
              </w:rPr>
              <w:t xml:space="preserve">STJ, REsp 1.782.516, Terceira Turma, relator Min. Marco Aurélio Bellizze, julgado em 04/06/2024, DJe de 06/06/2024</w:t>
            </w:r>
          </w:p>
        </w:tc>
        <w:tc>
          <w:tcPr>
            <w:tcW w:type="dxa" w:w="2154"/>
          </w:tcPr>
          <w:p>
            <w:pPr>
              <w:pStyle w:val="Compact"/>
              <w:spacing w:line="276" w:lineRule="auto" w:before="40" w:after="40"/>
            </w:pPr>
            <w:r>
              <w:rPr>
                <w:rFonts w:ascii="Liberation Sans Narrow" w:hAnsi="Liberation Sans Narrow"/>
                <w:sz w:val="17"/>
              </w:rPr>
              <w:t xml:space="preserve">A perícia pressupõe demonstração mínima do direito ou da defesa; produzida a prova, a nova perícia exige, além disso, a insuficiência do primeiro laudo (art. 480). Comprovada a falsidade do único documento juntado pelo autor, não há fundamento para perícia complementar.</w:t>
            </w:r>
          </w:p>
        </w:tc>
      </w:tr>
    </w:tbl>
    <w:p>
      <w:pPr>
        <w:pStyle w:val="BodyText"/>
        <w:spacing w:after="60"/>
        <w:jc w:val="both"/>
      </w:pPr>
      <w:r>
        <w:t xml:space="preserve">§ 1º A segunda perícia tem por objeto os mesmos fatos sobre os quais recaiu a primeira e destina-se a corrigir eventual omissão ou inexatidão dos resultados a que esta conduziu.</w:t>
      </w:r>
    </w:p>
    <w:p>
      <w:pPr>
        <w:pStyle w:val="BodyText"/>
        <w:spacing w:after="60"/>
        <w:jc w:val="both"/>
      </w:pPr>
      <w:r>
        <w:t xml:space="preserve">§ 2º A segunda perícia rege-se pelas disposições estabelecidas para a primeira.</w:t>
      </w:r>
    </w:p>
    <w:p>
      <w:pPr>
        <w:pStyle w:val="BodyText"/>
        <w:spacing w:after="60"/>
        <w:jc w:val="both"/>
      </w:pPr>
      <w:r>
        <w:t xml:space="preserve">§ 3º A segunda perícia não substitui a primeira, cabendo ao juiz apreciar o valor de uma e de outra.</w:t>
      </w:r>
    </w:p>
    <w:bookmarkEnd w:id="207"/>
    <w:bookmarkEnd w:id="208"/>
    <w:bookmarkStart w:id="213" w:name="Xcb39001a8d30ff1dc33e2c08891c658afb502c8"/>
    <w:p>
      <w:pPr>
        <w:pStyle w:val="Heading5"/>
        <w:spacing w:before="60" w:after="20"/>
      </w:pPr>
      <w:r>
        <w:rPr>
          <w:i/>
          <w:color w:val="595959"/>
        </w:rPr>
        <w:t xml:space="preserve">Seção XI: da inspeção judicial (arts. 481 a 484)</w:t>
      </w:r>
    </w:p>
    <w:bookmarkStart w:id="209" w:name="art.-481"/>
    <w:p>
      <w:pPr>
        <w:pStyle w:val="Heading6"/>
        <w:pBdr>
          <w:left w:val="single" w:sz="36" w:space="4" w:color="2E75B6"/>
        </w:pBdr>
        <w:shd w:val="clear" w:color="auto" w:fill="E3EEF9"/>
        <w:spacing w:before="120" w:after="60"/>
        <w:ind w:left="85"/>
      </w:pPr>
      <w:r>
        <w:rPr>
          <w:i w:val="0"/>
          <w:color w:val="1F3A5F"/>
          <w:sz w:val="22"/>
        </w:rPr>
        <w:t xml:space="preserve">Art. 481</w:t>
      </w:r>
    </w:p>
    <w:p>
      <w:pPr>
        <w:pStyle w:val="FirstParagraph"/>
        <w:keepNext/>
        <w:spacing w:after="60"/>
        <w:jc w:val="both"/>
      </w:pPr>
      <w:r>
        <w:rPr>
          <w:b/>
          <w:bCs/>
        </w:rPr>
        <w:t xml:space="preserve">Art. 481.</w:t>
      </w:r>
      <w:r>
        <w:t xml:space="preserve"> </w:t>
      </w:r>
      <w:r>
        <w:t xml:space="preserve">O juiz, de ofício ou a requerimento da parte, pode, em qualquer fase do processo, inspecionar pessoas ou coisas, a fim de se esclarecer sobre fato que interesse à decisão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judicial como prova suficiente</w:t>
            </w:r>
          </w:p>
        </w:tc>
        <w:tc>
          <w:tcPr>
            <w:tcW w:type="dxa" w:w="1655"/>
          </w:tcPr>
          <w:p>
            <w:pPr>
              <w:pStyle w:val="Compact"/>
              <w:spacing w:line="276" w:lineRule="auto" w:before="40" w:after="40"/>
            </w:pPr>
            <w:r>
              <w:rPr>
                <w:rFonts w:ascii="Liberation Sans Narrow" w:hAnsi="Liberation Sans Narrow"/>
                <w:sz w:val="17"/>
              </w:rPr>
              <w:t xml:space="preserve">STJ, AgInt no REsp 2.158.677,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Não cabe reexaminar em recurso especial a necessidade de prova pericial quando as instâncias ordinárias, soberanas na análise dos fatos, concluíram pela suficiência das provas produzidas, notadamente a inspeção judicial; a alteração desse entendimento demanda reexame do conjunto probatório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realizada sem perito e sem prévia intimação</w:t>
            </w:r>
          </w:p>
        </w:tc>
        <w:tc>
          <w:tcPr>
            <w:tcW w:type="dxa" w:w="1655"/>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Diante de controvérsia sobre a área litigada, o juízo não poderia realizar inspeção judicial sem a assistência de perito especialista; a inspeção demanda prévia intimação das partes quanto ao dia, hora e local e a posterior confecção de auto circunstanciado, sob pena de cerceamento de defesa (arts. 483, parágrafo único, e 484).</w:t>
            </w:r>
          </w:p>
        </w:tc>
      </w:tr>
    </w:tbl>
    <w:bookmarkEnd w:id="209"/>
    <w:bookmarkStart w:id="210" w:name="art.-482"/>
    <w:p>
      <w:pPr>
        <w:pStyle w:val="Heading6"/>
        <w:pBdr>
          <w:left w:val="single" w:sz="36" w:space="4" w:color="2E75B6"/>
        </w:pBdr>
        <w:shd w:val="clear" w:color="auto" w:fill="E3EEF9"/>
        <w:spacing w:before="120" w:after="60"/>
        <w:ind w:left="85"/>
      </w:pPr>
      <w:r>
        <w:rPr>
          <w:i w:val="0"/>
          <w:color w:val="1F3A5F"/>
          <w:sz w:val="22"/>
        </w:rPr>
        <w:t xml:space="preserve">Art. 482</w:t>
      </w:r>
    </w:p>
    <w:p>
      <w:pPr>
        <w:pStyle w:val="FirstParagraph"/>
        <w:keepNext/>
        <w:spacing w:after="60"/>
        <w:jc w:val="both"/>
      </w:pPr>
      <w:r>
        <w:rPr>
          <w:b/>
          <w:bCs/>
        </w:rPr>
        <w:t xml:space="preserve">Art. 482.</w:t>
      </w:r>
      <w:r>
        <w:t xml:space="preserve"> </w:t>
      </w:r>
      <w:r>
        <w:t xml:space="preserve">Ao realizar a inspeção, o juiz poderá ser assistido por um ou mais peritos.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de perito na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Em ação de reintegração de posse com controvérsia sobre a área litigada, o juízo de primeiro grau não poderia realizar inspeção judicial sem a assistência de perito especialista; a inspeção demanda prévia intimação das partes e auto circunstanciado, sob pena de cerceamento de defesa.</w:t>
            </w:r>
          </w:p>
        </w:tc>
      </w:tr>
    </w:tbl>
    <w:bookmarkEnd w:id="210"/>
    <w:bookmarkStart w:id="211" w:name="art.-483"/>
    <w:p>
      <w:pPr>
        <w:pStyle w:val="Heading6"/>
        <w:pBdr>
          <w:left w:val="single" w:sz="36" w:space="4" w:color="2E75B6"/>
        </w:pBdr>
        <w:shd w:val="clear" w:color="auto" w:fill="E3EEF9"/>
        <w:spacing w:before="120" w:after="60"/>
        <w:ind w:left="85"/>
      </w:pPr>
      <w:r>
        <w:rPr>
          <w:i w:val="0"/>
          <w:color w:val="1F3A5F"/>
          <w:sz w:val="22"/>
        </w:rPr>
        <w:t xml:space="preserve">Art. 483</w:t>
      </w:r>
    </w:p>
    <w:p>
      <w:pPr>
        <w:pStyle w:val="FirstParagraph"/>
        <w:spacing w:after="60"/>
        <w:jc w:val="both"/>
      </w:pPr>
      <w:r>
        <w:rPr>
          <w:b/>
          <w:bCs/>
        </w:rPr>
        <w:t xml:space="preserve">Art. 483.</w:t>
      </w:r>
      <w:r>
        <w:t xml:space="preserve"> </w:t>
      </w:r>
      <w:r>
        <w:t xml:space="preserve">O juiz irá ao local onde se encontre a pessoa ou a coisa quando:</w:t>
      </w:r>
    </w:p>
    <w:p>
      <w:pPr>
        <w:pStyle w:val="BodyText"/>
        <w:spacing w:after="60"/>
        <w:jc w:val="both"/>
      </w:pPr>
      <w:r>
        <w:t xml:space="preserve">I - julgar necessário para a melhor verificação ou interpretação dos fatos que deva observar;</w:t>
      </w:r>
    </w:p>
    <w:p>
      <w:pPr>
        <w:pStyle w:val="BodyText"/>
        <w:spacing w:after="60"/>
        <w:jc w:val="both"/>
      </w:pPr>
      <w:r>
        <w:t xml:space="preserve">II - a coisa não puder ser apresentada em juízo sem consideráveis despesas ou graves dificuldades;</w:t>
      </w:r>
    </w:p>
    <w:p>
      <w:pPr>
        <w:pStyle w:val="BodyText"/>
        <w:spacing w:after="60"/>
        <w:jc w:val="both"/>
      </w:pPr>
      <w:r>
        <w:t xml:space="preserve">III - determinar a reconstituição dos fatos.</w:t>
      </w:r>
    </w:p>
    <w:p>
      <w:pPr>
        <w:pStyle w:val="BodyText"/>
        <w:keepNext/>
        <w:spacing w:after="60"/>
        <w:jc w:val="both"/>
      </w:pPr>
      <w:r>
        <w:t xml:space="preserve">Parágrafo único. As partes têm sempre direito a assistir à inspeção, prestando esclarecimentos e fazendo observações que considerem de interesse para 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direito das partes de assistir à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154"/>
          </w:tcPr>
          <w:p>
            <w:pPr>
              <w:pStyle w:val="Compact"/>
              <w:spacing w:line="276" w:lineRule="auto" w:before="40" w:after="40"/>
            </w:pPr>
            <w:r>
              <w:rPr>
                <w:rFonts w:ascii="Liberation Sans Narrow" w:hAnsi="Liberation Sans Narrow"/>
                <w:sz w:val="17"/>
              </w:rPr>
              <w:t xml:space="preserve">A realização de inspeção judicial demanda prévia intimação das partes quanto ao dia, hora e local em que a prova será realizada, e a posterior confecção de auto circunstanciado para eventual impugnação, sob pena de cerceamento de defesa e violação aos arts. 483, parágrafo único, e 484 do CPC.</w:t>
            </w:r>
          </w:p>
        </w:tc>
      </w:tr>
    </w:tbl>
    <w:bookmarkEnd w:id="211"/>
    <w:bookmarkStart w:id="212" w:name="art.-484"/>
    <w:p>
      <w:pPr>
        <w:pStyle w:val="Heading6"/>
        <w:pBdr>
          <w:left w:val="single" w:sz="36" w:space="4" w:color="2E75B6"/>
        </w:pBdr>
        <w:shd w:val="clear" w:color="auto" w:fill="E3EEF9"/>
        <w:spacing w:before="120" w:after="60"/>
        <w:ind w:left="85"/>
      </w:pPr>
      <w:r>
        <w:rPr>
          <w:i w:val="0"/>
          <w:color w:val="1F3A5F"/>
          <w:sz w:val="22"/>
        </w:rPr>
        <w:t xml:space="preserve">Art. 484</w:t>
      </w:r>
    </w:p>
    <w:p>
      <w:pPr>
        <w:pStyle w:val="FirstParagraph"/>
        <w:keepNext/>
        <w:spacing w:after="60"/>
        <w:jc w:val="both"/>
      </w:pPr>
      <w:r>
        <w:rPr>
          <w:b/>
          <w:bCs/>
        </w:rPr>
        <w:t xml:space="preserve">Art. 484.</w:t>
      </w:r>
      <w:r>
        <w:t xml:space="preserve"> </w:t>
      </w:r>
      <w:r>
        <w:t xml:space="preserve">Concluída a diligência, o juiz mandará lavrar auto circunstanciado, mencionando nele tudo quanto for útil ao julgamento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exigência do auto circunstanciado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A inspeção judicial exige prévia intimação das partes e a posterior confecção de auto circunstanciado, para eventual impugnação das partes; a falta desses requisitos configura cerceamento de defesa e violação aos arts. 483, parágrafo único, e 484 do CPC.</w:t>
            </w:r>
          </w:p>
        </w:tc>
      </w:tr>
    </w:tbl>
    <w:p>
      <w:pPr>
        <w:pStyle w:val="BodyText"/>
        <w:spacing w:after="60"/>
        <w:jc w:val="both"/>
      </w:pPr>
      <w:r>
        <w:t xml:space="preserve">Parágrafo único. O auto poderá ser instruído com desenho, gráfico ou fotografia.</w:t>
      </w:r>
    </w:p>
    <w:bookmarkEnd w:id="212"/>
    <w:bookmarkEnd w:id="213"/>
    <w:bookmarkEnd w:id="214"/>
    <w:bookmarkStart w:id="244" w:name="Xa86d21adf44ba604786af024b0e968624384c09"/>
    <w:p>
      <w:pPr>
        <w:pStyle w:val="Heading4"/>
        <w:spacing w:before="80" w:after="40"/>
      </w:pPr>
      <w:r>
        <w:rPr>
          <w:smallCaps/>
          <w:color w:val="2E75B6"/>
        </w:rPr>
        <w:t xml:space="preserve">Capítulo XIII: da sentença e da coisa julgada (arts. 485 a 508)</w:t>
      </w:r>
    </w:p>
    <w:bookmarkStart w:id="219" w:name="Xec3d2446dbe5f522c803ba8a5417337f1d40af4"/>
    <w:p>
      <w:pPr>
        <w:pStyle w:val="Heading5"/>
        <w:spacing w:before="60" w:after="20"/>
      </w:pPr>
      <w:r>
        <w:rPr>
          <w:i/>
          <w:color w:val="595959"/>
        </w:rPr>
        <w:t xml:space="preserve">Seção I: disposições gerais (arts. 485 a 488)</w:t>
      </w:r>
    </w:p>
    <w:bookmarkStart w:id="215" w:name="art.-485"/>
    <w:p>
      <w:pPr>
        <w:pStyle w:val="Heading6"/>
        <w:pBdr>
          <w:left w:val="single" w:sz="36" w:space="4" w:color="2E75B6"/>
        </w:pBdr>
        <w:shd w:val="clear" w:color="auto" w:fill="E3EEF9"/>
        <w:spacing w:before="120" w:after="60"/>
        <w:ind w:left="85"/>
      </w:pPr>
      <w:r>
        <w:rPr>
          <w:i w:val="0"/>
          <w:color w:val="1F3A5F"/>
          <w:sz w:val="22"/>
        </w:rPr>
        <w:t xml:space="preserve">Art. 485</w:t>
      </w:r>
    </w:p>
    <w:p>
      <w:pPr>
        <w:pStyle w:val="FirstParagraph"/>
        <w:spacing w:after="60"/>
        <w:jc w:val="both"/>
      </w:pPr>
      <w:r>
        <w:rPr>
          <w:b/>
          <w:bCs/>
        </w:rPr>
        <w:t xml:space="preserve">Art. 485.</w:t>
      </w:r>
      <w:r>
        <w:t xml:space="preserve"> </w:t>
      </w:r>
      <w:r>
        <w:t xml:space="preserve">O juiz não resolverá o mérito quando:</w:t>
      </w:r>
    </w:p>
    <w:p>
      <w:pPr>
        <w:pStyle w:val="BodyText"/>
        <w:spacing w:after="60"/>
        <w:jc w:val="both"/>
      </w:pPr>
      <w:r>
        <w:t xml:space="preserve">I - indeferir a petição inicial;</w:t>
      </w:r>
    </w:p>
    <w:p>
      <w:pPr>
        <w:pStyle w:val="BodyText"/>
        <w:spacing w:after="60"/>
        <w:jc w:val="both"/>
      </w:pPr>
      <w:r>
        <w:t xml:space="preserve">II - o processo ficar parado durante mais de 1 (um) ano por negligência das partes;</w:t>
      </w:r>
    </w:p>
    <w:p>
      <w:pPr>
        <w:pStyle w:val="BodyText"/>
        <w:spacing w:after="60"/>
        <w:jc w:val="both"/>
      </w:pPr>
      <w:r>
        <w:t xml:space="preserve">III - por não promover os atos e as diligências que lhe incumbir, o autor abandonar a causa por mais de 30 (trinta) dias;</w:t>
      </w:r>
    </w:p>
    <w:p>
      <w:pPr>
        <w:pStyle w:val="BodyText"/>
        <w:spacing w:after="60"/>
        <w:jc w:val="both"/>
      </w:pPr>
      <w:r>
        <w:t xml:space="preserve">IV - verificar a ausência de pressupostos de constituição e de desenvolvimento válido e regular do processo;</w:t>
      </w:r>
    </w:p>
    <w:p>
      <w:pPr>
        <w:pStyle w:val="BodyText"/>
        <w:spacing w:after="60"/>
        <w:jc w:val="both"/>
      </w:pPr>
      <w:r>
        <w:t xml:space="preserve">V - reconhecer a existência de perempção, de litispendência ou de coisa julgada;</w:t>
      </w:r>
    </w:p>
    <w:p>
      <w:pPr>
        <w:pStyle w:val="BodyText"/>
        <w:spacing w:after="60"/>
        <w:jc w:val="both"/>
      </w:pPr>
      <w:r>
        <w:t xml:space="preserve">VI - verificar ausência de legitimidade ou de interesse processual;</w:t>
      </w:r>
    </w:p>
    <w:p>
      <w:pPr>
        <w:pStyle w:val="BodyText"/>
        <w:spacing w:after="60"/>
        <w:jc w:val="both"/>
      </w:pPr>
      <w:r>
        <w:t xml:space="preserve">VII - acolher a alegação de existência de convenção de arbitragem ou quando o juízo arbitral reconhecer sua competência;</w:t>
      </w:r>
    </w:p>
    <w:p>
      <w:pPr>
        <w:pStyle w:val="BodyText"/>
        <w:spacing w:after="60"/>
        <w:jc w:val="both"/>
      </w:pPr>
      <w:r>
        <w:t xml:space="preserve">VIII - homologar a desistência da ação;</w:t>
      </w:r>
    </w:p>
    <w:p>
      <w:pPr>
        <w:pStyle w:val="BodyText"/>
        <w:spacing w:after="60"/>
        <w:jc w:val="both"/>
      </w:pPr>
      <w:r>
        <w:t xml:space="preserve">IX - em caso de morte da parte, a ação for considerada intransmissível por disposição legal; e</w:t>
      </w:r>
    </w:p>
    <w:p>
      <w:pPr>
        <w:pStyle w:val="BodyText"/>
        <w:spacing w:after="60"/>
        <w:jc w:val="both"/>
      </w:pPr>
      <w:r>
        <w:t xml:space="preserve">X - nos demais casos prescritos neste Código.</w:t>
      </w:r>
    </w:p>
    <w:p>
      <w:pPr>
        <w:pStyle w:val="BodyText"/>
        <w:keepNext/>
        <w:spacing w:after="60"/>
        <w:jc w:val="both"/>
      </w:pPr>
      <w:r>
        <w:t xml:space="preserve">§ 1º Nas hipóteses descritas nos incisos II e III, a parte será intimada pessoalmente para suprir a falta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abandono da causa e intimação pessoal (custas de diligência do oficial)</w:t>
            </w:r>
          </w:p>
        </w:tc>
        <w:tc>
          <w:tcPr>
            <w:tcW w:type="dxa" w:w="1655"/>
          </w:tcPr>
          <w:p>
            <w:pPr>
              <w:pStyle w:val="Compact"/>
              <w:spacing w:line="276" w:lineRule="auto" w:before="40" w:after="40"/>
            </w:pPr>
            <w:r>
              <w:rPr>
                <w:rFonts w:ascii="Liberation Sans Narrow" w:hAnsi="Liberation Sans Narrow"/>
                <w:sz w:val="17"/>
              </w:rPr>
              <w:t xml:space="preserve">STJ, REsp 2.194.521, Terceira Turma, relatora Min. Nancy Andrighi, julgado em 16/10/2025, DJEN de 23/10/2025</w:t>
            </w:r>
          </w:p>
        </w:tc>
        <w:tc>
          <w:tcPr>
            <w:tcW w:type="dxa" w:w="1780"/>
          </w:tcPr>
          <w:p>
            <w:pPr>
              <w:pStyle w:val="Compact"/>
              <w:spacing w:line="276" w:lineRule="auto" w:before="40" w:after="40"/>
            </w:pPr>
            <w:r>
              <w:rPr>
                <w:rFonts w:ascii="Liberation Sans Narrow" w:hAnsi="Liberation Sans Narrow"/>
                <w:sz w:val="17"/>
              </w:rPr>
              <w:t xml:space="preserve">A falta de recolhimento das custas da diligência do oficial de justiça, depois de cumpridos outros atos, não é ausência de pressuposto processual: configura possível abandono da causa, que exige desídia por mais de 30 dias e intimação pessoal da parte para suprir a falta (§ 1º). A intimação do advogado não basta.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intimação pessoal por correio, oficial de justiça e edital</w:t>
            </w:r>
          </w:p>
        </w:tc>
        <w:tc>
          <w:tcPr>
            <w:tcW w:type="dxa" w:w="1655"/>
          </w:tcPr>
          <w:p>
            <w:pPr>
              <w:pStyle w:val="Compact"/>
              <w:spacing w:line="276" w:lineRule="auto" w:before="40" w:after="40"/>
            </w:pPr>
            <w:r>
              <w:rPr>
                <w:rFonts w:ascii="Liberation Sans Narrow" w:hAnsi="Liberation Sans Narrow"/>
                <w:sz w:val="17"/>
              </w:rPr>
              <w:t xml:space="preserve">STJ, REsp 2.089.756, Terceira Turma, relatora Min. Nancy Andrighi, julgado em 05/03/2024, DJe de 07/03/2024</w:t>
            </w:r>
          </w:p>
        </w:tc>
        <w:tc>
          <w:tcPr>
            <w:tcW w:type="dxa" w:w="1780"/>
          </w:tcPr>
          <w:p>
            <w:pPr>
              <w:pStyle w:val="Compact"/>
              <w:spacing w:line="276" w:lineRule="auto" w:before="40" w:after="40"/>
            </w:pPr>
            <w:r>
              <w:rPr>
                <w:rFonts w:ascii="Liberation Sans Narrow" w:hAnsi="Liberation Sans Narrow"/>
                <w:sz w:val="17"/>
              </w:rPr>
              <w:t xml:space="preserve">A intimação pessoal do autor antes da extinção por abandono deve ser feita por carta com aviso de recebimento; se não for cumprida porque o endereço não foi encontrado, deve-se usar o oficial de justiça e, em último caso, o edital. O aviso que informa endereço insuficiente não gera a presunção de validade do art. 274, parágrafo único, e não é plausível extinguir o feito se o autor praticou atos depois dos 30 dias.</w:t>
            </w:r>
          </w:p>
        </w:tc>
      </w:tr>
    </w:tbl>
    <w:p>
      <w:pPr>
        <w:pStyle w:val="BodyText"/>
        <w:spacing w:after="60"/>
        <w:jc w:val="both"/>
      </w:pPr>
      <w:r>
        <w:t xml:space="preserve">§ 2º No caso do § 1º, quanto ao inciso II, as partes pagarão proporcionalmente as custas, e, quanto ao inciso III, o autor será condenado ao pagamento das despesas e dos honorários de advogado.</w:t>
      </w:r>
    </w:p>
    <w:p>
      <w:pPr>
        <w:pStyle w:val="BodyText"/>
        <w:spacing w:after="60"/>
        <w:jc w:val="both"/>
      </w:pPr>
      <w:r>
        <w:t xml:space="preserve">§ 3º O juiz conhecerá de ofício da matéria constante dos incisos IV, V, VI e IX, em qualquer tempo e grau de jurisdição, enquanto não ocorrer o trânsito em julgado.</w:t>
      </w:r>
    </w:p>
    <w:p>
      <w:pPr>
        <w:pStyle w:val="BodyText"/>
        <w:spacing w:after="60"/>
        <w:jc w:val="both"/>
      </w:pPr>
      <w:r>
        <w:t xml:space="preserve">§ 4º Oferecida a contestação, o autor não poderá, sem o consentimento do réu, desistir da ação.</w:t>
      </w:r>
    </w:p>
    <w:p>
      <w:pPr>
        <w:pStyle w:val="BodyText"/>
        <w:spacing w:after="60"/>
        <w:jc w:val="both"/>
      </w:pPr>
      <w:r>
        <w:t xml:space="preserve">§ 5º A desistência da ação pode ser apresentada até a sentença.</w:t>
      </w:r>
    </w:p>
    <w:p>
      <w:pPr>
        <w:pStyle w:val="BodyText"/>
        <w:spacing w:after="60"/>
        <w:jc w:val="both"/>
      </w:pPr>
      <w:r>
        <w:t xml:space="preserve">§ 6º Oferecida a contestação, a extinção do processo por abandono da causa pelo autor depende de requerimento do réu.</w:t>
      </w:r>
    </w:p>
    <w:p>
      <w:pPr>
        <w:pStyle w:val="BodyText"/>
        <w:spacing w:after="60"/>
        <w:jc w:val="both"/>
      </w:pPr>
      <w:r>
        <w:t xml:space="preserve">§ 7º Interposta a apelação em qualquer dos casos de que tratam os incisos deste artigo, o juiz terá 5 (cinco) dias para retratar-se.</w:t>
      </w:r>
    </w:p>
    <w:bookmarkEnd w:id="215"/>
    <w:bookmarkStart w:id="216" w:name="art.-486"/>
    <w:p>
      <w:pPr>
        <w:pStyle w:val="Heading6"/>
        <w:pBdr>
          <w:left w:val="single" w:sz="36" w:space="4" w:color="2E75B6"/>
        </w:pBdr>
        <w:shd w:val="clear" w:color="auto" w:fill="E3EEF9"/>
        <w:spacing w:before="120" w:after="60"/>
        <w:ind w:left="85"/>
      </w:pPr>
      <w:r>
        <w:rPr>
          <w:i w:val="0"/>
          <w:color w:val="1F3A5F"/>
          <w:sz w:val="22"/>
        </w:rPr>
        <w:t xml:space="preserve">Art. 486</w:t>
      </w:r>
    </w:p>
    <w:p>
      <w:pPr>
        <w:pStyle w:val="FirstParagraph"/>
        <w:spacing w:after="60"/>
        <w:jc w:val="both"/>
      </w:pPr>
      <w:r>
        <w:rPr>
          <w:b/>
          <w:bCs/>
        </w:rPr>
        <w:t xml:space="preserve">Art. 486.</w:t>
      </w:r>
      <w:r>
        <w:t xml:space="preserve"> </w:t>
      </w:r>
      <w:r>
        <w:t xml:space="preserve">O pronunciamento judicial que não resolve o mérito não obsta a que a parte proponha de novo a ação.</w:t>
      </w:r>
    </w:p>
    <w:p>
      <w:pPr>
        <w:pStyle w:val="BodyText"/>
        <w:spacing w:after="60"/>
        <w:jc w:val="both"/>
      </w:pPr>
      <w:r>
        <w:t xml:space="preserve">§ 1º No caso de extinção em razão de litispendência e nos casos dos incisos I, IV, VI e VII do art. 485, a propositura da nova ação depende da correção do vício que levou à sentença sem resolução do mérito.</w:t>
      </w:r>
    </w:p>
    <w:p>
      <w:pPr>
        <w:pStyle w:val="BodyText"/>
        <w:spacing w:after="60"/>
        <w:jc w:val="both"/>
      </w:pPr>
      <w:r>
        <w:t xml:space="preserve">§ 2º A petição inicial, todavia, não será despachada sem a prova do pagamento ou do depósito das custas e dos honorários de advogado.</w:t>
      </w:r>
    </w:p>
    <w:p>
      <w:pPr>
        <w:pStyle w:val="BodyText"/>
        <w:spacing w:after="60"/>
        <w:jc w:val="both"/>
      </w:pPr>
      <w:r>
        <w:t xml:space="preserve">§ 3º Se o autor der causa, por 3 (três) vezes, a sentença fundada em abandono da causa, não poderá propor nova ação contra o réu com o mesmo objeto, ficando-lhe ressalvada, entretanto, a possibilidade de alegar em defesa o seu direito.</w:t>
      </w:r>
    </w:p>
    <w:bookmarkEnd w:id="216"/>
    <w:bookmarkStart w:id="217" w:name="art.-487"/>
    <w:p>
      <w:pPr>
        <w:pStyle w:val="Heading6"/>
        <w:pBdr>
          <w:left w:val="single" w:sz="36" w:space="4" w:color="2E75B6"/>
        </w:pBdr>
        <w:shd w:val="clear" w:color="auto" w:fill="E3EEF9"/>
        <w:spacing w:before="120" w:after="60"/>
        <w:ind w:left="85"/>
      </w:pPr>
      <w:r>
        <w:rPr>
          <w:i w:val="0"/>
          <w:color w:val="1F3A5F"/>
          <w:sz w:val="22"/>
        </w:rPr>
        <w:t xml:space="preserve">Art. 487</w:t>
      </w:r>
    </w:p>
    <w:p>
      <w:pPr>
        <w:pStyle w:val="FirstParagraph"/>
        <w:spacing w:after="60"/>
        <w:jc w:val="both"/>
      </w:pPr>
      <w:r>
        <w:rPr>
          <w:b/>
          <w:bCs/>
        </w:rPr>
        <w:t xml:space="preserve">Art. 487.</w:t>
      </w:r>
      <w:r>
        <w:t xml:space="preserve"> </w:t>
      </w:r>
      <w:r>
        <w:t xml:space="preserve">Haverá resolução de mérito quando o juiz:</w:t>
      </w:r>
    </w:p>
    <w:p>
      <w:pPr>
        <w:pStyle w:val="BodyText"/>
        <w:spacing w:after="60"/>
        <w:jc w:val="both"/>
      </w:pPr>
      <w:r>
        <w:t xml:space="preserve">I - acolher ou rejeitar o pedido formulado na ação ou na reconvenção;</w:t>
      </w:r>
    </w:p>
    <w:p>
      <w:pPr>
        <w:pStyle w:val="BodyText"/>
        <w:keepNext/>
        <w:spacing w:after="60"/>
        <w:jc w:val="both"/>
      </w:pPr>
      <w:r>
        <w:t xml:space="preserve">II - decidir, de ofício ou a requerimento, sobre a ocorrência de decadência ou prescrição;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decisão que rejeita a decadência ou a prescrição</w:t>
            </w:r>
          </w:p>
        </w:tc>
        <w:tc>
          <w:tcPr>
            <w:tcW w:type="dxa" w:w="1655"/>
          </w:tcPr>
          <w:p>
            <w:pPr>
              <w:pStyle w:val="Compact"/>
              <w:spacing w:line="276" w:lineRule="auto" w:before="40" w:after="40"/>
            </w:pPr>
            <w:r>
              <w:rPr>
                <w:rFonts w:ascii="Liberation Sans Narrow" w:hAnsi="Liberation Sans Narrow"/>
                <w:sz w:val="17"/>
              </w:rPr>
              <w:t xml:space="preserve">STJ, REsp 2.246.924, Quarta Turma, relator Min. Antonio Carlos Ferreira, julgado em 22/04/2026, DJEN de 28/04/2026</w:t>
            </w:r>
          </w:p>
        </w:tc>
        <w:tc>
          <w:tcPr>
            <w:tcW w:type="dxa" w:w="1780"/>
          </w:tcPr>
          <w:p>
            <w:pPr>
              <w:pStyle w:val="Compact"/>
              <w:spacing w:line="276" w:lineRule="auto" w:before="40" w:after="40"/>
            </w:pPr>
            <w:r>
              <w:rPr>
                <w:rFonts w:ascii="Liberation Sans Narrow" w:hAnsi="Liberation Sans Narrow"/>
                <w:sz w:val="17"/>
              </w:rPr>
              <w:t xml:space="preserve">A decisão que reconhece ou rejeita a decadência ou a prescrição resolve o mérito (art. 487, II) e é impugnável por agravo de instrumento, nos termos do art. 1.015, II.</w:t>
            </w:r>
          </w:p>
        </w:tc>
      </w:tr>
    </w:tbl>
    <w:p>
      <w:pPr>
        <w:pStyle w:val="BodyText"/>
        <w:spacing w:after="60"/>
        <w:jc w:val="both"/>
      </w:pPr>
      <w:r>
        <w:t xml:space="preserve">III - homologar:</w:t>
      </w:r>
    </w:p>
    <w:p>
      <w:pPr>
        <w:pStyle w:val="BodyText"/>
        <w:spacing w:after="60"/>
        <w:jc w:val="both"/>
      </w:pPr>
      <w:r>
        <w:t xml:space="preserve">a) o reconhecimento da procedência do pedido formulado na ação ou na reconvenção;</w:t>
      </w:r>
    </w:p>
    <w:p>
      <w:pPr>
        <w:pStyle w:val="BodyText"/>
        <w:spacing w:after="60"/>
        <w:jc w:val="both"/>
      </w:pPr>
      <w:r>
        <w:t xml:space="preserve">b) a transação;</w:t>
      </w:r>
    </w:p>
    <w:p>
      <w:pPr>
        <w:pStyle w:val="BodyText"/>
        <w:spacing w:after="60"/>
        <w:jc w:val="both"/>
      </w:pPr>
      <w:r>
        <w:t xml:space="preserve">c) a renúncia à pretensão formulada na ação ou na reconvenção.</w:t>
      </w:r>
    </w:p>
    <w:p>
      <w:pPr>
        <w:pStyle w:val="BodyText"/>
        <w:spacing w:after="60"/>
        <w:jc w:val="both"/>
      </w:pPr>
      <w:r>
        <w:t xml:space="preserve">Parágrafo único. Ressalvada a hipótese do § 1º do art. 332, a prescrição e a decadência não serão reconhecidas sem que antes seja dada às partes oportunidade de manifestar-se.</w:t>
      </w:r>
    </w:p>
    <w:bookmarkEnd w:id="217"/>
    <w:bookmarkStart w:id="218" w:name="art.-488"/>
    <w:p>
      <w:pPr>
        <w:pStyle w:val="Heading6"/>
        <w:pBdr>
          <w:left w:val="single" w:sz="36" w:space="4" w:color="2E75B6"/>
        </w:pBdr>
        <w:shd w:val="clear" w:color="auto" w:fill="E3EEF9"/>
        <w:spacing w:before="120" w:after="60"/>
        <w:ind w:left="85"/>
      </w:pPr>
      <w:r>
        <w:rPr>
          <w:i w:val="0"/>
          <w:color w:val="1F3A5F"/>
          <w:sz w:val="22"/>
        </w:rPr>
        <w:t xml:space="preserve">Art. 488</w:t>
      </w:r>
    </w:p>
    <w:p>
      <w:pPr>
        <w:pStyle w:val="FirstParagraph"/>
        <w:spacing w:after="60"/>
        <w:jc w:val="both"/>
      </w:pPr>
      <w:r>
        <w:rPr>
          <w:b/>
          <w:bCs/>
        </w:rPr>
        <w:t xml:space="preserve">Art. 488.</w:t>
      </w:r>
      <w:r>
        <w:t xml:space="preserve"> </w:t>
      </w:r>
      <w:r>
        <w:t xml:space="preserve">Desde que possível, o juiz resolverá o mérito sempre que a decisão for favorável à parte a quem aproveitaria eventual pronunciamento nos termos do art. 485.</w:t>
      </w:r>
    </w:p>
    <w:bookmarkEnd w:id="218"/>
    <w:bookmarkEnd w:id="219"/>
    <w:bookmarkStart w:id="227" w:name="X3d849dab50ea502cbefe704d06500a27f939f3e"/>
    <w:p>
      <w:pPr>
        <w:pStyle w:val="Heading5"/>
        <w:spacing w:before="60" w:after="20"/>
      </w:pPr>
      <w:r>
        <w:rPr>
          <w:i/>
          <w:color w:val="595959"/>
        </w:rPr>
        <w:t xml:space="preserve">Seção II: dos elementos e dos efeitos da sentença (arts. 489 a 495)</w:t>
      </w:r>
    </w:p>
    <w:bookmarkStart w:id="220" w:name="art.-489"/>
    <w:p>
      <w:pPr>
        <w:pStyle w:val="Heading6"/>
        <w:pBdr>
          <w:left w:val="single" w:sz="36" w:space="4" w:color="2E75B6"/>
        </w:pBdr>
        <w:shd w:val="clear" w:color="auto" w:fill="E3EEF9"/>
        <w:spacing w:before="120" w:after="60"/>
        <w:ind w:left="85"/>
      </w:pPr>
      <w:r>
        <w:rPr>
          <w:i w:val="0"/>
          <w:color w:val="1F3A5F"/>
          <w:sz w:val="22"/>
        </w:rPr>
        <w:t xml:space="preserve">Art. 489</w:t>
      </w:r>
    </w:p>
    <w:p>
      <w:pPr>
        <w:pStyle w:val="FirstParagraph"/>
        <w:spacing w:after="60"/>
        <w:jc w:val="both"/>
      </w:pPr>
      <w:r>
        <w:rPr>
          <w:b/>
          <w:bCs/>
        </w:rPr>
        <w:t xml:space="preserve">Art. 489.</w:t>
      </w:r>
      <w:r>
        <w:t xml:space="preserve"> </w:t>
      </w:r>
      <w:r>
        <w:t xml:space="preserve">São elementos essenciais da sentença:</w:t>
      </w:r>
    </w:p>
    <w:p>
      <w:pPr>
        <w:pStyle w:val="BodyText"/>
        <w:spacing w:after="60"/>
        <w:jc w:val="both"/>
      </w:pPr>
      <w:r>
        <w:t xml:space="preserve">I - o relatório, que conterá os nomes das partes, a identificação do caso, com a suma do pedido e da contestação, e o registro das principais ocorrências havidas no andamento do processo;</w:t>
      </w:r>
    </w:p>
    <w:p>
      <w:pPr>
        <w:pStyle w:val="BodyText"/>
        <w:spacing w:after="60"/>
        <w:jc w:val="both"/>
      </w:pPr>
      <w:r>
        <w:t xml:space="preserve">II - os fundamentos, em que o juiz analisará as questões de fato e de direito;</w:t>
      </w:r>
    </w:p>
    <w:p>
      <w:pPr>
        <w:pStyle w:val="BodyText"/>
        <w:spacing w:after="60"/>
        <w:jc w:val="both"/>
      </w:pPr>
      <w:r>
        <w:t xml:space="preserve">III - o dispositivo, em que o juiz resolverá as questões principais que as partes lhe submeterem.</w:t>
      </w:r>
    </w:p>
    <w:p>
      <w:pPr>
        <w:pStyle w:val="BodyText"/>
        <w:keepNext/>
        <w:spacing w:after="60"/>
        <w:jc w:val="both"/>
      </w:pPr>
      <w:r>
        <w:t xml:space="preserve">§ 1º Não se considera fundamentada qualquer decisão judicial, seja ela interlocutória, sentença ou acórdão,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fundamentação per relationem e reprodução dos fundamentos da decisão agravada</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 novas questões relevantes para o julgamento do processo, dispensada a análise pormenorizada de cada uma das alegações ou provas.2. O § 3º do artigo 1.021, do CPC não impede a reprodução dos fundamentos da decisão agravada como razões de decidir pela negativa de provimento de agravo interno quando a parte deixa de apresentar argumento novo para ser apreciado pelo colegiado.</w:t>
            </w:r>
          </w:p>
        </w:tc>
      </w:tr>
    </w:tbl>
    <w:p>
      <w:pPr>
        <w:pStyle w:val="BodyText"/>
        <w:spacing w:after="60"/>
        <w:jc w:val="both"/>
      </w:pPr>
      <w:r>
        <w:t xml:space="preserve">I - se limitar à indicação, à reprodução ou à paráfrase de ato normativo, sem explicar sua relação com a causa ou a questão decidida;</w:t>
      </w:r>
    </w:p>
    <w:p>
      <w:pPr>
        <w:pStyle w:val="BodyText"/>
        <w:spacing w:after="60"/>
        <w:jc w:val="both"/>
      </w:pPr>
      <w:r>
        <w:t xml:space="preserve">II - empregar conceitos jurídicos indeterminados, sem explicar o motivo concreto de sua incidência no caso;</w:t>
      </w:r>
    </w:p>
    <w:p>
      <w:pPr>
        <w:pStyle w:val="BodyText"/>
        <w:spacing w:after="60"/>
        <w:jc w:val="both"/>
      </w:pPr>
      <w:r>
        <w:t xml:space="preserve">III - invocar motivos que se prestariam a justificar qualquer outra decisão;</w:t>
      </w:r>
    </w:p>
    <w:p>
      <w:pPr>
        <w:pStyle w:val="BodyText"/>
        <w:spacing w:after="60"/>
        <w:jc w:val="both"/>
      </w:pPr>
      <w:r>
        <w:t xml:space="preserve">IV - não enfrentar todos os argumentos deduzidos no processo capazes de, em tese, infirmar a conclusão adotada pelo julgador;</w:t>
      </w:r>
    </w:p>
    <w:p>
      <w:pPr>
        <w:pStyle w:val="BodyText"/>
        <w:spacing w:after="60"/>
        <w:jc w:val="both"/>
      </w:pPr>
      <w:r>
        <w:t xml:space="preserve">V - se limitar a invocar precedente ou enunciado de súmula, sem identificar seus fundamentos determinantes nem demonstrar que o caso sob julgamento se ajusta àqueles fundamentos;</w:t>
      </w:r>
    </w:p>
    <w:p>
      <w:pPr>
        <w:pStyle w:val="BodyText"/>
        <w:spacing w:after="60"/>
        <w:jc w:val="both"/>
      </w:pPr>
      <w:r>
        <w:t xml:space="preserve">VI - deixar de seguir enunciado de súmula, jurisprudência ou precedente invocado pela parte, sem demonstrar a existência de distinção no caso em julgamento ou a superação do entendimento.</w:t>
      </w:r>
    </w:p>
    <w:p>
      <w:pPr>
        <w:pStyle w:val="BodyText"/>
        <w:spacing w:after="60"/>
        <w:jc w:val="both"/>
      </w:pPr>
      <w:r>
        <w:t xml:space="preserve">§ 2º No caso de colisão entre normas, o juiz deve justificar o objeto e os critérios gerais da ponderação efetuada, enunciando as razões que autorizam a interferência na norma afastada e as premissas fáticas que fundamentam a conclusão.</w:t>
      </w:r>
    </w:p>
    <w:p>
      <w:pPr>
        <w:pStyle w:val="BodyText"/>
        <w:spacing w:after="60"/>
        <w:jc w:val="both"/>
      </w:pPr>
      <w:r>
        <w:t xml:space="preserve">§ 3º A decisão judicial deve ser interpretada a partir da conjugação de todos os seus elementos e em conformidade com o princípio da boa-fé.</w:t>
      </w:r>
    </w:p>
    <w:bookmarkEnd w:id="220"/>
    <w:bookmarkStart w:id="221" w:name="art.-490"/>
    <w:p>
      <w:pPr>
        <w:pStyle w:val="Heading6"/>
        <w:pBdr>
          <w:left w:val="single" w:sz="36" w:space="4" w:color="2E75B6"/>
        </w:pBdr>
        <w:shd w:val="clear" w:color="auto" w:fill="E3EEF9"/>
        <w:spacing w:before="120" w:after="60"/>
        <w:ind w:left="85"/>
      </w:pPr>
      <w:r>
        <w:rPr>
          <w:i w:val="0"/>
          <w:color w:val="1F3A5F"/>
          <w:sz w:val="22"/>
        </w:rPr>
        <w:t xml:space="preserve">Art. 490</w:t>
      </w:r>
    </w:p>
    <w:p>
      <w:pPr>
        <w:pStyle w:val="FirstParagraph"/>
        <w:spacing w:after="60"/>
        <w:jc w:val="both"/>
      </w:pPr>
      <w:r>
        <w:rPr>
          <w:b/>
          <w:bCs/>
        </w:rPr>
        <w:t xml:space="preserve">Art. 490.</w:t>
      </w:r>
      <w:r>
        <w:t xml:space="preserve"> </w:t>
      </w:r>
      <w:r>
        <w:t xml:space="preserve">O juiz resolverá o mérito acolhendo ou rejeitando, no todo ou em parte, os pedidos formulados pelas partes.</w:t>
      </w:r>
    </w:p>
    <w:bookmarkEnd w:id="221"/>
    <w:bookmarkStart w:id="222" w:name="art.-491"/>
    <w:p>
      <w:pPr>
        <w:pStyle w:val="Heading6"/>
        <w:pBdr>
          <w:left w:val="single" w:sz="36" w:space="4" w:color="2E75B6"/>
        </w:pBdr>
        <w:shd w:val="clear" w:color="auto" w:fill="E3EEF9"/>
        <w:spacing w:before="120" w:after="60"/>
        <w:ind w:left="85"/>
      </w:pPr>
      <w:r>
        <w:rPr>
          <w:i w:val="0"/>
          <w:color w:val="1F3A5F"/>
          <w:sz w:val="22"/>
        </w:rPr>
        <w:t xml:space="preserve">Art. 491</w:t>
      </w:r>
    </w:p>
    <w:p>
      <w:pPr>
        <w:pStyle w:val="FirstParagraph"/>
        <w:keepNext/>
        <w:spacing w:after="60"/>
        <w:jc w:val="both"/>
      </w:pPr>
      <w:r>
        <w:rPr>
          <w:b/>
          <w:bCs/>
        </w:rPr>
        <w:t xml:space="preserve">Art. 491.</w:t>
      </w:r>
      <w:r>
        <w:t xml:space="preserve"> </w:t>
      </w:r>
      <w:r>
        <w:t xml:space="preserve">Na ação relativa à obrigação de pagar quantia, ainda que formulado pedido genérico, a decisão definirá desde logo a extensão da obrigação, o índice de correção monetária, a taxa de juros, o termo inicial de ambos e a periodicidade da capitalização dos juros, se for o caso, salvo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consectários legais de ordem pública</w:t>
            </w:r>
          </w:p>
        </w:tc>
        <w:tc>
          <w:tcPr>
            <w:tcW w:type="dxa" w:w="1655"/>
          </w:tcPr>
          <w:p>
            <w:pPr>
              <w:pStyle w:val="Compact"/>
              <w:spacing w:line="276" w:lineRule="auto" w:before="40" w:after="40"/>
            </w:pPr>
            <w:r>
              <w:rPr>
                <w:rFonts w:ascii="Liberation Sans Narrow" w:hAnsi="Liberation Sans Narrow"/>
                <w:sz w:val="17"/>
              </w:rPr>
              <w:t xml:space="preserve">STJ, AgInt no AgInt no AREsp 2.507.194, Quarta Turma, relatora Min. Maria Isabel Gallotti,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correção monetária e os juros de mora são consectários legais da condenação principal, de ordem pública, e podem ser analisados até de ofício; a aplicação ou alteração e a modificação de seu termo inicial não configuram julgamento extra petita nem reformatio in pejus.</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extensão da obrigação e remessa à liquidação</w:t>
            </w:r>
          </w:p>
        </w:tc>
        <w:tc>
          <w:tcPr>
            <w:tcW w:type="dxa" w:w="1655"/>
          </w:tcPr>
          <w:p>
            <w:pPr>
              <w:pStyle w:val="Compact"/>
              <w:spacing w:line="276" w:lineRule="auto" w:before="40" w:after="40"/>
            </w:pPr>
            <w:r>
              <w:rPr>
                <w:rFonts w:ascii="Liberation Sans Narrow" w:hAnsi="Liberation Sans Narrow"/>
                <w:sz w:val="17"/>
              </w:rPr>
              <w:t xml:space="preserve">STJ, REsp 2.191.153, Quarta Turma, relatora Min. Maria Isabel Gallotti, julgado em 30/03/2026, DJEN de 07/04/2026</w:t>
            </w:r>
          </w:p>
        </w:tc>
        <w:tc>
          <w:tcPr>
            <w:tcW w:type="dxa" w:w="2154"/>
          </w:tcPr>
          <w:p>
            <w:pPr>
              <w:pStyle w:val="Compact"/>
              <w:spacing w:line="276" w:lineRule="auto" w:before="40" w:after="40"/>
            </w:pPr>
            <w:r>
              <w:rPr>
                <w:rFonts w:ascii="Liberation Sans Narrow" w:hAnsi="Liberation Sans Narrow"/>
                <w:sz w:val="17"/>
              </w:rPr>
              <w:t xml:space="preserve">A remessa da quantificação dos danos para a liquidação de sentença age em consonância com o art. 491 do CPC e não configura julgamento extra ou ultra petita; o dissídio jurisprudencial exige similitude fática e divergência de teses.</w:t>
            </w:r>
          </w:p>
        </w:tc>
      </w:tr>
    </w:tbl>
    <w:p>
      <w:pPr>
        <w:pStyle w:val="BodyText"/>
        <w:spacing w:after="60"/>
        <w:jc w:val="both"/>
      </w:pPr>
      <w:r>
        <w:t xml:space="preserve">I - não for possível determinar, de modo definitivo, o montante devido;</w:t>
      </w:r>
    </w:p>
    <w:p>
      <w:pPr>
        <w:pStyle w:val="BodyText"/>
        <w:spacing w:after="60"/>
        <w:jc w:val="both"/>
      </w:pPr>
      <w:r>
        <w:t xml:space="preserve">II - a apuração do valor devido depender da produção de prova de realização demorada ou excessivamente dispendiosa, assim reconhecida na sentença.</w:t>
      </w:r>
    </w:p>
    <w:p>
      <w:pPr>
        <w:pStyle w:val="BodyText"/>
        <w:spacing w:after="60"/>
        <w:jc w:val="both"/>
      </w:pPr>
      <w:r>
        <w:t xml:space="preserve">§ 1º Nos casos previstos neste artigo, seguir-se-á a apuração do valor devido por liquidação.</w:t>
      </w:r>
    </w:p>
    <w:p>
      <w:pPr>
        <w:pStyle w:val="BodyText"/>
        <w:spacing w:after="60"/>
        <w:jc w:val="both"/>
      </w:pPr>
      <w:r>
        <w:t xml:space="preserve">§ 2º O disposto no caput também se aplica quando o acórdão alterar a sentença.</w:t>
      </w:r>
    </w:p>
    <w:bookmarkEnd w:id="222"/>
    <w:bookmarkStart w:id="223" w:name="art.-492"/>
    <w:p>
      <w:pPr>
        <w:pStyle w:val="Heading6"/>
        <w:pBdr>
          <w:left w:val="single" w:sz="36" w:space="4" w:color="2E75B6"/>
        </w:pBdr>
        <w:shd w:val="clear" w:color="auto" w:fill="E3EEF9"/>
        <w:spacing w:before="120" w:after="60"/>
        <w:ind w:left="85"/>
      </w:pPr>
      <w:r>
        <w:rPr>
          <w:i w:val="0"/>
          <w:color w:val="1F3A5F"/>
          <w:sz w:val="22"/>
        </w:rPr>
        <w:t xml:space="preserve">Art. 492</w:t>
      </w:r>
    </w:p>
    <w:p>
      <w:pPr>
        <w:pStyle w:val="FirstParagraph"/>
        <w:spacing w:after="60"/>
        <w:jc w:val="both"/>
      </w:pPr>
      <w:r>
        <w:rPr>
          <w:b/>
          <w:bCs/>
        </w:rPr>
        <w:t xml:space="preserve">Art. 492.</w:t>
      </w:r>
      <w:r>
        <w:t xml:space="preserve"> </w:t>
      </w:r>
      <w:r>
        <w:t xml:space="preserve">É vedado ao juiz proferir decisão de natureza diversa da pedida, bem como condenar a parte em quantidade superior ou em objeto diverso do que lhe foi demandado.</w:t>
      </w:r>
    </w:p>
    <w:p>
      <w:pPr>
        <w:pStyle w:val="BodyText"/>
        <w:keepNext/>
        <w:spacing w:after="60"/>
        <w:jc w:val="both"/>
      </w:pPr>
      <w:r>
        <w:t xml:space="preserve">Parágrafo único. A decisão deve ser certa, ainda que resolva relação jurídica condicional.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Parágrafo único: decisão certa que resolve relação jurídica condicional (alimentos em parâmetros alternativos)</w:t>
            </w:r>
          </w:p>
        </w:tc>
        <w:tc>
          <w:tcPr>
            <w:tcW w:type="dxa" w:w="1655"/>
          </w:tcPr>
          <w:p>
            <w:pPr>
              <w:pStyle w:val="Compact"/>
              <w:spacing w:line="276" w:lineRule="auto" w:before="40" w:after="40"/>
            </w:pPr>
            <w:r>
              <w:rPr>
                <w:rFonts w:ascii="Liberation Sans Narrow" w:hAnsi="Liberation Sans Narrow"/>
                <w:sz w:val="17"/>
              </w:rPr>
              <w:t xml:space="preserve">STJ, REsp 2.219.394, Terceira Turma, relatora Min. Nancy Andrighi, julgado em 12/05/2026, DJEN de 28/05/2026</w:t>
            </w:r>
          </w:p>
        </w:tc>
        <w:tc>
          <w:tcPr>
            <w:tcW w:type="dxa" w:w="2030"/>
          </w:tcPr>
          <w:p>
            <w:pPr>
              <w:pStyle w:val="Compact"/>
              <w:spacing w:line="276" w:lineRule="auto" w:before="40" w:after="40"/>
            </w:pPr>
            <w:r>
              <w:rPr>
                <w:rFonts w:ascii="Liberation Sans Narrow" w:hAnsi="Liberation Sans Narrow"/>
                <w:sz w:val="17"/>
              </w:rPr>
              <w:t xml:space="preserve">Fixar alimentos em percentual do salário mínimo para a hipótese de desemprego ou trabalho informal do alimentante não é decisão condicional: é decisão certa, com eficácia variável, que se ajusta a circunstâncias objetivamente verificáveis.</w:t>
            </w:r>
          </w:p>
        </w:tc>
      </w:tr>
    </w:tbl>
    <w:bookmarkEnd w:id="223"/>
    <w:bookmarkStart w:id="224" w:name="art.-493"/>
    <w:p>
      <w:pPr>
        <w:pStyle w:val="Heading6"/>
        <w:pBdr>
          <w:left w:val="single" w:sz="36" w:space="4" w:color="2E75B6"/>
        </w:pBdr>
        <w:shd w:val="clear" w:color="auto" w:fill="E3EEF9"/>
        <w:spacing w:before="120" w:after="60"/>
        <w:ind w:left="85"/>
      </w:pPr>
      <w:r>
        <w:rPr>
          <w:i w:val="0"/>
          <w:color w:val="1F3A5F"/>
          <w:sz w:val="22"/>
        </w:rPr>
        <w:t xml:space="preserve">Art. 493</w:t>
      </w:r>
    </w:p>
    <w:p>
      <w:pPr>
        <w:pStyle w:val="FirstParagraph"/>
        <w:keepNext/>
        <w:spacing w:after="60"/>
        <w:jc w:val="both"/>
      </w:pPr>
      <w:r>
        <w:rPr>
          <w:b/>
          <w:bCs/>
        </w:rPr>
        <w:t xml:space="preserve">Art. 493.</w:t>
      </w:r>
      <w:r>
        <w:t xml:space="preserve"> </w:t>
      </w:r>
      <w:r>
        <w:t xml:space="preserve">Se, depois da propositura da ação, algum fato constitutivo, modificativo ou extintivo do direito influir no julgamento do mérito, caberá ao juiz tomá-lo em consideração, de ofício ou a requerimento da parte, no momento de proferir 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ao ajuizamento (art. 493)</w:t>
            </w:r>
          </w:p>
        </w:tc>
        <w:tc>
          <w:tcPr>
            <w:tcW w:type="dxa" w:w="1655"/>
          </w:tcPr>
          <w:p>
            <w:pPr>
              <w:pStyle w:val="Compact"/>
              <w:spacing w:line="276" w:lineRule="auto" w:before="40" w:after="40"/>
            </w:pPr>
            <w:r>
              <w:rPr>
                <w:rFonts w:ascii="Liberation Sans Narrow" w:hAnsi="Liberation Sans Narrow"/>
                <w:sz w:val="17"/>
              </w:rPr>
              <w:t xml:space="preserve">STJ, Tema Repetitivo 995, REsp 1.727.063, Primeira Seção, relator Min. Mauro Campbell Marques, julgado em 23/10/2019, DJe de 02/12/2019</w:t>
            </w:r>
          </w:p>
        </w:tc>
        <w:tc>
          <w:tcPr>
            <w:tcW w:type="dxa" w:w="1905"/>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655"/>
          </w:tcPr>
          <w:p>
            <w:pPr>
              <w:pStyle w:val="Compact"/>
              <w:spacing w:line="276" w:lineRule="auto" w:before="40" w:after="40"/>
            </w:pPr>
            <w:r>
              <w:rPr>
                <w:rFonts w:ascii="Liberation Sans Narrow" w:hAnsi="Liberation Sans Narrow"/>
                <w:sz w:val="17"/>
              </w:rPr>
              <w:t xml:space="preserve">STJ, REsp 1.871.763, Quarta Turma, relatora Min. Maria Isabel Gallotti, julgado em 25/05/2026</w:t>
            </w:r>
          </w:p>
        </w:tc>
        <w:tc>
          <w:tcPr>
            <w:tcW w:type="dxa" w:w="1905"/>
          </w:tcPr>
          <w:p>
            <w:pPr>
              <w:pStyle w:val="Compact"/>
              <w:spacing w:line="276" w:lineRule="auto" w:before="40" w:after="40"/>
            </w:pPr>
            <w:r>
              <w:rPr>
                <w:rFonts w:ascii="Liberation Sans Narrow" w:hAnsi="Liberation Sans Narrow"/>
                <w:sz w:val="17"/>
              </w:rPr>
              <w:t xml:space="preserve">O fato superveniente que altera o quadro jurídico deve ser considerado no julgamento da causa (art. 493), inclusive na fase do recurso especial, quando já superada a fase de conhecimento.</w:t>
            </w:r>
          </w:p>
        </w:tc>
      </w:tr>
    </w:tbl>
    <w:p>
      <w:pPr>
        <w:pStyle w:val="BodyText"/>
        <w:spacing w:after="60"/>
        <w:jc w:val="both"/>
      </w:pPr>
      <w:r>
        <w:t xml:space="preserve">Parágrafo único. Se constatar de ofício o fato novo, o juiz ouvirá as partes sobre ele antes de decidir.</w:t>
      </w:r>
    </w:p>
    <w:bookmarkEnd w:id="224"/>
    <w:bookmarkStart w:id="225" w:name="art.-494"/>
    <w:p>
      <w:pPr>
        <w:pStyle w:val="Heading6"/>
        <w:pBdr>
          <w:left w:val="single" w:sz="36" w:space="4" w:color="2E75B6"/>
        </w:pBdr>
        <w:shd w:val="clear" w:color="auto" w:fill="E3EEF9"/>
        <w:spacing w:before="120" w:after="60"/>
        <w:ind w:left="85"/>
      </w:pPr>
      <w:r>
        <w:rPr>
          <w:i w:val="0"/>
          <w:color w:val="1F3A5F"/>
          <w:sz w:val="22"/>
        </w:rPr>
        <w:t xml:space="preserve">Art. 494</w:t>
      </w:r>
    </w:p>
    <w:p>
      <w:pPr>
        <w:pStyle w:val="FirstParagraph"/>
        <w:keepNext/>
        <w:spacing w:after="60"/>
        <w:jc w:val="both"/>
      </w:pPr>
      <w:r>
        <w:rPr>
          <w:b/>
          <w:bCs/>
        </w:rPr>
        <w:t xml:space="preserve">Art. 494.</w:t>
      </w:r>
      <w:r>
        <w:t xml:space="preserve"> </w:t>
      </w:r>
      <w:r>
        <w:t xml:space="preserve">Publicada a sentença, o juiz só poderá alterá-la: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da sentença publicada: natureza do rol de hipóteses</w:t>
            </w:r>
          </w:p>
        </w:tc>
        <w:tc>
          <w:tcPr>
            <w:tcW w:type="dxa" w:w="1655"/>
          </w:tcPr>
          <w:p>
            <w:pPr>
              <w:pStyle w:val="Compact"/>
              <w:spacing w:line="276" w:lineRule="auto" w:before="40" w:after="40"/>
            </w:pPr>
            <w:r>
              <w:rPr>
                <w:rFonts w:ascii="Liberation Sans Narrow" w:hAnsi="Liberation Sans Narrow"/>
                <w:sz w:val="17"/>
              </w:rPr>
              <w:t xml:space="preserve">STJ, REsp 2.124.830, Terceira Turma, relator Min. Ricardo Villas Bôas Cueva, julgado em 14/05/2024, DJe de 16/05/2024</w:t>
            </w:r>
          </w:p>
        </w:tc>
        <w:tc>
          <w:tcPr>
            <w:tcW w:type="dxa" w:w="2279"/>
          </w:tcPr>
          <w:p>
            <w:pPr>
              <w:pStyle w:val="Compact"/>
              <w:spacing w:line="276" w:lineRule="auto" w:before="40" w:after="40"/>
            </w:pPr>
            <w:r>
              <w:rPr>
                <w:rFonts w:ascii="Liberation Sans Narrow" w:hAnsi="Liberation Sans Narrow"/>
                <w:sz w:val="17"/>
              </w:rPr>
              <w:t xml:space="preserve">O rol do art. 494, que excepciona o princípio da inalterabilidade da sentença, é meramente exemplificativo; o art. 139 impõe ao juiz o poder-dever de zelar pela regularidade do processo e de determinar o suprimento de pressupostos e o saneamento de vícios (inciso IX).</w:t>
            </w:r>
          </w:p>
        </w:tc>
      </w:tr>
    </w:tbl>
    <w:p>
      <w:pPr>
        <w:pStyle w:val="BodyText"/>
        <w:keepNext/>
        <w:spacing w:after="60"/>
        <w:jc w:val="both"/>
      </w:pPr>
      <w:r>
        <w:t xml:space="preserve">I - para corrigir-lhe, de ofício ou a requerimento da parte, inexatidões materiais ou erros de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correção de ofício de inexatidões materiais e erros de cálculo</w:t>
            </w:r>
          </w:p>
        </w:tc>
        <w:tc>
          <w:tcPr>
            <w:tcW w:type="dxa" w:w="1531"/>
          </w:tcPr>
          <w:p>
            <w:pPr>
              <w:pStyle w:val="Compact"/>
              <w:spacing w:line="276" w:lineRule="auto" w:before="40" w:after="40"/>
            </w:pPr>
            <w:r>
              <w:rPr>
                <w:rFonts w:ascii="Liberation Sans Narrow" w:hAnsi="Liberation Sans Narrow"/>
                <w:sz w:val="17"/>
              </w:rPr>
              <w:t xml:space="preserve">STJ, AREsp 2.798.949, Terceira Turma, relator Min. Ricardo Villas Bôas Cueva, julgado em 22/04/2026</w:t>
            </w:r>
          </w:p>
        </w:tc>
        <w:tc>
          <w:tcPr>
            <w:tcW w:type="dxa" w:w="1905"/>
          </w:tcPr>
          <w:p>
            <w:pPr>
              <w:pStyle w:val="Compact"/>
              <w:spacing w:line="276" w:lineRule="auto" w:before="40" w:after="40"/>
            </w:pPr>
            <w:r>
              <w:rPr>
                <w:rFonts w:ascii="Liberation Sans Narrow" w:hAnsi="Liberation Sans Narrow"/>
                <w:sz w:val="17"/>
              </w:rPr>
              <w:t xml:space="preserve">A correção de erro material não se sujeita à preclusão nem à coisa julgada, por constituir matéria de ordem pública cognoscível de ofício pelo julgador; não há decisão surpresa quando o resultado da lide está previsto objetivamente no regime do instrumento processual utilizado.</w:t>
            </w:r>
          </w:p>
        </w:tc>
      </w:tr>
    </w:tbl>
    <w:p>
      <w:pPr>
        <w:pStyle w:val="BodyText"/>
        <w:spacing w:after="60"/>
        <w:jc w:val="both"/>
      </w:pPr>
      <w:r>
        <w:t xml:space="preserve">II - por meio de embargos de declaração.</w:t>
      </w:r>
    </w:p>
    <w:bookmarkEnd w:id="225"/>
    <w:bookmarkStart w:id="226" w:name="art.-495"/>
    <w:p>
      <w:pPr>
        <w:pStyle w:val="Heading6"/>
        <w:pBdr>
          <w:left w:val="single" w:sz="36" w:space="4" w:color="2E75B6"/>
        </w:pBdr>
        <w:shd w:val="clear" w:color="auto" w:fill="E3EEF9"/>
        <w:spacing w:before="120" w:after="60"/>
        <w:ind w:left="85"/>
      </w:pPr>
      <w:r>
        <w:rPr>
          <w:i w:val="0"/>
          <w:color w:val="1F3A5F"/>
          <w:sz w:val="22"/>
        </w:rPr>
        <w:t xml:space="preserve">Art. 495</w:t>
      </w:r>
    </w:p>
    <w:p>
      <w:pPr>
        <w:pStyle w:val="FirstParagraph"/>
        <w:keepNext/>
        <w:spacing w:after="60"/>
        <w:jc w:val="both"/>
      </w:pPr>
      <w:r>
        <w:rPr>
          <w:b/>
          <w:bCs/>
        </w:rPr>
        <w:t xml:space="preserve">Art. 495.</w:t>
      </w:r>
      <w:r>
        <w:t xml:space="preserve"> </w:t>
      </w:r>
      <w:r>
        <w:t xml:space="preserve">A decisão que condenar o réu ao pagamento de prestação consistente em dinheiro e a que determinar a conversão de prestação de fazer, de não fazer ou de dar coisa em prestação pecuniária valerão como título constitutivo de hipoteca judiciária.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hipoteca judiciária como efeito da decisão condenatória</w:t>
            </w:r>
          </w:p>
        </w:tc>
        <w:tc>
          <w:tcPr>
            <w:tcW w:type="dxa" w:w="1531"/>
          </w:tcPr>
          <w:p>
            <w:pPr>
              <w:pStyle w:val="Compact"/>
              <w:spacing w:line="276" w:lineRule="auto" w:before="40" w:after="40"/>
            </w:pPr>
            <w:r>
              <w:rPr>
                <w:rFonts w:ascii="Liberation Sans Narrow" w:hAnsi="Liberation Sans Narrow"/>
                <w:sz w:val="17"/>
              </w:rPr>
              <w:t xml:space="preserve">STJ, AREsp 2.385.745, Terceira Turma, relator Min. Moura Ribeiro, julgado em 23/03/2026</w:t>
            </w:r>
          </w:p>
        </w:tc>
        <w:tc>
          <w:tcPr>
            <w:tcW w:type="dxa" w:w="1655"/>
          </w:tcPr>
          <w:p>
            <w:pPr>
              <w:pStyle w:val="Compact"/>
              <w:spacing w:line="276" w:lineRule="auto" w:before="40" w:after="40"/>
            </w:pPr>
            <w:r>
              <w:rPr>
                <w:rFonts w:ascii="Liberation Sans Narrow" w:hAnsi="Liberation Sans Narrow"/>
                <w:sz w:val="17"/>
              </w:rPr>
              <w:t xml:space="preserve">As hipotecas judiciais são regulares quando lastreadas no título e sem limitação temporal na lavratura, inexistindo prejuízo na comunicação e não sendo possível a alegação de direito alheio em nome próprio; a revisão dessa conclusão demandaria reexame fático (Súmula 7 do STJ).</w:t>
            </w:r>
          </w:p>
        </w:tc>
      </w:tr>
    </w:tbl>
    <w:p>
      <w:pPr>
        <w:pStyle w:val="BodyText"/>
        <w:spacing w:after="60"/>
        <w:jc w:val="both"/>
      </w:pPr>
      <w:r>
        <w:t xml:space="preserve">§ 1º A decisão produz a hipoteca judiciária:</w:t>
      </w:r>
    </w:p>
    <w:p>
      <w:pPr>
        <w:pStyle w:val="BodyText"/>
        <w:spacing w:after="60"/>
        <w:jc w:val="both"/>
      </w:pPr>
      <w:r>
        <w:t xml:space="preserve">I - embora a condenação seja genérica;</w:t>
      </w:r>
    </w:p>
    <w:p>
      <w:pPr>
        <w:pStyle w:val="BodyText"/>
        <w:spacing w:after="60"/>
        <w:jc w:val="both"/>
      </w:pPr>
      <w:r>
        <w:t xml:space="preserve">II - ainda que o credor possa promover o cumprimento provisório da sentença ou esteja pendente arresto sobre bem do devedor;</w:t>
      </w:r>
    </w:p>
    <w:p>
      <w:pPr>
        <w:pStyle w:val="BodyText"/>
        <w:spacing w:after="60"/>
        <w:jc w:val="both"/>
      </w:pPr>
      <w:r>
        <w:t xml:space="preserve">III - mesmo que impugnada por recurso dotado de efeito suspensivo.</w:t>
      </w:r>
    </w:p>
    <w:p>
      <w:pPr>
        <w:pStyle w:val="BodyText"/>
        <w:spacing w:after="60"/>
        <w:jc w:val="both"/>
      </w:pPr>
      <w:r>
        <w:t xml:space="preserve">§ 2º A hipoteca judiciária poderá ser realizada mediante apresentação de cópia da sentença perante o cartório de registro imobiliário, independentemente de ordem judicial, de declaração expressa do juiz ou de demonstração de urgência.</w:t>
      </w:r>
    </w:p>
    <w:p>
      <w:pPr>
        <w:pStyle w:val="BodyText"/>
        <w:spacing w:after="60"/>
        <w:jc w:val="both"/>
      </w:pPr>
      <w:r>
        <w:t xml:space="preserve">§ 3º No prazo de até 15 (quinze) dias da data de realização da hipoteca, a parte informá-la-á ao juízo da causa, que determinará a intimação da outra parte para que tome ciência do ato.</w:t>
      </w:r>
    </w:p>
    <w:p>
      <w:pPr>
        <w:pStyle w:val="BodyText"/>
        <w:spacing w:after="60"/>
        <w:jc w:val="both"/>
      </w:pPr>
      <w:r>
        <w:t xml:space="preserve">§ 4º A hipoteca judiciária, uma vez constituída, implicará, para o credor hipotecário, o direito de preferência, quanto ao pagamento, em relação a outros credores, observada a prioridade no registro.</w:t>
      </w:r>
    </w:p>
    <w:p>
      <w:pPr>
        <w:pStyle w:val="BodyText"/>
        <w:spacing w:after="60"/>
        <w:jc w:val="both"/>
      </w:pPr>
      <w:r>
        <w:t xml:space="preserve">§ 5º Sobrevindo a reforma ou a invalidação da decisão que impôs o pagamento de quantia, a parte responderá, independentemente de culpa, pelos danos que a outra parte tiver sofrido em razão da constituição da garantia, devendo o valor da indenização ser liquidado e executado nos próprios autos.</w:t>
      </w:r>
    </w:p>
    <w:bookmarkEnd w:id="226"/>
    <w:bookmarkEnd w:id="227"/>
    <w:bookmarkStart w:id="229" w:name="X75b5e8ed16615fb4485108464ada4878c7ee421"/>
    <w:p>
      <w:pPr>
        <w:pStyle w:val="Heading5"/>
        <w:spacing w:before="60" w:after="20"/>
      </w:pPr>
      <w:r>
        <w:rPr>
          <w:i/>
          <w:color w:val="595959"/>
        </w:rPr>
        <w:t xml:space="preserve">Seção III: da remessa necessária (arts. 496)</w:t>
      </w:r>
    </w:p>
    <w:bookmarkStart w:id="228" w:name="art.-496"/>
    <w:p>
      <w:pPr>
        <w:pStyle w:val="Heading6"/>
        <w:pBdr>
          <w:left w:val="single" w:sz="36" w:space="4" w:color="2E75B6"/>
        </w:pBdr>
        <w:shd w:val="clear" w:color="auto" w:fill="E3EEF9"/>
        <w:spacing w:before="120" w:after="60"/>
        <w:ind w:left="85"/>
      </w:pPr>
      <w:r>
        <w:rPr>
          <w:i w:val="0"/>
          <w:color w:val="1F3A5F"/>
          <w:sz w:val="22"/>
        </w:rPr>
        <w:t xml:space="preserve">Art. 496</w:t>
      </w:r>
    </w:p>
    <w:p>
      <w:pPr>
        <w:pStyle w:val="FirstParagraph"/>
        <w:spacing w:after="60"/>
        <w:jc w:val="both"/>
      </w:pPr>
      <w:r>
        <w:rPr>
          <w:b/>
          <w:bCs/>
        </w:rPr>
        <w:t xml:space="preserve">Art. 496.</w:t>
      </w:r>
      <w:r>
        <w:t xml:space="preserve"> </w:t>
      </w:r>
      <w:r>
        <w:t xml:space="preserve">Está sujeita ao duplo grau de jurisdição, não produzindo efeito senão depois de confirmada pelo tribunal, a sentença:</w:t>
      </w:r>
    </w:p>
    <w:p>
      <w:pPr>
        <w:pStyle w:val="BodyText"/>
        <w:spacing w:after="60"/>
        <w:jc w:val="both"/>
      </w:pPr>
      <w:r>
        <w:t xml:space="preserve">I - proferida contra a União, os Estados, o Distrito Federal, os Municípios e suas respectivas autarquias e fundações de direito público;</w:t>
      </w:r>
    </w:p>
    <w:p>
      <w:pPr>
        <w:pStyle w:val="BodyText"/>
        <w:spacing w:after="60"/>
        <w:jc w:val="both"/>
      </w:pPr>
      <w:r>
        <w:t xml:space="preserve">II - que julgar procedentes, no todo ou em parte, os embargos à execução fiscal.</w:t>
      </w:r>
    </w:p>
    <w:p>
      <w:pPr>
        <w:pStyle w:val="BodyText"/>
        <w:spacing w:after="60"/>
        <w:jc w:val="both"/>
      </w:pPr>
      <w:r>
        <w:t xml:space="preserve">§ 1º Nos casos previstos neste artigo, não interposta a apelação no prazo legal, o juiz ordenará a remessa dos autos ao tribunal, e, se não o fizer, o presidente do respectivo tribunal avocá-los-á.</w:t>
      </w:r>
    </w:p>
    <w:p>
      <w:pPr>
        <w:pStyle w:val="BodyText"/>
        <w:spacing w:after="60"/>
        <w:jc w:val="both"/>
      </w:pPr>
      <w:r>
        <w:t xml:space="preserve">§ 2º Em qualquer dos casos referidos no § 1º, o tribunal julgará a remessa necessária.</w:t>
      </w:r>
    </w:p>
    <w:p>
      <w:pPr>
        <w:pStyle w:val="BodyText"/>
        <w:spacing w:after="60"/>
        <w:jc w:val="both"/>
      </w:pPr>
      <w:r>
        <w:t xml:space="preserve">§ 3º Não se aplica o disposto neste artigo quando a condenação ou o proveito econômico obtido na causa for de valor certo e líquido inferior a:</w:t>
      </w:r>
    </w:p>
    <w:p>
      <w:pPr>
        <w:pStyle w:val="BodyText"/>
        <w:keepNext/>
        <w:spacing w:after="60"/>
        <w:jc w:val="both"/>
      </w:pPr>
      <w:r>
        <w:t xml:space="preserve">I - 1.000 (mil) salários-mínimos para a União e as respectivas autarquias e fundações de direito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3º, I: dispensa de remessa necessária em demanda previdenciária de valor aferível por cálculo</w:t>
            </w:r>
          </w:p>
        </w:tc>
        <w:tc>
          <w:tcPr>
            <w:tcW w:type="dxa" w:w="1655"/>
          </w:tcPr>
          <w:p>
            <w:pPr>
              <w:pStyle w:val="Compact"/>
              <w:spacing w:line="276" w:lineRule="auto" w:before="40" w:after="40"/>
            </w:pPr>
            <w:r>
              <w:rPr>
                <w:rFonts w:ascii="Liberation Sans Narrow" w:hAnsi="Liberation Sans Narrow"/>
                <w:sz w:val="17"/>
              </w:rPr>
              <w:t xml:space="preserve">STJ, Tema Repetitivo 1081, REsp 1.882.236, Corte Especial, relator Min. Og Fernandes, julgado em 04/02/2026, DJEN de 12/02/2026</w:t>
            </w:r>
          </w:p>
        </w:tc>
        <w:tc>
          <w:tcPr>
            <w:tcW w:type="dxa" w:w="2030"/>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 o limite previsto no art. 496, § 3º, I, do Código de Processo Civil.</w:t>
            </w:r>
          </w:p>
        </w:tc>
      </w:tr>
    </w:tbl>
    <w:p>
      <w:pPr>
        <w:pStyle w:val="BodyText"/>
        <w:spacing w:after="60"/>
        <w:jc w:val="both"/>
      </w:pPr>
      <w:r>
        <w:t xml:space="preserve">II - 500 (quinhentos) salários-mínimos para os Estados, o Distrito Federal, as respectivas autarquias e fundações de direito público e os Municípios que constituam capitais dos Estados;</w:t>
      </w:r>
    </w:p>
    <w:p>
      <w:pPr>
        <w:pStyle w:val="BodyText"/>
        <w:spacing w:after="60"/>
        <w:jc w:val="both"/>
      </w:pPr>
      <w:r>
        <w:t xml:space="preserve">III - 100 (cem) salários-mínimos para todos os demais Municípios e respectivas autarquias e fundações de direito público.</w:t>
      </w:r>
    </w:p>
    <w:p>
      <w:pPr>
        <w:pStyle w:val="BodyText"/>
        <w:spacing w:after="60"/>
        <w:jc w:val="both"/>
      </w:pPr>
      <w:r>
        <w:t xml:space="preserve">§ 4º Também não se aplica o disposto neste artigo quando a sentença estiver fundada em:</w:t>
      </w:r>
    </w:p>
    <w:p>
      <w:pPr>
        <w:pStyle w:val="BodyText"/>
        <w:spacing w:after="60"/>
        <w:jc w:val="both"/>
      </w:pPr>
      <w:r>
        <w:t xml:space="preserve">I - súmula de tribunal superior;</w:t>
      </w:r>
    </w:p>
    <w:p>
      <w:pPr>
        <w:pStyle w:val="BodyText"/>
        <w:spacing w:after="60"/>
        <w:jc w:val="both"/>
      </w:pPr>
      <w:r>
        <w:t xml:space="preserve">II - acórdão proferido pelo Supremo Tribunal Federal ou pelo Superior Tribunal de Justiça em julgamento de recursos repetitivos;</w:t>
      </w:r>
    </w:p>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entendimento coincidente com orientação vinculante firmada no âmbito administrativo do próprio ente público, consolidada em manifestação, parecer ou súmula administrativa.</w:t>
      </w:r>
    </w:p>
    <w:bookmarkEnd w:id="228"/>
    <w:bookmarkEnd w:id="229"/>
    <w:bookmarkStart w:id="235" w:name="X96e78b9ae6cdea425c4b4116f12758562315831"/>
    <w:p>
      <w:pPr>
        <w:pStyle w:val="Heading5"/>
        <w:spacing w:before="60" w:after="20"/>
      </w:pPr>
      <w:r>
        <w:rPr>
          <w:i/>
          <w:color w:val="595959"/>
        </w:rPr>
        <w:t xml:space="preserve">Seção IV: do julgamento das ações relativas às prestações de fazer, de não fazer e de entregar coisa (arts. 497 a 501)</w:t>
      </w:r>
    </w:p>
    <w:bookmarkStart w:id="230" w:name="art.-497"/>
    <w:p>
      <w:pPr>
        <w:pStyle w:val="Heading6"/>
        <w:pBdr>
          <w:left w:val="single" w:sz="36" w:space="4" w:color="2E75B6"/>
        </w:pBdr>
        <w:shd w:val="clear" w:color="auto" w:fill="E3EEF9"/>
        <w:spacing w:before="120" w:after="60"/>
        <w:ind w:left="85"/>
      </w:pPr>
      <w:r>
        <w:rPr>
          <w:i w:val="0"/>
          <w:color w:val="1F3A5F"/>
          <w:sz w:val="22"/>
        </w:rPr>
        <w:t xml:space="preserve">Art. 497</w:t>
      </w:r>
    </w:p>
    <w:p>
      <w:pPr>
        <w:pStyle w:val="FirstParagraph"/>
        <w:keepNext/>
        <w:spacing w:after="60"/>
        <w:jc w:val="both"/>
      </w:pPr>
      <w:r>
        <w:rPr>
          <w:b/>
          <w:bCs/>
        </w:rPr>
        <w:t xml:space="preserve">Art. 497.</w:t>
      </w:r>
      <w:r>
        <w:t xml:space="preserve"> </w:t>
      </w:r>
      <w:r>
        <w:t xml:space="preserve">Na ação que tenha por objeto a prestação de fazer ou de não fazer, o juiz, se procedente o pedido, concederá a tutela específica ou determinará providências que assegurem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497, 499, 500, 536 e 537: multa cominatória</w:t>
            </w:r>
          </w:p>
        </w:tc>
        <w:tc>
          <w:tcPr>
            <w:tcW w:type="dxa" w:w="1531"/>
          </w:tcPr>
          <w:p>
            <w:pPr>
              <w:pStyle w:val="Compact"/>
              <w:spacing w:line="276" w:lineRule="auto" w:before="40" w:after="40"/>
            </w:pPr>
            <w:r>
              <w:rPr>
                <w:rFonts w:ascii="Liberation Sans Narrow" w:hAnsi="Liberation Sans Narrow"/>
                <w:sz w:val="17"/>
              </w:rPr>
              <w:t xml:space="preserve">STJ, AgInt no AREsp 1.615.812, Quarta Turma, relatora Min. Maria Isabel Gallotti, DJe de 13/12/2024</w:t>
            </w:r>
          </w:p>
        </w:tc>
        <w:tc>
          <w:tcPr>
            <w:tcW w:type="dxa" w:w="1746"/>
          </w:tcPr>
          <w:p>
            <w:pPr>
              <w:pStyle w:val="Compact"/>
              <w:spacing w:line="276" w:lineRule="auto" w:before="40" w:after="40"/>
            </w:pPr>
            <w:r>
              <w:rPr>
                <w:rFonts w:ascii="Liberation Sans Narrow" w:hAnsi="Liberation Sans Narrow"/>
                <w:sz w:val="17"/>
              </w:rPr>
              <w:t xml:space="preserve">O valor da multa cominatória pode ser revisto a qualquer tempo (art. 537, § 1º), pois é fixado sob a cláusula</w:t>
            </w:r>
            <w:r>
              <w:rPr>
                <w:rFonts w:ascii="Liberation Sans Narrow" w:hAnsi="Liberation Sans Narrow"/>
                <w:sz w:val="17"/>
              </w:rPr>
              <w:t xml:space="preserve"> </w:t>
            </w:r>
            <w:r>
              <w:rPr>
                <w:rFonts w:ascii="Liberation Sans Narrow" w:hAnsi="Liberation Sans Narrow"/>
                <w:i/>
                <w:iCs/>
                <w:sz w:val="17"/>
              </w:rPr>
              <w:t xml:space="preserve">rebus sic stantibus</w:t>
            </w:r>
            <w:r>
              <w:rPr>
                <w:rFonts w:ascii="Liberation Sans Narrow" w:hAnsi="Liberation Sans Narrow"/>
                <w:sz w:val="17"/>
              </w:rPr>
              <w:t xml:space="preserve"> </w:t>
            </w:r>
            <w:r>
              <w:rPr>
                <w:rFonts w:ascii="Liberation Sans Narrow" w:hAnsi="Liberation Sans Narrow"/>
                <w:sz w:val="17"/>
              </w:rPr>
              <w:t xml:space="preserve">e não enseja preclusão nem coisa julgada. Em obrigação de pagar quantia certa, é descabida a multa diária como forma de compelir ao pagamento.</w:t>
            </w:r>
          </w:p>
        </w:tc>
      </w:tr>
    </w:tbl>
    <w:p>
      <w:pPr>
        <w:pStyle w:val="BodyText"/>
        <w:keepNext/>
        <w:spacing w:after="60"/>
        <w:jc w:val="both"/>
      </w:pPr>
      <w:r>
        <w:t xml:space="preserve">Parágrafo único. Para a concessão da tutela específica destinada a inibir a prática, a reiteração ou a continuação de um ilícito, ou a sua remoção, é irrelevante a demonstração da ocorrência de dano ou da existência de culpa ou dolo.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497, parágrafo único: tutela inibitória</w:t>
            </w:r>
          </w:p>
        </w:tc>
        <w:tc>
          <w:tcPr>
            <w:tcW w:type="dxa" w:w="1655"/>
          </w:tcPr>
          <w:p>
            <w:pPr>
              <w:pStyle w:val="Compact"/>
              <w:spacing w:line="276" w:lineRule="auto" w:before="40" w:after="40"/>
            </w:pPr>
            <w:r>
              <w:rPr>
                <w:rFonts w:ascii="Liberation Sans Narrow" w:hAnsi="Liberation Sans Narrow"/>
                <w:sz w:val="17"/>
              </w:rPr>
              <w:t xml:space="preserve">STJ, REsp 2.200.460, Terceira Turma, relator Min. Moura Ribeiro, julgado em 22/04/2026, DJEN de 28/04/2026</w:t>
            </w:r>
          </w:p>
        </w:tc>
        <w:tc>
          <w:tcPr>
            <w:tcW w:type="dxa" w:w="1905"/>
          </w:tcPr>
          <w:p>
            <w:pPr>
              <w:pStyle w:val="Compact"/>
              <w:spacing w:line="276" w:lineRule="auto" w:before="40" w:after="40"/>
            </w:pPr>
            <w:r>
              <w:rPr>
                <w:rFonts w:ascii="Liberation Sans Narrow" w:hAnsi="Liberation Sans Narrow"/>
                <w:sz w:val="17"/>
              </w:rPr>
              <w:t xml:space="preserve">A tutela inibitória do art. 497, parágrafo único, pressupõe pedido procedente; mantida a improcedência (paródia em propaganda eleitoral, art. 47 da Lei de Direitos Autorais), não há tutela específica nem se discute a irrelevância da prova do dano.</w:t>
            </w:r>
          </w:p>
        </w:tc>
      </w:tr>
    </w:tbl>
    <w:bookmarkEnd w:id="230"/>
    <w:bookmarkStart w:id="231" w:name="art.-498"/>
    <w:p>
      <w:pPr>
        <w:pStyle w:val="Heading6"/>
        <w:pBdr>
          <w:left w:val="single" w:sz="36" w:space="4" w:color="2E75B6"/>
        </w:pBdr>
        <w:shd w:val="clear" w:color="auto" w:fill="E3EEF9"/>
        <w:spacing w:before="120" w:after="60"/>
        <w:ind w:left="85"/>
      </w:pPr>
      <w:r>
        <w:rPr>
          <w:i w:val="0"/>
          <w:color w:val="1F3A5F"/>
          <w:sz w:val="22"/>
        </w:rPr>
        <w:t xml:space="preserve">Art. 498</w:t>
      </w:r>
    </w:p>
    <w:p>
      <w:pPr>
        <w:pStyle w:val="FirstParagraph"/>
        <w:spacing w:after="60"/>
        <w:jc w:val="both"/>
      </w:pPr>
      <w:r>
        <w:rPr>
          <w:b/>
          <w:bCs/>
        </w:rPr>
        <w:t xml:space="preserve">Art. 498.</w:t>
      </w:r>
      <w:r>
        <w:t xml:space="preserve"> </w:t>
      </w:r>
      <w:r>
        <w:t xml:space="preserve">Na ação que tenha por objeto a entrega de coisa, o juiz, ao conceder a tutela específica, fixará o prazo para o cumprimento da obrigação.</w:t>
      </w:r>
    </w:p>
    <w:p>
      <w:pPr>
        <w:pStyle w:val="BodyText"/>
        <w:spacing w:after="60"/>
        <w:jc w:val="both"/>
      </w:pPr>
      <w:r>
        <w:t xml:space="preserve">Parágrafo único. Tratando-se de entrega de coisa determinada pelo gênero e pela quantidade, o autor individualizá-la-á na petição inicial, se lhe couber a escolha, ou, se a escolha couber ao réu, este a entregará individualizada, no prazo fixado pelo juiz.</w:t>
      </w:r>
    </w:p>
    <w:bookmarkEnd w:id="231"/>
    <w:bookmarkStart w:id="232" w:name="art.-499"/>
    <w:p>
      <w:pPr>
        <w:pStyle w:val="Heading6"/>
        <w:pBdr>
          <w:left w:val="single" w:sz="36" w:space="4" w:color="2E75B6"/>
        </w:pBdr>
        <w:shd w:val="clear" w:color="auto" w:fill="E3EEF9"/>
        <w:spacing w:before="120" w:after="60"/>
        <w:ind w:left="85"/>
      </w:pPr>
      <w:r>
        <w:rPr>
          <w:i w:val="0"/>
          <w:color w:val="1F3A5F"/>
          <w:sz w:val="22"/>
        </w:rPr>
        <w:t xml:space="preserve">Art. 499</w:t>
      </w:r>
    </w:p>
    <w:p>
      <w:pPr>
        <w:pStyle w:val="FirstParagraph"/>
        <w:keepNext/>
        <w:spacing w:after="60"/>
        <w:jc w:val="both"/>
      </w:pPr>
      <w:r>
        <w:rPr>
          <w:b/>
          <w:bCs/>
        </w:rPr>
        <w:t xml:space="preserve">Art. 499.</w:t>
      </w:r>
      <w:r>
        <w:t xml:space="preserve"> </w:t>
      </w:r>
      <w:r>
        <w:t xml:space="preserve">A obrigação somente será convertida em perdas e danos se o autor o requerer ou se impossível a tutela específica ou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conversão em perdas e danos e astreintes</w:t>
            </w:r>
          </w:p>
        </w:tc>
        <w:tc>
          <w:tcPr>
            <w:tcW w:type="dxa" w:w="1655"/>
          </w:tcPr>
          <w:p>
            <w:pPr>
              <w:pStyle w:val="Compact"/>
              <w:spacing w:line="276" w:lineRule="auto" w:before="40" w:after="40"/>
            </w:pPr>
            <w:r>
              <w:rPr>
                <w:rFonts w:ascii="Liberation Sans Narrow" w:hAnsi="Liberation Sans Narrow"/>
                <w:sz w:val="17"/>
              </w:rPr>
              <w:t xml:space="preserve">STJ, AREsp 2.947.779, Quarta Turma, relator Min. Antonio Carlos Ferreira,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A coexistência das astreintes com a possibilidade de conversão em perdas e danos pelo mesmo fato gerador — o inadimplemento — implica sobreposição de consequências jurídicas desprovida de respaldo sistêmico.</w:t>
            </w:r>
          </w:p>
        </w:tc>
      </w:tr>
    </w:tbl>
    <w:p>
      <w:pPr>
        <w:pStyle w:val="BodyText"/>
        <w:spacing w:after="60"/>
        <w:jc w:val="both"/>
      </w:pPr>
      <w:r>
        <w:t xml:space="preserve">Parágrafo único. Nas hipóteses de responsabilidade contratual previstas nos arts. 441, 618 e 757 da Lei nº 10.406, de 10 de janeiro de 2002 (Código Civil), e de responsabilidade subsidiária e solidária, se requerida a conversão da obrigação em perdas e danos, o juiz concederá, primeiramente, a faculdade para o cumprimento da tutela específica. (Incluído pela Lei nº 14.833, de 2024)</w:t>
      </w:r>
    </w:p>
    <w:bookmarkEnd w:id="232"/>
    <w:bookmarkStart w:id="233" w:name="art.-500"/>
    <w:p>
      <w:pPr>
        <w:pStyle w:val="Heading6"/>
        <w:pBdr>
          <w:left w:val="single" w:sz="36" w:space="4" w:color="2E75B6"/>
        </w:pBdr>
        <w:shd w:val="clear" w:color="auto" w:fill="E3EEF9"/>
        <w:spacing w:before="120" w:after="60"/>
        <w:ind w:left="85"/>
      </w:pPr>
      <w:r>
        <w:rPr>
          <w:i w:val="0"/>
          <w:color w:val="1F3A5F"/>
          <w:sz w:val="22"/>
        </w:rPr>
        <w:t xml:space="preserve">Art. 500</w:t>
      </w:r>
    </w:p>
    <w:p>
      <w:pPr>
        <w:pStyle w:val="FirstParagraph"/>
        <w:keepNext/>
        <w:spacing w:after="60"/>
        <w:jc w:val="both"/>
      </w:pPr>
      <w:r>
        <w:rPr>
          <w:b/>
          <w:bCs/>
        </w:rPr>
        <w:t xml:space="preserve">Art. 500.</w:t>
      </w:r>
      <w:r>
        <w:t xml:space="preserve"> </w:t>
      </w:r>
      <w:r>
        <w:t xml:space="preserve">A indenização por perdas e danos dar-se-á sem prejuízo da multa fixada periodicamente para compelir o réu ao cumprimento específico da obrigação.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exigibilidade da multa até a conversão</w:t>
            </w:r>
          </w:p>
        </w:tc>
        <w:tc>
          <w:tcPr>
            <w:tcW w:type="dxa" w:w="1531"/>
          </w:tcPr>
          <w:p>
            <w:pPr>
              <w:pStyle w:val="Compact"/>
              <w:spacing w:line="276" w:lineRule="auto" w:before="40" w:after="40"/>
            </w:pPr>
            <w:r>
              <w:rPr>
                <w:rFonts w:ascii="Liberation Sans Narrow" w:hAnsi="Liberation Sans Narrow"/>
                <w:sz w:val="17"/>
              </w:rPr>
              <w:t xml:space="preserve">STJ, REsp 2.231.891, Quarta Turma, relator Min. Raul Araújo, DJe de 22/04/2026</w:t>
            </w:r>
          </w:p>
        </w:tc>
        <w:tc>
          <w:tcPr>
            <w:tcW w:type="dxa" w:w="2154"/>
          </w:tcPr>
          <w:p>
            <w:pPr>
              <w:pStyle w:val="Compact"/>
              <w:spacing w:line="276" w:lineRule="auto" w:before="40" w:after="40"/>
            </w:pPr>
            <w:r>
              <w:rPr>
                <w:rFonts w:ascii="Liberation Sans Narrow" w:hAnsi="Liberation Sans Narrow"/>
                <w:sz w:val="17"/>
              </w:rPr>
              <w:t xml:space="preserve">Impossibilitado materialmente o cumprimento da obrigação por fato alheio à vontade do obrigado, a multa cominatória é exigível até o momento em que determinada a conversão em perdas e danos, devendo ser proporcional e razoável, à luz do valor da obrigação principal e das circunstâncias do caso.</w:t>
            </w:r>
          </w:p>
        </w:tc>
      </w:tr>
    </w:tbl>
    <w:bookmarkEnd w:id="233"/>
    <w:bookmarkStart w:id="234" w:name="art.-501"/>
    <w:p>
      <w:pPr>
        <w:pStyle w:val="Heading6"/>
        <w:pBdr>
          <w:left w:val="single" w:sz="36" w:space="4" w:color="2E75B6"/>
        </w:pBdr>
        <w:shd w:val="clear" w:color="auto" w:fill="E3EEF9"/>
        <w:spacing w:before="120" w:after="60"/>
        <w:ind w:left="85"/>
      </w:pPr>
      <w:r>
        <w:rPr>
          <w:i w:val="0"/>
          <w:color w:val="1F3A5F"/>
          <w:sz w:val="22"/>
        </w:rPr>
        <w:t xml:space="preserve">Art. 501</w:t>
      </w:r>
    </w:p>
    <w:p>
      <w:pPr>
        <w:pStyle w:val="FirstParagraph"/>
        <w:keepNext/>
        <w:spacing w:after="60"/>
        <w:jc w:val="both"/>
      </w:pPr>
      <w:r>
        <w:rPr>
          <w:b/>
          <w:bCs/>
        </w:rPr>
        <w:t xml:space="preserve">Art. 501.</w:t>
      </w:r>
      <w:r>
        <w:t xml:space="preserve"> </w:t>
      </w:r>
      <w:r>
        <w:t xml:space="preserve">Na ação que tenha por objeto a emissão de declaração de vontade, a sentença que julgar procedente o pedido, uma vez transitada em julgado, produzirá todos os efeitos da declaração não emitida.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que supre a declaração de vontade (aplicação narrada)</w:t>
            </w:r>
          </w:p>
        </w:tc>
        <w:tc>
          <w:tcPr>
            <w:tcW w:type="dxa" w:w="1531"/>
          </w:tcPr>
          <w:p>
            <w:pPr>
              <w:pStyle w:val="Compact"/>
              <w:spacing w:line="276" w:lineRule="auto" w:before="40" w:after="40"/>
            </w:pPr>
            <w:r>
              <w:rPr>
                <w:rFonts w:ascii="Liberation Sans Narrow" w:hAnsi="Liberation Sans Narrow"/>
                <w:sz w:val="17"/>
              </w:rPr>
              <w:t xml:space="preserve">STJ, REsp 2.239.347, Quarta Turma, relator Min. João Otávio de Noronha, DJe de 27/04/2026</w:t>
            </w:r>
          </w:p>
        </w:tc>
        <w:tc>
          <w:tcPr>
            <w:tcW w:type="dxa" w:w="1905"/>
          </w:tcPr>
          <w:p>
            <w:pPr>
              <w:pStyle w:val="Compact"/>
              <w:spacing w:line="276" w:lineRule="auto" w:before="40" w:after="40"/>
            </w:pPr>
            <w:r>
              <w:rPr>
                <w:rFonts w:ascii="Liberation Sans Narrow" w:hAnsi="Liberation Sans Narrow"/>
                <w:sz w:val="17"/>
              </w:rPr>
              <w:t xml:space="preserve">A sentença que julga procedente o pedido de emissão de declaração de vontade supre a manifestação não emitida e confere ao julgado eficácia de escritura definitiva, com a transferência do imóvel. Trecho: “Na sentença, o Juízo de primeiro grau supriu a declaração de vontade, conferiu à decisão eficácia de escritura definitiva e determinou a transferência do imóvel aos litigantes, em copropriedade igualitária”</w:t>
            </w:r>
          </w:p>
        </w:tc>
      </w:tr>
    </w:tbl>
    <w:bookmarkEnd w:id="234"/>
    <w:bookmarkEnd w:id="235"/>
    <w:bookmarkStart w:id="243" w:name="seção-v-da-coisa-julgada-arts.-502-a-508"/>
    <w:p>
      <w:pPr>
        <w:pStyle w:val="Heading5"/>
        <w:spacing w:before="60" w:after="20"/>
      </w:pPr>
      <w:r>
        <w:rPr>
          <w:i/>
          <w:color w:val="595959"/>
        </w:rPr>
        <w:t xml:space="preserve">Seção V: da coisa julgada (arts. 502 a 508)</w:t>
      </w:r>
    </w:p>
    <w:bookmarkStart w:id="236" w:name="art.-502"/>
    <w:p>
      <w:pPr>
        <w:pStyle w:val="Heading6"/>
        <w:pBdr>
          <w:left w:val="single" w:sz="36" w:space="4" w:color="2E75B6"/>
        </w:pBdr>
        <w:shd w:val="clear" w:color="auto" w:fill="E3EEF9"/>
        <w:spacing w:before="120" w:after="60"/>
        <w:ind w:left="85"/>
      </w:pPr>
      <w:r>
        <w:rPr>
          <w:i w:val="0"/>
          <w:color w:val="1F3A5F"/>
          <w:sz w:val="22"/>
        </w:rPr>
        <w:t xml:space="preserve">Art. 502</w:t>
      </w:r>
    </w:p>
    <w:p>
      <w:pPr>
        <w:pStyle w:val="FirstParagraph"/>
        <w:keepNext/>
        <w:spacing w:after="60"/>
        <w:jc w:val="both"/>
      </w:pPr>
      <w:r>
        <w:rPr>
          <w:b/>
          <w:bCs/>
        </w:rPr>
        <w:t xml:space="preserve">Art. 502.</w:t>
      </w:r>
      <w:r>
        <w:t xml:space="preserve"> </w:t>
      </w:r>
      <w:r>
        <w:t xml:space="preserve">Denomina-se coisa julgada material a autoridade que torna imutável e indiscutível a decisão de mérito não mais sujeita a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65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imutabilidade da decisão de mérito</w:t>
            </w:r>
          </w:p>
        </w:tc>
        <w:tc>
          <w:tcPr>
            <w:tcW w:type="dxa" w:w="1531"/>
          </w:tcPr>
          <w:p>
            <w:pPr>
              <w:pStyle w:val="Compact"/>
              <w:spacing w:line="276" w:lineRule="auto" w:before="40" w:after="40"/>
            </w:pPr>
            <w:r>
              <w:rPr>
                <w:rFonts w:ascii="Liberation Sans Narrow" w:hAnsi="Liberation Sans Narrow"/>
                <w:sz w:val="17"/>
              </w:rPr>
              <w:t xml:space="preserve">STJ, REsp 2.184.115, Terceira Turma, relatora Min. Nancy Andrighi, julgado em 10/03/2026</w:t>
            </w:r>
          </w:p>
        </w:tc>
        <w:tc>
          <w:tcPr>
            <w:tcW w:type="dxa" w:w="1655"/>
          </w:tcPr>
          <w:p>
            <w:pPr>
              <w:pStyle w:val="Compact"/>
              <w:spacing w:line="276" w:lineRule="auto" w:before="40" w:after="40"/>
            </w:pPr>
            <w:r>
              <w:rPr>
                <w:rFonts w:ascii="Liberation Sans Narrow" w:hAnsi="Liberation Sans Narrow"/>
                <w:sz w:val="17"/>
              </w:rPr>
              <w:t xml:space="preserve">A tentativa de rediscutir, na fase de cumprimento de sentença, a natureza jurídica definida no título judicial transitado em julgado viola diretamente a eficácia preclusiva da coisa julgada material.</w:t>
            </w:r>
          </w:p>
        </w:tc>
      </w:tr>
    </w:tbl>
    <w:bookmarkEnd w:id="236"/>
    <w:bookmarkStart w:id="237" w:name="art.-503"/>
    <w:p>
      <w:pPr>
        <w:pStyle w:val="Heading6"/>
        <w:pBdr>
          <w:left w:val="single" w:sz="36" w:space="4" w:color="2E75B6"/>
        </w:pBdr>
        <w:shd w:val="clear" w:color="auto" w:fill="E3EEF9"/>
        <w:spacing w:before="120" w:after="60"/>
        <w:ind w:left="85"/>
      </w:pPr>
      <w:r>
        <w:rPr>
          <w:i w:val="0"/>
          <w:color w:val="1F3A5F"/>
          <w:sz w:val="22"/>
        </w:rPr>
        <w:t xml:space="preserve">Art. 503</w:t>
      </w:r>
    </w:p>
    <w:p>
      <w:pPr>
        <w:pStyle w:val="FirstParagraph"/>
        <w:spacing w:after="60"/>
        <w:jc w:val="both"/>
      </w:pPr>
      <w:r>
        <w:rPr>
          <w:b/>
          <w:bCs/>
        </w:rPr>
        <w:t xml:space="preserve">Art. 503.</w:t>
      </w:r>
      <w:r>
        <w:t xml:space="preserve"> </w:t>
      </w:r>
      <w:r>
        <w:t xml:space="preserve">A decisão que julgar total ou parcialmente o mérito tem força de lei nos limites da questão principal expressamente decidida.</w:t>
      </w:r>
    </w:p>
    <w:p>
      <w:pPr>
        <w:pStyle w:val="BodyText"/>
        <w:keepNext/>
        <w:spacing w:after="60"/>
        <w:jc w:val="both"/>
      </w:pPr>
      <w:r>
        <w:t xml:space="preserve">§ 1º O disposto no caput aplica-se à resolução de questão prejudicial, decidida expressa e incidentemente no processo,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extensão da coisa julgada à questão prejudicial decidida na execução</w:t>
            </w:r>
          </w:p>
        </w:tc>
        <w:tc>
          <w:tcPr>
            <w:tcW w:type="dxa" w:w="1655"/>
          </w:tcPr>
          <w:p>
            <w:pPr>
              <w:pStyle w:val="Compact"/>
              <w:spacing w:line="276" w:lineRule="auto" w:before="40" w:after="40"/>
            </w:pPr>
            <w:r>
              <w:rPr>
                <w:rFonts w:ascii="Liberation Sans Narrow" w:hAnsi="Liberation Sans Narrow"/>
                <w:sz w:val="17"/>
              </w:rPr>
              <w:t xml:space="preserve">STJ, AgInt no AREsp 3.062.885, Terceira Turma, relator Min. Humberto Martins, julgado em 15/06/2026, DJEN de 18/06/2026</w:t>
            </w:r>
          </w:p>
        </w:tc>
        <w:tc>
          <w:tcPr>
            <w:tcW w:type="dxa" w:w="2154"/>
          </w:tcPr>
          <w:p>
            <w:pPr>
              <w:pStyle w:val="Compact"/>
              <w:spacing w:line="276" w:lineRule="auto" w:before="40" w:after="40"/>
            </w:pPr>
            <w:r>
              <w:rPr>
                <w:rFonts w:ascii="Liberation Sans Narrow" w:hAnsi="Liberation Sans Narrow"/>
                <w:sz w:val="17"/>
              </w:rPr>
              <w:t xml:space="preserve">Os efeitos da coisa julgada material se estendem à questão prejudicial decidida expressa e incidentemente, conforme os requisitos do art. 503, § 1º; a revisão das premissas fáticas sobre a violação ao princípio da não surpresa exige reexame de provas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coisa julgada sobre questão prejudicial: requisitos</w:t>
            </w:r>
          </w:p>
        </w:tc>
        <w:tc>
          <w:tcPr>
            <w:tcW w:type="dxa" w:w="1655"/>
          </w:tcPr>
          <w:p>
            <w:pPr>
              <w:pStyle w:val="Compact"/>
              <w:spacing w:line="276" w:lineRule="auto" w:before="40" w:after="40"/>
            </w:pPr>
            <w:r>
              <w:rPr>
                <w:rFonts w:ascii="Liberation Sans Narrow" w:hAnsi="Liberation Sans Narrow"/>
                <w:sz w:val="17"/>
              </w:rPr>
              <w:t xml:space="preserve">STJ, REsp 2.218.679, Quarta Turma, relator Min. Raul Araújo, julgado em 09/03/2026, DJEN de 16/03/2026</w:t>
            </w:r>
          </w:p>
        </w:tc>
        <w:tc>
          <w:tcPr>
            <w:tcW w:type="dxa" w:w="2154"/>
          </w:tcPr>
          <w:p>
            <w:pPr>
              <w:pStyle w:val="Compact"/>
              <w:spacing w:line="276" w:lineRule="auto" w:before="40" w:after="40"/>
            </w:pPr>
            <w:r>
              <w:rPr>
                <w:rFonts w:ascii="Liberation Sans Narrow" w:hAnsi="Liberation Sans Narrow"/>
                <w:sz w:val="17"/>
              </w:rPr>
              <w:t xml:space="preserve">A decisão anterior forma coisa julgada material sobre a questão prejudicial, nos termos do art. 503, § 1º, quando a questão foi decidida expressa e incidentemente, houve contraditório pleno entre as partes, a decisão foi essencial ao julgamento do mérito e transitou em julgado.</w:t>
            </w:r>
          </w:p>
        </w:tc>
      </w:tr>
    </w:tbl>
    <w:p>
      <w:pPr>
        <w:pStyle w:val="BodyText"/>
        <w:spacing w:after="60"/>
        <w:jc w:val="both"/>
      </w:pPr>
      <w:r>
        <w:t xml:space="preserve">I - dessa resolução depender o julgamento do mérito;</w:t>
      </w:r>
    </w:p>
    <w:p>
      <w:pPr>
        <w:pStyle w:val="BodyText"/>
        <w:spacing w:after="60"/>
        <w:jc w:val="both"/>
      </w:pPr>
      <w:r>
        <w:t xml:space="preserve">II - a seu respeito tiver havido contraditório prévio e efetivo, não se aplicando no caso de revelia;</w:t>
      </w:r>
    </w:p>
    <w:p>
      <w:pPr>
        <w:pStyle w:val="BodyText"/>
        <w:spacing w:after="60"/>
        <w:jc w:val="both"/>
      </w:pPr>
      <w:r>
        <w:t xml:space="preserve">III - o juízo tiver competência em razão da matéria e da pessoa para resolvê-la como questão principal.</w:t>
      </w:r>
    </w:p>
    <w:p>
      <w:pPr>
        <w:pStyle w:val="BodyText"/>
        <w:spacing w:after="60"/>
        <w:jc w:val="both"/>
      </w:pPr>
      <w:r>
        <w:t xml:space="preserve">§ 2º A hipótese do § 1º não se aplica se no processo houver restrições probatórias ou limitações à cognição que impeçam o aprofundamento da análise da questão prejudicial.</w:t>
      </w:r>
    </w:p>
    <w:bookmarkEnd w:id="237"/>
    <w:bookmarkStart w:id="238" w:name="art.-504"/>
    <w:p>
      <w:pPr>
        <w:pStyle w:val="Heading6"/>
        <w:pBdr>
          <w:left w:val="single" w:sz="36" w:space="4" w:color="2E75B6"/>
        </w:pBdr>
        <w:shd w:val="clear" w:color="auto" w:fill="E3EEF9"/>
        <w:spacing w:before="120" w:after="60"/>
        <w:ind w:left="85"/>
      </w:pPr>
      <w:r>
        <w:rPr>
          <w:i w:val="0"/>
          <w:color w:val="1F3A5F"/>
          <w:sz w:val="22"/>
        </w:rPr>
        <w:t xml:space="preserve">Art. 504</w:t>
      </w:r>
    </w:p>
    <w:p>
      <w:pPr>
        <w:pStyle w:val="FirstParagraph"/>
        <w:spacing w:after="60"/>
        <w:jc w:val="both"/>
      </w:pPr>
      <w:r>
        <w:rPr>
          <w:b/>
          <w:bCs/>
        </w:rPr>
        <w:t xml:space="preserve">Art. 504.</w:t>
      </w:r>
      <w:r>
        <w:t xml:space="preserve"> </w:t>
      </w:r>
      <w:r>
        <w:t xml:space="preserve">Não fazem coisa julgada:</w:t>
      </w:r>
    </w:p>
    <w:p>
      <w:pPr>
        <w:pStyle w:val="BodyText"/>
        <w:keepNext/>
        <w:spacing w:after="60"/>
        <w:jc w:val="both"/>
      </w:pPr>
      <w:r>
        <w:t xml:space="preserve">I - os motivos, ainda que importantes para determinar o alcance da parte dispositiva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Incisos I e II: coisa julgada limitada ao dispositivo; obiter dictum; laudo sem contraditório</w:t>
            </w:r>
          </w:p>
        </w:tc>
        <w:tc>
          <w:tcPr>
            <w:tcW w:type="dxa" w:w="1655"/>
          </w:tcPr>
          <w:p>
            <w:pPr>
              <w:pStyle w:val="Compact"/>
              <w:spacing w:line="276" w:lineRule="auto" w:before="40" w:after="40"/>
            </w:pPr>
            <w:r>
              <w:rPr>
                <w:rFonts w:ascii="Liberation Sans Narrow" w:hAnsi="Liberation Sans Narrow"/>
                <w:sz w:val="17"/>
              </w:rPr>
              <w:t xml:space="preserve">STJ, REsp 2.173.008, Terceira Turma, relatora Min. Nancy Andrighi, julgado em 12/05/2026, DJEN de 06/07/2026</w:t>
            </w:r>
          </w:p>
        </w:tc>
        <w:tc>
          <w:tcPr>
            <w:tcW w:type="dxa" w:w="1905"/>
          </w:tcPr>
          <w:p>
            <w:pPr>
              <w:pStyle w:val="Compact"/>
              <w:spacing w:line="276" w:lineRule="auto" w:before="40" w:after="40"/>
            </w:pPr>
            <w:r>
              <w:rPr>
                <w:rFonts w:ascii="Liberation Sans Narrow" w:hAnsi="Liberation Sans Narrow"/>
                <w:sz w:val="17"/>
              </w:rPr>
              <w:t xml:space="preserve">A coisa julgada atinge só a parte dispositiva, não os motivos nem a verdade dos fatos (art. 504, I e II): a menção a parecer ou laudo na fundamentação é obiter dictum e não vincula a liquidação. Decidir com base em laudo contábil não submetido ao contraditório viola os arts. 9º e 10.</w:t>
            </w:r>
          </w:p>
        </w:tc>
      </w:tr>
    </w:tbl>
    <w:p>
      <w:pPr>
        <w:pStyle w:val="BodyText"/>
        <w:spacing w:after="60"/>
        <w:jc w:val="both"/>
      </w:pPr>
      <w:r>
        <w:t xml:space="preserve">II - a verdade dos fatos, estabelecida como fundamento da sentença.</w:t>
      </w:r>
    </w:p>
    <w:bookmarkEnd w:id="238"/>
    <w:bookmarkStart w:id="239" w:name="art.-505"/>
    <w:p>
      <w:pPr>
        <w:pStyle w:val="Heading6"/>
        <w:pBdr>
          <w:left w:val="single" w:sz="36" w:space="4" w:color="2E75B6"/>
        </w:pBdr>
        <w:shd w:val="clear" w:color="auto" w:fill="E3EEF9"/>
        <w:spacing w:before="120" w:after="60"/>
        <w:ind w:left="85"/>
      </w:pPr>
      <w:r>
        <w:rPr>
          <w:i w:val="0"/>
          <w:color w:val="1F3A5F"/>
          <w:sz w:val="22"/>
        </w:rPr>
        <w:t xml:space="preserve">Art. 505</w:t>
      </w:r>
    </w:p>
    <w:p>
      <w:pPr>
        <w:pStyle w:val="FirstParagraph"/>
        <w:spacing w:after="60"/>
        <w:jc w:val="both"/>
      </w:pPr>
      <w:r>
        <w:rPr>
          <w:b/>
          <w:bCs/>
        </w:rPr>
        <w:t xml:space="preserve">Art. 505.</w:t>
      </w:r>
      <w:r>
        <w:t xml:space="preserve"> </w:t>
      </w:r>
      <w:r>
        <w:t xml:space="preserve">Nenhum juiz decidirá novamente as questões já decididas relativas à mesma lide, salvo:</w:t>
      </w:r>
    </w:p>
    <w:p>
      <w:pPr>
        <w:pStyle w:val="BodyText"/>
        <w:keepNext/>
        <w:spacing w:after="60"/>
        <w:jc w:val="both"/>
      </w:pPr>
      <w:r>
        <w:t xml:space="preserve">I - se, tratando-se de relação jurídica de trato continuado, sobreveio modificação no estado de fato ou de direito, caso em que poderá a parte pedir a revisão do que foi estatuído na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881/STF (repercussão geral), RE 949.297, Tribunal Pleno, relator Min. Edson Fachin,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885/STF (repercussão geral), RE 955.227, Tribunal Pleno, relator Min. Luís Roberto Barroso,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revisão da sentença em relação jurídica de trato sucessivo</w:t>
            </w:r>
          </w:p>
        </w:tc>
        <w:tc>
          <w:tcPr>
            <w:tcW w:type="dxa" w:w="1780"/>
          </w:tcPr>
          <w:p>
            <w:pPr>
              <w:pStyle w:val="Compact"/>
              <w:spacing w:line="276" w:lineRule="auto" w:before="40" w:after="40"/>
            </w:pPr>
            <w:r>
              <w:rPr>
                <w:rFonts w:ascii="Liberation Sans Narrow" w:hAnsi="Liberation Sans Narrow"/>
                <w:sz w:val="17"/>
              </w:rPr>
              <w:t xml:space="preserve">STJ, REsp 2.201.672, Quarta Turma, relator Min. Raul Araújo, julgado em 24/11/2025, DJEN de 03/12/2025</w:t>
            </w:r>
          </w:p>
        </w:tc>
        <w:tc>
          <w:tcPr>
            <w:tcW w:type="dxa" w:w="2404"/>
          </w:tcPr>
          <w:p>
            <w:pPr>
              <w:pStyle w:val="Compact"/>
              <w:spacing w:line="276" w:lineRule="auto" w:before="40" w:after="40"/>
            </w:pPr>
            <w:r>
              <w:rPr>
                <w:rFonts w:ascii="Liberation Sans Narrow" w:hAnsi="Liberation Sans Narrow"/>
                <w:sz w:val="17"/>
              </w:rPr>
              <w:t xml:space="preserve">A relação jurídica de trato sucessivo permite a revisão de sentença transitada em julgado quando muda o estado de fato ou de direito (art. 505, I); a cláusula rebus sic stantibus condiciona a manutenção do julgado à permanência das circunstâncias que o sustentaram.</w:t>
            </w:r>
          </w:p>
        </w:tc>
      </w:tr>
    </w:tbl>
    <w:p>
      <w:pPr>
        <w:pStyle w:val="BodyText"/>
        <w:spacing w:after="60"/>
        <w:jc w:val="both"/>
      </w:pPr>
      <w:r>
        <w:t xml:space="preserve">II - nos demais casos prescritos em lei.</w:t>
      </w:r>
    </w:p>
    <w:bookmarkEnd w:id="239"/>
    <w:bookmarkStart w:id="240" w:name="art.-506"/>
    <w:p>
      <w:pPr>
        <w:pStyle w:val="Heading6"/>
        <w:pBdr>
          <w:left w:val="single" w:sz="36" w:space="4" w:color="2E75B6"/>
        </w:pBdr>
        <w:shd w:val="clear" w:color="auto" w:fill="E3EEF9"/>
        <w:spacing w:before="120" w:after="60"/>
        <w:ind w:left="85"/>
      </w:pPr>
      <w:r>
        <w:rPr>
          <w:i w:val="0"/>
          <w:color w:val="1F3A5F"/>
          <w:sz w:val="22"/>
        </w:rPr>
        <w:t xml:space="preserve">Art. 506</w:t>
      </w:r>
    </w:p>
    <w:p>
      <w:pPr>
        <w:pStyle w:val="FirstParagraph"/>
        <w:keepNext/>
        <w:spacing w:after="60"/>
        <w:jc w:val="both"/>
      </w:pPr>
      <w:r>
        <w:rPr>
          <w:b/>
          <w:bCs/>
        </w:rPr>
        <w:t xml:space="preserve">Art. 506.</w:t>
      </w:r>
      <w:r>
        <w:t xml:space="preserve"> </w:t>
      </w:r>
      <w:r>
        <w:t xml:space="preserve">A sentença faz coisa julgada às partes entre as quais é dada, não prejudicando terceiros.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coisa julgada e integrantes da entidade familiar</w:t>
            </w:r>
          </w:p>
        </w:tc>
        <w:tc>
          <w:tcPr>
            <w:tcW w:type="dxa" w:w="1655"/>
          </w:tcPr>
          <w:p>
            <w:pPr>
              <w:pStyle w:val="Compact"/>
              <w:spacing w:line="276" w:lineRule="auto" w:before="40" w:after="40"/>
            </w:pPr>
            <w:r>
              <w:rPr>
                <w:rFonts w:ascii="Liberation Sans Narrow" w:hAnsi="Liberation Sans Narrow"/>
                <w:sz w:val="17"/>
              </w:rPr>
              <w:t xml:space="preserve">STJ, REsp 2.267.093, Quarta Turma, relator Min. João Otávio de Noronha, julgado em 30/06/2026, DJEN de 06/07/2026</w:t>
            </w:r>
          </w:p>
        </w:tc>
        <w:tc>
          <w:tcPr>
            <w:tcW w:type="dxa" w:w="2404"/>
          </w:tcPr>
          <w:p>
            <w:pPr>
              <w:pStyle w:val="Compact"/>
              <w:spacing w:line="276" w:lineRule="auto" w:before="40" w:after="40"/>
            </w:pPr>
            <w:r>
              <w:rPr>
                <w:rFonts w:ascii="Liberation Sans Narrow" w:hAnsi="Liberation Sans Narrow"/>
                <w:sz w:val="17"/>
              </w:rPr>
              <w:t xml:space="preserve">Os fundamentos da sentença, embora não integrem a coisa julgada, delimitam o alcance do dispositivo; a decisão transitada em julgado que afasta a impenhorabilidade do bem de família impede sua rediscussão por outros integrantes da entidade familiar, em embargos de terceiro.</w:t>
            </w:r>
          </w:p>
        </w:tc>
      </w:tr>
    </w:tbl>
    <w:bookmarkEnd w:id="240"/>
    <w:bookmarkStart w:id="241" w:name="art.-507"/>
    <w:p>
      <w:pPr>
        <w:pStyle w:val="Heading6"/>
        <w:pBdr>
          <w:left w:val="single" w:sz="36" w:space="4" w:color="2E75B6"/>
        </w:pBdr>
        <w:shd w:val="clear" w:color="auto" w:fill="E3EEF9"/>
        <w:spacing w:before="120" w:after="60"/>
        <w:ind w:left="85"/>
      </w:pPr>
      <w:r>
        <w:rPr>
          <w:i w:val="0"/>
          <w:color w:val="1F3A5F"/>
          <w:sz w:val="22"/>
        </w:rPr>
        <w:t xml:space="preserve">Art. 507</w:t>
      </w:r>
    </w:p>
    <w:p>
      <w:pPr>
        <w:pStyle w:val="FirstParagraph"/>
        <w:keepNext/>
        <w:spacing w:after="60"/>
        <w:jc w:val="both"/>
      </w:pPr>
      <w:r>
        <w:rPr>
          <w:b/>
          <w:bCs/>
        </w:rPr>
        <w:t xml:space="preserve">Art. 507.</w:t>
      </w:r>
      <w:r>
        <w:t xml:space="preserve"> </w:t>
      </w:r>
      <w:r>
        <w:t xml:space="preserve">É vedado à parte discutir no curso do processo as questões já decididas a cujo respeito se operou a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Preclusão consumativa e agravo de instrumento prejudicado</w:t>
            </w:r>
          </w:p>
        </w:tc>
        <w:tc>
          <w:tcPr>
            <w:tcW w:type="dxa" w:w="1655"/>
          </w:tcPr>
          <w:p>
            <w:pPr>
              <w:pStyle w:val="Compact"/>
              <w:spacing w:line="276" w:lineRule="auto" w:before="40" w:after="40"/>
            </w:pPr>
            <w:r>
              <w:rPr>
                <w:rFonts w:ascii="Liberation Sans Narrow" w:hAnsi="Liberation Sans Narrow"/>
                <w:sz w:val="17"/>
              </w:rPr>
              <w:t xml:space="preserve">STJ, REsp 2.220.835, Terceira Turma, relatora Min. Nancy Andrighi, julgado em 03/03/2026, DJEN de 09/03/2026</w:t>
            </w:r>
          </w:p>
        </w:tc>
        <w:tc>
          <w:tcPr>
            <w:tcW w:type="dxa" w:w="2030"/>
          </w:tcPr>
          <w:p>
            <w:pPr>
              <w:pStyle w:val="Compact"/>
              <w:spacing w:line="276" w:lineRule="auto" w:before="40" w:after="40"/>
            </w:pPr>
            <w:r>
              <w:rPr>
                <w:rFonts w:ascii="Liberation Sans Narrow" w:hAnsi="Liberation Sans Narrow"/>
                <w:sz w:val="17"/>
              </w:rPr>
              <w:t xml:space="preserve">A preclusão consumativa exige efetivo pronunciamento judicial sobre a questão (</w:t>
            </w:r>
            <w:r>
              <w:rPr>
                <w:rFonts w:ascii="Liberation Sans Narrow" w:hAnsi="Liberation Sans Narrow"/>
                <w:sz w:val="17"/>
              </w:rPr>
              <w:t xml:space="preserve">“questões já decididas”</w:t>
            </w:r>
            <w:r>
              <w:rPr>
                <w:rFonts w:ascii="Liberation Sans Narrow" w:hAnsi="Liberation Sans Narrow"/>
                <w:sz w:val="17"/>
              </w:rPr>
              <w:t xml:space="preserve">, arts. 505 e 507). Interposto agravo de instrumento, a preclusão depende do julgamento da matéria recorrida; se o recurso é julgado prejudicado, não há preclusão.</w:t>
            </w:r>
          </w:p>
        </w:tc>
      </w:tr>
    </w:tbl>
    <w:bookmarkEnd w:id="241"/>
    <w:bookmarkStart w:id="242" w:name="art.-508"/>
    <w:p>
      <w:pPr>
        <w:pStyle w:val="Heading6"/>
        <w:pBdr>
          <w:left w:val="single" w:sz="36" w:space="4" w:color="2E75B6"/>
        </w:pBdr>
        <w:shd w:val="clear" w:color="auto" w:fill="E3EEF9"/>
        <w:spacing w:before="120" w:after="60"/>
        <w:ind w:left="85"/>
      </w:pPr>
      <w:r>
        <w:rPr>
          <w:i w:val="0"/>
          <w:color w:val="1F3A5F"/>
          <w:sz w:val="22"/>
        </w:rPr>
        <w:t xml:space="preserve">Art. 508</w:t>
      </w:r>
    </w:p>
    <w:p>
      <w:pPr>
        <w:pStyle w:val="FirstParagraph"/>
        <w:keepNext/>
        <w:spacing w:after="60"/>
        <w:jc w:val="both"/>
      </w:pPr>
      <w:r>
        <w:rPr>
          <w:b/>
          <w:bCs/>
        </w:rPr>
        <w:t xml:space="preserve">Art. 508.</w:t>
      </w:r>
      <w:r>
        <w:t xml:space="preserve"> </w:t>
      </w:r>
      <w:r>
        <w:t xml:space="preserve">Transitada em julgado a decisão de mérito, considerar-se-ão deduzidas e repelidas todas as alegações e as defesas que a parte poderia opor tanto ao acolhimento quanto à rejeição do pedido.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dedução das alegações e juros não pedidos</w:t>
            </w:r>
          </w:p>
        </w:tc>
        <w:tc>
          <w:tcPr>
            <w:tcW w:type="dxa" w:w="1531"/>
          </w:tcPr>
          <w:p>
            <w:pPr>
              <w:pStyle w:val="Compact"/>
              <w:spacing w:line="276" w:lineRule="auto" w:before="40" w:after="40"/>
            </w:pPr>
            <w:r>
              <w:rPr>
                <w:rFonts w:ascii="Liberation Sans Narrow" w:hAnsi="Liberation Sans Narrow"/>
                <w:sz w:val="17"/>
              </w:rPr>
              <w:t xml:space="preserve">STJ, AgInt no EREsp 2.009.491, Segunda Seção, relator Min. Raul Araújo, DJe de 18/09/2026</w:t>
            </w:r>
          </w:p>
        </w:tc>
        <w:tc>
          <w:tcPr>
            <w:tcW w:type="dxa" w:w="2154"/>
          </w:tcPr>
          <w:p>
            <w:pPr>
              <w:pStyle w:val="Compact"/>
              <w:spacing w:line="276" w:lineRule="auto" w:before="40" w:after="40"/>
            </w:pPr>
            <w:r>
              <w:rPr>
                <w:rFonts w:ascii="Liberation Sans Narrow" w:hAnsi="Liberation Sans Narrow"/>
                <w:sz w:val="17"/>
              </w:rPr>
              <w:t xml:space="preserve">A coisa julgada formada em demanda anterior não alcança os juros remuneratórios quando não houve pedido nem decisão expressa sobre eles; a identidade temática e o julgamento superveniente de tema repetitivo não suprem a ausência originária do requisito de admissibilidade dos embargos de divergência.</w:t>
            </w:r>
          </w:p>
        </w:tc>
      </w:tr>
    </w:tbl>
    <w:bookmarkEnd w:id="242"/>
    <w:bookmarkEnd w:id="243"/>
    <w:bookmarkEnd w:id="244"/>
    <w:bookmarkStart w:id="249" w:name="Xc4e576c52e68e611206f197fbd975ed30d90cd5"/>
    <w:p>
      <w:pPr>
        <w:pStyle w:val="Heading4"/>
        <w:spacing w:before="80" w:after="40"/>
      </w:pPr>
      <w:r>
        <w:rPr>
          <w:smallCaps/>
          <w:color w:val="2E75B6"/>
        </w:rPr>
        <w:t xml:space="preserve">Capítulo XIV: da liquidação de sentença (arts. 509 a 512)</w:t>
      </w:r>
    </w:p>
    <w:bookmarkStart w:id="245" w:name="art.-509"/>
    <w:p>
      <w:pPr>
        <w:pStyle w:val="Heading6"/>
        <w:pBdr>
          <w:left w:val="single" w:sz="36" w:space="4" w:color="2E75B6"/>
        </w:pBdr>
        <w:shd w:val="clear" w:color="auto" w:fill="E3EEF9"/>
        <w:spacing w:before="120" w:after="60"/>
        <w:ind w:left="85"/>
      </w:pPr>
      <w:r>
        <w:rPr>
          <w:i w:val="0"/>
          <w:color w:val="1F3A5F"/>
          <w:sz w:val="22"/>
        </w:rPr>
        <w:t xml:space="preserve">Art. 509</w:t>
      </w:r>
    </w:p>
    <w:p>
      <w:pPr>
        <w:pStyle w:val="FirstParagraph"/>
        <w:keepNext/>
        <w:spacing w:after="60"/>
        <w:jc w:val="both"/>
      </w:pPr>
      <w:r>
        <w:rPr>
          <w:b/>
          <w:bCs/>
        </w:rPr>
        <w:t xml:space="preserve">Art. 509.</w:t>
      </w:r>
      <w:r>
        <w:t xml:space="preserve"> </w:t>
      </w:r>
      <w:r>
        <w:t xml:space="preserve">Quando a sentença condenar ao pagamento de quantia ilíquida, proceder-se-á à sua liquidação, a requerimento do credor ou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Liquidação: execução individual de título coletivo sem prévia liquidação quando bastam cálculos aritméticos</w:t>
            </w:r>
          </w:p>
        </w:tc>
        <w:tc>
          <w:tcPr>
            <w:tcW w:type="dxa" w:w="1655"/>
          </w:tcPr>
          <w:p>
            <w:pPr>
              <w:pStyle w:val="Compact"/>
              <w:spacing w:line="276" w:lineRule="auto" w:before="40" w:after="40"/>
            </w:pPr>
            <w:r>
              <w:rPr>
                <w:rFonts w:ascii="Liberation Sans Narrow" w:hAnsi="Liberation Sans Narrow"/>
                <w:sz w:val="17"/>
              </w:rPr>
              <w:t xml:space="preserve">STJ, Tema Repetitivo 1169, REsp 1.978.629, Primeira Seção, relator Min. Benedito Gonçalves, julgado em 07/05/2026, DJEN de 01/06/2026</w:t>
            </w:r>
          </w:p>
        </w:tc>
        <w:tc>
          <w:tcPr>
            <w:tcW w:type="dxa" w:w="2279"/>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sentença, a execução pode ocorrer sem a necessidade de prévia liquidação do julgado, quando for possível a apuração do crédito por simples cálculos aritméticos;(ii) cabe ao Juízo da execução, assegurado o contraditório ao executado, em sede de impugnação ao cumprimento de sentença, analisar, de forma concreta, se é necessária a prévia liquidação do julgado.</w:t>
            </w:r>
          </w:p>
        </w:tc>
      </w:tr>
    </w:tbl>
    <w:p>
      <w:pPr>
        <w:pStyle w:val="BodyText"/>
        <w:spacing w:after="60"/>
        <w:jc w:val="both"/>
      </w:pPr>
      <w:r>
        <w:t xml:space="preserve">I - por arbitramento, quando determinado pela sentença, convencionado pelas partes ou exigido pela natureza do objeto da liquidação;</w:t>
      </w:r>
    </w:p>
    <w:p>
      <w:pPr>
        <w:pStyle w:val="BodyText"/>
        <w:spacing w:after="60"/>
        <w:jc w:val="both"/>
      </w:pPr>
      <w:r>
        <w:t xml:space="preserve">II - pelo procedimento comum, quando houver necessidade de alegar e provar fato novo.</w:t>
      </w:r>
    </w:p>
    <w:p>
      <w:pPr>
        <w:pStyle w:val="BodyText"/>
        <w:spacing w:after="60"/>
        <w:jc w:val="both"/>
      </w:pPr>
      <w:r>
        <w:t xml:space="preserve">§ 1º Quando na sentença houver uma parte líquida e outra ilíquida, ao credor é lícito promover simultaneamente a execução daquela e, em autos apartados, a liquidação desta.</w:t>
      </w:r>
    </w:p>
    <w:p>
      <w:pPr>
        <w:pStyle w:val="BodyText"/>
        <w:spacing w:after="60"/>
        <w:jc w:val="both"/>
      </w:pPr>
      <w:r>
        <w:t xml:space="preserve">§ 2º Quando a apuração do valor depender apenas de cálculo aritmético, o credor poderá promover, desde logo, o cumprimento da sentença.</w:t>
      </w:r>
    </w:p>
    <w:p>
      <w:pPr>
        <w:pStyle w:val="BodyText"/>
        <w:spacing w:after="60"/>
        <w:jc w:val="both"/>
      </w:pPr>
      <w:r>
        <w:t xml:space="preserve">§ 3º O Conselho Nacional de Justiça desenvolverá e colocará à disposição dos interessados programa de atualização financeira.</w:t>
      </w:r>
    </w:p>
    <w:p>
      <w:pPr>
        <w:pStyle w:val="BodyText"/>
        <w:keepNext/>
        <w:spacing w:after="60"/>
        <w:jc w:val="both"/>
      </w:pPr>
      <w:r>
        <w:t xml:space="preserve">§ 4º Na liquidação é vedado discutir de novo a lide ou modificar a sentença que a julgou.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vedação de rediscutir a lide ou modificar a sentença na liquidação</w:t>
            </w:r>
          </w:p>
        </w:tc>
        <w:tc>
          <w:tcPr>
            <w:tcW w:type="dxa" w:w="1531"/>
          </w:tcPr>
          <w:p>
            <w:pPr>
              <w:pStyle w:val="Compact"/>
              <w:spacing w:line="276" w:lineRule="auto" w:before="40" w:after="40"/>
            </w:pPr>
            <w:r>
              <w:rPr>
                <w:rFonts w:ascii="Liberation Sans Narrow" w:hAnsi="Liberation Sans Narrow"/>
                <w:sz w:val="17"/>
              </w:rPr>
              <w:t xml:space="preserve">STJ, AgInt no REsp 2.128.649, Quarta Turma, relator Min. Antonio Carlos Ferreira, julgado em 22/06/2026</w:t>
            </w:r>
          </w:p>
        </w:tc>
        <w:tc>
          <w:tcPr>
            <w:tcW w:type="dxa" w:w="1871"/>
          </w:tcPr>
          <w:p>
            <w:pPr>
              <w:pStyle w:val="Compact"/>
              <w:spacing w:line="276" w:lineRule="auto" w:before="40" w:after="40"/>
            </w:pPr>
            <w:r>
              <w:rPr>
                <w:rFonts w:ascii="Liberation Sans Narrow" w:hAnsi="Liberation Sans Narrow"/>
                <w:sz w:val="17"/>
              </w:rPr>
              <w:t xml:space="preserve">A liquidação de sentença e o cumprimento de sentença estão limitados ao exato comando estabelecido no título executivo, sob pena de violação aos princípios da fidelidade ao título e da coisa julgada.</w:t>
            </w:r>
          </w:p>
        </w:tc>
      </w:tr>
    </w:tbl>
    <w:bookmarkEnd w:id="245"/>
    <w:bookmarkStart w:id="246" w:name="art.-510"/>
    <w:p>
      <w:pPr>
        <w:pStyle w:val="Heading6"/>
        <w:pBdr>
          <w:left w:val="single" w:sz="36" w:space="4" w:color="2E75B6"/>
        </w:pBdr>
        <w:shd w:val="clear" w:color="auto" w:fill="E3EEF9"/>
        <w:spacing w:before="120" w:after="60"/>
        <w:ind w:left="85"/>
      </w:pPr>
      <w:r>
        <w:rPr>
          <w:i w:val="0"/>
          <w:color w:val="1F3A5F"/>
          <w:sz w:val="22"/>
        </w:rPr>
        <w:t xml:space="preserve">Art. 510</w:t>
      </w:r>
    </w:p>
    <w:p>
      <w:pPr>
        <w:pStyle w:val="FirstParagraph"/>
        <w:keepNext/>
        <w:spacing w:after="60"/>
        <w:jc w:val="both"/>
      </w:pPr>
      <w:r>
        <w:rPr>
          <w:b/>
          <w:bCs/>
        </w:rPr>
        <w:t xml:space="preserve">Art. 510.</w:t>
      </w:r>
      <w:r>
        <w:t xml:space="preserve"> </w:t>
      </w:r>
      <w:r>
        <w:t xml:space="preserve">Na liquidação por arbitramento, o juiz intimará as partes para a apresentação de pareceres ou documentos elucidativos, no prazo que fixar, e, caso não possa decidir de plano, nomeará perito, observando-se, no que couber, o procedimento da prova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prazo para manifestação sobre os cálculos</w:t>
            </w:r>
          </w:p>
        </w:tc>
        <w:tc>
          <w:tcPr>
            <w:tcW w:type="dxa" w:w="1531"/>
          </w:tcPr>
          <w:p>
            <w:pPr>
              <w:pStyle w:val="Compact"/>
              <w:spacing w:line="276" w:lineRule="auto" w:before="40" w:after="40"/>
            </w:pPr>
            <w:r>
              <w:rPr>
                <w:rFonts w:ascii="Liberation Sans Narrow" w:hAnsi="Liberation Sans Narrow"/>
                <w:sz w:val="17"/>
              </w:rPr>
              <w:t xml:space="preserve">STJ, AgInt no REsp 1.687.186, Terceira Turma, relator Min. Moura Ribeiro, DJe de 18/06/2021</w:t>
            </w:r>
          </w:p>
        </w:tc>
        <w:tc>
          <w:tcPr>
            <w:tcW w:type="dxa" w:w="1905"/>
          </w:tcPr>
          <w:p>
            <w:pPr>
              <w:pStyle w:val="Compact"/>
              <w:spacing w:line="276" w:lineRule="auto" w:before="40" w:after="40"/>
            </w:pPr>
            <w:r>
              <w:rPr>
                <w:rFonts w:ascii="Liberation Sans Narrow" w:hAnsi="Liberation Sans Narrow"/>
                <w:sz w:val="17"/>
              </w:rPr>
              <w:t xml:space="preserve">O prazo assinalado pelo julgador para o executado se manifestar sobre os valores informados pelo autor, na liquidação por arbitramento, tem natureza dilatória e pode ser prorrogado, desde que o magistrado não tenha reconhecido os efeitos da preclusão e não haja comportamento desidioso do litigante (arts. 139, VI, e parágrafo único, e 510 do CPC).</w:t>
            </w:r>
          </w:p>
        </w:tc>
      </w:tr>
    </w:tbl>
    <w:bookmarkEnd w:id="246"/>
    <w:bookmarkStart w:id="247" w:name="art.-511"/>
    <w:p>
      <w:pPr>
        <w:pStyle w:val="Heading6"/>
        <w:pBdr>
          <w:left w:val="single" w:sz="36" w:space="4" w:color="2E75B6"/>
        </w:pBdr>
        <w:shd w:val="clear" w:color="auto" w:fill="E3EEF9"/>
        <w:spacing w:before="120" w:after="60"/>
        <w:ind w:left="85"/>
      </w:pPr>
      <w:r>
        <w:rPr>
          <w:i w:val="0"/>
          <w:color w:val="1F3A5F"/>
          <w:sz w:val="22"/>
        </w:rPr>
        <w:t xml:space="preserve">Art. 511</w:t>
      </w:r>
    </w:p>
    <w:p>
      <w:pPr>
        <w:pStyle w:val="FirstParagraph"/>
        <w:keepNext/>
        <w:spacing w:after="60"/>
        <w:jc w:val="both"/>
      </w:pPr>
      <w:r>
        <w:rPr>
          <w:b/>
          <w:bCs/>
        </w:rPr>
        <w:t xml:space="preserve">Art. 511.</w:t>
      </w:r>
      <w:r>
        <w:t xml:space="preserve"> </w:t>
      </w:r>
      <w:r>
        <w:t xml:space="preserve">Na liquidação pelo procedimento comum, o juiz determinará a intimação do requerido, na pessoa de seu advogado ou da sociedade de advogados a que estiver vinculado, para, querendo, apresentar contestação no prazo de 15 (quinze) dias, observando-se, a seguir, no que couber, o disposto no Livro I da Parte Especial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honorários na liquidação</w:t>
            </w:r>
          </w:p>
        </w:tc>
        <w:tc>
          <w:tcPr>
            <w:tcW w:type="dxa" w:w="1531"/>
          </w:tcPr>
          <w:p>
            <w:pPr>
              <w:pStyle w:val="Compact"/>
              <w:spacing w:line="276" w:lineRule="auto" w:before="40" w:after="40"/>
            </w:pPr>
            <w:r>
              <w:rPr>
                <w:rFonts w:ascii="Liberation Sans Narrow" w:hAnsi="Liberation Sans Narrow"/>
                <w:sz w:val="17"/>
              </w:rPr>
              <w:t xml:space="preserve">STJ, AgInt no REsp 1.940.884, Segunda Turma, relator Min. Francisco Falcão, DJe de 22/09/2021</w:t>
            </w:r>
          </w:p>
        </w:tc>
        <w:tc>
          <w:tcPr>
            <w:tcW w:type="dxa" w:w="2404"/>
          </w:tcPr>
          <w:p>
            <w:pPr>
              <w:pStyle w:val="Compact"/>
              <w:spacing w:line="276" w:lineRule="auto" w:before="40" w:after="40"/>
            </w:pPr>
            <w:r>
              <w:rPr>
                <w:rFonts w:ascii="Liberation Sans Narrow" w:hAnsi="Liberation Sans Narrow"/>
                <w:sz w:val="17"/>
              </w:rPr>
              <w:t xml:space="preserve">Cabem honorários advocatícios no cumprimento individual de sentença proferida contra a Fazenda Pública em ação coletiva, independentemente de ter sido ou não apresentada impugnação; a orientação foi firmada pela Corte Especial no REsp 1.648.238/RS.</w:t>
            </w:r>
          </w:p>
        </w:tc>
      </w:tr>
    </w:tbl>
    <w:bookmarkEnd w:id="247"/>
    <w:bookmarkStart w:id="248" w:name="art.-512"/>
    <w:p>
      <w:pPr>
        <w:pStyle w:val="Heading6"/>
        <w:pBdr>
          <w:left w:val="single" w:sz="36" w:space="4" w:color="2E75B6"/>
        </w:pBdr>
        <w:shd w:val="clear" w:color="auto" w:fill="E3EEF9"/>
        <w:spacing w:before="120" w:after="60"/>
        <w:ind w:left="85"/>
      </w:pPr>
      <w:r>
        <w:rPr>
          <w:i w:val="0"/>
          <w:color w:val="1F3A5F"/>
          <w:sz w:val="22"/>
        </w:rPr>
        <w:t xml:space="preserve">Art. 512</w:t>
      </w:r>
    </w:p>
    <w:p>
      <w:pPr>
        <w:pStyle w:val="FirstParagraph"/>
        <w:spacing w:after="60"/>
        <w:jc w:val="both"/>
      </w:pPr>
      <w:r>
        <w:rPr>
          <w:b/>
          <w:bCs/>
        </w:rPr>
        <w:t xml:space="preserve">Art. 512.</w:t>
      </w:r>
      <w:r>
        <w:t xml:space="preserve"> </w:t>
      </w:r>
      <w:r>
        <w:t xml:space="preserve">A liquidação poderá ser realizada na pendência de recurso, processando-se em autos apartados no juízo de origem, cumprindo ao liquidante instruir o pedido com cópias das peças processuais pertinentes.</w:t>
      </w:r>
    </w:p>
    <w:bookmarkEnd w:id="248"/>
    <w:bookmarkEnd w:id="249"/>
    <w:bookmarkEnd w:id="250"/>
    <w:bookmarkStart w:id="285" w:name="X3ec5025c2927365c2840220e432c4feaa7313e9"/>
    <w:p>
      <w:pPr>
        <w:pStyle w:val="Heading3"/>
        <w:pBdr>
          <w:bottom w:val="single" w:sz="8" w:space="2" w:color="2E75B6"/>
        </w:pBdr>
        <w:spacing w:before="120" w:after="60"/>
      </w:pPr>
      <w:r>
        <w:rPr>
          <w:sz w:val="22"/>
        </w:rPr>
        <w:t xml:space="preserve">Título II: do cumprimento da sentença (arts. 513 a 538)</w:t>
      </w:r>
    </w:p>
    <w:bookmarkStart w:id="258" w:name="Xd85571c001430b0bd2fb1e73a8509a1b2d1815f"/>
    <w:p>
      <w:pPr>
        <w:pStyle w:val="Heading4"/>
        <w:spacing w:before="80" w:after="40"/>
      </w:pPr>
      <w:r>
        <w:rPr>
          <w:smallCaps/>
          <w:color w:val="2E75B6"/>
        </w:rPr>
        <w:t xml:space="preserve">Capítulo I: disposições gerais (arts. 513 a 519)</w:t>
      </w:r>
    </w:p>
    <w:bookmarkStart w:id="251" w:name="art.-513"/>
    <w:p>
      <w:pPr>
        <w:pStyle w:val="Heading6"/>
        <w:pBdr>
          <w:left w:val="single" w:sz="36" w:space="4" w:color="2E75B6"/>
        </w:pBdr>
        <w:shd w:val="clear" w:color="auto" w:fill="E3EEF9"/>
        <w:spacing w:before="120" w:after="60"/>
        <w:ind w:left="85"/>
      </w:pPr>
      <w:r>
        <w:rPr>
          <w:i w:val="0"/>
          <w:color w:val="1F3A5F"/>
          <w:sz w:val="22"/>
        </w:rPr>
        <w:t xml:space="preserve">Art. 513</w:t>
      </w:r>
    </w:p>
    <w:p>
      <w:pPr>
        <w:pStyle w:val="FirstParagraph"/>
        <w:spacing w:after="60"/>
        <w:jc w:val="both"/>
      </w:pPr>
      <w:r>
        <w:rPr>
          <w:b/>
          <w:bCs/>
        </w:rPr>
        <w:t xml:space="preserve">Art. 513.</w:t>
      </w:r>
      <w:r>
        <w:t xml:space="preserve"> </w:t>
      </w:r>
      <w:r>
        <w:t xml:space="preserve">O cumprimento da sentença será feito segundo as regras deste Título, observando-se, no que couber e conforme a natureza da obrigação, o disposto no Livro II da Parte Especial deste Código.</w:t>
      </w:r>
    </w:p>
    <w:p>
      <w:pPr>
        <w:pStyle w:val="BodyText"/>
        <w:spacing w:after="60"/>
        <w:jc w:val="both"/>
      </w:pPr>
      <w:r>
        <w:t xml:space="preserve">§ 1º O cumprimento da sentença que reconhece o dever de pagar quantia, provisório ou definitivo, far-se-á a requerimento do exequente.</w:t>
      </w:r>
    </w:p>
    <w:p>
      <w:pPr>
        <w:pStyle w:val="BodyText"/>
        <w:spacing w:after="60"/>
        <w:jc w:val="both"/>
      </w:pPr>
      <w:r>
        <w:t xml:space="preserve">§ 2º O devedor será intimado para cumprir a sentença:</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 ressalvada a hipótese do inciso IV;</w:t>
      </w:r>
    </w:p>
    <w:p>
      <w:pPr>
        <w:pStyle w:val="BodyText"/>
        <w:spacing w:after="60"/>
        <w:jc w:val="both"/>
      </w:pPr>
      <w:r>
        <w:t xml:space="preserve">III - por meio eletrônico, quando, no caso do § 1º do art. 246, não tiver procurador constituído nos autos</w:t>
      </w:r>
    </w:p>
    <w:p>
      <w:pPr>
        <w:pStyle w:val="BodyText"/>
        <w:spacing w:after="60"/>
        <w:jc w:val="both"/>
      </w:pPr>
      <w:r>
        <w:t xml:space="preserve">IV - por edital, quando, citado na forma do art. 256, tiver sido revel na fase de conhecimento.</w:t>
      </w:r>
    </w:p>
    <w:p>
      <w:pPr>
        <w:pStyle w:val="BodyText"/>
        <w:spacing w:after="60"/>
        <w:jc w:val="both"/>
      </w:pPr>
      <w:r>
        <w:t xml:space="preserve">§ 3º Na hipótese do § 2º, incisos II e III, considera-se realizada a intimação quando o devedor houver mudado de endereço sem prévia comunicação ao juízo, observado o disposto no parágrafo único do art. 274.</w:t>
      </w:r>
    </w:p>
    <w:p>
      <w:pPr>
        <w:pStyle w:val="BodyText"/>
        <w:keepNext/>
        <w:spacing w:after="60"/>
        <w:jc w:val="both"/>
      </w:pPr>
      <w:r>
        <w:t xml:space="preserve">§ 4º Se o requerimento a que alude o § 1º for formulado após 1 (um) ano do trânsito em julgado da sentença, a intimação será feita na pessoa do devedor, por meio de carta com aviso de recebimento encaminhada ao endereço constante dos autos, observado o disposto no parágrafo único do art. 274 e no § 3º deste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 intimação pessoal do executado</w:t>
            </w:r>
          </w:p>
        </w:tc>
        <w:tc>
          <w:tcPr>
            <w:tcW w:type="dxa" w:w="1655"/>
          </w:tcPr>
          <w:p>
            <w:pPr>
              <w:pStyle w:val="Compact"/>
              <w:spacing w:line="276" w:lineRule="auto" w:before="40" w:after="40"/>
            </w:pPr>
            <w:r>
              <w:rPr>
                <w:rFonts w:ascii="Liberation Sans Narrow" w:hAnsi="Liberation Sans Narrow"/>
                <w:sz w:val="17"/>
              </w:rPr>
              <w:t xml:space="preserve">STJ, AgInt no REsp 2.269.833, Quarta Turma, relatora Min. Maria Isabel Gallotti, DJe de 01/10/2026</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para o cumprimento da sentença, mesmo após o transcurso de prazo superior a um ano (art. 513, § 4º); a decretação de nulidade, porém, depende da demonstração efetiva de prejuízo.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intimação pessoal do executado quando o requerimento vem após mais de um ano do trânsito em julgado</w:t>
            </w:r>
          </w:p>
        </w:tc>
        <w:tc>
          <w:tcPr>
            <w:tcW w:type="dxa" w:w="1655"/>
          </w:tcPr>
          <w:p>
            <w:pPr>
              <w:pStyle w:val="Compact"/>
              <w:spacing w:line="276" w:lineRule="auto" w:before="40" w:after="40"/>
            </w:pPr>
            <w:r>
              <w:rPr>
                <w:rFonts w:ascii="Liberation Sans Narrow" w:hAnsi="Liberation Sans Narrow"/>
                <w:sz w:val="17"/>
              </w:rPr>
              <w:t xml:space="preserve">STJ, AREsp 2.407.683,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quando o cumprimento é requerido após mais de um ano do trânsito em julgado (art. 513, § 4º). Sem intimação válida, não corre o prazo de 15 dias da impugnação, que é tempestiva; a regularidade formal do procedimento não ofende a coisa julgada.</w:t>
            </w:r>
          </w:p>
        </w:tc>
      </w:tr>
    </w:tbl>
    <w:p>
      <w:pPr>
        <w:pStyle w:val="BodyText"/>
        <w:spacing w:after="60"/>
        <w:jc w:val="both"/>
      </w:pPr>
      <w:r>
        <w:t xml:space="preserve">§ 5º O cumprimento da sentença não poderá ser promovido em face do fiador, do coobrigado ou do corresponsável que não tiver participado da fase de conhecimento.</w:t>
      </w:r>
    </w:p>
    <w:bookmarkEnd w:id="251"/>
    <w:bookmarkStart w:id="252" w:name="art.-514"/>
    <w:p>
      <w:pPr>
        <w:pStyle w:val="Heading6"/>
        <w:pBdr>
          <w:left w:val="single" w:sz="36" w:space="4" w:color="2E75B6"/>
        </w:pBdr>
        <w:shd w:val="clear" w:color="auto" w:fill="E3EEF9"/>
        <w:spacing w:before="120" w:after="60"/>
        <w:ind w:left="85"/>
      </w:pPr>
      <w:r>
        <w:rPr>
          <w:i w:val="0"/>
          <w:color w:val="1F3A5F"/>
          <w:sz w:val="22"/>
        </w:rPr>
        <w:t xml:space="preserve">Art. 514</w:t>
      </w:r>
    </w:p>
    <w:p>
      <w:pPr>
        <w:pStyle w:val="FirstParagraph"/>
        <w:spacing w:after="60"/>
        <w:jc w:val="both"/>
      </w:pPr>
      <w:r>
        <w:rPr>
          <w:b/>
          <w:bCs/>
        </w:rPr>
        <w:t xml:space="preserve">Art. 514.</w:t>
      </w:r>
      <w:r>
        <w:t xml:space="preserve"> </w:t>
      </w:r>
      <w:r>
        <w:t xml:space="preserve">Quando o juiz decidir relação jurídica sujeita a condição ou termo, o cumprimento da sentença dependerá de demonstração de que se realizou a condição ou de que ocorreu o termo.</w:t>
      </w:r>
    </w:p>
    <w:bookmarkEnd w:id="252"/>
    <w:bookmarkStart w:id="253" w:name="art.-515"/>
    <w:p>
      <w:pPr>
        <w:pStyle w:val="Heading6"/>
        <w:pBdr>
          <w:left w:val="single" w:sz="36" w:space="4" w:color="2E75B6"/>
        </w:pBdr>
        <w:shd w:val="clear" w:color="auto" w:fill="E3EEF9"/>
        <w:spacing w:before="120" w:after="60"/>
        <w:ind w:left="85"/>
      </w:pPr>
      <w:r>
        <w:rPr>
          <w:i w:val="0"/>
          <w:color w:val="1F3A5F"/>
          <w:sz w:val="22"/>
        </w:rPr>
        <w:t xml:space="preserve">Art. 515</w:t>
      </w:r>
    </w:p>
    <w:p>
      <w:pPr>
        <w:pStyle w:val="FirstParagraph"/>
        <w:spacing w:after="60"/>
        <w:jc w:val="both"/>
      </w:pPr>
      <w:r>
        <w:rPr>
          <w:b/>
          <w:bCs/>
        </w:rPr>
        <w:t xml:space="preserve">Art. 515.</w:t>
      </w:r>
      <w:r>
        <w:t xml:space="preserve"> </w:t>
      </w:r>
      <w:r>
        <w:t xml:space="preserve">São títulos executivos judiciais, cujo cumprimento dar-se-á de acordo com os artigos previstos neste Título:</w:t>
      </w:r>
    </w:p>
    <w:p>
      <w:pPr>
        <w:pStyle w:val="BodyText"/>
        <w:keepNext/>
        <w:spacing w:after="60"/>
        <w:jc w:val="both"/>
      </w:pPr>
      <w:r>
        <w:t xml:space="preserve">I - as decisões proferidas no processo civil que reconheçam a exigibilidade de obrigação de pagar quantia, de fazer, de não fazer ou de entregar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 a sentença, de procedência ou improcedência, como título executivo judicial</w:t>
            </w:r>
          </w:p>
        </w:tc>
        <w:tc>
          <w:tcPr>
            <w:tcW w:type="dxa" w:w="1655"/>
          </w:tcPr>
          <w:p>
            <w:pPr>
              <w:pStyle w:val="Compact"/>
              <w:spacing w:line="276" w:lineRule="auto" w:before="40" w:after="40"/>
            </w:pPr>
            <w:r>
              <w:rPr>
                <w:rFonts w:ascii="Liberation Sans Narrow" w:hAnsi="Liberation Sans Narrow"/>
                <w:sz w:val="17"/>
              </w:rPr>
              <w:t xml:space="preserve">STJ, Tema Repetitivo 889, REsp 1.324.152, Corte Especial, relator Min. Luis Felipe Salomão, julgado em 04/05/2016, DJe de 15/06/2016</w:t>
            </w:r>
          </w:p>
        </w:tc>
        <w:tc>
          <w:tcPr>
            <w:tcW w:type="dxa" w:w="1905"/>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prévia liquidação e execução nos próprios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I — decisão que reconhece exigibilidade de obrigação de pagar</w:t>
            </w:r>
          </w:p>
        </w:tc>
        <w:tc>
          <w:tcPr>
            <w:tcW w:type="dxa" w:w="1655"/>
          </w:tcPr>
          <w:p>
            <w:pPr>
              <w:pStyle w:val="Compact"/>
              <w:spacing w:line="276" w:lineRule="auto" w:before="40" w:after="40"/>
            </w:pPr>
            <w:r>
              <w:rPr>
                <w:rFonts w:ascii="Liberation Sans Narrow" w:hAnsi="Liberation Sans Narrow"/>
                <w:sz w:val="17"/>
              </w:rPr>
              <w:t xml:space="preserve">STJ, REsp 2.199.837, Quarta Turma, relator Min. João Otávio de Noronha, julgado em 22/06/2026, DJEN de 26/06/2026</w:t>
            </w:r>
          </w:p>
        </w:tc>
        <w:tc>
          <w:tcPr>
            <w:tcW w:type="dxa" w:w="1905"/>
          </w:tcPr>
          <w:p>
            <w:pPr>
              <w:pStyle w:val="Compact"/>
              <w:spacing w:line="276" w:lineRule="auto" w:before="40" w:after="40"/>
            </w:pPr>
            <w:r>
              <w:rPr>
                <w:rFonts w:ascii="Liberation Sans Narrow" w:hAnsi="Liberation Sans Narrow"/>
                <w:sz w:val="17"/>
              </w:rPr>
              <w:t xml:space="preserve">É possível à instituição financeira promover o cumprimento de sentença, após a compensação, para apurar e satisfazer eventual saldo remanescente em seu favor, nos próprios autos.</w:t>
            </w:r>
          </w:p>
        </w:tc>
      </w:tr>
    </w:tbl>
    <w:p>
      <w:pPr>
        <w:pStyle w:val="BodyText"/>
        <w:spacing w:after="60"/>
        <w:jc w:val="both"/>
      </w:pPr>
      <w:r>
        <w:t xml:space="preserve">II - a decisão homologatória de autocomposição judicial;</w:t>
      </w:r>
    </w:p>
    <w:p>
      <w:pPr>
        <w:pStyle w:val="BodyText"/>
        <w:spacing w:after="60"/>
        <w:jc w:val="both"/>
      </w:pPr>
      <w:r>
        <w:t xml:space="preserve">III - a decisão homologatória de autocomposição extrajudicial de qualquer natureza;</w:t>
      </w:r>
    </w:p>
    <w:p>
      <w:pPr>
        <w:pStyle w:val="BodyText"/>
        <w:spacing w:after="60"/>
        <w:jc w:val="both"/>
      </w:pPr>
      <w:r>
        <w:t xml:space="preserve">IV - o formal e a certidão de partilha, exclusivamente em relação ao inventariante, aos herdeiros e aos sucessores a título singular ou universal;</w:t>
      </w:r>
    </w:p>
    <w:p>
      <w:pPr>
        <w:pStyle w:val="BodyText"/>
        <w:spacing w:after="60"/>
        <w:jc w:val="both"/>
      </w:pPr>
      <w:r>
        <w:t xml:space="preserve">V - o crédito de auxiliar da justiça, quando as custas, emolumentos ou honorários tiverem sido aprovados por decisão judicial;</w:t>
      </w:r>
    </w:p>
    <w:p>
      <w:pPr>
        <w:pStyle w:val="BodyText"/>
        <w:spacing w:after="60"/>
        <w:jc w:val="both"/>
      </w:pPr>
      <w:r>
        <w:t xml:space="preserve">VI - a sentença penal condenatória transitada em julgado;</w:t>
      </w:r>
    </w:p>
    <w:p>
      <w:pPr>
        <w:pStyle w:val="BodyText"/>
        <w:spacing w:after="60"/>
        <w:jc w:val="both"/>
      </w:pPr>
      <w:r>
        <w:t xml:space="preserve">VII - a sentença arbitral;</w:t>
      </w:r>
    </w:p>
    <w:p>
      <w:pPr>
        <w:pStyle w:val="BodyText"/>
        <w:spacing w:after="60"/>
        <w:jc w:val="both"/>
      </w:pPr>
      <w:r>
        <w:t xml:space="preserve">VIII - a sentença estrangeira homologada pelo Superior Tribunal de Justiça;</w:t>
      </w:r>
    </w:p>
    <w:p>
      <w:pPr>
        <w:pStyle w:val="BodyText"/>
        <w:spacing w:after="60"/>
        <w:jc w:val="both"/>
      </w:pPr>
      <w:r>
        <w:t xml:space="preserve">IX - a decisão interlocutória estrangeira, após a concessão do exequatur à carta rogatória pelo Superior Tribunal de Justiça;</w:t>
      </w:r>
    </w:p>
    <w:p>
      <w:pPr>
        <w:pStyle w:val="BodyText"/>
        <w:spacing w:after="60"/>
        <w:jc w:val="both"/>
      </w:pPr>
      <w:r>
        <w:t xml:space="preserve">X - (VETADO).</w:t>
      </w:r>
    </w:p>
    <w:p>
      <w:pPr>
        <w:pStyle w:val="BodyText"/>
        <w:spacing w:after="60"/>
        <w:jc w:val="both"/>
      </w:pPr>
      <w:r>
        <w:t xml:space="preserve">§ 1º Nos casos dos incisos VI a IX, o devedor será citado no juízo cível para o cumprimento da sentença ou para a liquidação no prazo de 15 (quinze) dias.</w:t>
      </w:r>
    </w:p>
    <w:p>
      <w:pPr>
        <w:pStyle w:val="BodyText"/>
        <w:spacing w:after="60"/>
        <w:jc w:val="both"/>
      </w:pPr>
      <w:r>
        <w:t xml:space="preserve">§ 2º A autocomposição judicial pode envolver sujeito estranho ao processo e versar sobre relação jurídica que não tenha sido deduzida em juízo.</w:t>
      </w:r>
    </w:p>
    <w:bookmarkEnd w:id="253"/>
    <w:bookmarkStart w:id="254" w:name="art.-516"/>
    <w:p>
      <w:pPr>
        <w:pStyle w:val="Heading6"/>
        <w:pBdr>
          <w:left w:val="single" w:sz="36" w:space="4" w:color="2E75B6"/>
        </w:pBdr>
        <w:shd w:val="clear" w:color="auto" w:fill="E3EEF9"/>
        <w:spacing w:before="120" w:after="60"/>
        <w:ind w:left="85"/>
      </w:pPr>
      <w:r>
        <w:rPr>
          <w:i w:val="0"/>
          <w:color w:val="1F3A5F"/>
          <w:sz w:val="22"/>
        </w:rPr>
        <w:t xml:space="preserve">Art. 516</w:t>
      </w:r>
    </w:p>
    <w:p>
      <w:pPr>
        <w:pStyle w:val="FirstParagraph"/>
        <w:keepNext/>
        <w:spacing w:after="60"/>
        <w:jc w:val="both"/>
      </w:pPr>
      <w:r>
        <w:rPr>
          <w:b/>
          <w:bCs/>
        </w:rPr>
        <w:t xml:space="preserve">Art. 516.</w:t>
      </w:r>
      <w:r>
        <w:t xml:space="preserve"> </w:t>
      </w:r>
      <w:r>
        <w:t xml:space="preserve">O cumprimento da sentença efetuar-se-á perante: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6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6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a execução de título formado em ação coletiva: Juizados Especiais da Fazenda Pública</w:t>
            </w:r>
          </w:p>
        </w:tc>
        <w:tc>
          <w:tcPr>
            <w:tcW w:type="dxa" w:w="1660"/>
          </w:tcPr>
          <w:p>
            <w:pPr>
              <w:pStyle w:val="Compact"/>
              <w:spacing w:line="276" w:lineRule="auto" w:before="40" w:after="40"/>
            </w:pPr>
            <w:r>
              <w:rPr>
                <w:rFonts w:ascii="Liberation Sans Narrow" w:hAnsi="Liberation Sans Narrow"/>
                <w:sz w:val="17"/>
              </w:rPr>
              <w:t xml:space="preserve">STJ, Tema Repetitivo 1029, REsp 1.804.186, Primeira Seção, relator Min. Herman Benjamin, julgado em 12/08/2020, DJe de 11/09/2020</w:t>
            </w:r>
          </w:p>
        </w:tc>
        <w:tc>
          <w:tcPr>
            <w:tcW w:type="dxa" w:w="1780"/>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execução.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o cumprimento: juízo que decidiu a causa em primeiro grau (inciso II)</w:t>
            </w:r>
          </w:p>
        </w:tc>
        <w:tc>
          <w:tcPr>
            <w:tcW w:type="dxa" w:w="1660"/>
          </w:tcPr>
          <w:p>
            <w:pPr>
              <w:pStyle w:val="Compact"/>
              <w:spacing w:line="276" w:lineRule="auto" w:before="40" w:after="40"/>
            </w:pPr>
            <w:r>
              <w:rPr>
                <w:rFonts w:ascii="Liberation Sans Narrow" w:hAnsi="Liberation Sans Narrow"/>
                <w:sz w:val="17"/>
              </w:rPr>
              <w:t xml:space="preserve">STJ, CC 198.794, Primeira Seção, relator Min. Mauro Campbell Marques, julgado em 23/08/2023, DJe de 28/08/2023</w:t>
            </w:r>
          </w:p>
        </w:tc>
        <w:tc>
          <w:tcPr>
            <w:tcW w:type="dxa" w:w="1780"/>
          </w:tcPr>
          <w:p>
            <w:pPr>
              <w:pStyle w:val="Compact"/>
              <w:spacing w:line="276" w:lineRule="auto" w:before="40" w:after="40"/>
            </w:pPr>
            <w:r>
              <w:rPr>
                <w:rFonts w:ascii="Liberation Sans Narrow" w:hAnsi="Liberation Sans Narrow"/>
                <w:sz w:val="17"/>
              </w:rPr>
              <w:t xml:space="preserve">A execução do julgado compete ao juízo que decidiu a causa em primeiro grau (art. 516, II), inclusive no Juizado Especial Federal.</w:t>
            </w:r>
          </w:p>
        </w:tc>
      </w:tr>
      <w:tr>
        <w:trPr>
          <w:cantSplit/>
        </w:trPr>
        <w:tc>
          <w:tcPr>
            <w:tcW w:type="dxa" w:w="1780"/>
          </w:tcPr>
          <w:p>
            <w:pPr>
              <w:pStyle w:val="Compact"/>
              <w:spacing w:line="276" w:lineRule="auto" w:before="40" w:after="40"/>
            </w:pPr>
            <w:r>
              <w:rPr>
                <w:rFonts w:ascii="Liberation Sans Narrow" w:hAnsi="Liberation Sans Narrow"/>
                <w:sz w:val="17"/>
              </w:rPr>
              <w:t xml:space="preserve">Execução coletiva de sentença em ação civil pública: foro</w:t>
            </w:r>
          </w:p>
        </w:tc>
        <w:tc>
          <w:tcPr>
            <w:tcW w:type="dxa" w:w="1660"/>
          </w:tcPr>
          <w:p>
            <w:pPr>
              <w:pStyle w:val="Compact"/>
              <w:spacing w:line="276" w:lineRule="auto" w:before="40" w:after="40"/>
            </w:pPr>
            <w:r>
              <w:rPr>
                <w:rFonts w:ascii="Liberation Sans Narrow" w:hAnsi="Liberation Sans Narrow"/>
                <w:sz w:val="17"/>
              </w:rPr>
              <w:t xml:space="preserve">STJ, AgInt nos EDcl no CC 186.202, Segunda Seção, relator Min. Luis Felipe Salomão, julgado em 24/08/2022, DJe de 30/08/2022</w:t>
            </w:r>
          </w:p>
        </w:tc>
        <w:tc>
          <w:tcPr>
            <w:tcW w:type="dxa" w:w="1780"/>
          </w:tcPr>
          <w:p>
            <w:pPr>
              <w:pStyle w:val="Compact"/>
              <w:spacing w:line="276" w:lineRule="auto" w:before="40" w:after="40"/>
            </w:pPr>
            <w:r>
              <w:rPr>
                <w:rFonts w:ascii="Liberation Sans Narrow" w:hAnsi="Liberation Sans Narrow"/>
                <w:sz w:val="17"/>
              </w:rPr>
              <w:t xml:space="preserve">A execução de sentença proferida em ação civil pública não segue as regras comuns de competência do art. 516, porque não há interesse que justifique a prevenção do juízo da condenação; é vedada a escolha aleatória de foro, que deve ser o do domicílio do consumidor ou do réu, o de eleição ou o do local do cumprimento.</w:t>
            </w:r>
          </w:p>
        </w:tc>
      </w:tr>
    </w:tbl>
    <w:p>
      <w:pPr>
        <w:pStyle w:val="BodyText"/>
        <w:spacing w:after="60"/>
        <w:jc w:val="both"/>
      </w:pPr>
      <w:r>
        <w:t xml:space="preserve">I - os tribunais, nas causas de sua competência originária;</w:t>
      </w:r>
    </w:p>
    <w:p>
      <w:pPr>
        <w:pStyle w:val="BodyText"/>
        <w:keepNext/>
        <w:spacing w:after="60"/>
        <w:jc w:val="both"/>
      </w:pPr>
      <w:r>
        <w:t xml:space="preserve">II - o juízo que decidiu a causa no primeiro grau de jurisdição;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9"/>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 — juízo que decidiu a causa em primeiro grau</w:t>
            </w:r>
          </w:p>
        </w:tc>
        <w:tc>
          <w:tcPr>
            <w:tcW w:type="dxa" w:w="1659"/>
          </w:tcPr>
          <w:p>
            <w:pPr>
              <w:pStyle w:val="Compact"/>
              <w:spacing w:line="276" w:lineRule="auto" w:before="40" w:after="40"/>
            </w:pPr>
            <w:r>
              <w:rPr>
                <w:rFonts w:ascii="Liberation Sans Narrow" w:hAnsi="Liberation Sans Narrow"/>
                <w:sz w:val="17"/>
              </w:rPr>
              <w:t xml:space="preserve">STJ, AgInt no CC 214.930, Primeira Seção, relatora Min. Maria Thereza de Assis Moura, julgado em 14/04/2026, DJEN de 17/04/2026</w:t>
            </w:r>
          </w:p>
        </w:tc>
        <w:tc>
          <w:tcPr>
            <w:tcW w:type="dxa" w:w="2154"/>
          </w:tcPr>
          <w:p>
            <w:pPr>
              <w:pStyle w:val="Compact"/>
              <w:spacing w:line="276" w:lineRule="auto" w:before="40" w:after="40"/>
            </w:pPr>
            <w:r>
              <w:rPr>
                <w:rFonts w:ascii="Liberation Sans Narrow" w:hAnsi="Liberation Sans Narrow"/>
                <w:sz w:val="17"/>
              </w:rPr>
              <w:t xml:space="preserve">A competência para o cumprimento de sentença é funcional e absoluta, do juízo que decidiu a causa em primeiro grau (art. 516, II), ainda que a execução se volte contra a União e envolva astreintes aplicadas pelo juízo estadual.</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II: perpetuatio jurisdictionis e honorários periciais</w:t>
            </w:r>
          </w:p>
        </w:tc>
        <w:tc>
          <w:tcPr>
            <w:tcW w:type="dxa" w:w="1659"/>
          </w:tcPr>
          <w:p>
            <w:pPr>
              <w:pStyle w:val="Compact"/>
              <w:spacing w:line="276" w:lineRule="auto" w:before="40" w:after="40"/>
            </w:pPr>
            <w:r>
              <w:rPr>
                <w:rFonts w:ascii="Liberation Sans Narrow" w:hAnsi="Liberation Sans Narrow"/>
                <w:sz w:val="17"/>
              </w:rPr>
              <w:t xml:space="preserve">STJ, 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juízo que decidiu a causa em primeiro grau é competente para o cumprimento de sentença (art. 516, II), em reafirmação do sincretismo processual e da perpetuatio jurisdictionis; o caso não se enquadra nas exceções à regra.</w:t>
            </w:r>
          </w:p>
        </w:tc>
      </w:tr>
    </w:tbl>
    <w:p>
      <w:pPr>
        <w:pStyle w:val="BodyText"/>
        <w:spacing w:after="60"/>
        <w:jc w:val="both"/>
      </w:pPr>
      <w:r>
        <w:t xml:space="preserve">III - o juízo cível competente, quando se tratar de sentença penal condenatória, de sentença arbitral, de sentença estrangeira ou de acórdão proferido pelo Tribunal Marítimo.</w:t>
      </w:r>
    </w:p>
    <w:p>
      <w:pPr>
        <w:pStyle w:val="BodyText"/>
        <w:spacing w:after="60"/>
        <w:jc w:val="both"/>
      </w:pPr>
      <w:r>
        <w:t xml:space="preserve">Parágrafo único. Nas hipóteses dos incisos II e III, o exequente poderá optar pelo juízo do atual domicílio do executado, pelo juízo do local onde se encontrem os bens sujeitos à execução ou pelo juízo do local onde deva ser executada a obrigação de fazer ou de não fazer, casos em que a remessa dos autos do processo será solicitada ao juízo de origem.</w:t>
      </w:r>
    </w:p>
    <w:bookmarkEnd w:id="254"/>
    <w:bookmarkStart w:id="255" w:name="art.-517"/>
    <w:p>
      <w:pPr>
        <w:pStyle w:val="Heading6"/>
        <w:pBdr>
          <w:left w:val="single" w:sz="36" w:space="4" w:color="2E75B6"/>
        </w:pBdr>
        <w:shd w:val="clear" w:color="auto" w:fill="E3EEF9"/>
        <w:spacing w:before="120" w:after="60"/>
        <w:ind w:left="85"/>
      </w:pPr>
      <w:r>
        <w:rPr>
          <w:i w:val="0"/>
          <w:color w:val="1F3A5F"/>
          <w:sz w:val="22"/>
        </w:rPr>
        <w:t xml:space="preserve">Art. 517</w:t>
      </w:r>
    </w:p>
    <w:p>
      <w:pPr>
        <w:pStyle w:val="FirstParagraph"/>
        <w:spacing w:after="60"/>
        <w:jc w:val="both"/>
      </w:pPr>
      <w:r>
        <w:rPr>
          <w:b/>
          <w:bCs/>
        </w:rPr>
        <w:t xml:space="preserve">Art. 517.</w:t>
      </w:r>
      <w:r>
        <w:t xml:space="preserve"> </w:t>
      </w:r>
      <w:r>
        <w:t xml:space="preserve">A decisão judicial transitada em julgado poderá ser levada a protesto, nos termos da lei, depois de transcorrido o prazo para pagamento voluntário previsto no art. 523.</w:t>
      </w:r>
    </w:p>
    <w:p>
      <w:pPr>
        <w:pStyle w:val="BodyText"/>
        <w:spacing w:after="60"/>
        <w:jc w:val="both"/>
      </w:pPr>
      <w:r>
        <w:t xml:space="preserve">§ 1º Para efetivar o protesto, incumbe ao exequente apresentar certidão de teor da decisão.</w:t>
      </w:r>
    </w:p>
    <w:p>
      <w:pPr>
        <w:pStyle w:val="BodyText"/>
        <w:spacing w:after="60"/>
        <w:jc w:val="both"/>
      </w:pPr>
      <w:r>
        <w:t xml:space="preserve">§ 2º A certidão de teor da decisão deverá ser fornecida no prazo de 3 (três) dias e indicará o nome e a qualificação do exequente e do executado, o número do processo, o valor da dívida e a data de decurso do prazo para pagamento voluntário.</w:t>
      </w:r>
    </w:p>
    <w:p>
      <w:pPr>
        <w:pStyle w:val="BodyText"/>
        <w:spacing w:after="60"/>
        <w:jc w:val="both"/>
      </w:pPr>
      <w:r>
        <w:t xml:space="preserve">§ 3º O executado que tiver proposto ação rescisória para impugnar a decisão exequenda pode requerer, a suas expensas e sob sua responsabilidade, a anotação da propositura da ação à margem do título protestado.</w:t>
      </w:r>
    </w:p>
    <w:p>
      <w:pPr>
        <w:pStyle w:val="BodyText"/>
        <w:spacing w:after="60"/>
        <w:jc w:val="both"/>
      </w:pPr>
      <w:r>
        <w:t xml:space="preserve">§ 4º A requerimento do executado, o protesto será cancelado por determinação do juiz, mediante ofício a ser expedido ao cartório, no prazo de 3 (três) dias, contado da data de protocolo do requerimento, desde que comprovada a satisfação integral da obrigação.</w:t>
      </w:r>
    </w:p>
    <w:bookmarkEnd w:id="255"/>
    <w:bookmarkStart w:id="256" w:name="art.-518"/>
    <w:p>
      <w:pPr>
        <w:pStyle w:val="Heading6"/>
        <w:pBdr>
          <w:left w:val="single" w:sz="36" w:space="4" w:color="2E75B6"/>
        </w:pBdr>
        <w:shd w:val="clear" w:color="auto" w:fill="E3EEF9"/>
        <w:spacing w:before="120" w:after="60"/>
        <w:ind w:left="85"/>
      </w:pPr>
      <w:r>
        <w:rPr>
          <w:i w:val="0"/>
          <w:color w:val="1F3A5F"/>
          <w:sz w:val="22"/>
        </w:rPr>
        <w:t xml:space="preserve">Art. 518</w:t>
      </w:r>
    </w:p>
    <w:p>
      <w:pPr>
        <w:pStyle w:val="FirstParagraph"/>
        <w:spacing w:after="60"/>
        <w:jc w:val="both"/>
      </w:pPr>
      <w:r>
        <w:rPr>
          <w:b/>
          <w:bCs/>
        </w:rPr>
        <w:t xml:space="preserve">Art. 518.</w:t>
      </w:r>
      <w:r>
        <w:t xml:space="preserve"> </w:t>
      </w:r>
      <w:r>
        <w:t xml:space="preserve">Todas as questões relativas à validade do procedimento de cumprimento da sentença e dos atos executivos subsequentes poderão ser arguidas pelo executado nos próprios autos e nestes serão decididas pelo juiz.</w:t>
      </w:r>
    </w:p>
    <w:bookmarkEnd w:id="256"/>
    <w:bookmarkStart w:id="257" w:name="art.-519"/>
    <w:p>
      <w:pPr>
        <w:pStyle w:val="Heading6"/>
        <w:pBdr>
          <w:left w:val="single" w:sz="36" w:space="4" w:color="2E75B6"/>
        </w:pBdr>
        <w:shd w:val="clear" w:color="auto" w:fill="E3EEF9"/>
        <w:spacing w:before="120" w:after="60"/>
        <w:ind w:left="85"/>
      </w:pPr>
      <w:r>
        <w:rPr>
          <w:i w:val="0"/>
          <w:color w:val="1F3A5F"/>
          <w:sz w:val="22"/>
        </w:rPr>
        <w:t xml:space="preserve">Art. 519</w:t>
      </w:r>
    </w:p>
    <w:p>
      <w:pPr>
        <w:pStyle w:val="FirstParagraph"/>
        <w:spacing w:after="60"/>
        <w:jc w:val="both"/>
      </w:pPr>
      <w:r>
        <w:rPr>
          <w:b/>
          <w:bCs/>
        </w:rPr>
        <w:t xml:space="preserve">Art. 519.</w:t>
      </w:r>
      <w:r>
        <w:t xml:space="preserve"> </w:t>
      </w:r>
      <w:r>
        <w:t xml:space="preserve">Aplicam-se as disposições relativas ao cumprimento da sentença, provisório ou definitivo, e à liquidação, no que couber, às decisões que concederem tutela provisória.</w:t>
      </w:r>
    </w:p>
    <w:bookmarkEnd w:id="257"/>
    <w:bookmarkEnd w:id="258"/>
    <w:bookmarkStart w:id="262" w:name="X6e3f4c34c95076495e165831abde2a0631ad0f2"/>
    <w:p>
      <w:pPr>
        <w:pStyle w:val="Heading4"/>
        <w:spacing w:before="80" w:after="40"/>
      </w:pPr>
      <w:r>
        <w:rPr>
          <w:smallCaps/>
          <w:color w:val="2E75B6"/>
        </w:rPr>
        <w:t xml:space="preserve">Capítulo II: do cumprimento provisório da sentença que reconhece a exigibilidade de obrigação de pagar quantia certa (arts. 520 a 522)</w:t>
      </w:r>
    </w:p>
    <w:bookmarkStart w:id="259" w:name="art.-520"/>
    <w:p>
      <w:pPr>
        <w:pStyle w:val="Heading6"/>
        <w:pBdr>
          <w:left w:val="single" w:sz="36" w:space="4" w:color="2E75B6"/>
        </w:pBdr>
        <w:shd w:val="clear" w:color="auto" w:fill="E3EEF9"/>
        <w:spacing w:before="120" w:after="60"/>
        <w:ind w:left="85"/>
      </w:pPr>
      <w:r>
        <w:rPr>
          <w:i w:val="0"/>
          <w:color w:val="1F3A5F"/>
          <w:sz w:val="22"/>
        </w:rPr>
        <w:t xml:space="preserve">Art. 520</w:t>
      </w:r>
    </w:p>
    <w:p>
      <w:pPr>
        <w:pStyle w:val="FirstParagraph"/>
        <w:spacing w:after="60"/>
        <w:jc w:val="both"/>
      </w:pPr>
      <w:r>
        <w:rPr>
          <w:b/>
          <w:bCs/>
        </w:rPr>
        <w:t xml:space="preserve">Art. 520.</w:t>
      </w:r>
      <w:r>
        <w:t xml:space="preserve"> </w:t>
      </w:r>
      <w:r>
        <w:t xml:space="preserve">O cumprimento provisório da sentença impugnada por recurso desprovido de efeito suspensivo será realizado da mesma forma que o cumprimento definitivo, sujeitando-se ao seguinte regime:</w:t>
      </w:r>
    </w:p>
    <w:p>
      <w:pPr>
        <w:pStyle w:val="BodyText"/>
        <w:spacing w:after="60"/>
        <w:jc w:val="both"/>
      </w:pPr>
      <w:r>
        <w:t xml:space="preserve">I - corre por iniciativa e responsabilidade do exequente, que se obriga, se a sentença for reformada, a reparar os danos que o executado haja sofrido;</w:t>
      </w:r>
    </w:p>
    <w:p>
      <w:pPr>
        <w:pStyle w:val="BodyText"/>
        <w:spacing w:after="60"/>
        <w:jc w:val="both"/>
      </w:pPr>
      <w:r>
        <w:t xml:space="preserve">II - fica sem efeito, sobrevindo decisão que modifique ou anule a sentença objeto da execução, restituindo-se as partes ao estado anterior e liquidando-se eventuais prejuízos nos mesmos autos;</w:t>
      </w:r>
    </w:p>
    <w:p>
      <w:pPr>
        <w:pStyle w:val="BodyText"/>
        <w:spacing w:after="60"/>
        <w:jc w:val="both"/>
      </w:pPr>
      <w:r>
        <w:t xml:space="preserve">III - se a sentença objeto de cumprimento provisório for modificada ou anulada apenas em parte, somente nesta ficará sem efeito a execução;</w:t>
      </w:r>
    </w:p>
    <w:p>
      <w:pPr>
        <w:pStyle w:val="BodyText"/>
        <w:keepNext/>
        <w:spacing w:after="60"/>
        <w:jc w:val="both"/>
      </w:pPr>
      <w:r>
        <w:t xml:space="preserve">IV - o levantamento de depósito em dinheiro e a prática de atos que importem transferência de posse ou alienação de propriedade ou de outro direito real, ou dos quais possa resultar grave dano ao executado, dependem de caução suficiente e idônea, arbitrada de plano pelo juiz e prestada nos próprios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IV — caução e levantamento de valores</w:t>
            </w:r>
          </w:p>
        </w:tc>
        <w:tc>
          <w:tcPr>
            <w:tcW w:type="dxa" w:w="1531"/>
          </w:tcPr>
          <w:p>
            <w:pPr>
              <w:pStyle w:val="Compact"/>
              <w:spacing w:line="276" w:lineRule="auto" w:before="40" w:after="40"/>
            </w:pPr>
            <w:r>
              <w:rPr>
                <w:rFonts w:ascii="Liberation Sans Narrow" w:hAnsi="Liberation Sans Narrow"/>
                <w:sz w:val="17"/>
              </w:rPr>
              <w:t xml:space="preserve">STJ, AgInt no REsp 2.254.607, Quarta Turma, relator Min. Raul Araújo, DJe de 25/09/2026</w:t>
            </w:r>
          </w:p>
        </w:tc>
        <w:tc>
          <w:tcPr>
            <w:tcW w:type="dxa" w:w="1780"/>
          </w:tcPr>
          <w:p>
            <w:pPr>
              <w:pStyle w:val="Compact"/>
              <w:spacing w:line="276" w:lineRule="auto" w:before="40" w:after="40"/>
            </w:pPr>
            <w:r>
              <w:rPr>
                <w:rFonts w:ascii="Liberation Sans Narrow" w:hAnsi="Liberation Sans Narrow"/>
                <w:sz w:val="17"/>
              </w:rPr>
              <w:t xml:space="preserve">O Tema 677/STJ — levantamento de depósito judicial condicionado à prestação de caução no cumprimento provisório — tem aplicação imediata aos processos em curso, inclusive quando o depósito foi efetuado sob o entendimento anterior, diante da ausência de modulação temporal.</w:t>
            </w:r>
          </w:p>
        </w:tc>
      </w:tr>
    </w:tbl>
    <w:p>
      <w:pPr>
        <w:pStyle w:val="BodyText"/>
        <w:spacing w:after="60"/>
        <w:jc w:val="both"/>
      </w:pPr>
      <w:r>
        <w:t xml:space="preserve">§ 1º No cumprimento provisório da sentença, o executado poderá apresentar impugnação, se quiser, nos termos do art. 525.</w:t>
      </w:r>
    </w:p>
    <w:p>
      <w:pPr>
        <w:pStyle w:val="BodyText"/>
        <w:spacing w:after="60"/>
        <w:jc w:val="both"/>
      </w:pPr>
      <w:r>
        <w:t xml:space="preserve">§ 2º A multa e os honorários a que se refere o § 1º do art. 523 são devidos no cumprimento provisório de sentença condenatória ao pagamento de quantia certa.</w:t>
      </w:r>
    </w:p>
    <w:p>
      <w:pPr>
        <w:pStyle w:val="BodyText"/>
        <w:spacing w:after="60"/>
        <w:jc w:val="both"/>
      </w:pPr>
      <w:r>
        <w:t xml:space="preserve">§ 3º Se o executado comparecer tempestivamente e depositar o valor, com a finalidade de isentar-se da multa, o ato não será havido como incompatível com o recurso por ele interposto.</w:t>
      </w:r>
    </w:p>
    <w:p>
      <w:pPr>
        <w:pStyle w:val="BodyText"/>
        <w:spacing w:after="60"/>
        <w:jc w:val="both"/>
      </w:pPr>
      <w:r>
        <w:t xml:space="preserve">§ 4º A restituição ao estado anterior a que se refere o inciso II não implica o desfazimento da transferência de posse ou da alienação de propriedade ou de outro direito real eventualmente já realizada, ressalvado, sempre, o direito à reparação dos prejuízos causados ao executado.</w:t>
      </w:r>
    </w:p>
    <w:p>
      <w:pPr>
        <w:pStyle w:val="BodyText"/>
        <w:spacing w:after="60"/>
        <w:jc w:val="both"/>
      </w:pPr>
      <w:r>
        <w:t xml:space="preserve">§ 5º Ao cumprimento provisório de sentença que reconheça obrigação de fazer, de não fazer ou de dar coisa aplica-se, no que couber, o disposto neste Capítulo.</w:t>
      </w:r>
    </w:p>
    <w:bookmarkEnd w:id="259"/>
    <w:bookmarkStart w:id="260" w:name="art.-521"/>
    <w:p>
      <w:pPr>
        <w:pStyle w:val="Heading6"/>
        <w:pBdr>
          <w:left w:val="single" w:sz="36" w:space="4" w:color="2E75B6"/>
        </w:pBdr>
        <w:shd w:val="clear" w:color="auto" w:fill="E3EEF9"/>
        <w:spacing w:before="120" w:after="60"/>
        <w:ind w:left="85"/>
      </w:pPr>
      <w:r>
        <w:rPr>
          <w:i w:val="0"/>
          <w:color w:val="1F3A5F"/>
          <w:sz w:val="22"/>
        </w:rPr>
        <w:t xml:space="preserve">Art. 521</w:t>
      </w:r>
    </w:p>
    <w:p>
      <w:pPr>
        <w:pStyle w:val="FirstParagraph"/>
        <w:keepNext/>
        <w:spacing w:after="60"/>
        <w:jc w:val="both"/>
      </w:pPr>
      <w:r>
        <w:rPr>
          <w:b/>
          <w:bCs/>
        </w:rPr>
        <w:t xml:space="preserve">Art. 521.</w:t>
      </w:r>
      <w:r>
        <w:t xml:space="preserve"> </w:t>
      </w:r>
      <w:r>
        <w:t xml:space="preserve">A caução prevista no inciso IV do art. 520 poderá ser dispensada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52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definitivo: levantamento de valores incontroversos sem caução</w:t>
            </w:r>
          </w:p>
        </w:tc>
        <w:tc>
          <w:tcPr>
            <w:tcW w:type="dxa" w:w="1655"/>
          </w:tcPr>
          <w:p>
            <w:pPr>
              <w:pStyle w:val="Compact"/>
              <w:spacing w:line="276" w:lineRule="auto" w:before="40" w:after="40"/>
            </w:pPr>
            <w:r>
              <w:rPr>
                <w:rFonts w:ascii="Liberation Sans Narrow" w:hAnsi="Liberation Sans Narrow"/>
                <w:sz w:val="17"/>
              </w:rPr>
              <w:t xml:space="preserve">STJ, REsp 2.100.037, Terceira Turma, relator Min. Humberto Martins, julgado em 13/10/2025, DJEN de 16/10/2025</w:t>
            </w:r>
          </w:p>
        </w:tc>
        <w:tc>
          <w:tcPr>
            <w:tcW w:type="dxa" w:w="2529"/>
          </w:tcPr>
          <w:p>
            <w:pPr>
              <w:pStyle w:val="Compact"/>
              <w:spacing w:line="276" w:lineRule="auto" w:before="40" w:after="40"/>
            </w:pPr>
            <w:r>
              <w:rPr>
                <w:rFonts w:ascii="Liberation Sans Narrow" w:hAnsi="Liberation Sans Narrow"/>
                <w:sz w:val="17"/>
              </w:rPr>
              <w:t xml:space="preserve">O cumprimento de sentença transitada em julgado é definitivo, ainda que pendente recurso contra a rejeição da impugnação ou da exceção de pré-executividade. A ausência de efeito suspensivo nos recursos especial e extraordinário não impede o levantamento de valores incontroversos, e a caução não é exigida no cumprimento definitivo.</w:t>
            </w:r>
          </w:p>
        </w:tc>
      </w:tr>
    </w:tbl>
    <w:p>
      <w:pPr>
        <w:pStyle w:val="BodyText"/>
        <w:spacing w:after="60"/>
        <w:jc w:val="both"/>
      </w:pPr>
      <w:r>
        <w:t xml:space="preserve">I - o crédito for de natureza alimentar, independentemente de sua origem;</w:t>
      </w:r>
    </w:p>
    <w:p>
      <w:pPr>
        <w:pStyle w:val="BodyText"/>
        <w:spacing w:after="60"/>
        <w:jc w:val="both"/>
      </w:pPr>
      <w:r>
        <w:t xml:space="preserve">II - o credor demonstrar situação de necessidade;</w:t>
      </w:r>
    </w:p>
    <w:p>
      <w:pPr>
        <w:pStyle w:val="BodyText"/>
        <w:spacing w:after="60"/>
        <w:jc w:val="both"/>
      </w:pPr>
      <w:r>
        <w:t xml:space="preserve">III – pender o agravo do art. 1.042; (Redação dada pela Lei nº 13.256, de 2016) (Vigência)</w:t>
      </w:r>
    </w:p>
    <w:p>
      <w:pPr>
        <w:pStyle w:val="BodyText"/>
        <w:spacing w:after="60"/>
        <w:jc w:val="both"/>
      </w:pPr>
      <w:r>
        <w:t xml:space="preserve">IV - a sentença a ser provisoriamente cumprida estiver em consonância com súmula da jurisprudência do Supremo Tribunal Federal ou do Superior Tribunal de Justiça ou em conformidade com acórdão proferido no julgamento de casos repetitivos.</w:t>
      </w:r>
    </w:p>
    <w:p>
      <w:pPr>
        <w:pStyle w:val="BodyText"/>
        <w:keepNext/>
        <w:spacing w:after="60"/>
        <w:jc w:val="both"/>
      </w:pPr>
      <w:r>
        <w:t xml:space="preserve">Parágrafo único. A exigência de caução será mantida quando da dispensa possa resultar manifesto risco de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caução e risco de dano</w:t>
            </w:r>
          </w:p>
        </w:tc>
        <w:tc>
          <w:tcPr>
            <w:tcW w:type="dxa" w:w="1655"/>
          </w:tcPr>
          <w:p>
            <w:pPr>
              <w:pStyle w:val="Compact"/>
              <w:spacing w:line="276" w:lineRule="auto" w:before="40" w:after="40"/>
            </w:pPr>
            <w:r>
              <w:rPr>
                <w:rFonts w:ascii="Liberation Sans Narrow" w:hAnsi="Liberation Sans Narrow"/>
                <w:sz w:val="17"/>
              </w:rPr>
              <w:t xml:space="preserve">STJ, AgInt na TutCautAnt 144, Terceira Turma, relator Min. Marco Aurélio Bellizze, julgado em 26/02/2024, DJe de 28/02/2024</w:t>
            </w:r>
          </w:p>
        </w:tc>
        <w:tc>
          <w:tcPr>
            <w:tcW w:type="dxa" w:w="1746"/>
          </w:tcPr>
          <w:p>
            <w:pPr>
              <w:pStyle w:val="Compact"/>
              <w:spacing w:line="276" w:lineRule="auto" w:before="40" w:after="40"/>
            </w:pPr>
            <w:r>
              <w:rPr>
                <w:rFonts w:ascii="Liberation Sans Narrow" w:hAnsi="Liberation Sans Narrow"/>
                <w:sz w:val="17"/>
              </w:rPr>
              <w:t xml:space="preserve">Ainda que presente hipótese de dispensa da caução do art. 521, a garantia será exigida quando a dispensa puder resultar manifesto risco de grave dano de difícil ou incerta reparação.</w:t>
            </w:r>
          </w:p>
        </w:tc>
      </w:tr>
    </w:tbl>
    <w:bookmarkEnd w:id="260"/>
    <w:bookmarkStart w:id="261" w:name="art.-522"/>
    <w:p>
      <w:pPr>
        <w:pStyle w:val="Heading6"/>
        <w:pBdr>
          <w:left w:val="single" w:sz="36" w:space="4" w:color="2E75B6"/>
        </w:pBdr>
        <w:shd w:val="clear" w:color="auto" w:fill="E3EEF9"/>
        <w:spacing w:before="120" w:after="60"/>
        <w:ind w:left="85"/>
      </w:pPr>
      <w:r>
        <w:rPr>
          <w:i w:val="0"/>
          <w:color w:val="1F3A5F"/>
          <w:sz w:val="22"/>
        </w:rPr>
        <w:t xml:space="preserve">Art. 522</w:t>
      </w:r>
    </w:p>
    <w:p>
      <w:pPr>
        <w:pStyle w:val="FirstParagraph"/>
        <w:spacing w:after="60"/>
        <w:jc w:val="both"/>
      </w:pPr>
      <w:r>
        <w:rPr>
          <w:b/>
          <w:bCs/>
        </w:rPr>
        <w:t xml:space="preserve">Art. 522.</w:t>
      </w:r>
      <w:r>
        <w:t xml:space="preserve"> </w:t>
      </w:r>
      <w:r>
        <w:t xml:space="preserve">O cumprimento provisório da sentença será requerido por petição dirigida ao juízo competente.</w:t>
      </w:r>
    </w:p>
    <w:p>
      <w:pPr>
        <w:pStyle w:val="BodyText"/>
        <w:spacing w:after="60"/>
        <w:jc w:val="both"/>
      </w:pPr>
      <w:r>
        <w:t xml:space="preserve">Parágrafo único. Não sendo eletrônicos os autos, a petição será acompanhada de cópias das seguintes peças do processo, cuja autenticidade poderá ser certificada pelo próprio advogado, sob sua responsabilidade pessoal:</w:t>
      </w:r>
    </w:p>
    <w:p>
      <w:pPr>
        <w:pStyle w:val="BodyText"/>
        <w:spacing w:after="60"/>
        <w:jc w:val="both"/>
      </w:pPr>
      <w:r>
        <w:t xml:space="preserve">I - decisão exequenda;</w:t>
      </w:r>
    </w:p>
    <w:p>
      <w:pPr>
        <w:pStyle w:val="BodyText"/>
        <w:spacing w:after="60"/>
        <w:jc w:val="both"/>
      </w:pPr>
      <w:r>
        <w:t xml:space="preserve">II - certidão de interposição do recurso não dotado de efeito suspensivo;</w:t>
      </w:r>
    </w:p>
    <w:p>
      <w:pPr>
        <w:pStyle w:val="BodyText"/>
        <w:spacing w:after="60"/>
        <w:jc w:val="both"/>
      </w:pPr>
      <w:r>
        <w:t xml:space="preserve">III - procurações outorgadas pelas partes;</w:t>
      </w:r>
    </w:p>
    <w:p>
      <w:pPr>
        <w:pStyle w:val="BodyText"/>
        <w:spacing w:after="60"/>
        <w:jc w:val="both"/>
      </w:pPr>
      <w:r>
        <w:t xml:space="preserve">IV - decisão de habilitação, se for o caso;</w:t>
      </w:r>
    </w:p>
    <w:p>
      <w:pPr>
        <w:pStyle w:val="BodyText"/>
        <w:spacing w:after="60"/>
        <w:jc w:val="both"/>
      </w:pPr>
      <w:r>
        <w:t xml:space="preserve">V - facultativamente, outras peças processuais consideradas necessárias para demonstrar a existência do crédito.</w:t>
      </w:r>
    </w:p>
    <w:bookmarkEnd w:id="261"/>
    <w:bookmarkEnd w:id="262"/>
    <w:bookmarkStart w:id="268" w:name="Xd2d9f3be43731ebec4fa4164bebdd26690bc534"/>
    <w:p>
      <w:pPr>
        <w:pStyle w:val="Heading4"/>
        <w:spacing w:before="80" w:after="40"/>
      </w:pPr>
      <w:r>
        <w:rPr>
          <w:smallCaps/>
          <w:color w:val="2E75B6"/>
        </w:rPr>
        <w:t xml:space="preserve">Capítulo III: do cumprimento definitivo da sentença que reconhece a exigibilidade de obrigação de pagar quantia certa (arts. 523 a 527)</w:t>
      </w:r>
    </w:p>
    <w:bookmarkStart w:id="263" w:name="art.-523"/>
    <w:p>
      <w:pPr>
        <w:pStyle w:val="Heading6"/>
        <w:pBdr>
          <w:left w:val="single" w:sz="36" w:space="4" w:color="2E75B6"/>
        </w:pBdr>
        <w:shd w:val="clear" w:color="auto" w:fill="E3EEF9"/>
        <w:spacing w:before="120" w:after="60"/>
        <w:ind w:left="85"/>
      </w:pPr>
      <w:r>
        <w:rPr>
          <w:i w:val="0"/>
          <w:color w:val="1F3A5F"/>
          <w:sz w:val="22"/>
        </w:rPr>
        <w:t xml:space="preserve">Art. 523</w:t>
      </w:r>
    </w:p>
    <w:p>
      <w:pPr>
        <w:pStyle w:val="FirstParagraph"/>
        <w:keepNext/>
        <w:spacing w:after="60"/>
        <w:jc w:val="both"/>
      </w:pPr>
      <w:r>
        <w:rPr>
          <w:b/>
          <w:bCs/>
        </w:rPr>
        <w:t xml:space="preserve">Art. 523.</w:t>
      </w:r>
      <w:r>
        <w:t xml:space="preserve"> </w:t>
      </w:r>
      <w:r>
        <w:t xml:space="preserve">No caso de condenação em quantia certa, ou já fixada em liquidação, e no caso de decisão sobre parcela incontroversa, o cumprimento definitivo da sentença far-se-á a requerimento do exequente, sendo o executado intimado para pagar o débito, no prazo de 15 (quinze) dias, acrescido de custas, se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Honorários no cumprimento de sentença proferida em mandado de segurança</w:t>
            </w:r>
          </w:p>
        </w:tc>
        <w:tc>
          <w:tcPr>
            <w:tcW w:type="dxa" w:w="1655"/>
          </w:tcPr>
          <w:p>
            <w:pPr>
              <w:pStyle w:val="Compact"/>
              <w:spacing w:line="276" w:lineRule="auto" w:before="40" w:after="40"/>
            </w:pPr>
            <w:r>
              <w:rPr>
                <w:rFonts w:ascii="Liberation Sans Narrow" w:hAnsi="Liberation Sans Narrow"/>
                <w:sz w:val="17"/>
              </w:rPr>
              <w:t xml:space="preserve">STJ, Tema Repetitivo 1232, REsp 2.053.306, Primeira Seção, relator Min. Sérgio Kukina, julgado em 27/11/2024, DJe de 04/12/2024</w:t>
            </w:r>
          </w:p>
        </w:tc>
        <w:tc>
          <w:tcPr>
            <w:tcW w:type="dxa" w:w="2030"/>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provisório convolado em definitivo: intimação do devedor</w:t>
            </w:r>
          </w:p>
        </w:tc>
        <w:tc>
          <w:tcPr>
            <w:tcW w:type="dxa" w:w="1655"/>
          </w:tcPr>
          <w:p>
            <w:pPr>
              <w:pStyle w:val="Compact"/>
              <w:spacing w:line="276" w:lineRule="auto" w:before="40" w:after="40"/>
            </w:pPr>
            <w:r>
              <w:rPr>
                <w:rFonts w:ascii="Liberation Sans Narrow" w:hAnsi="Liberation Sans Narrow"/>
                <w:sz w:val="17"/>
              </w:rPr>
              <w:t xml:space="preserve">STJ, REsp 1.997.512, Terceira Turma, relator Min. Ricardo Villas Bôas Cueva, julgado em 17/03/2026, DJEN de 20/03/2026</w:t>
            </w:r>
          </w:p>
        </w:tc>
        <w:tc>
          <w:tcPr>
            <w:tcW w:type="dxa" w:w="2030"/>
          </w:tcPr>
          <w:p>
            <w:pPr>
              <w:pStyle w:val="Compact"/>
              <w:spacing w:line="276" w:lineRule="auto" w:before="40" w:after="40"/>
            </w:pPr>
            <w:r>
              <w:rPr>
                <w:rFonts w:ascii="Liberation Sans Narrow" w:hAnsi="Liberation Sans Narrow"/>
                <w:sz w:val="17"/>
              </w:rPr>
              <w:t xml:space="preserve">Convolado o cumprimento provisório em definitivo, o devedor deve ser intimado para dar início ao prazo de 15 dias para pagar ou impugnar (art. 523, caput). Ainda que tenha havido intimação no cumprimento provisório, o cumprimento definitivo depende de iniciativa do credor após o trânsito em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natureza do prazo de 15 dias para o pagamento voluntário</w:t>
            </w:r>
          </w:p>
        </w:tc>
        <w:tc>
          <w:tcPr>
            <w:tcW w:type="dxa" w:w="1655"/>
          </w:tcPr>
          <w:p>
            <w:pPr>
              <w:pStyle w:val="Compact"/>
              <w:spacing w:line="276" w:lineRule="auto" w:before="40" w:after="40"/>
            </w:pPr>
            <w:r>
              <w:rPr>
                <w:rFonts w:ascii="Liberation Sans Narrow" w:hAnsi="Liberation Sans Narrow"/>
                <w:sz w:val="17"/>
              </w:rPr>
              <w:t xml:space="preserve">STJ, REsp 1.708.348, Terceira Turma, relator Min. Marco Aurélio Bellizze, julgado em 25/06/2019, DJe de 01/08/2019</w:t>
            </w:r>
          </w:p>
        </w:tc>
        <w:tc>
          <w:tcPr>
            <w:tcW w:type="dxa" w:w="2030"/>
          </w:tcPr>
          <w:p>
            <w:pPr>
              <w:pStyle w:val="Compact"/>
              <w:spacing w:line="276" w:lineRule="auto" w:before="40" w:after="40"/>
            </w:pPr>
            <w:r>
              <w:rPr>
                <w:rFonts w:ascii="Liberation Sans Narrow" w:hAnsi="Liberation Sans Narrow"/>
                <w:sz w:val="17"/>
              </w:rPr>
              <w:t xml:space="preserve">O prazo de 15 dias do art. 523, caput, tem natureza processual e conta-se em dias úteis (art. 219). A intimação se faz, em regra, na pessoa do advogado (art. 513, § 2º, I), a quem cabe comunicar o cliente das consequências do não pagamento.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prazo em dobro para litisconsortes com procuradores distintos (autos físicos)</w:t>
            </w:r>
          </w:p>
        </w:tc>
        <w:tc>
          <w:tcPr>
            <w:tcW w:type="dxa" w:w="1655"/>
          </w:tcPr>
          <w:p>
            <w:pPr>
              <w:pStyle w:val="Compact"/>
              <w:spacing w:line="276" w:lineRule="auto" w:before="40" w:after="40"/>
            </w:pPr>
            <w:r>
              <w:rPr>
                <w:rFonts w:ascii="Liberation Sans Narrow" w:hAnsi="Liberation Sans Narrow"/>
                <w:sz w:val="17"/>
              </w:rPr>
              <w:t xml:space="preserve">STJ, REsp 1.693.784, Quarta Turma, relator Min. Luis Felipe Salomão, julgado em 28/11/2017, DJe de 05/02/2018</w:t>
            </w:r>
          </w:p>
        </w:tc>
        <w:tc>
          <w:tcPr>
            <w:tcW w:type="dxa" w:w="2030"/>
          </w:tcPr>
          <w:p>
            <w:pPr>
              <w:pStyle w:val="Compact"/>
              <w:spacing w:line="276" w:lineRule="auto" w:before="40" w:after="40"/>
            </w:pPr>
            <w:r>
              <w:rPr>
                <w:rFonts w:ascii="Liberation Sans Narrow" w:hAnsi="Liberation Sans Narrow"/>
                <w:sz w:val="17"/>
              </w:rPr>
              <w:t xml:space="preserve">O prazo de 15 dias úteis para o pagamento voluntário é contado em dobro quando há litisconsortes com procuradores de escritórios distintos, em autos físicos (art. 229), pois a intimação se faz pelo advogado, a quem cabe avisar o devedor.</w:t>
            </w:r>
          </w:p>
        </w:tc>
      </w:tr>
    </w:tbl>
    <w:p>
      <w:pPr>
        <w:pStyle w:val="BodyText"/>
        <w:keepNext/>
        <w:spacing w:after="60"/>
        <w:jc w:val="both"/>
      </w:pPr>
      <w:r>
        <w:t xml:space="preserve">§ 1º Não ocorrendo pagamento voluntário no prazo do caput , o débito será acrescido de multa de dez por cento e, também, de honorários de advogado de dez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multa e pagamento voluntário</w:t>
            </w:r>
          </w:p>
        </w:tc>
        <w:tc>
          <w:tcPr>
            <w:tcW w:type="dxa" w:w="1655"/>
          </w:tcPr>
          <w:p>
            <w:pPr>
              <w:pStyle w:val="Compact"/>
              <w:spacing w:line="276" w:lineRule="auto" w:before="40" w:after="40"/>
            </w:pPr>
            <w:r>
              <w:rPr>
                <w:rFonts w:ascii="Liberation Sans Narrow" w:hAnsi="Liberation Sans Narrow"/>
                <w:sz w:val="17"/>
              </w:rPr>
              <w:t xml:space="preserve">STJ, AgInt no AREsp 3.049.826, Quarta Turma, relatora Min. Maria Isabel Gallotti, DJe de 18/09/2026</w:t>
            </w:r>
          </w:p>
        </w:tc>
        <w:tc>
          <w:tcPr>
            <w:tcW w:type="dxa" w:w="2279"/>
          </w:tcPr>
          <w:p>
            <w:pPr>
              <w:pStyle w:val="Compact"/>
              <w:spacing w:line="276" w:lineRule="auto" w:before="40" w:after="40"/>
            </w:pPr>
            <w:r>
              <w:rPr>
                <w:rFonts w:ascii="Liberation Sans Narrow" w:hAnsi="Liberation Sans Narrow"/>
                <w:sz w:val="17"/>
              </w:rPr>
              <w:t xml:space="preserve">O depósito judicial realizado como contracautela em ação cautelar de sustação de protesto não configura pagamento voluntário nem purga a mora, incidindo a multa do art. 523, § 1º, conforme o Tema 677/STJ.</w:t>
            </w:r>
          </w:p>
        </w:tc>
      </w:tr>
      <w:tr>
        <w:trPr>
          <w:cantSplit/>
        </w:trPr>
        <w:tc>
          <w:tcPr>
            <w:tcW w:type="dxa" w:w="1531"/>
          </w:tcPr>
          <w:p>
            <w:pPr>
              <w:pStyle w:val="Compact"/>
              <w:spacing w:line="276" w:lineRule="auto" w:before="40" w:after="40"/>
            </w:pPr>
            <w:r>
              <w:rPr>
                <w:rFonts w:ascii="Liberation Sans Narrow" w:hAnsi="Liberation Sans Narrow"/>
                <w:sz w:val="17"/>
              </w:rPr>
              <w:t xml:space="preserve">§ 1º: multa de 10% e depósito integral no prazo sem impugnação</w:t>
            </w:r>
          </w:p>
        </w:tc>
        <w:tc>
          <w:tcPr>
            <w:tcW w:type="dxa" w:w="1655"/>
          </w:tcPr>
          <w:p>
            <w:pPr>
              <w:pStyle w:val="Compact"/>
              <w:spacing w:line="276" w:lineRule="auto" w:before="40" w:after="40"/>
            </w:pPr>
            <w:r>
              <w:rPr>
                <w:rFonts w:ascii="Liberation Sans Narrow" w:hAnsi="Liberation Sans Narrow"/>
                <w:sz w:val="17"/>
              </w:rPr>
              <w:t xml:space="preserve">STJ, REsp 1.834.337, Terceira Turma, relatora Min. Nancy Andrighi, julgado em 03/12/2019, DJe de 05/12/2019</w:t>
            </w:r>
          </w:p>
        </w:tc>
        <w:tc>
          <w:tcPr>
            <w:tcW w:type="dxa" w:w="2279"/>
          </w:tcPr>
          <w:p>
            <w:pPr>
              <w:pStyle w:val="Compact"/>
              <w:spacing w:line="276" w:lineRule="auto" w:before="40" w:after="40"/>
            </w:pPr>
            <w:r>
              <w:rPr>
                <w:rFonts w:ascii="Liberation Sans Narrow" w:hAnsi="Liberation Sans Narrow"/>
                <w:sz w:val="17"/>
              </w:rPr>
              <w:t xml:space="preserve">A multa do art. 523, § 1º, depende da intempestividade do pagamento ou da resistência na fase de cumprimento. Não se aplica ao devedor que deposita integralmente a quantia no prazo legal e não impugna, pelo caráter coercitivo da multa.</w:t>
            </w:r>
          </w:p>
        </w:tc>
      </w:tr>
    </w:tbl>
    <w:p>
      <w:pPr>
        <w:pStyle w:val="BodyText"/>
        <w:spacing w:after="60"/>
        <w:jc w:val="both"/>
      </w:pPr>
      <w:r>
        <w:t xml:space="preserve">§ 2º Efetuado o pagamento parcial no prazo previsto no caput , a multa e os honorários previstos no § 1º incidirão sobre o restante.</w:t>
      </w:r>
    </w:p>
    <w:p>
      <w:pPr>
        <w:pStyle w:val="BodyText"/>
        <w:spacing w:after="60"/>
        <w:jc w:val="both"/>
      </w:pPr>
      <w:r>
        <w:t xml:space="preserve">§ 3º Não efetuado tempestivamente o pagamento voluntário, será expedido, desde logo, mandado de penhora e avaliação, seguindo-se os atos de expropriação.</w:t>
      </w:r>
    </w:p>
    <w:bookmarkEnd w:id="263"/>
    <w:bookmarkStart w:id="264" w:name="art.-524"/>
    <w:p>
      <w:pPr>
        <w:pStyle w:val="Heading6"/>
        <w:pBdr>
          <w:left w:val="single" w:sz="36" w:space="4" w:color="2E75B6"/>
        </w:pBdr>
        <w:shd w:val="clear" w:color="auto" w:fill="E3EEF9"/>
        <w:spacing w:before="120" w:after="60"/>
        <w:ind w:left="85"/>
      </w:pPr>
      <w:r>
        <w:rPr>
          <w:i w:val="0"/>
          <w:color w:val="1F3A5F"/>
          <w:sz w:val="22"/>
        </w:rPr>
        <w:t xml:space="preserve">Art. 524</w:t>
      </w:r>
    </w:p>
    <w:p>
      <w:pPr>
        <w:pStyle w:val="FirstParagraph"/>
        <w:keepNext/>
        <w:spacing w:after="60"/>
        <w:jc w:val="both"/>
      </w:pPr>
      <w:r>
        <w:rPr>
          <w:b/>
          <w:bCs/>
        </w:rPr>
        <w:t xml:space="preserve">Art. 524.</w:t>
      </w:r>
      <w:r>
        <w:t xml:space="preserve"> </w:t>
      </w:r>
      <w:r>
        <w:t xml:space="preserve">O requerimento previsto no art. 523 será instruído com demonstrativo discriminado e atualizado do crédito, devendo a petição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demonstrativo discriminado e atualizado do crédito (regularização antes da extinção)</w:t>
            </w:r>
          </w:p>
        </w:tc>
        <w:tc>
          <w:tcPr>
            <w:tcW w:type="dxa" w:w="1531"/>
          </w:tcPr>
          <w:p>
            <w:pPr>
              <w:pStyle w:val="Compact"/>
              <w:spacing w:line="276" w:lineRule="auto" w:before="40" w:after="40"/>
            </w:pPr>
            <w:r>
              <w:rPr>
                <w:rFonts w:ascii="Liberation Sans Narrow" w:hAnsi="Liberation Sans Narrow"/>
                <w:sz w:val="17"/>
              </w:rPr>
              <w:t xml:space="preserve">STJ, AgInt no AREsp 3.102.461, Segunda Turma, relator Min. Marco Aurélio Bellizze, julgado em 24/06/2026</w:t>
            </w:r>
          </w:p>
        </w:tc>
        <w:tc>
          <w:tcPr>
            <w:tcW w:type="dxa" w:w="1905"/>
          </w:tcPr>
          <w:p>
            <w:pPr>
              <w:pStyle w:val="Compact"/>
              <w:spacing w:line="276" w:lineRule="auto" w:before="40" w:after="40"/>
            </w:pPr>
            <w:r>
              <w:rPr>
                <w:rFonts w:ascii="Liberation Sans Narrow" w:hAnsi="Liberation Sans Narrow"/>
                <w:sz w:val="17"/>
              </w:rPr>
              <w:t xml:space="preserve">A ausência do demonstrativo do débito não autoriza a extinção imediata da execução: antes de extingui-la, o juiz deve intimar o exequente a fim de que regularize a deficiência do demonstrativo discriminado e atualizado exigido pelo art. 524.</w:t>
            </w:r>
          </w:p>
        </w:tc>
      </w:tr>
    </w:tbl>
    <w:p>
      <w:pPr>
        <w:pStyle w:val="BodyText"/>
        <w:spacing w:after="60"/>
        <w:jc w:val="both"/>
      </w:pPr>
      <w:r>
        <w:t xml:space="preserve">I - o nome completo, o número de inscrição no Cadastro de Pessoas Físicas ou no Cadastro Nacional da Pessoa Jurídica do exequente e do executado, observado o disposto no art. 319, §§ 1º a 3º;</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especificação dos eventuais descontos obrigatórios realizados;</w:t>
      </w:r>
    </w:p>
    <w:p>
      <w:pPr>
        <w:pStyle w:val="BodyText"/>
        <w:spacing w:after="60"/>
        <w:jc w:val="both"/>
      </w:pPr>
      <w:r>
        <w:t xml:space="preserve">VII - indicação dos bens passíveis de penhora, sempre que possível.</w:t>
      </w:r>
    </w:p>
    <w:p>
      <w:pPr>
        <w:pStyle w:val="BodyText"/>
        <w:spacing w:after="60"/>
        <w:jc w:val="both"/>
      </w:pPr>
      <w:r>
        <w:t xml:space="preserve">§ 1º Quando o valor apontado no demonstrativo aparentemente exceder os limites da condenação, a execução será iniciada pelo valor pretendido, mas a penhora terá por base a importância que o juiz entender adequada.</w:t>
      </w:r>
    </w:p>
    <w:p>
      <w:pPr>
        <w:pStyle w:val="BodyText"/>
        <w:spacing w:after="60"/>
        <w:jc w:val="both"/>
      </w:pPr>
      <w:r>
        <w:t xml:space="preserve">§ 2º Para a verificação dos cálculos, o juiz poderá valer-se de contabilista do juízo, que terá o prazo máximo de 30 (trinta) dias para efetuá-la, exceto se outro lhe for determinado.</w:t>
      </w:r>
    </w:p>
    <w:p>
      <w:pPr>
        <w:pStyle w:val="BodyText"/>
        <w:spacing w:after="60"/>
        <w:jc w:val="both"/>
      </w:pPr>
      <w:r>
        <w:t xml:space="preserve">§ 3º Quando a elaboração do demonstrativo depender de dados em poder de terceiros ou do executado, o juiz poderá requisitá-los, sob cominação do crime de desobediência.</w:t>
      </w:r>
    </w:p>
    <w:p>
      <w:pPr>
        <w:pStyle w:val="BodyText"/>
        <w:spacing w:after="60"/>
        <w:jc w:val="both"/>
      </w:pPr>
      <w:r>
        <w:t xml:space="preserve">§ 4º Quando a complementação do demonstrativo depender de dados adicionais em poder do executado, o juiz poderá, a requerimento do exequente, requisitá-los, fixando prazo de até 30 (trinta) dias para o cumprimento da diligência.</w:t>
      </w:r>
    </w:p>
    <w:p>
      <w:pPr>
        <w:pStyle w:val="BodyText"/>
        <w:spacing w:after="60"/>
        <w:jc w:val="both"/>
      </w:pPr>
      <w:r>
        <w:t xml:space="preserve">§ 5º Se os dados adicionais a que se refere o § 4º não forem apresentados pelo executado, sem justificativa, no prazo designado, reputar-se-ão corretos os cálculos apresentados pelo exequente apenas com base nos dados de que dispõe.</w:t>
      </w:r>
    </w:p>
    <w:bookmarkEnd w:id="264"/>
    <w:bookmarkStart w:id="265" w:name="art.-525"/>
    <w:p>
      <w:pPr>
        <w:pStyle w:val="Heading6"/>
        <w:pBdr>
          <w:left w:val="single" w:sz="36" w:space="4" w:color="2E75B6"/>
        </w:pBdr>
        <w:shd w:val="clear" w:color="auto" w:fill="E3EEF9"/>
        <w:spacing w:before="120" w:after="60"/>
        <w:ind w:left="85"/>
      </w:pPr>
      <w:r>
        <w:rPr>
          <w:i w:val="0"/>
          <w:color w:val="1F3A5F"/>
          <w:sz w:val="22"/>
        </w:rPr>
        <w:t xml:space="preserve">Art. 525</w:t>
      </w:r>
    </w:p>
    <w:p>
      <w:pPr>
        <w:pStyle w:val="FirstParagraph"/>
        <w:keepNext/>
        <w:spacing w:after="60"/>
        <w:jc w:val="both"/>
      </w:pPr>
      <w:r>
        <w:rPr>
          <w:b/>
          <w:bCs/>
        </w:rPr>
        <w:t xml:space="preserve">Art. 525.</w:t>
      </w:r>
      <w:r>
        <w:t xml:space="preserve"> </w:t>
      </w:r>
      <w:r>
        <w:t xml:space="preserve">Transcorrido o prazo previsto no art. 523 sem o pagamento voluntário, inicia-se o prazo de 15 (quinze) dias para que o executado, independentemente de penhora ou nova intimação, apresente, nos próprios autos, sua impugnação.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Impugnação ao cumprimento: impenhorabilidade de quantia até 40 salários mínimos não é matéria de ordem pública</w:t>
            </w:r>
          </w:p>
        </w:tc>
        <w:tc>
          <w:tcPr>
            <w:tcW w:type="dxa" w:w="1655"/>
          </w:tcPr>
          <w:p>
            <w:pPr>
              <w:pStyle w:val="Compact"/>
              <w:spacing w:line="276" w:lineRule="auto" w:before="40" w:after="40"/>
            </w:pPr>
            <w:r>
              <w:rPr>
                <w:rFonts w:ascii="Liberation Sans Narrow" w:hAnsi="Liberation Sans Narrow"/>
                <w:sz w:val="17"/>
              </w:rPr>
              <w:t xml:space="preserve">STJ, Tema Repetitivo 1235, REsp 2.061.973, Corte Especial, relatora Min. Nancy Andrighi, julgado em 02/10/2024, DJe de 07/10/2024</w:t>
            </w:r>
          </w:p>
        </w:tc>
        <w:tc>
          <w:tcPr>
            <w:tcW w:type="dxa" w:w="2404"/>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couber falar nos autos ou em sede de embargos à execução ou impugnação ao cumprimento de sentença, sob pena de preclusão.</w:t>
            </w:r>
          </w:p>
        </w:tc>
      </w:tr>
    </w:tbl>
    <w:p>
      <w:pPr>
        <w:pStyle w:val="BodyText"/>
        <w:keepNext/>
        <w:spacing w:after="60"/>
        <w:jc w:val="both"/>
      </w:pPr>
      <w:r>
        <w:t xml:space="preserve">§ 1º Na impugnação, o executado poderá alegar: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e 6º: garantia do juízo não é requisito da impugnação nem altera o termo inicial do prazo</w:t>
            </w:r>
          </w:p>
        </w:tc>
        <w:tc>
          <w:tcPr>
            <w:tcW w:type="dxa" w:w="1655"/>
          </w:tcPr>
          <w:p>
            <w:pPr>
              <w:pStyle w:val="Compact"/>
              <w:spacing w:line="276" w:lineRule="auto" w:before="40" w:after="40"/>
            </w:pPr>
            <w:r>
              <w:rPr>
                <w:rFonts w:ascii="Liberation Sans Narrow" w:hAnsi="Liberation Sans Narrow"/>
                <w:sz w:val="17"/>
              </w:rPr>
              <w:t xml:space="preserve">STJ, REsp 1.761.068, Terceira Turma, relator Min. Ricardo Villas Bôas Cueva, julgado em 15/12/2020, DJe de 18/12/2020</w:t>
            </w:r>
          </w:p>
        </w:tc>
        <w:tc>
          <w:tcPr>
            <w:tcW w:type="dxa" w:w="1746"/>
          </w:tcPr>
          <w:p>
            <w:pPr>
              <w:pStyle w:val="Compact"/>
              <w:spacing w:line="276" w:lineRule="auto" w:before="40" w:after="40"/>
            </w:pPr>
            <w:r>
              <w:rPr>
                <w:rFonts w:ascii="Liberation Sans Narrow" w:hAnsi="Liberation Sans Narrow"/>
                <w:sz w:val="17"/>
              </w:rPr>
              <w:t xml:space="preserve">No CPC/2015 a garantia do juízo deixa de ser requisito da impugnação e passa a ser apenas condição para a suspensão dos atos executivos (§ 6º); por isso, o depósito feito durante o prazo de pagamento voluntário não modifica o termo inicial do prazo de 15 dias para impugnar.</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penhora incorreta ou avaliação errônea;</w:t>
      </w:r>
    </w:p>
    <w:p>
      <w:pPr>
        <w:pStyle w:val="BodyText"/>
        <w:spacing w:after="60"/>
        <w:jc w:val="both"/>
      </w:pPr>
      <w:r>
        <w:t xml:space="preserve">V - excesso de execução ou cumulação indevida de execuções;</w:t>
      </w:r>
    </w:p>
    <w:p>
      <w:pPr>
        <w:pStyle w:val="BodyText"/>
        <w:spacing w:after="60"/>
        <w:jc w:val="both"/>
      </w:pPr>
      <w:r>
        <w:t xml:space="preserve">VI - incompetência absoluta ou relativa do juízo da execução;</w:t>
      </w:r>
    </w:p>
    <w:p>
      <w:pPr>
        <w:pStyle w:val="BodyText"/>
        <w:spacing w:after="60"/>
        <w:jc w:val="both"/>
      </w:pPr>
      <w:r>
        <w:t xml:space="preserve">VII - qualquer causa modificativa ou extintiva da obrigação, como pagamento, novação, compensação, transação ou prescrição, desde que supervenientes à sentença.</w:t>
      </w:r>
    </w:p>
    <w:p>
      <w:pPr>
        <w:pStyle w:val="BodyText"/>
        <w:spacing w:after="60"/>
        <w:jc w:val="both"/>
      </w:pPr>
      <w:r>
        <w:t xml:space="preserve">§ 2º A alegação de impedimento ou suspeição observará o disposto nos arts. 146 e 148.</w:t>
      </w:r>
    </w:p>
    <w:p>
      <w:pPr>
        <w:pStyle w:val="BodyText"/>
        <w:spacing w:after="60"/>
        <w:jc w:val="both"/>
      </w:pPr>
      <w:r>
        <w:t xml:space="preserve">§ 3º Aplica-se à impugnação o disposto no art. 229.</w:t>
      </w:r>
    </w:p>
    <w:p>
      <w:pPr>
        <w:pStyle w:val="BodyText"/>
        <w:keepNext/>
        <w:spacing w:after="60"/>
        <w:jc w:val="both"/>
      </w:pPr>
      <w:r>
        <w:t xml:space="preserve">§ 4º Quando o executado alegar que o exequente, em excesso de execução, pleiteia quantia superior à resultante da sentença, cumprir-lhe-á declarar de imediato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indicação do valor correto e demonstrativo na alegação de excesso de execução</w:t>
            </w:r>
          </w:p>
        </w:tc>
        <w:tc>
          <w:tcPr>
            <w:tcW w:type="dxa" w:w="1531"/>
          </w:tcPr>
          <w:p>
            <w:pPr>
              <w:pStyle w:val="Compact"/>
              <w:spacing w:line="276" w:lineRule="auto" w:before="40" w:after="40"/>
            </w:pPr>
            <w:r>
              <w:rPr>
                <w:rFonts w:ascii="Liberation Sans Narrow" w:hAnsi="Liberation Sans Narrow"/>
                <w:sz w:val="17"/>
              </w:rPr>
              <w:t xml:space="preserve">STJ, AREsp 2.708.360, Quarta Turma, relator Min. Raul Araújo, julgado em 09/03/2026</w:t>
            </w:r>
          </w:p>
        </w:tc>
        <w:tc>
          <w:tcPr>
            <w:tcW w:type="dxa" w:w="1905"/>
          </w:tcPr>
          <w:p>
            <w:pPr>
              <w:pStyle w:val="Compact"/>
              <w:spacing w:line="276" w:lineRule="auto" w:before="40" w:after="40"/>
            </w:pPr>
            <w:r>
              <w:rPr>
                <w:rFonts w:ascii="Liberation Sans Narrow" w:hAnsi="Liberation Sans Narrow"/>
                <w:sz w:val="17"/>
              </w:rPr>
              <w:t xml:space="preserve">A impugnação ao cumprimento de sentença fundada em excesso de execução exige a indicação do valor tido por correto e a apresentação de demonstrativo discriminado e atualizado do débito, sob pena de rejeição liminar.</w:t>
            </w:r>
          </w:p>
        </w:tc>
      </w:tr>
    </w:tbl>
    <w:p>
      <w:pPr>
        <w:pStyle w:val="BodyText"/>
        <w:spacing w:after="60"/>
        <w:jc w:val="both"/>
      </w:pPr>
      <w:r>
        <w:t xml:space="preserve">§ 5º Na hipótese do § 4º, não apontado o valor correto ou não apresentado o demonstrativo, a impugnação será liminarmente rejeitada, se o excesso de execução for o seu único fundamento, ou, se houver outro, a impugnação será processada, mas o juiz não examinará a alegação de excesso de execução.</w:t>
      </w:r>
    </w:p>
    <w:p>
      <w:pPr>
        <w:pStyle w:val="BodyText"/>
        <w:keepNext/>
        <w:spacing w:after="60"/>
        <w:jc w:val="both"/>
      </w:pPr>
      <w:r>
        <w:t xml:space="preserve">§ 6º A apresentação de impugnação não impede a prática dos atos executivos, inclusive os de expropriação, podendo o juiz, a requerimento do executado e desde que garantido o juízo com penhora, caução ou depósito suficientes, atribuir-lhe efeito suspensivo, se seus fundamentos forem relevantes e se o prosseguimento da execução for manifestamente suscetível de causar ao executado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6º: impugnação sem efeito suspensivo e execução da parte incontroversa</w:t>
            </w:r>
          </w:p>
        </w:tc>
        <w:tc>
          <w:tcPr>
            <w:tcW w:type="dxa" w:w="1655"/>
          </w:tcPr>
          <w:p>
            <w:pPr>
              <w:pStyle w:val="Compact"/>
              <w:spacing w:line="276" w:lineRule="auto" w:before="40" w:after="40"/>
            </w:pPr>
            <w:r>
              <w:rPr>
                <w:rFonts w:ascii="Liberation Sans Narrow" w:hAnsi="Liberation Sans Narrow"/>
                <w:sz w:val="17"/>
              </w:rPr>
              <w:t xml:space="preserve">STJ, REsp 2.077.121, Terceira Turma, relator Min. Marco Aurélio Bellizze, julgado em 08/08/2023, DJe de 15/08/2023</w:t>
            </w:r>
          </w:p>
        </w:tc>
        <w:tc>
          <w:tcPr>
            <w:tcW w:type="dxa" w:w="2030"/>
          </w:tcPr>
          <w:p>
            <w:pPr>
              <w:pStyle w:val="Compact"/>
              <w:spacing w:line="276" w:lineRule="auto" w:before="40" w:after="40"/>
            </w:pPr>
            <w:r>
              <w:rPr>
                <w:rFonts w:ascii="Liberation Sans Narrow" w:hAnsi="Liberation Sans Narrow"/>
                <w:sz w:val="17"/>
              </w:rPr>
              <w:t xml:space="preserve">A impugnação não tem, em regra, efeito suspensivo: nada impede os atos executivos, inclusive de expropriação, e o exequente tem direito à execução do valor incontroverso. O efeito suspensivo exige requerimento do executado, relevância dos fundamentos, risco de dano grave e garantia do juízo.</w:t>
            </w:r>
          </w:p>
        </w:tc>
      </w:tr>
    </w:tbl>
    <w:p>
      <w:pPr>
        <w:pStyle w:val="BodyText"/>
        <w:spacing w:after="60"/>
        <w:jc w:val="both"/>
      </w:pPr>
      <w:r>
        <w:t xml:space="preserve">§ 7º A concessão de efeito suspensivo a que se refere o § 6º não impedirá a efetivação dos atos de substituição, de reforço ou de redução da penhora e de avaliação dos bens</w:t>
      </w:r>
    </w:p>
    <w:p>
      <w:pPr>
        <w:pStyle w:val="BodyText"/>
        <w:spacing w:after="60"/>
        <w:jc w:val="both"/>
      </w:pPr>
      <w:r>
        <w:t xml:space="preserve">§ 8º Quando o efeito suspensivo atribuído à impugnação disser respeito apenas a parte do objeto da execução, esta prosseguirá quanto à parte restante.</w:t>
      </w:r>
    </w:p>
    <w:p>
      <w:pPr>
        <w:pStyle w:val="BodyText"/>
        <w:spacing w:after="60"/>
        <w:jc w:val="both"/>
      </w:pPr>
      <w:r>
        <w:t xml:space="preserve">§ 9º A concessão de efeito suspensivo à impugnação deduzida por um dos executados não suspenderá a execução contra os que não impugnaram, quando o respectivo fundamento disser respeito exclusivamente ao impugnante.</w:t>
      </w:r>
    </w:p>
    <w:p>
      <w:pPr>
        <w:pStyle w:val="BodyText"/>
        <w:spacing w:after="60"/>
        <w:jc w:val="both"/>
      </w:pPr>
      <w:r>
        <w:t xml:space="preserve">§ 10. Ainda que atribuído efeito suspensivo à impugnação, é lícito ao exequente requerer o prosseguimento da execução, oferecendo e prestando, nos próprios autos, caução suficiente e idônea a ser arbitrada pelo juiz.</w:t>
      </w:r>
    </w:p>
    <w:p>
      <w:pPr>
        <w:pStyle w:val="BodyText"/>
        <w:spacing w:after="60"/>
        <w:jc w:val="both"/>
      </w:pPr>
      <w:r>
        <w:t xml:space="preserve">§ 11. As questões relativas a fato superveniente ao término do prazo para apresentação da impugnação, assim como aquelas relativas à validade e à adequação da penhora, da avaliação e dos atos executivos subsequentes, podem ser arguidas por simples petição, tendo o executado, em qualquer dos casos, o prazo de 15 (quinze) dias para formular esta arguição, contado da comprovada ciência do fato ou da intimação do ato.</w:t>
      </w:r>
    </w:p>
    <w:p>
      <w:pPr>
        <w:pStyle w:val="BodyText"/>
        <w:spacing w:after="60"/>
        <w:jc w:val="both"/>
      </w:pPr>
      <w:r>
        <w:t xml:space="preserve">§ 12. Para efeito do disposto no inciso III do § 1º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em controle de constitucionalidade concentrado ou difuso.</w:t>
      </w:r>
    </w:p>
    <w:p>
      <w:pPr>
        <w:pStyle w:val="BodyText"/>
        <w:spacing w:after="60"/>
        <w:jc w:val="both"/>
      </w:pPr>
      <w:r>
        <w:t xml:space="preserve">§ 13. No caso do § 12, os efeitos da decisão do Supremo Tribunal Federal poderão ser modulados no tempo, em atenção à segurança jurídica.</w:t>
      </w:r>
    </w:p>
    <w:p>
      <w:pPr>
        <w:pStyle w:val="BodyText"/>
        <w:spacing w:after="60"/>
        <w:jc w:val="both"/>
      </w:pPr>
      <w:r>
        <w:t xml:space="preserve">§ 14. A decisão do Supremo Tribunal Federal referida no § 12 deve ser anterior ao trânsito em julgado da decisão exequenda. (Vide AR 2876)</w:t>
      </w:r>
    </w:p>
    <w:p>
      <w:pPr>
        <w:pStyle w:val="BodyText"/>
        <w:keepNext/>
        <w:spacing w:after="60"/>
        <w:jc w:val="both"/>
      </w:pPr>
      <w:r>
        <w:t xml:space="preserve">§ 15. Se a decisão referida no § 12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14 e 15 do art. 525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65"/>
    <w:bookmarkStart w:id="266" w:name="art.-526"/>
    <w:p>
      <w:pPr>
        <w:pStyle w:val="Heading6"/>
        <w:pBdr>
          <w:left w:val="single" w:sz="36" w:space="4" w:color="2E75B6"/>
        </w:pBdr>
        <w:shd w:val="clear" w:color="auto" w:fill="E3EEF9"/>
        <w:spacing w:before="120" w:after="60"/>
        <w:ind w:left="85"/>
      </w:pPr>
      <w:r>
        <w:rPr>
          <w:i w:val="0"/>
          <w:color w:val="1F3A5F"/>
          <w:sz w:val="22"/>
        </w:rPr>
        <w:t xml:space="preserve">Art. 526</w:t>
      </w:r>
    </w:p>
    <w:p>
      <w:pPr>
        <w:pStyle w:val="FirstParagraph"/>
        <w:keepNext/>
        <w:spacing w:after="60"/>
        <w:jc w:val="both"/>
      </w:pPr>
      <w:r>
        <w:rPr>
          <w:b/>
          <w:bCs/>
        </w:rPr>
        <w:t xml:space="preserve">Art. 526.</w:t>
      </w:r>
      <w:r>
        <w:t xml:space="preserve"> </w:t>
      </w:r>
      <w:r>
        <w:t xml:space="preserve">É lícito ao réu, antes de ser intimado para o cumprimento da sentença, comparecer em juízo e oferecer em pagamento o valor que entender devido, apresentando memória discriminada do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Depósito em garantia do juízo e consectários da mora</w:t>
            </w:r>
          </w:p>
        </w:tc>
        <w:tc>
          <w:tcPr>
            <w:tcW w:type="dxa" w:w="1531"/>
          </w:tcPr>
          <w:p>
            <w:pPr>
              <w:pStyle w:val="Compact"/>
              <w:spacing w:line="276" w:lineRule="auto" w:before="40" w:after="40"/>
            </w:pPr>
            <w:r>
              <w:rPr>
                <w:rFonts w:ascii="Liberation Sans Narrow" w:hAnsi="Liberation Sans Narrow"/>
                <w:sz w:val="17"/>
              </w:rPr>
              <w:t xml:space="preserve">STJ, Tema Repetitivo 677, REsp 1.820.963, Corte Especial, relatora Min. Nancy Andrighi, julgado em 19/10/2022</w:t>
            </w:r>
          </w:p>
        </w:tc>
        <w:tc>
          <w:tcPr>
            <w:tcW w:type="dxa" w:w="1780"/>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quando da efetiva entrega do dinheiro ao credor, deduzir do montante final devido o saldo da conta judicial.</w:t>
            </w:r>
          </w:p>
        </w:tc>
      </w:tr>
    </w:tbl>
    <w:p>
      <w:pPr>
        <w:pStyle w:val="BodyText"/>
        <w:spacing w:after="60"/>
        <w:jc w:val="both"/>
      </w:pPr>
      <w:r>
        <w:t xml:space="preserve">§ 1º O autor será ouvido no prazo de 5 (cinco) dias, podendo impugnar o valor depositado, sem prejuízo do levantamento do depósito a título de parcela incontroversa.</w:t>
      </w:r>
    </w:p>
    <w:p>
      <w:pPr>
        <w:pStyle w:val="BodyText"/>
        <w:spacing w:after="60"/>
        <w:jc w:val="both"/>
      </w:pPr>
      <w:r>
        <w:t xml:space="preserve">§ 2º Concluindo o juiz pela insuficiência do depósito, sobre a diferença incidirão multa de dez por cento e honorários advocatícios, também fixados em dez por cento, seguindo-se a execução com penhora e atos subsequentes.</w:t>
      </w:r>
    </w:p>
    <w:p>
      <w:pPr>
        <w:pStyle w:val="BodyText"/>
        <w:spacing w:after="60"/>
        <w:jc w:val="both"/>
      </w:pPr>
      <w:r>
        <w:t xml:space="preserve">§ 3º Se o autor não se opuser, o juiz declarará satisfeita a obrigação e extinguirá o processo.</w:t>
      </w:r>
    </w:p>
    <w:bookmarkEnd w:id="266"/>
    <w:bookmarkStart w:id="267" w:name="art.-527"/>
    <w:p>
      <w:pPr>
        <w:pStyle w:val="Heading6"/>
        <w:pBdr>
          <w:left w:val="single" w:sz="36" w:space="4" w:color="2E75B6"/>
        </w:pBdr>
        <w:shd w:val="clear" w:color="auto" w:fill="E3EEF9"/>
        <w:spacing w:before="120" w:after="60"/>
        <w:ind w:left="85"/>
      </w:pPr>
      <w:r>
        <w:rPr>
          <w:i w:val="0"/>
          <w:color w:val="1F3A5F"/>
          <w:sz w:val="22"/>
        </w:rPr>
        <w:t xml:space="preserve">Art. 527</w:t>
      </w:r>
    </w:p>
    <w:p>
      <w:pPr>
        <w:pStyle w:val="FirstParagraph"/>
        <w:keepNext/>
        <w:spacing w:after="60"/>
        <w:jc w:val="both"/>
      </w:pPr>
      <w:r>
        <w:rPr>
          <w:b/>
          <w:bCs/>
        </w:rPr>
        <w:t xml:space="preserve">Art. 527.</w:t>
      </w:r>
      <w:r>
        <w:t xml:space="preserve"> </w:t>
      </w:r>
      <w:r>
        <w:t xml:space="preserve">Aplicam-se as disposições deste Capítulo ao cumprimento provisório da sentença, no que couber.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alimentos provisórios e termo inicial</w:t>
            </w:r>
          </w:p>
        </w:tc>
        <w:tc>
          <w:tcPr>
            <w:tcW w:type="dxa" w:w="1655"/>
          </w:tcPr>
          <w:p>
            <w:pPr>
              <w:pStyle w:val="Compact"/>
              <w:spacing w:line="276" w:lineRule="auto" w:before="40" w:after="40"/>
            </w:pPr>
            <w:r>
              <w:rPr>
                <w:rFonts w:ascii="Liberation Sans Narrow" w:hAnsi="Liberation Sans Narrow"/>
                <w:sz w:val="17"/>
              </w:rPr>
              <w:t xml:space="preserve">STJ, REsp 2.235.890,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decisão que fixa ou altera alimentos provisórios retroage à data da citação, ainda que proferida incidentalmente, inclusive nas hipóteses de majoração ou redução do encargo, ressalvadas a irrepetibilidade dos valores pagos e a impossibilidade de compensar o excesso com prestações vincendas.</w:t>
            </w:r>
          </w:p>
        </w:tc>
      </w:tr>
    </w:tbl>
    <w:bookmarkEnd w:id="267"/>
    <w:bookmarkEnd w:id="268"/>
    <w:bookmarkStart w:id="275" w:name="X54881230a72dd68e5a1d36f5fc327b090f6a1f4"/>
    <w:p>
      <w:pPr>
        <w:pStyle w:val="Heading4"/>
        <w:spacing w:before="80" w:after="40"/>
      </w:pPr>
      <w:r>
        <w:rPr>
          <w:smallCaps/>
          <w:color w:val="2E75B6"/>
        </w:rPr>
        <w:t xml:space="preserve">Capítulo IV: do cumprimento de sentença que reconheça a exigibilidade de obrigação de prestar alimentos (arts. 528 a 533)</w:t>
      </w:r>
    </w:p>
    <w:bookmarkStart w:id="269" w:name="art.-528"/>
    <w:p>
      <w:pPr>
        <w:pStyle w:val="Heading6"/>
        <w:pBdr>
          <w:left w:val="single" w:sz="36" w:space="4" w:color="2E75B6"/>
        </w:pBdr>
        <w:shd w:val="clear" w:color="auto" w:fill="E3EEF9"/>
        <w:spacing w:before="120" w:after="60"/>
        <w:ind w:left="85"/>
      </w:pPr>
      <w:r>
        <w:rPr>
          <w:i w:val="0"/>
          <w:color w:val="1F3A5F"/>
          <w:sz w:val="22"/>
        </w:rPr>
        <w:t xml:space="preserve">Art. 528</w:t>
      </w:r>
    </w:p>
    <w:p>
      <w:pPr>
        <w:pStyle w:val="FirstParagraph"/>
        <w:keepNext/>
        <w:spacing w:after="60"/>
        <w:jc w:val="both"/>
      </w:pPr>
      <w:r>
        <w:rPr>
          <w:b/>
          <w:bCs/>
        </w:rPr>
        <w:t xml:space="preserve">Art. 528.</w:t>
      </w:r>
      <w:r>
        <w:t xml:space="preserve"> </w:t>
      </w:r>
      <w:r>
        <w:t xml:space="preserve">No cumprimento de sentença que condene ao pagamento de prestação alimentícia ou de decisão interlocutória que fixe alimentos, o juiz, a requerimento do exequente, mandará intimar o executado pessoalmente para, em 3 (três) dias, pagar o débito, provar que o fez ou justificar a impossibilidade de efetuá-lo.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Prisão civil suspensa na pandemia: constrição patrimonial sem conversão do rito</w:t>
            </w:r>
          </w:p>
        </w:tc>
        <w:tc>
          <w:tcPr>
            <w:tcW w:type="dxa" w:w="1655"/>
          </w:tcPr>
          <w:p>
            <w:pPr>
              <w:pStyle w:val="Compact"/>
              <w:spacing w:line="276" w:lineRule="auto" w:before="40" w:after="40"/>
            </w:pPr>
            <w:r>
              <w:rPr>
                <w:rFonts w:ascii="Liberation Sans Narrow" w:hAnsi="Liberation Sans Narrow"/>
                <w:sz w:val="17"/>
              </w:rPr>
              <w:t xml:space="preserve">STJ, REsp 1.914.052, Terceira Turma, relator Min. Marco Aurélio Bellizze, julgado em 22/06/2021, DJe de 28/06/2021</w:t>
            </w:r>
          </w:p>
        </w:tc>
        <w:tc>
          <w:tcPr>
            <w:tcW w:type="dxa" w:w="2835"/>
          </w:tcPr>
          <w:p>
            <w:pPr>
              <w:pStyle w:val="Compact"/>
              <w:spacing w:line="276" w:lineRule="auto" w:before="40" w:after="40"/>
            </w:pPr>
            <w:r>
              <w:rPr>
                <w:rFonts w:ascii="Liberation Sans Narrow" w:hAnsi="Liberation Sans Narrow"/>
                <w:sz w:val="17"/>
              </w:rPr>
              <w:t xml:space="preserve">No contexto da suspensão de todas as prisões civis por alimentos durante a pandemia, admitiu-se a constrição patrimonial do devedor sem converter o rito da prisão, em interpretação sistemático-teleológica para equilibrar a relação entre as partes. Em regra, quem opta pelo rito da prisão só alcança a penhora se o devedor não pagar mesmo depois da prisão (art. 530).</w:t>
            </w:r>
          </w:p>
        </w:tc>
      </w:tr>
    </w:tbl>
    <w:p>
      <w:pPr>
        <w:pStyle w:val="BodyText"/>
        <w:spacing w:after="60"/>
        <w:jc w:val="both"/>
      </w:pPr>
      <w:r>
        <w:t xml:space="preserve">§ 1º Caso o executado, no prazo referido no caput , não efetue o pagamento, não prove que o efetuou ou não apresente justificativa da impossibilidade de efetuá-lo, o juiz mandará protestar o pronunciamento judicial, aplicando-se, no que couber, o disposto no art. 517 .</w:t>
      </w:r>
    </w:p>
    <w:p>
      <w:pPr>
        <w:pStyle w:val="BodyText"/>
        <w:spacing w:after="60"/>
        <w:jc w:val="both"/>
      </w:pPr>
      <w:r>
        <w:t xml:space="preserve">§ 2º Somente a comprovação de fato que gere a impossibilidade absoluta de pagar justificará o inadimplemento.</w:t>
      </w:r>
    </w:p>
    <w:p>
      <w:pPr>
        <w:pStyle w:val="BodyText"/>
        <w:keepNext/>
        <w:spacing w:after="60"/>
        <w:jc w:val="both"/>
      </w:pPr>
      <w:r>
        <w:t xml:space="preserve">§ 3º Se o executado não pagar ou se a justificativa apresentada não for aceita, o juiz, além de mandar protestar o pronunciamento judicial na forma do § 1º, decretar-lhe-á a prisão pelo prazo de 1 (um) a 3 (três) meses.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decretação da prisão: pagamento parcial e ação revisional</w:t>
            </w:r>
          </w:p>
        </w:tc>
        <w:tc>
          <w:tcPr>
            <w:tcW w:type="dxa" w:w="1655"/>
          </w:tcPr>
          <w:p>
            <w:pPr>
              <w:pStyle w:val="Compact"/>
              <w:spacing w:line="276" w:lineRule="auto" w:before="40" w:after="40"/>
            </w:pPr>
            <w:r>
              <w:rPr>
                <w:rFonts w:ascii="Liberation Sans Narrow" w:hAnsi="Liberation Sans Narrow"/>
                <w:sz w:val="17"/>
              </w:rPr>
              <w:t xml:space="preserve">STJ, AREsp 3.192.274,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O pagamento parcial do débito não afasta a prisão civil, e a ação revisional de alimentos não suspende a exigibilidade da obrigação alimentar.</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prisão civil e conversão de ofício do rito (acórdão mais recente)</w:t>
            </w:r>
          </w:p>
        </w:tc>
        <w:tc>
          <w:tcPr>
            <w:tcW w:type="dxa" w:w="1655"/>
          </w:tcPr>
          <w:p>
            <w:pPr>
              <w:pStyle w:val="Compact"/>
              <w:spacing w:line="276" w:lineRule="auto" w:before="40" w:after="40"/>
            </w:pPr>
            <w:r>
              <w:rPr>
                <w:rFonts w:ascii="Liberation Sans Narrow" w:hAnsi="Liberation Sans Narrow"/>
                <w:sz w:val="17"/>
              </w:rPr>
              <w:t xml:space="preserve">STJ, REsp 2.236.955, Terceira Turma, relator Min. Ricardo Villas Bôas Cueva,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Escolhido o procedimento que admite a prisão civil, não é possível convertê-lo de ofício para o rito da execução por quantia certa; o pagamento parcial do débito ou o decurso de tempo razoável desde o ajuizamento não afastam o caráter emergencial dos alimentos.</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escolha do rito da prisão civil e vedação de conversão de ofício</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905"/>
          </w:tcPr>
          <w:p>
            <w:pPr>
              <w:pStyle w:val="Compact"/>
              <w:spacing w:line="276" w:lineRule="auto" w:before="40" w:after="40"/>
            </w:pPr>
            <w:r>
              <w:rPr>
                <w:rFonts w:ascii="Liberation Sans Narrow" w:hAnsi="Liberation Sans Narrow"/>
                <w:sz w:val="17"/>
              </w:rPr>
              <w:t xml:space="preserve">Feita a escolha do rito que admite a prisão civil, e observada a Súmula 309/STJ (três últimas prestações anteriores ao ajuizamento e as vincendas), o juiz não pode convertê-lo, de ofício, para o rito da execução por quantia certa (§ 8º). O pagamento parcial e o decurso de tempo razoável desde o ajuizamento não afastam o caráter urgente dos alimentos.</w:t>
            </w:r>
          </w:p>
        </w:tc>
      </w:tr>
    </w:tbl>
    <w:p>
      <w:pPr>
        <w:pStyle w:val="BodyText"/>
        <w:spacing w:after="60"/>
        <w:jc w:val="both"/>
      </w:pPr>
      <w:r>
        <w:t xml:space="preserve">§ 4º A prisão será cumprida em regime fechado, devendo o preso ficar separado dos presos comuns.</w:t>
      </w:r>
    </w:p>
    <w:p>
      <w:pPr>
        <w:pStyle w:val="BodyText"/>
        <w:spacing w:after="60"/>
        <w:jc w:val="both"/>
      </w:pPr>
      <w:r>
        <w:t xml:space="preserve">§ 5º O cumprimento da pena não exime o executado do pagamento das prestações vencidas e vincendas.</w:t>
      </w:r>
    </w:p>
    <w:p>
      <w:pPr>
        <w:pStyle w:val="BodyText"/>
        <w:spacing w:after="60"/>
        <w:jc w:val="both"/>
      </w:pPr>
      <w:r>
        <w:t xml:space="preserve">§ 6º Paga a prestação alimentícia, o juiz suspenderá o cumprimento da ordem de prisão.</w:t>
      </w:r>
    </w:p>
    <w:p>
      <w:pPr>
        <w:pStyle w:val="BodyText"/>
        <w:spacing w:after="60"/>
        <w:jc w:val="both"/>
      </w:pPr>
      <w:r>
        <w:t xml:space="preserve">§ 7º O débito alimentar que autoriza a prisão civil do alimentante é o que compreende até as 3 (três) prestações anteriores ao ajuizamento da execução e as que se vencerem no curso do processo.</w:t>
      </w:r>
    </w:p>
    <w:p>
      <w:pPr>
        <w:pStyle w:val="BodyText"/>
        <w:spacing w:after="60"/>
        <w:jc w:val="both"/>
      </w:pPr>
      <w:r>
        <w:t xml:space="preserve">§ 8º O exequente pode optar por promover o cumprimento da sentença ou decisão desde logo, nos termos do disposto neste Livro, Título II, Capítulo III, caso em que não será admissível a prisão do executado, e, recaindo a penhora em dinheiro, a concessão de efeito suspensivo à impugnação não obsta a que o exequente levante mensalmente a importância da prestação.</w:t>
      </w:r>
    </w:p>
    <w:p>
      <w:pPr>
        <w:pStyle w:val="BodyText"/>
        <w:spacing w:after="60"/>
        <w:jc w:val="both"/>
      </w:pPr>
      <w:r>
        <w:t xml:space="preserve">§ 9º Além das opções previstas no art. 516, parágrafo único, o exequente pode promover o cumprimento da sentença ou decisão que condena ao pagamento de prestação alimentícia no juízo de seu domicílio.</w:t>
      </w:r>
    </w:p>
    <w:bookmarkEnd w:id="269"/>
    <w:bookmarkStart w:id="270" w:name="art.-529"/>
    <w:p>
      <w:pPr>
        <w:pStyle w:val="Heading6"/>
        <w:pBdr>
          <w:left w:val="single" w:sz="36" w:space="4" w:color="2E75B6"/>
        </w:pBdr>
        <w:shd w:val="clear" w:color="auto" w:fill="E3EEF9"/>
        <w:spacing w:before="120" w:after="60"/>
        <w:ind w:left="85"/>
      </w:pPr>
      <w:r>
        <w:rPr>
          <w:i w:val="0"/>
          <w:color w:val="1F3A5F"/>
          <w:sz w:val="22"/>
        </w:rPr>
        <w:t xml:space="preserve">Art. 529</w:t>
      </w:r>
    </w:p>
    <w:p>
      <w:pPr>
        <w:pStyle w:val="FirstParagraph"/>
        <w:spacing w:after="60"/>
        <w:jc w:val="both"/>
      </w:pPr>
      <w:r>
        <w:rPr>
          <w:b/>
          <w:bCs/>
        </w:rPr>
        <w:t xml:space="preserve">Art. 529.</w:t>
      </w:r>
      <w:r>
        <w:t xml:space="preserve"> </w:t>
      </w:r>
      <w:r>
        <w:t xml:space="preserve">Quando o executado for funcionário público, militar, diretor ou gerente de empresa ou empregado sujeito à legislação do trabalho, o exequente poderá requerer o desconto em folha de pagamento da importância da prestação alimentícia.</w:t>
      </w:r>
    </w:p>
    <w:p>
      <w:pPr>
        <w:pStyle w:val="BodyText"/>
        <w:spacing w:after="60"/>
        <w:jc w:val="both"/>
      </w:pPr>
      <w:r>
        <w:t xml:space="preserve">§ 1º Ao proferir a decisão,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 nome e o número de inscrição no Cadastro de Pessoas Físicas do exequente e do executado, a importância a ser descontada mensalmente, o tempo de sua duração e a conta na qual deve ser feito o depósito.</w:t>
      </w:r>
    </w:p>
    <w:p>
      <w:pPr>
        <w:pStyle w:val="BodyText"/>
        <w:spacing w:after="60"/>
        <w:jc w:val="both"/>
      </w:pPr>
      <w:r>
        <w:t xml:space="preserve">§ 3º Sem prejuízo do pagamento dos alimentos vincendos, o débito objeto de execução pode ser descontado dos rendimentos ou rendas do executado, de forma parcelada, nos termos do caput deste artigo, contanto que, somado à parcela devida, não ultrapasse cinquenta por cento de seus ganhos líquidos.</w:t>
      </w:r>
    </w:p>
    <w:bookmarkEnd w:id="270"/>
    <w:bookmarkStart w:id="271" w:name="art.-530"/>
    <w:p>
      <w:pPr>
        <w:pStyle w:val="Heading6"/>
        <w:pBdr>
          <w:left w:val="single" w:sz="36" w:space="4" w:color="2E75B6"/>
        </w:pBdr>
        <w:shd w:val="clear" w:color="auto" w:fill="E3EEF9"/>
        <w:spacing w:before="120" w:after="60"/>
        <w:ind w:left="85"/>
      </w:pPr>
      <w:r>
        <w:rPr>
          <w:i w:val="0"/>
          <w:color w:val="1F3A5F"/>
          <w:sz w:val="22"/>
        </w:rPr>
        <w:t xml:space="preserve">Art. 530</w:t>
      </w:r>
    </w:p>
    <w:p>
      <w:pPr>
        <w:pStyle w:val="FirstParagraph"/>
        <w:keepNext/>
        <w:spacing w:after="60"/>
        <w:jc w:val="both"/>
      </w:pPr>
      <w:r>
        <w:rPr>
          <w:b/>
          <w:bCs/>
        </w:rPr>
        <w:t xml:space="preserve">Art. 530.</w:t>
      </w:r>
      <w:r>
        <w:t xml:space="preserve"> </w:t>
      </w:r>
      <w:r>
        <w:t xml:space="preserve">Não cumprida a obrigação, observar-se-á o disposto nos arts. 831 e seguintes.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recurso em</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(RHC) 228.585,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No caso, não cumprida a obrigação alimentar, assentou-se que o caminho expropriatório dos arts. 831 e seguintes, para o qual remete este artigo, só se abre por opção do credor: a conversão do rito coercitivo (prisão civil do art. 528, § 3º, cabível enquanto subsistir débito atual) para o expropriatório não pode ser imposta de ofício pelo juiz. Trecho: “Subsistindo débito alimentar atual, revela-se cabível a prisão civil prevista no art.”</w:t>
            </w:r>
          </w:p>
        </w:tc>
      </w:tr>
    </w:tbl>
    <w:bookmarkEnd w:id="271"/>
    <w:bookmarkStart w:id="272" w:name="art.-531"/>
    <w:p>
      <w:pPr>
        <w:pStyle w:val="Heading6"/>
        <w:pBdr>
          <w:left w:val="single" w:sz="36" w:space="4" w:color="2E75B6"/>
        </w:pBdr>
        <w:shd w:val="clear" w:color="auto" w:fill="E3EEF9"/>
        <w:spacing w:before="120" w:after="60"/>
        <w:ind w:left="85"/>
      </w:pPr>
      <w:r>
        <w:rPr>
          <w:i w:val="0"/>
          <w:color w:val="1F3A5F"/>
          <w:sz w:val="22"/>
        </w:rPr>
        <w:t xml:space="preserve">Art. 531</w:t>
      </w:r>
    </w:p>
    <w:p>
      <w:pPr>
        <w:pStyle w:val="FirstParagraph"/>
        <w:spacing w:after="60"/>
        <w:jc w:val="both"/>
      </w:pPr>
      <w:r>
        <w:rPr>
          <w:b/>
          <w:bCs/>
        </w:rPr>
        <w:t xml:space="preserve">Art. 531.</w:t>
      </w:r>
      <w:r>
        <w:t xml:space="preserve"> </w:t>
      </w:r>
      <w:r>
        <w:t xml:space="preserve">O disposto neste Capítulo aplica-se aos alimentos definitivos ou provisórios.</w:t>
      </w:r>
    </w:p>
    <w:p>
      <w:pPr>
        <w:pStyle w:val="BodyText"/>
        <w:spacing w:after="60"/>
        <w:jc w:val="both"/>
      </w:pPr>
      <w:r>
        <w:t xml:space="preserve">§ 1º A execução dos alimentos provisórios, bem como a dos alimentos fixados em sentença ainda não transitada em julgado, se processa em autos apartados.</w:t>
      </w:r>
    </w:p>
    <w:p>
      <w:pPr>
        <w:pStyle w:val="BodyText"/>
        <w:keepNext/>
        <w:spacing w:after="60"/>
        <w:jc w:val="both"/>
      </w:pPr>
      <w:r>
        <w:t xml:space="preserve">§ 2º O cumprimento definitivo da obrigação de prestar alimentos será processado nos mesmos autos em que tenha sido proferida 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cumulação, no mesmo processo, de alimentos pretéritos e atuais</w:t>
            </w:r>
          </w:p>
        </w:tc>
        <w:tc>
          <w:tcPr>
            <w:tcW w:type="dxa" w:w="1655"/>
          </w:tcPr>
          <w:p>
            <w:pPr>
              <w:pStyle w:val="Compact"/>
              <w:spacing w:line="276" w:lineRule="auto" w:before="40" w:after="40"/>
            </w:pPr>
            <w:r>
              <w:rPr>
                <w:rFonts w:ascii="Liberation Sans Narrow" w:hAnsi="Liberation Sans Narrow"/>
                <w:sz w:val="17"/>
              </w:rPr>
              <w:t xml:space="preserve">STJ, REsp 2.004.516, Terceira Turma, relatora Min. Nancy Andrighi, julgado em 18/10/2022, DJe de 21/10/2022</w:t>
            </w:r>
          </w:p>
        </w:tc>
        <w:tc>
          <w:tcPr>
            <w:tcW w:type="dxa" w:w="2030"/>
          </w:tcPr>
          <w:p>
            <w:pPr>
              <w:pStyle w:val="Compact"/>
              <w:spacing w:line="276" w:lineRule="auto" w:before="40" w:after="40"/>
            </w:pPr>
            <w:r>
              <w:rPr>
                <w:rFonts w:ascii="Liberation Sans Narrow" w:hAnsi="Liberation Sans Narrow"/>
                <w:sz w:val="17"/>
              </w:rPr>
              <w:t xml:space="preserve">É possível cumular, no mesmo cumprimento de sentença, a cobrança dos alimentos pretéritos (penhora e expropriação) e dos atuais (coerção pessoal): o art. 780 se destina ao processo de execução de título extrajudicial, e o art. 531, § 2º, rege o cumprimento definitivo no mesmo processo. O art. 528, § 8º, só veda a prisão para os pretéritos, e exige que se especifiquem as parcelas de cada técnica.</w:t>
            </w:r>
          </w:p>
        </w:tc>
      </w:tr>
    </w:tbl>
    <w:bookmarkEnd w:id="272"/>
    <w:bookmarkStart w:id="273" w:name="art.-532"/>
    <w:p>
      <w:pPr>
        <w:pStyle w:val="Heading6"/>
        <w:pBdr>
          <w:left w:val="single" w:sz="36" w:space="4" w:color="2E75B6"/>
        </w:pBdr>
        <w:shd w:val="clear" w:color="auto" w:fill="E3EEF9"/>
        <w:spacing w:before="120" w:after="60"/>
        <w:ind w:left="85"/>
      </w:pPr>
      <w:r>
        <w:rPr>
          <w:i w:val="0"/>
          <w:color w:val="1F3A5F"/>
          <w:sz w:val="22"/>
        </w:rPr>
        <w:t xml:space="preserve">Art. 532</w:t>
      </w:r>
    </w:p>
    <w:p>
      <w:pPr>
        <w:pStyle w:val="FirstParagraph"/>
        <w:spacing w:after="60"/>
        <w:jc w:val="both"/>
      </w:pPr>
      <w:r>
        <w:rPr>
          <w:b/>
          <w:bCs/>
        </w:rPr>
        <w:t xml:space="preserve">Art. 532.</w:t>
      </w:r>
      <w:r>
        <w:t xml:space="preserve"> </w:t>
      </w:r>
      <w:r>
        <w:t xml:space="preserve">Verificada a conduta procrastinatória do executado, o juiz deverá, se for o caso, dar ciência ao Ministério Público dos indícios da prática do crime de abandono material.</w:t>
      </w:r>
    </w:p>
    <w:bookmarkEnd w:id="273"/>
    <w:bookmarkStart w:id="274" w:name="art.-533"/>
    <w:p>
      <w:pPr>
        <w:pStyle w:val="Heading6"/>
        <w:pBdr>
          <w:left w:val="single" w:sz="36" w:space="4" w:color="2E75B6"/>
        </w:pBdr>
        <w:shd w:val="clear" w:color="auto" w:fill="E3EEF9"/>
        <w:spacing w:before="120" w:after="60"/>
        <w:ind w:left="85"/>
      </w:pPr>
      <w:r>
        <w:rPr>
          <w:i w:val="0"/>
          <w:color w:val="1F3A5F"/>
          <w:sz w:val="22"/>
        </w:rPr>
        <w:t xml:space="preserve">Art. 533</w:t>
      </w:r>
    </w:p>
    <w:p>
      <w:pPr>
        <w:pStyle w:val="FirstParagraph"/>
        <w:keepNext/>
        <w:spacing w:after="60"/>
        <w:jc w:val="both"/>
      </w:pPr>
      <w:r>
        <w:rPr>
          <w:b/>
          <w:bCs/>
        </w:rPr>
        <w:t xml:space="preserve">Art. 533.</w:t>
      </w:r>
      <w:r>
        <w:t xml:space="preserve"> </w:t>
      </w:r>
      <w:r>
        <w:t xml:space="preserve">Quando a indenização por ato ilícito incluir prestação de alimentos, caberá ao executado, a requerimento do exequente, constituir capital cuja renda assegure o pagamento do valor mensal da pensão.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constituição de capital a requerimento do exequente</w:t>
            </w:r>
          </w:p>
        </w:tc>
        <w:tc>
          <w:tcPr>
            <w:tcW w:type="dxa" w:w="1531"/>
          </w:tcPr>
          <w:p>
            <w:pPr>
              <w:pStyle w:val="Compact"/>
              <w:spacing w:line="276" w:lineRule="auto" w:before="40" w:after="40"/>
            </w:pPr>
            <w:r>
              <w:rPr>
                <w:rFonts w:ascii="Liberation Sans Narrow" w:hAnsi="Liberation Sans Narrow"/>
                <w:sz w:val="17"/>
              </w:rPr>
              <w:t xml:space="preserve">STJ, AREsp 3.070.969,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constituição de capital prevista no art. 533 é devida em consonância com a Súmula 313 do STJ, independentemente da condição econômica do devedor.</w:t>
            </w:r>
          </w:p>
        </w:tc>
      </w:tr>
    </w:tbl>
    <w:p>
      <w:pPr>
        <w:pStyle w:val="BodyText"/>
        <w:spacing w:after="60"/>
        <w:jc w:val="both"/>
      </w:pPr>
      <w:r>
        <w:t xml:space="preserve">§ 1º O capital a que se refere o caput , representado por imóveis ou por direitos reais sobre imóveis suscetíveis de alienação, títulos da dívida pública ou aplicações financeiras em banco oficial, será inalienável e impenhorável enquanto durar a obrigação do executado, além de constituir-se em patrimônio de afetação.</w:t>
      </w:r>
    </w:p>
    <w:p>
      <w:pPr>
        <w:pStyle w:val="BodyText"/>
        <w:spacing w:after="60"/>
        <w:jc w:val="both"/>
      </w:pPr>
      <w:r>
        <w:t xml:space="preserve">§ 2º O juiz poderá substituir a constituição do capital pela inclusão do exequente em folha de pagamento de pessoa jurídica de notória capacidade econômica ou, a requerimento do executado, por fiança bancária ou garantia real, em valor a ser arbitrado de imediato pelo juiz.</w:t>
      </w:r>
    </w:p>
    <w:p>
      <w:pPr>
        <w:pStyle w:val="BodyText"/>
        <w:spacing w:after="60"/>
        <w:jc w:val="both"/>
      </w:pPr>
      <w:r>
        <w:t xml:space="preserve">§ 3º Se sobrevier modificação nas condições econômicas, poderá a parte requerer, conforme as circunstâncias, redução ou aumento da prestação.</w:t>
      </w:r>
    </w:p>
    <w:p>
      <w:pPr>
        <w:pStyle w:val="BodyText"/>
        <w:spacing w:after="60"/>
        <w:jc w:val="both"/>
      </w:pPr>
      <w:r>
        <w:t xml:space="preserve">§ 4º A prestação alimentícia poderá ser fixada tomando por base o salário-mínimo.</w:t>
      </w:r>
    </w:p>
    <w:p>
      <w:pPr>
        <w:pStyle w:val="BodyText"/>
        <w:spacing w:after="60"/>
        <w:jc w:val="both"/>
      </w:pPr>
      <w:r>
        <w:t xml:space="preserve">§ 5º Finda a obrigação de prestar alimentos, o juiz mandará liberar o capital, cessar o desconto em folha ou cancelar as garantias prestadas.</w:t>
      </w:r>
    </w:p>
    <w:bookmarkEnd w:id="274"/>
    <w:bookmarkEnd w:id="275"/>
    <w:bookmarkStart w:id="278" w:name="X276b2b3b0ba2776b63f6b219baaf57fb3950cc2"/>
    <w:p>
      <w:pPr>
        <w:pStyle w:val="Heading4"/>
        <w:spacing w:before="80" w:after="40"/>
      </w:pPr>
      <w:r>
        <w:rPr>
          <w:smallCaps/>
          <w:color w:val="2E75B6"/>
        </w:rPr>
        <w:t xml:space="preserve">Capítulo V: do cumprimento de sentença que reconheça a exigibilidade de obrigação de pagar quantia certa pela fazenda pública (arts. 534 a 535)</w:t>
      </w:r>
    </w:p>
    <w:bookmarkStart w:id="276" w:name="art.-534"/>
    <w:p>
      <w:pPr>
        <w:pStyle w:val="Heading6"/>
        <w:pBdr>
          <w:left w:val="single" w:sz="36" w:space="4" w:color="2E75B6"/>
        </w:pBdr>
        <w:shd w:val="clear" w:color="auto" w:fill="E3EEF9"/>
        <w:spacing w:before="120" w:after="60"/>
        <w:ind w:left="85"/>
      </w:pPr>
      <w:r>
        <w:rPr>
          <w:i w:val="0"/>
          <w:color w:val="1F3A5F"/>
          <w:sz w:val="22"/>
        </w:rPr>
        <w:t xml:space="preserve">Art. 534</w:t>
      </w:r>
    </w:p>
    <w:p>
      <w:pPr>
        <w:pStyle w:val="FirstParagraph"/>
        <w:keepNext/>
        <w:spacing w:after="60"/>
        <w:jc w:val="both"/>
      </w:pPr>
      <w:r>
        <w:rPr>
          <w:b/>
          <w:bCs/>
        </w:rPr>
        <w:t xml:space="preserve">Art. 534.</w:t>
      </w:r>
      <w:r>
        <w:t xml:space="preserve"> </w:t>
      </w:r>
      <w:r>
        <w:t xml:space="preserve">No cumprimento de sentença que impuser à Fazenda Pública o dever de pagar quantia certa, o exequente apresentará demonstrativo discriminado e atualizado do crédito contendo: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Pública: prescrição da pretensão executória e obrigação de implantar em folha</w:t>
            </w:r>
          </w:p>
        </w:tc>
        <w:tc>
          <w:tcPr>
            <w:tcW w:type="dxa" w:w="1780"/>
          </w:tcPr>
          <w:p>
            <w:pPr>
              <w:pStyle w:val="Compact"/>
              <w:spacing w:line="276" w:lineRule="auto" w:before="40" w:after="40"/>
            </w:pPr>
            <w:r>
              <w:rPr>
                <w:rFonts w:ascii="Liberation Sans Narrow" w:hAnsi="Liberation Sans Narrow"/>
                <w:sz w:val="17"/>
              </w:rPr>
              <w:t xml:space="preserve">STJ, Tema Repetitivo 1311, REsp 2.057.984, Primeira Seção, relatora Min. Maria Thereza de Assis Moura, julgado em 11/06/2025, DJEN de 16/06/2025</w:t>
            </w:r>
          </w:p>
        </w:tc>
        <w:tc>
          <w:tcPr>
            <w:tcW w:type="dxa" w:w="1905"/>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de sentença contra a Fazenda Pública sem impugnação: honorários</w:t>
            </w:r>
          </w:p>
        </w:tc>
        <w:tc>
          <w:tcPr>
            <w:tcW w:type="dxa" w:w="1780"/>
          </w:tcPr>
          <w:p>
            <w:pPr>
              <w:pStyle w:val="Compact"/>
              <w:spacing w:line="276" w:lineRule="auto" w:before="40" w:after="40"/>
            </w:pPr>
            <w:r>
              <w:rPr>
                <w:rFonts w:ascii="Liberation Sans Narrow" w:hAnsi="Liberation Sans Narrow"/>
                <w:sz w:val="17"/>
              </w:rPr>
              <w:t xml:space="preserve">STJ, Tema Repetitivo 1190, REsp 2.029.636, Primeira Seção, relator Min. Herman Benjamin, julgado em 20/06/2024, DJe de 01/07/2024</w:t>
            </w:r>
          </w:p>
        </w:tc>
        <w:tc>
          <w:tcPr>
            <w:tcW w:type="dxa" w:w="1905"/>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sem impugnação: honorários e requisição de pequeno valor</w:t>
            </w:r>
          </w:p>
        </w:tc>
        <w:tc>
          <w:tcPr>
            <w:tcW w:type="dxa" w:w="1780"/>
          </w:tcPr>
          <w:p>
            <w:pPr>
              <w:pStyle w:val="Compact"/>
              <w:spacing w:line="276" w:lineRule="auto" w:before="40" w:after="40"/>
            </w:pPr>
            <w:r>
              <w:rPr>
                <w:rFonts w:ascii="Liberation Sans Narrow" w:hAnsi="Liberation Sans Narrow"/>
                <w:sz w:val="17"/>
              </w:rPr>
              <w:t xml:space="preserve">STF, ACO 1.051, Tribunal Pleno, relator Min. Nunes Marques, julgado em 26/08/2024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Não são devidos honorários advocatícios em cumprimento de sentença contra a Fazenda Pública sem impugnação; a lógica do art. 85, § 7º, vale tanto para precatório quanto para requisição de pequeno valor, pois a Fazenda não pode pagar de imediato.</w:t>
            </w:r>
          </w:p>
        </w:tc>
      </w:tr>
    </w:tbl>
    <w:p>
      <w:pPr>
        <w:pStyle w:val="BodyText"/>
        <w:spacing w:after="60"/>
        <w:jc w:val="both"/>
      </w:pPr>
      <w:r>
        <w:t xml:space="preserve">I - o nome completo e o número de inscrição no Cadastro de Pessoas Físicas ou no Cadastro Nacional da Pessoa Jurídica do exequente;</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a especificação dos eventuais descontos obrigatórios realizados.</w:t>
      </w:r>
    </w:p>
    <w:p>
      <w:pPr>
        <w:pStyle w:val="BodyText"/>
        <w:spacing w:after="60"/>
        <w:jc w:val="both"/>
      </w:pPr>
      <w:r>
        <w:t xml:space="preserve">§ 1º Havendo pluralidade de exequentes, cada um deverá apresentar o seu próprio demonstrativo, aplicando-se à hipótese, se for o caso, o disposto nos §§ 1º e 2º do art. 113.</w:t>
      </w:r>
    </w:p>
    <w:p>
      <w:pPr>
        <w:pStyle w:val="BodyText"/>
        <w:spacing w:after="60"/>
        <w:jc w:val="both"/>
      </w:pPr>
      <w:r>
        <w:t xml:space="preserve">§ 2º A multa prevista no § 1º do art. 523 não se aplica à Fazenda Pública.</w:t>
      </w:r>
    </w:p>
    <w:bookmarkEnd w:id="276"/>
    <w:bookmarkStart w:id="277" w:name="art.-535"/>
    <w:p>
      <w:pPr>
        <w:pStyle w:val="Heading6"/>
        <w:pBdr>
          <w:left w:val="single" w:sz="36" w:space="4" w:color="2E75B6"/>
        </w:pBdr>
        <w:shd w:val="clear" w:color="auto" w:fill="E3EEF9"/>
        <w:spacing w:before="120" w:after="60"/>
        <w:ind w:left="85"/>
      </w:pPr>
      <w:r>
        <w:rPr>
          <w:i w:val="0"/>
          <w:color w:val="1F3A5F"/>
          <w:sz w:val="22"/>
        </w:rPr>
        <w:t xml:space="preserve">Art. 535</w:t>
      </w:r>
    </w:p>
    <w:p>
      <w:pPr>
        <w:pStyle w:val="FirstParagraph"/>
        <w:keepNext/>
        <w:spacing w:after="60"/>
        <w:jc w:val="both"/>
      </w:pPr>
      <w:r>
        <w:rPr>
          <w:b/>
          <w:bCs/>
        </w:rPr>
        <w:t xml:space="preserve">Art. 535.</w:t>
      </w:r>
      <w:r>
        <w:t xml:space="preserve"> </w:t>
      </w:r>
      <w:r>
        <w:t xml:space="preserve">A Fazenda Pública será intimada na pessoa de seu representante judicial, por carga, remessa ou meio eletrônico, para, querendo, no prazo de 30 (trinta) dias e nos próprios autos, impugnar a execução, podendo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rescisória e modulação de efeitos do STF (Tema 69): honorários</w:t>
            </w:r>
          </w:p>
        </w:tc>
        <w:tc>
          <w:tcPr>
            <w:tcW w:type="dxa" w:w="1655"/>
          </w:tcPr>
          <w:p>
            <w:pPr>
              <w:pStyle w:val="Compact"/>
              <w:spacing w:line="276" w:lineRule="auto" w:before="40" w:after="40"/>
            </w:pPr>
            <w:r>
              <w:rPr>
                <w:rFonts w:ascii="Liberation Sans Narrow" w:hAnsi="Liberation Sans Narrow"/>
                <w:sz w:val="17"/>
              </w:rPr>
              <w:t xml:space="preserve">STJ, Tema Repetitivo 1419, REsp 2.222.626, Primeira Seção, relatora Min. Maria Thereza de Assis Moura, julgado em 20/08/2026, DJEN de 27/08/2026</w:t>
            </w:r>
          </w:p>
        </w:tc>
        <w:tc>
          <w:tcPr>
            <w:tcW w:type="dxa" w:w="1780"/>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excesso de execução ou cumulação indevida de execuções;</w:t>
      </w:r>
    </w:p>
    <w:p>
      <w:pPr>
        <w:pStyle w:val="BodyText"/>
        <w:spacing w:after="60"/>
        <w:jc w:val="both"/>
      </w:pPr>
      <w:r>
        <w:t xml:space="preserve">V - incompetência absoluta ou relativa do juízo da execução;</w:t>
      </w:r>
    </w:p>
    <w:p>
      <w:pPr>
        <w:pStyle w:val="BodyText"/>
        <w:spacing w:after="60"/>
        <w:jc w:val="both"/>
      </w:pPr>
      <w:r>
        <w:t xml:space="preserve">VI - qualquer causa modificativa ou extintiva da obrigação, como pagamento, novação, compensação, transação ou prescrição, desde que supervenientes ao trânsito em julgado da sentença.</w:t>
      </w:r>
    </w:p>
    <w:p>
      <w:pPr>
        <w:pStyle w:val="BodyText"/>
        <w:spacing w:after="60"/>
        <w:jc w:val="both"/>
      </w:pPr>
      <w:r>
        <w:t xml:space="preserve">§ 1º A alegação de impedimento ou suspeição observará o disposto nos arts. 146 e 148.</w:t>
      </w:r>
    </w:p>
    <w:p>
      <w:pPr>
        <w:pStyle w:val="BodyText"/>
        <w:spacing w:after="60"/>
        <w:jc w:val="both"/>
      </w:pPr>
      <w:r>
        <w:t xml:space="preserve">§ 2º Quando se alegar que o exequente, em excesso de execução, pleiteia quantia superior à resultante do título, cumprirá à executada declarar de imediato o valor que entende correto, sob pena de não conhecimento da arguição.</w:t>
      </w:r>
    </w:p>
    <w:p>
      <w:pPr>
        <w:pStyle w:val="BodyText"/>
        <w:spacing w:after="60"/>
        <w:jc w:val="both"/>
      </w:pPr>
      <w:r>
        <w:t xml:space="preserve">§ 3º Não impugnada a execução ou rejeitadas as arguições da executada:</w:t>
      </w:r>
    </w:p>
    <w:p>
      <w:pPr>
        <w:pStyle w:val="BodyText"/>
        <w:spacing w:after="60"/>
        <w:jc w:val="both"/>
      </w:pPr>
      <w:r>
        <w:t xml:space="preserve">I - expedir-se-á, por intermédio do presidente do tribunal competente, precatório em favor do exequente, observando-se o disposto na Constituição Federal;</w:t>
      </w:r>
    </w:p>
    <w:p>
      <w:pPr>
        <w:pStyle w:val="BodyText"/>
        <w:keepNext/>
        <w:spacing w:after="60"/>
        <w:jc w:val="both"/>
      </w:pPr>
      <w:r>
        <w:t xml:space="preserve">II - por ordem do juiz, dirigida à autoridade na pessoa de quem o ente público foi citado para o processo, o pagamento de obrigação de pequeno valor será realizado no prazo de 2 (dois) meses contado da entrega da requisição, mediante depósito na agência de banco oficial mais próxima da residência do exequente. (Vide ADI 5534)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depósito em</w:t>
            </w:r>
            <w:r>
              <w:rPr>
                <w:rFonts w:ascii="Liberation Sans Narrow" w:hAnsi="Liberation Sans Narrow"/>
                <w:sz w:val="17"/>
              </w:rPr>
              <w:t xml:space="preserve"> </w:t>
            </w:r>
            <w:r>
              <w:rPr>
                <w:rFonts w:ascii="Liberation Sans Narrow" w:hAnsi="Liberation Sans Narrow"/>
                <w:sz w:val="17"/>
              </w:rPr>
              <w:t xml:space="preserve">“agência de banco oficial”</w:t>
            </w:r>
          </w:p>
        </w:tc>
        <w:tc>
          <w:tcPr>
            <w:tcW w:type="dxa" w:w="1531"/>
          </w:tcPr>
          <w:p>
            <w:pPr>
              <w:pStyle w:val="Compact"/>
              <w:spacing w:line="276" w:lineRule="auto" w:before="40" w:after="40"/>
            </w:pPr>
            <w:r>
              <w:rPr>
                <w:rFonts w:ascii="Liberation Sans Narrow" w:hAnsi="Liberation Sans Narrow"/>
                <w:sz w:val="17"/>
              </w:rPr>
              <w:t xml:space="preserve">STF, ADI 5.492, Tribunal Pleno, relator Min. Dias Toffoli, julgado em 24/04/2023</w:t>
            </w:r>
          </w:p>
        </w:tc>
        <w:tc>
          <w:tcPr>
            <w:tcW w:type="dxa" w:w="2835"/>
          </w:tcPr>
          <w:p>
            <w:pPr>
              <w:pStyle w:val="Compact"/>
              <w:spacing w:line="276" w:lineRule="auto" w:before="40" w:after="40"/>
            </w:pPr>
            <w:r>
              <w:rPr>
                <w:rFonts w:ascii="Liberation Sans Narrow" w:hAnsi="Liberation Sans Narrow"/>
                <w:sz w:val="17"/>
              </w:rPr>
              <w:t xml:space="preserve">Declarada a inconstitucionalidade da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com interpretação conforme: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 A ementa registra que a Constituição não exige o depósito em banco público dos valores referidos nos arts. 840, I, e 535, § 3º, II.</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prazo para pagamento da obrigação de pequeno valor (competência legislativa)</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835"/>
          </w:tcPr>
          <w:p>
            <w:pPr>
              <w:pStyle w:val="Compact"/>
              <w:spacing w:line="276" w:lineRule="auto" w:before="40" w:after="40"/>
            </w:pPr>
            <w:r>
              <w:rPr>
                <w:rFonts w:ascii="Liberation Sans Narrow" w:hAnsi="Liberation Sans Narrow"/>
                <w:sz w:val="17"/>
              </w:rPr>
              <w:t xml:space="preserve">Julgada parcialmente procedente. O art. 535, § 3º, II, tem natureza processual e a competência para dispor sobre o prazo de pagamento da requisição de pequeno valor é privativa da União; a autonomia dos estados limita-se a fixar o valor referencial. Declarada a constitucionalidade do dispositivo.</w:t>
            </w:r>
          </w:p>
        </w:tc>
      </w:tr>
    </w:tbl>
    <w:p>
      <w:pPr>
        <w:pStyle w:val="BodyText"/>
        <w:keepNext/>
        <w:spacing w:after="60"/>
        <w:jc w:val="both"/>
      </w:pPr>
      <w:r>
        <w:t xml:space="preserve">§ 4º Tratando-se de impugnação parcial, a parte não questionada pela executada será, desde logo, objeto de cumprimento. (Vide ADI 5534)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impugnação parcial e regime de pagamento do valor incontroverso</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030"/>
          </w:tcPr>
          <w:p>
            <w:pPr>
              <w:pStyle w:val="Compact"/>
              <w:spacing w:line="276" w:lineRule="auto" w:before="40" w:after="40"/>
            </w:pPr>
            <w:r>
              <w:rPr>
                <w:rFonts w:ascii="Liberation Sans Narrow" w:hAnsi="Liberation Sans Narrow"/>
                <w:sz w:val="17"/>
              </w:rPr>
              <w:t xml:space="preserve">Interpretação conforme à Constituição ao § 4º: para determinar o regime de pagamento (precatório ou requisição de pequeno valor) do valor incontroverso, deve-se observar o valor total da condenação.</w:t>
            </w:r>
          </w:p>
        </w:tc>
      </w:tr>
    </w:tbl>
    <w:p>
      <w:pPr>
        <w:pStyle w:val="BodyText"/>
        <w:spacing w:after="60"/>
        <w:jc w:val="both"/>
      </w:pPr>
      <w:r>
        <w:t xml:space="preserve">§ 5º Para efeito do disposto no inciso III do caput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 em controle de constitucionalidade concentrado ou difuso.</w:t>
      </w:r>
    </w:p>
    <w:p>
      <w:pPr>
        <w:pStyle w:val="BodyText"/>
        <w:spacing w:after="60"/>
        <w:jc w:val="both"/>
      </w:pPr>
      <w:r>
        <w:t xml:space="preserve">§ 6º No caso do § 5º, os efeitos da decisão do Supremo Tribunal Federal poderão ser modulados no tempo, de modo a favorecer a segurança jurídica.</w:t>
      </w:r>
    </w:p>
    <w:p>
      <w:pPr>
        <w:pStyle w:val="BodyText"/>
        <w:spacing w:after="60"/>
        <w:jc w:val="both"/>
      </w:pPr>
      <w:r>
        <w:t xml:space="preserve">§ 7º A decisão do Supremo Tribunal Federal referida no § 5º deve ter sido proferida antes do trânsito em julgado da decisão exequenda. (Vide AR 2876)</w:t>
      </w:r>
    </w:p>
    <w:p>
      <w:pPr>
        <w:pStyle w:val="BodyText"/>
        <w:keepNext/>
        <w:spacing w:after="60"/>
        <w:jc w:val="both"/>
      </w:pPr>
      <w:r>
        <w:t xml:space="preserve">§ 8º Se a decisão referida no § 5º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7º e 8º do art. 535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77"/>
    <w:bookmarkEnd w:id="278"/>
    <w:bookmarkStart w:id="284" w:name="X14db69b2088e079132914154af358a4ff9cefea"/>
    <w:p>
      <w:pPr>
        <w:pStyle w:val="Heading4"/>
        <w:spacing w:before="80" w:after="40"/>
      </w:pPr>
      <w:r>
        <w:rPr>
          <w:smallCaps/>
          <w:color w:val="2E75B6"/>
        </w:rPr>
        <w:t xml:space="preserve">Capítulo VI: do cumprimento de sentença que reconheça a exigibilidade de obrigação de fazer, de não fazer ou de entregar coisa (arts. 536 a 538)</w:t>
      </w:r>
    </w:p>
    <w:bookmarkStart w:id="281" w:name="X683c54d865f73618dc66cfbd0c1b2d9315aa570"/>
    <w:p>
      <w:pPr>
        <w:pStyle w:val="Heading5"/>
        <w:spacing w:before="60" w:after="20"/>
      </w:pPr>
      <w:r>
        <w:rPr>
          <w:i/>
          <w:color w:val="595959"/>
        </w:rPr>
        <w:t xml:space="preserve">Seção I: do cumprimento de sentença que reconheça a exigibilidade de obrigação de fazer ou de não fazer (arts. 536 a 537)</w:t>
      </w:r>
    </w:p>
    <w:bookmarkStart w:id="279" w:name="art.-536"/>
    <w:p>
      <w:pPr>
        <w:pStyle w:val="Heading6"/>
        <w:pBdr>
          <w:left w:val="single" w:sz="36" w:space="4" w:color="2E75B6"/>
        </w:pBdr>
        <w:shd w:val="clear" w:color="auto" w:fill="E3EEF9"/>
        <w:spacing w:before="120" w:after="60"/>
        <w:ind w:left="85"/>
      </w:pPr>
      <w:r>
        <w:rPr>
          <w:i w:val="0"/>
          <w:color w:val="1F3A5F"/>
          <w:sz w:val="22"/>
        </w:rPr>
        <w:t xml:space="preserve">Art. 536</w:t>
      </w:r>
    </w:p>
    <w:p>
      <w:pPr>
        <w:pStyle w:val="FirstParagraph"/>
        <w:keepNext/>
        <w:spacing w:after="60"/>
        <w:jc w:val="both"/>
      </w:pPr>
      <w:r>
        <w:rPr>
          <w:b/>
          <w:bCs/>
        </w:rPr>
        <w:t xml:space="preserve">Art. 536.</w:t>
      </w:r>
      <w:r>
        <w:t xml:space="preserve"> </w:t>
      </w:r>
      <w:r>
        <w:t xml:space="preserve">No cumprimento de sentença que reconheça a exigibilidade de obrigação de fazer ou de não fazer, o juiz poderá, de ofício ou a requerimento, para a efetivação da tutela específica ou a obtenção de tutela pelo resultado prático equivalente, determinar as medidas necessárias à satisfação do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 bloqueio de ativos</w:t>
            </w:r>
          </w:p>
        </w:tc>
        <w:tc>
          <w:tcPr>
            <w:tcW w:type="dxa" w:w="2030"/>
          </w:tcPr>
          <w:p>
            <w:pPr>
              <w:pStyle w:val="Compact"/>
              <w:spacing w:line="276" w:lineRule="auto" w:before="40" w:after="40"/>
            </w:pPr>
            <w:r>
              <w:rPr>
                <w:rFonts w:ascii="Liberation Sans Narrow" w:hAnsi="Liberation Sans Narrow"/>
                <w:sz w:val="17"/>
              </w:rPr>
              <w:t xml:space="preserve">STJ, AREsp 2.812.711, Quarta Turma, relator Min. Raul Araújo, DJe de 29/10/2025</w:t>
            </w:r>
          </w:p>
        </w:tc>
        <w:tc>
          <w:tcPr>
            <w:tcW w:type="dxa" w:w="2030"/>
          </w:tcPr>
          <w:p>
            <w:pPr>
              <w:pStyle w:val="Compact"/>
              <w:spacing w:line="276" w:lineRule="auto" w:before="40" w:after="40"/>
            </w:pPr>
            <w:r>
              <w:rPr>
                <w:rFonts w:ascii="Liberation Sans Narrow" w:hAnsi="Liberation Sans Narrow"/>
                <w:sz w:val="17"/>
              </w:rPr>
              <w:t xml:space="preserve">Manteve-se a multa cominatória e o bloqueio de ativos financeiros por reputá-los proporcionais e necessários ao cumprimento da obrigação de fornecer medicamento essencial, diante do reiterado descumprimento da liminar; o recurso especial não foi conhecido.</w:t>
            </w:r>
          </w:p>
        </w:tc>
      </w:tr>
      <w:tr>
        <w:trPr>
          <w:cantSplit/>
        </w:trPr>
        <w:tc>
          <w:tcPr>
            <w:tcW w:type="dxa" w:w="1905"/>
          </w:tcPr>
          <w:p>
            <w:pPr>
              <w:pStyle w:val="Compact"/>
              <w:spacing w:line="276" w:lineRule="auto" w:before="40" w:after="40"/>
            </w:pPr>
            <w:r>
              <w:rPr>
                <w:rFonts w:ascii="Liberation Sans Narrow" w:hAnsi="Liberation Sans Narrow"/>
                <w:sz w:val="17"/>
              </w:rPr>
              <w:t xml:space="preserve">Exigibilidade da multa: intimação pessoal do devedor</w:t>
            </w:r>
          </w:p>
        </w:tc>
        <w:tc>
          <w:tcPr>
            <w:tcW w:type="dxa" w:w="2030"/>
          </w:tcPr>
          <w:p>
            <w:pPr>
              <w:pStyle w:val="Compact"/>
              <w:spacing w:line="276" w:lineRule="auto" w:before="40" w:after="40"/>
            </w:pPr>
            <w:r>
              <w:rPr>
                <w:rFonts w:ascii="Liberation Sans Narrow" w:hAnsi="Liberation Sans Narrow"/>
                <w:sz w:val="17"/>
              </w:rPr>
              <w:t xml:space="preserve">STJ, AgInt no REsp 2.019.036, Primeira Turma, relator Min. Manoel Erhardt (Desembargador Convocado do TRF5), julgado em 05/12/2022, DJe de 07/12/2022</w:t>
            </w:r>
          </w:p>
        </w:tc>
        <w:tc>
          <w:tcPr>
            <w:tcW w:type="dxa" w:w="2030"/>
          </w:tcPr>
          <w:p>
            <w:pPr>
              <w:pStyle w:val="Compact"/>
              <w:spacing w:line="276" w:lineRule="auto" w:before="40" w:after="40"/>
            </w:pPr>
            <w:r>
              <w:rPr>
                <w:rFonts w:ascii="Liberation Sans Narrow" w:hAnsi="Liberation Sans Narrow"/>
                <w:sz w:val="17"/>
              </w:rPr>
              <w:t xml:space="preserve">É indispensável a prévia intimação pessoal do devedor para cobrar a multa por descumprimento de obrigação de fazer ou não fazer (Súmula 410/STJ), cujo teor permanece hígido após o CPC/2015; a intimação do advogado não supre.</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e Fazenda Pública; revisão do valor</w:t>
            </w:r>
          </w:p>
        </w:tc>
        <w:tc>
          <w:tcPr>
            <w:tcW w:type="dxa" w:w="2030"/>
          </w:tcPr>
          <w:p>
            <w:pPr>
              <w:pStyle w:val="Compact"/>
              <w:spacing w:line="276" w:lineRule="auto" w:before="40" w:after="40"/>
            </w:pPr>
            <w:r>
              <w:rPr>
                <w:rFonts w:ascii="Liberation Sans Narrow" w:hAnsi="Liberation Sans Narrow"/>
                <w:sz w:val="17"/>
              </w:rPr>
              <w:t xml:space="preserve">STJ, AgInt no REsp 2.012.959, Segunda Turma, relator Min. Herman Benjamin, DJe de 04/11/2022</w:t>
            </w:r>
          </w:p>
        </w:tc>
        <w:tc>
          <w:tcPr>
            <w:tcW w:type="dxa" w:w="2030"/>
          </w:tcPr>
          <w:p>
            <w:pPr>
              <w:pStyle w:val="Compact"/>
              <w:spacing w:line="276" w:lineRule="auto" w:before="40" w:after="40"/>
            </w:pPr>
            <w:r>
              <w:rPr>
                <w:rFonts w:ascii="Liberation Sans Narrow" w:hAnsi="Liberation Sans Narrow"/>
                <w:sz w:val="17"/>
              </w:rPr>
              <w:t xml:space="preserve">Cita o recurso repetitivo REsp 1.474.665/RS: é possível impor multa à Fazenda Pública nas obrigações de fazer. A redução do valor da astreinte implica, em regra, reexame de fatos (Súmula 7/STJ), salvo valor irrisório ou exorbitante.</w:t>
            </w:r>
          </w:p>
        </w:tc>
      </w:tr>
    </w:tbl>
    <w:p>
      <w:pPr>
        <w:pStyle w:val="BodyText"/>
        <w:keepNext/>
        <w:spacing w:after="60"/>
        <w:jc w:val="both"/>
      </w:pPr>
      <w:r>
        <w:t xml:space="preserve">§ 1º Para atender ao disposto no caput , o juiz poderá determinar, entre outras medidas, a imposição de multa, a busca e apreensão, a remoção de pessoas e coisas, o desfazimento de obras e o impedimento de atividade nociva, podendo, caso necessário, requisitar o auxílio de força policial.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536, § 1º, e art. 506: astreintes e gestor público que não foi parte</w:t>
            </w:r>
          </w:p>
        </w:tc>
        <w:tc>
          <w:tcPr>
            <w:tcW w:type="dxa" w:w="1655"/>
          </w:tcPr>
          <w:p>
            <w:pPr>
              <w:pStyle w:val="Compact"/>
              <w:spacing w:line="276" w:lineRule="auto" w:before="40" w:after="40"/>
            </w:pPr>
            <w:r>
              <w:rPr>
                <w:rFonts w:ascii="Liberation Sans Narrow" w:hAnsi="Liberation Sans Narrow"/>
                <w:sz w:val="17"/>
              </w:rPr>
              <w:t xml:space="preserve">STJ, AREsp 3.154.571, Segunda Turma, relator Min. Teodoro Silva Santos, julgado em 12/08/2026, DJEN de 18/08/2026</w:t>
            </w:r>
          </w:p>
        </w:tc>
        <w:tc>
          <w:tcPr>
            <w:tcW w:type="dxa" w:w="2030"/>
          </w:tcPr>
          <w:p>
            <w:pPr>
              <w:pStyle w:val="Compact"/>
              <w:spacing w:line="276" w:lineRule="auto" w:before="40" w:after="40"/>
            </w:pPr>
            <w:r>
              <w:rPr>
                <w:rFonts w:ascii="Liberation Sans Narrow" w:hAnsi="Liberation Sans Narrow"/>
                <w:sz w:val="17"/>
              </w:rPr>
              <w:t xml:space="preserve">Em obrigação de fazer cabe multa cominatória à Fazenda Pública, mas não se estende a multa ao gestor público que não participou da lide, sob pena de ofensa ao contraditório, à ampla defesa e ao art. 506 (cita REsp 1.315.719/SE, AgRg no AREsp 196.946/SE e REsp 1.728.528/PB). Recurso especial provido.</w:t>
            </w:r>
          </w:p>
        </w:tc>
      </w:tr>
    </w:tbl>
    <w:p>
      <w:pPr>
        <w:pStyle w:val="BodyText"/>
        <w:spacing w:after="60"/>
        <w:jc w:val="both"/>
      </w:pPr>
      <w:r>
        <w:t xml:space="preserve">§ 2º O mandado de busca e apreensão de pessoas e coisas será cumprido por 2 (dois) oficiais de justiça, observando-se o disposto no art. 846, §§ 1º a 4º, se houver necessidade de arrombamento.</w:t>
      </w:r>
    </w:p>
    <w:p>
      <w:pPr>
        <w:pStyle w:val="BodyText"/>
        <w:spacing w:after="60"/>
        <w:jc w:val="both"/>
      </w:pPr>
      <w:r>
        <w:t xml:space="preserve">§ 3º O executado incidirá nas penas de litigância de má-fé quando injustificadamente descumprir a ordem judicial, sem prejuízo de sua responsabilização por crime de desobediência.</w:t>
      </w:r>
    </w:p>
    <w:p>
      <w:pPr>
        <w:pStyle w:val="BodyText"/>
        <w:spacing w:after="60"/>
        <w:jc w:val="both"/>
      </w:pPr>
      <w:r>
        <w:t xml:space="preserve">§ 4º No cumprimento de sentença que reconheça a exigibilidade de obrigação de fazer ou de não fazer, aplica-se o art. 525, no que couber.</w:t>
      </w:r>
    </w:p>
    <w:p>
      <w:pPr>
        <w:pStyle w:val="BodyText"/>
        <w:spacing w:after="60"/>
        <w:jc w:val="both"/>
      </w:pPr>
      <w:r>
        <w:t xml:space="preserve">§ 5º O disposto neste artigo aplica-se, no que couber, ao cumprimento de sentença que reconheça deveres de fazer e de não fazer de natureza não obrigacional.</w:t>
      </w:r>
    </w:p>
    <w:bookmarkEnd w:id="279"/>
    <w:bookmarkStart w:id="280" w:name="art.-537"/>
    <w:p>
      <w:pPr>
        <w:pStyle w:val="Heading6"/>
        <w:pBdr>
          <w:left w:val="single" w:sz="36" w:space="4" w:color="2E75B6"/>
        </w:pBdr>
        <w:shd w:val="clear" w:color="auto" w:fill="E3EEF9"/>
        <w:spacing w:before="120" w:after="60"/>
        <w:ind w:left="85"/>
      </w:pPr>
      <w:r>
        <w:rPr>
          <w:i w:val="0"/>
          <w:color w:val="1F3A5F"/>
          <w:sz w:val="22"/>
        </w:rPr>
        <w:t xml:space="preserve">Art. 537</w:t>
      </w:r>
    </w:p>
    <w:p>
      <w:pPr>
        <w:pStyle w:val="FirstParagraph"/>
        <w:keepNext/>
        <w:spacing w:after="60"/>
        <w:jc w:val="both"/>
      </w:pPr>
      <w:r>
        <w:rPr>
          <w:b/>
          <w:bCs/>
        </w:rPr>
        <w:t xml:space="preserve">Art. 537.</w:t>
      </w:r>
      <w:r>
        <w:t xml:space="preserve"> </w:t>
      </w:r>
      <w:r>
        <w:t xml:space="preserve">A multa independe de requerimento da parte e poderá ser aplicada na fase de conhecimento, em tutela provisória ou na sentença, ou na fase de execução, desde que seja suficiente e compatível com a obrigação e que se determine prazo razoável para cumprimento do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em obrigação de fazer ou não fazer: intimação e termo inicial</w:t>
            </w:r>
          </w:p>
        </w:tc>
        <w:tc>
          <w:tcPr>
            <w:tcW w:type="dxa" w:w="1655"/>
          </w:tcPr>
          <w:p>
            <w:pPr>
              <w:pStyle w:val="Compact"/>
              <w:spacing w:line="276" w:lineRule="auto" w:before="40" w:after="40"/>
            </w:pPr>
            <w:r>
              <w:rPr>
                <w:rFonts w:ascii="Liberation Sans Narrow" w:hAnsi="Liberation Sans Narrow"/>
                <w:sz w:val="17"/>
              </w:rPr>
              <w:t xml:space="preserve">STJ, Tema Repetitivo 1296, REsp 2.096.505, Corte Especial, relatora Min. Nancy Andrighi, julgado em 04/03/2026, DJEN de 20/03/2026</w:t>
            </w:r>
          </w:p>
        </w:tc>
        <w:tc>
          <w:tcPr>
            <w:tcW w:type="dxa" w:w="2154"/>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permanece hígido após a entrada em vigor do CPC de 2015.</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diária (astreintes) contra ente público para fornecimento de medicamento</w:t>
            </w:r>
          </w:p>
        </w:tc>
        <w:tc>
          <w:tcPr>
            <w:tcW w:type="dxa" w:w="1655"/>
          </w:tcPr>
          <w:p>
            <w:pPr>
              <w:pStyle w:val="Compact"/>
              <w:spacing w:line="276" w:lineRule="auto" w:before="40" w:after="40"/>
            </w:pPr>
            <w:r>
              <w:rPr>
                <w:rFonts w:ascii="Liberation Sans Narrow" w:hAnsi="Liberation Sans Narrow"/>
                <w:sz w:val="17"/>
              </w:rPr>
              <w:t xml:space="preserve">STJ, Tema Repetitivo 98, REsp 1.474.665, Primeira Seção, relator Min. Benedito Gonçalves, julgado em 26/04/2017, DJe de 22/06/2017</w:t>
            </w:r>
          </w:p>
        </w:tc>
        <w:tc>
          <w:tcPr>
            <w:tcW w:type="dxa" w:w="2154"/>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exigibilidade condicionada e redução do valor diário</w:t>
            </w:r>
          </w:p>
        </w:tc>
        <w:tc>
          <w:tcPr>
            <w:tcW w:type="dxa" w:w="1655"/>
          </w:tcPr>
          <w:p>
            <w:pPr>
              <w:pStyle w:val="Compact"/>
              <w:spacing w:line="276" w:lineRule="auto" w:before="40" w:after="40"/>
            </w:pPr>
            <w:r>
              <w:rPr>
                <w:rFonts w:ascii="Liberation Sans Narrow" w:hAnsi="Liberation Sans Narrow"/>
                <w:sz w:val="17"/>
              </w:rPr>
              <w:t xml:space="preserve">STJ, REsp 1.963.548,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multa cominatória só é exigível a partir de decisão que reconheça especificamente o inadimplemento. Se a sentença concede prazo adicional para cumprimento, o termo inicial é o trânsito em julgado da sentença. Admite-se reduzir o valor diário exorbitante, inclusive em recurso.</w:t>
            </w:r>
          </w:p>
        </w:tc>
      </w:tr>
    </w:tbl>
    <w:p>
      <w:pPr>
        <w:pStyle w:val="BodyText"/>
        <w:keepNext/>
        <w:spacing w:after="60"/>
        <w:jc w:val="both"/>
      </w:pPr>
      <w:r>
        <w:t xml:space="preserve">§ 1º O juiz poderá, de ofício ou a requerimento, modificar o valor ou a periodicidade da multa vincenda ou excluí-la, caso verifique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multa vencida não pode ser revista; apenas a vincenda</w:t>
            </w:r>
          </w:p>
        </w:tc>
        <w:tc>
          <w:tcPr>
            <w:tcW w:type="dxa" w:w="1655"/>
          </w:tcPr>
          <w:p>
            <w:pPr>
              <w:pStyle w:val="Compact"/>
              <w:spacing w:line="276" w:lineRule="auto" w:before="40" w:after="40"/>
            </w:pPr>
            <w:r>
              <w:rPr>
                <w:rFonts w:ascii="Liberation Sans Narrow" w:hAnsi="Liberation Sans Narrow"/>
                <w:sz w:val="17"/>
              </w:rPr>
              <w:t xml:space="preserve">STJ, EAREsp 1.479.019, Corte Especial, relator Min. João Otávio de Noronha, julgado em 07/05/2025, DJEN de 19/05/2025</w:t>
            </w:r>
          </w:p>
        </w:tc>
        <w:tc>
          <w:tcPr>
            <w:tcW w:type="dxa" w:w="2279"/>
          </w:tcPr>
          <w:p>
            <w:pPr>
              <w:pStyle w:val="Compact"/>
              <w:spacing w:line="276" w:lineRule="auto" w:before="40" w:after="40"/>
            </w:pPr>
            <w:r>
              <w:rPr>
                <w:rFonts w:ascii="Liberation Sans Narrow" w:hAnsi="Liberation Sans Narrow"/>
                <w:sz w:val="17"/>
              </w:rPr>
              <w:t xml:space="preserve">Pelo art. 537, § 1º, a modificação das astreintes só é possível quanto à multa vincenda. O valor acumulado da multa vencida não é revisável, e a pendência de discussão sobre a multa não afeta o seu vencimento. O problema dos valores elevados se combate preventivamente: conversão da obrigação em perdas e danos, de ofício, diante da inércia abusiva do credor (art. 499), e preferência por ordens a órgãos públicos e instituições privadas que levem ao resultado prático equivalente.</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sob o CPC/1973 e direito intertemporal</w:t>
            </w:r>
          </w:p>
        </w:tc>
        <w:tc>
          <w:tcPr>
            <w:tcW w:type="dxa" w:w="1655"/>
          </w:tcPr>
          <w:p>
            <w:pPr>
              <w:pStyle w:val="Compact"/>
              <w:spacing w:line="276" w:lineRule="auto" w:before="40" w:after="40"/>
            </w:pPr>
            <w:r>
              <w:rPr>
                <w:rFonts w:ascii="Liberation Sans Narrow" w:hAnsi="Liberation Sans Narrow"/>
                <w:sz w:val="17"/>
              </w:rPr>
              <w:t xml:space="preserve">STJ, AgInt no REsp 1.769.265, Quarta Turma, relatora Min. Maria Isabel Gallotti,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restrição do art. 537, § 1º, à multa vincenda não se aplica às multas vencidas na vigência do CPC/1973, segundo a teoria do isolamento dos atos processuais e o tempus regit actum. São devidos honorários pelo acolhimento, ainda que parcial, da impugnação por excesso de execução (Tema 410).</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revisão impossível (aplicação do precedente da Corte Especial)</w:t>
            </w:r>
          </w:p>
        </w:tc>
        <w:tc>
          <w:tcPr>
            <w:tcW w:type="dxa" w:w="1655"/>
          </w:tcPr>
          <w:p>
            <w:pPr>
              <w:pStyle w:val="Compact"/>
              <w:spacing w:line="276" w:lineRule="auto" w:before="40" w:after="40"/>
            </w:pPr>
            <w:r>
              <w:rPr>
                <w:rFonts w:ascii="Liberation Sans Narrow" w:hAnsi="Liberation Sans Narrow"/>
                <w:sz w:val="17"/>
              </w:rPr>
              <w:t xml:space="preserve">STJ, REsp 2.013.922, Terceira Turma, relator Min. Humberto Martins, julgado em 11/11/2025, DJEN de 27/11/2025</w:t>
            </w:r>
          </w:p>
        </w:tc>
        <w:tc>
          <w:tcPr>
            <w:tcW w:type="dxa" w:w="2279"/>
          </w:tcPr>
          <w:p>
            <w:pPr>
              <w:pStyle w:val="Compact"/>
              <w:spacing w:line="276" w:lineRule="auto" w:before="40" w:after="40"/>
            </w:pPr>
            <w:r>
              <w:rPr>
                <w:rFonts w:ascii="Liberation Sans Narrow" w:hAnsi="Liberation Sans Narrow"/>
                <w:sz w:val="17"/>
              </w:rPr>
              <w:t xml:space="preserve">O valor acumulado da multa vencida não pode ser revisto: a modificação das astreintes só alcança a multa vincenda (art. 537, § 1º), conforme o precedente vinculante da Corte Especial.</w:t>
            </w:r>
          </w:p>
        </w:tc>
      </w:tr>
    </w:tbl>
    <w:p>
      <w:pPr>
        <w:pStyle w:val="BodyText"/>
        <w:spacing w:after="60"/>
        <w:jc w:val="both"/>
      </w:pPr>
      <w:r>
        <w:t xml:space="preserve">I - se tornou insuficiente ou excessiva;</w:t>
      </w:r>
    </w:p>
    <w:p>
      <w:pPr>
        <w:pStyle w:val="BodyText"/>
        <w:spacing w:after="60"/>
        <w:jc w:val="both"/>
      </w:pPr>
      <w:r>
        <w:t xml:space="preserve">II - o obrigado demonstrou cumprimento parcial superveniente da obrigação ou justa causa para o descumprimento.</w:t>
      </w:r>
    </w:p>
    <w:p>
      <w:pPr>
        <w:pStyle w:val="BodyText"/>
        <w:spacing w:after="60"/>
        <w:jc w:val="both"/>
      </w:pPr>
      <w:r>
        <w:t xml:space="preserve">§ 2º O valor da multa será devido ao exequente.</w:t>
      </w:r>
    </w:p>
    <w:p>
      <w:pPr>
        <w:pStyle w:val="BodyText"/>
        <w:keepNext/>
        <w:spacing w:after="60"/>
        <w:jc w:val="both"/>
      </w:pPr>
      <w:r>
        <w:t xml:space="preserve">§ 3º A decisão que fixa a multa é passível de cumprimento provisório, devendo ser depositada em juízo, permitido o levantamento do valor após o trânsito em julgado da sentença favorável à parte.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execução provisória da multa fixada em tutela provisória</w:t>
            </w:r>
          </w:p>
        </w:tc>
        <w:tc>
          <w:tcPr>
            <w:tcW w:type="dxa" w:w="1655"/>
          </w:tcPr>
          <w:p>
            <w:pPr>
              <w:pStyle w:val="Compact"/>
              <w:spacing w:line="276" w:lineRule="auto" w:before="40" w:after="40"/>
            </w:pPr>
            <w:r>
              <w:rPr>
                <w:rFonts w:ascii="Liberation Sans Narrow" w:hAnsi="Liberation Sans Narrow"/>
                <w:sz w:val="17"/>
              </w:rPr>
              <w:t xml:space="preserve">STJ, AREsp 2.079.649, Segunda Turma, relator Min. Francisco Falcão, julgado em 07/03/2023, DJe de 10/03/2023</w:t>
            </w:r>
          </w:p>
        </w:tc>
        <w:tc>
          <w:tcPr>
            <w:tcW w:type="dxa" w:w="2279"/>
          </w:tcPr>
          <w:p>
            <w:pPr>
              <w:pStyle w:val="Compact"/>
              <w:spacing w:line="276" w:lineRule="auto" w:before="40" w:after="40"/>
            </w:pPr>
            <w:r>
              <w:rPr>
                <w:rFonts w:ascii="Liberation Sans Narrow" w:hAnsi="Liberation Sans Narrow"/>
                <w:sz w:val="17"/>
              </w:rPr>
              <w:t xml:space="preserve">Com o CPC/2015, a multa cominatória fixada em tutela provisória pode ser executada provisoriamente, sem confirmação prévia em sentença de mérito (art. 537, § 3º); o entendimento do Tema 743/STJ foi superado.</w:t>
            </w:r>
          </w:p>
        </w:tc>
      </w:tr>
    </w:tbl>
    <w:p>
      <w:pPr>
        <w:pStyle w:val="BodyText"/>
        <w:spacing w:after="60"/>
        <w:jc w:val="both"/>
      </w:pPr>
      <w:r>
        <w:t xml:space="preserve">§ 4º A multa será devida desde o dia em que se configurar o descumprimento da decisão e incidirá enquanto não for cumprida a decisão que a tiver cominado.</w:t>
      </w:r>
    </w:p>
    <w:p>
      <w:pPr>
        <w:pStyle w:val="BodyText"/>
        <w:spacing w:after="60"/>
        <w:jc w:val="both"/>
      </w:pPr>
      <w:r>
        <w:t xml:space="preserve">§ 5º O disposto neste artigo aplica-se, no que couber, ao cumprimento de sentença que reconheça deveres de fazer e de não fazer de natureza não obrigacional.</w:t>
      </w:r>
    </w:p>
    <w:bookmarkEnd w:id="280"/>
    <w:bookmarkEnd w:id="281"/>
    <w:bookmarkStart w:id="283" w:name="X7c84a2864e3786c0984f87e5f73cf8161ca8d59"/>
    <w:p>
      <w:pPr>
        <w:pStyle w:val="Heading5"/>
        <w:spacing w:before="60" w:after="20"/>
      </w:pPr>
      <w:r>
        <w:rPr>
          <w:i/>
          <w:color w:val="595959"/>
        </w:rPr>
        <w:t xml:space="preserve">Seção II: do cumprimento de sentença que reconheça a exigibilidade de obrigação de entregar coisa (arts. 538)</w:t>
      </w:r>
    </w:p>
    <w:bookmarkStart w:id="282" w:name="art.-538"/>
    <w:p>
      <w:pPr>
        <w:pStyle w:val="Heading6"/>
        <w:pBdr>
          <w:left w:val="single" w:sz="36" w:space="4" w:color="2E75B6"/>
        </w:pBdr>
        <w:shd w:val="clear" w:color="auto" w:fill="E3EEF9"/>
        <w:spacing w:before="120" w:after="60"/>
        <w:ind w:left="85"/>
      </w:pPr>
      <w:r>
        <w:rPr>
          <w:i w:val="0"/>
          <w:color w:val="1F3A5F"/>
          <w:sz w:val="22"/>
        </w:rPr>
        <w:t xml:space="preserve">Art. 538</w:t>
      </w:r>
    </w:p>
    <w:p>
      <w:pPr>
        <w:pStyle w:val="FirstParagraph"/>
        <w:keepNext/>
        <w:spacing w:after="60"/>
        <w:jc w:val="both"/>
      </w:pPr>
      <w:r>
        <w:rPr>
          <w:b/>
          <w:bCs/>
        </w:rPr>
        <w:t xml:space="preserve">Art. 538.</w:t>
      </w:r>
      <w:r>
        <w:t xml:space="preserve"> </w:t>
      </w:r>
      <w:r>
        <w:t xml:space="preserve">Não cumprida a obrigação de entregar coisa no prazo estabelecido na sentença, será expedido mandado de busca e apreensão ou de imissão na posse em favor do credor, conforme se tratar de coisa móvel ou imóvel.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imissão na posse na entrega de coisa (aplicação narrada)</w:t>
            </w:r>
          </w:p>
        </w:tc>
        <w:tc>
          <w:tcPr>
            <w:tcW w:type="dxa" w:w="1531"/>
          </w:tcPr>
          <w:p>
            <w:pPr>
              <w:pStyle w:val="Compact"/>
              <w:spacing w:line="276" w:lineRule="auto" w:before="40" w:after="40"/>
            </w:pPr>
            <w:r>
              <w:rPr>
                <w:rFonts w:ascii="Liberation Sans Narrow" w:hAnsi="Liberation Sans Narrow"/>
                <w:sz w:val="17"/>
              </w:rPr>
              <w:t xml:space="preserve">STJ, AREsp 3.137.923, Terceira Turma, relator Min. Moura Ribeiro, julgado em 30/06/2026</w:t>
            </w:r>
          </w:p>
        </w:tc>
        <w:tc>
          <w:tcPr>
            <w:tcW w:type="dxa" w:w="1871"/>
          </w:tcPr>
          <w:p>
            <w:pPr>
              <w:pStyle w:val="Compact"/>
              <w:spacing w:line="276" w:lineRule="auto" w:before="40" w:after="40"/>
            </w:pPr>
            <w:r>
              <w:rPr>
                <w:rFonts w:ascii="Liberation Sans Narrow" w:hAnsi="Liberation Sans Narrow"/>
                <w:sz w:val="17"/>
              </w:rPr>
              <w:t xml:space="preserve">O cumprimento de sentença que determina a imissão na posse segue o rito de entrega de coisa certa, e é válida a intimação do devedor na pessoa do advogado quando inequívoca a ciência do ato. Trecho: “A insurgência a respeito da ausência de intimação pessoal e da adoção de rito de entrega de coisa certa confronta premissas fáticas fixadas no acórdão (trânsito em julgado mantendo a imissão, intimação válida na pessoa do advogado, ciência inequívoca e natureza de imissão na posse)”</w:t>
            </w:r>
          </w:p>
        </w:tc>
      </w:tr>
    </w:tbl>
    <w:p>
      <w:pPr>
        <w:pStyle w:val="BodyText"/>
        <w:spacing w:after="60"/>
        <w:jc w:val="both"/>
      </w:pPr>
      <w:r>
        <w:t xml:space="preserve">§ 1º A existência de benfeitorias deve ser alegada na fase de conhecimento, em contestação, de forma discriminada e com atribuição, sempre que possível e justificadamente, do respectivo valor.</w:t>
      </w:r>
    </w:p>
    <w:p>
      <w:pPr>
        <w:pStyle w:val="BodyText"/>
        <w:spacing w:after="60"/>
        <w:jc w:val="both"/>
      </w:pPr>
      <w:r>
        <w:t xml:space="preserve">§ 2º O direito de retenção por benfeitorias deve ser exercido na contestação, na fase de conhecimento.</w:t>
      </w:r>
    </w:p>
    <w:p>
      <w:pPr>
        <w:pStyle w:val="BodyText"/>
        <w:spacing w:after="60"/>
        <w:jc w:val="both"/>
      </w:pPr>
      <w:r>
        <w:t xml:space="preserve">§ 3º Aplicam-se ao procedimento previsto neste artigo, no que couber, as disposições sobre o cumprimento de obrigação de fazer ou de não fazer.</w:t>
      </w:r>
    </w:p>
    <w:bookmarkEnd w:id="282"/>
    <w:bookmarkEnd w:id="283"/>
    <w:bookmarkEnd w:id="284"/>
    <w:bookmarkEnd w:id="285"/>
    <w:bookmarkStart w:id="561" w:name="X000f95865c80307fe4d543c6d0d5a70e500a4e8"/>
    <w:p>
      <w:pPr>
        <w:pStyle w:val="Heading3"/>
        <w:pBdr>
          <w:bottom w:val="single" w:sz="8" w:space="2" w:color="2E75B6"/>
        </w:pBdr>
        <w:spacing w:before="120" w:after="60"/>
      </w:pPr>
      <w:r>
        <w:rPr>
          <w:sz w:val="22"/>
        </w:rPr>
        <w:t xml:space="preserve">Título III: dos procedimentos especiais (arts. 539 a 770)</w:t>
      </w:r>
    </w:p>
    <w:bookmarkStart w:id="297" w:name="X9021759c10b21340dfe35ee12057665c3b3485e"/>
    <w:p>
      <w:pPr>
        <w:pStyle w:val="Heading4"/>
        <w:spacing w:before="80" w:after="40"/>
      </w:pPr>
      <w:r>
        <w:rPr>
          <w:smallCaps/>
          <w:color w:val="2E75B6"/>
        </w:rPr>
        <w:t xml:space="preserve">Capítulo I: da ação de consignação em pagamento (arts. 539 a 549)</w:t>
      </w:r>
    </w:p>
    <w:bookmarkStart w:id="286" w:name="art.-539"/>
    <w:p>
      <w:pPr>
        <w:pStyle w:val="Heading6"/>
        <w:pBdr>
          <w:left w:val="single" w:sz="36" w:space="4" w:color="2E75B6"/>
        </w:pBdr>
        <w:shd w:val="clear" w:color="auto" w:fill="E3EEF9"/>
        <w:spacing w:before="120" w:after="60"/>
        <w:ind w:left="85"/>
      </w:pPr>
      <w:r>
        <w:rPr>
          <w:i w:val="0"/>
          <w:color w:val="1F3A5F"/>
          <w:sz w:val="22"/>
        </w:rPr>
        <w:t xml:space="preserve">Art. 539</w:t>
      </w:r>
    </w:p>
    <w:p>
      <w:pPr>
        <w:pStyle w:val="FirstParagraph"/>
        <w:keepNext/>
        <w:spacing w:after="60"/>
        <w:jc w:val="both"/>
      </w:pPr>
      <w:r>
        <w:rPr>
          <w:b/>
          <w:bCs/>
        </w:rPr>
        <w:t xml:space="preserve">Art. 539.</w:t>
      </w:r>
      <w:r>
        <w:t xml:space="preserve"> </w:t>
      </w:r>
      <w:r>
        <w:t xml:space="preserve">Nos casos previstos em lei, poderá o devedor ou terceiro requerer, com efeito de pagamento, a consignação da quantia ou da coisa devida.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3.196.739, Terceira Turma, relator Min. Moura Ribeiro, julgado em 01/06/2026</w:t>
            </w:r>
          </w:p>
        </w:tc>
        <w:tc>
          <w:tcPr>
            <w:tcW w:type="dxa" w:w="1871"/>
          </w:tcPr>
          <w:p>
            <w:pPr>
              <w:pStyle w:val="Compact"/>
              <w:spacing w:line="276" w:lineRule="auto" w:before="40" w:after="40"/>
            </w:pPr>
            <w:r>
              <w:rPr>
                <w:rFonts w:ascii="Liberation Sans Narrow" w:hAnsi="Liberation Sans Narrow"/>
                <w:sz w:val="17"/>
              </w:rPr>
              <w:t xml:space="preserve">A consignação em pagamento por dúvida quanto ao credor legítimo justifica-se quando a notificação não confere segurança suficiente ao devedor, incidindo o art. 335, IV, do Código Civil. Trecho: “A consignação em pagamento por dúvida quanto ao credor legítimo se justifica quando a notificação não confere segurança suficiente ao devedor em contexto de valor elevado, incidindo o art.”</w:t>
            </w:r>
          </w:p>
        </w:tc>
      </w:tr>
    </w:tbl>
    <w:p>
      <w:pPr>
        <w:pStyle w:val="BodyText"/>
        <w:spacing w:after="60"/>
        <w:jc w:val="both"/>
      </w:pPr>
      <w:r>
        <w:t xml:space="preserve">§ 1º Tratando-se de obrigação em dinheiro, poderá o valor ser depositado em estabelecimento bancário, oficial onde houver, situado no lugar do pagamento, cientificando-se o credor por carta com aviso de recebimento, assinado o prazo de 10 (dez) dias para a manifestação de recusa.</w:t>
      </w:r>
    </w:p>
    <w:p>
      <w:pPr>
        <w:pStyle w:val="BodyText"/>
        <w:spacing w:after="60"/>
        <w:jc w:val="both"/>
      </w:pPr>
      <w:r>
        <w:t xml:space="preserve">§ 2º Decorrido o prazo do § 1º, contado do retorno do aviso de recebimento, sem a manifestação de recusa, considerar-se-á o devedor liberado da obrigação, ficando à disposição do credor a quantia depositada.</w:t>
      </w:r>
    </w:p>
    <w:p>
      <w:pPr>
        <w:pStyle w:val="BodyText"/>
        <w:spacing w:after="60"/>
        <w:jc w:val="both"/>
      </w:pPr>
      <w:r>
        <w:t xml:space="preserve">§ 3º Ocorrendo a recusa, manifestada por escrito ao estabelecimento bancário, poderá ser proposta, dentro de 1 (um) mês, a ação de consignação, instruindo-se a inicial com a prova do depósito e da recusa.</w:t>
      </w:r>
    </w:p>
    <w:p>
      <w:pPr>
        <w:pStyle w:val="BodyText"/>
        <w:spacing w:after="60"/>
        <w:jc w:val="both"/>
      </w:pPr>
      <w:r>
        <w:t xml:space="preserve">§ 4º Não proposta a ação no prazo do § 3º, ficará sem efeito o depósito, podendo levantá-lo o depositante.</w:t>
      </w:r>
    </w:p>
    <w:bookmarkEnd w:id="286"/>
    <w:bookmarkStart w:id="287" w:name="art.-540"/>
    <w:p>
      <w:pPr>
        <w:pStyle w:val="Heading6"/>
        <w:pBdr>
          <w:left w:val="single" w:sz="36" w:space="4" w:color="2E75B6"/>
        </w:pBdr>
        <w:shd w:val="clear" w:color="auto" w:fill="E3EEF9"/>
        <w:spacing w:before="120" w:after="60"/>
        <w:ind w:left="85"/>
      </w:pPr>
      <w:r>
        <w:rPr>
          <w:i w:val="0"/>
          <w:color w:val="1F3A5F"/>
          <w:sz w:val="22"/>
        </w:rPr>
        <w:t xml:space="preserve">Art. 540</w:t>
      </w:r>
    </w:p>
    <w:p>
      <w:pPr>
        <w:pStyle w:val="FirstParagraph"/>
        <w:spacing w:after="60"/>
        <w:jc w:val="both"/>
      </w:pPr>
      <w:r>
        <w:rPr>
          <w:b/>
          <w:bCs/>
        </w:rPr>
        <w:t xml:space="preserve">Art. 540.</w:t>
      </w:r>
      <w:r>
        <w:t xml:space="preserve"> </w:t>
      </w:r>
      <w:r>
        <w:t xml:space="preserve">Requerer-se-á a consignação no lugar do pagamento, cessando para o devedor, à data do depósito, os juros e os riscos, salvo se a demanda for julgada improcedente.</w:t>
      </w:r>
    </w:p>
    <w:bookmarkEnd w:id="287"/>
    <w:bookmarkStart w:id="288" w:name="art.-541"/>
    <w:p>
      <w:pPr>
        <w:pStyle w:val="Heading6"/>
        <w:pBdr>
          <w:left w:val="single" w:sz="36" w:space="4" w:color="2E75B6"/>
        </w:pBdr>
        <w:shd w:val="clear" w:color="auto" w:fill="E3EEF9"/>
        <w:spacing w:before="120" w:after="60"/>
        <w:ind w:left="85"/>
      </w:pPr>
      <w:r>
        <w:rPr>
          <w:i w:val="0"/>
          <w:color w:val="1F3A5F"/>
          <w:sz w:val="22"/>
        </w:rPr>
        <w:t xml:space="preserve">Art. 541</w:t>
      </w:r>
    </w:p>
    <w:p>
      <w:pPr>
        <w:pStyle w:val="FirstParagraph"/>
        <w:spacing w:after="60"/>
        <w:jc w:val="both"/>
      </w:pPr>
      <w:r>
        <w:rPr>
          <w:b/>
          <w:bCs/>
        </w:rPr>
        <w:t xml:space="preserve">Art. 541.</w:t>
      </w:r>
      <w:r>
        <w:t xml:space="preserve"> </w:t>
      </w:r>
      <w:r>
        <w:t xml:space="preserve">Tratando-se de prestações sucessivas, consignada uma delas, pode o devedor continuar a depositar, no mesmo processo e sem mais formalidades, as que se forem vencendo, desde que o faça em até 5 (cinco) dias contados da data do respectivo vencimento.</w:t>
      </w:r>
    </w:p>
    <w:bookmarkEnd w:id="288"/>
    <w:bookmarkStart w:id="289" w:name="art.-542"/>
    <w:p>
      <w:pPr>
        <w:pStyle w:val="Heading6"/>
        <w:pBdr>
          <w:left w:val="single" w:sz="36" w:space="4" w:color="2E75B6"/>
        </w:pBdr>
        <w:shd w:val="clear" w:color="auto" w:fill="E3EEF9"/>
        <w:spacing w:before="120" w:after="60"/>
        <w:ind w:left="85"/>
      </w:pPr>
      <w:r>
        <w:rPr>
          <w:i w:val="0"/>
          <w:color w:val="1F3A5F"/>
          <w:sz w:val="22"/>
        </w:rPr>
        <w:t xml:space="preserve">Art. 542</w:t>
      </w:r>
    </w:p>
    <w:p>
      <w:pPr>
        <w:pStyle w:val="FirstParagraph"/>
        <w:spacing w:after="60"/>
        <w:jc w:val="both"/>
      </w:pPr>
      <w:r>
        <w:rPr>
          <w:b/>
          <w:bCs/>
        </w:rPr>
        <w:t xml:space="preserve">Art. 542.</w:t>
      </w:r>
      <w:r>
        <w:t xml:space="preserve"> </w:t>
      </w:r>
      <w:r>
        <w:t xml:space="preserve">Na petição inicial, o autor requererá:</w:t>
      </w:r>
    </w:p>
    <w:p>
      <w:pPr>
        <w:pStyle w:val="BodyText"/>
        <w:spacing w:after="60"/>
        <w:jc w:val="both"/>
      </w:pPr>
      <w:r>
        <w:t xml:space="preserve">I - o depósito da quantia ou da coisa devida, a ser efetivado no prazo de 5 (cinco) dias contados do deferimento, ressalvada a hipótese do art. 539, § 3º;</w:t>
      </w:r>
    </w:p>
    <w:p>
      <w:pPr>
        <w:pStyle w:val="BodyText"/>
        <w:spacing w:after="60"/>
        <w:jc w:val="both"/>
      </w:pPr>
      <w:r>
        <w:t xml:space="preserve">II - a citação do réu para levantar o depósito ou oferecer contestação.</w:t>
      </w:r>
    </w:p>
    <w:p>
      <w:pPr>
        <w:pStyle w:val="BodyText"/>
        <w:spacing w:after="60"/>
        <w:jc w:val="both"/>
      </w:pPr>
      <w:r>
        <w:t xml:space="preserve">Parágrafo único. Não realizado o depósito no prazo do inciso I, o processo será extinto sem resolução do mérito.</w:t>
      </w:r>
    </w:p>
    <w:bookmarkEnd w:id="289"/>
    <w:bookmarkStart w:id="290" w:name="art.-543"/>
    <w:p>
      <w:pPr>
        <w:pStyle w:val="Heading6"/>
        <w:pBdr>
          <w:left w:val="single" w:sz="36" w:space="4" w:color="2E75B6"/>
        </w:pBdr>
        <w:shd w:val="clear" w:color="auto" w:fill="E3EEF9"/>
        <w:spacing w:before="120" w:after="60"/>
        <w:ind w:left="85"/>
      </w:pPr>
      <w:r>
        <w:rPr>
          <w:i w:val="0"/>
          <w:color w:val="1F3A5F"/>
          <w:sz w:val="22"/>
        </w:rPr>
        <w:t xml:space="preserve">Art. 543</w:t>
      </w:r>
    </w:p>
    <w:p>
      <w:pPr>
        <w:pStyle w:val="FirstParagraph"/>
        <w:spacing w:after="60"/>
        <w:jc w:val="both"/>
      </w:pPr>
      <w:r>
        <w:rPr>
          <w:b/>
          <w:bCs/>
        </w:rPr>
        <w:t xml:space="preserve">Art. 543.</w:t>
      </w:r>
      <w:r>
        <w:t xml:space="preserve"> </w:t>
      </w:r>
      <w:r>
        <w:t xml:space="preserve">Se o objeto da prestação for coisa indeterminada e a escolha couber ao credor, será este citado para exercer o direito dentro de 5 (cinco) dias, se outro prazo não constar de lei ou do contrato, ou para aceitar que o devedor a faça, devendo o juiz, ao despachar a petição inicial, fixar lugar, dia e hora em que se fará a entrega, sob pena de depósito.</w:t>
      </w:r>
    </w:p>
    <w:bookmarkEnd w:id="290"/>
    <w:bookmarkStart w:id="291" w:name="art.-544"/>
    <w:p>
      <w:pPr>
        <w:pStyle w:val="Heading6"/>
        <w:pBdr>
          <w:left w:val="single" w:sz="36" w:space="4" w:color="2E75B6"/>
        </w:pBdr>
        <w:shd w:val="clear" w:color="auto" w:fill="E3EEF9"/>
        <w:spacing w:before="120" w:after="60"/>
        <w:ind w:left="85"/>
      </w:pPr>
      <w:r>
        <w:rPr>
          <w:i w:val="0"/>
          <w:color w:val="1F3A5F"/>
          <w:sz w:val="22"/>
        </w:rPr>
        <w:t xml:space="preserve">Art. 544</w:t>
      </w:r>
    </w:p>
    <w:p>
      <w:pPr>
        <w:pStyle w:val="FirstParagraph"/>
        <w:spacing w:after="60"/>
        <w:jc w:val="both"/>
      </w:pPr>
      <w:r>
        <w:rPr>
          <w:b/>
          <w:bCs/>
        </w:rPr>
        <w:t xml:space="preserve">Art. 544.</w:t>
      </w:r>
      <w:r>
        <w:t xml:space="preserve"> </w:t>
      </w:r>
      <w:r>
        <w:t xml:space="preserve">Na contestação, o réu poderá alegar que:</w:t>
      </w:r>
    </w:p>
    <w:p>
      <w:pPr>
        <w:pStyle w:val="BodyText"/>
        <w:spacing w:after="60"/>
        <w:jc w:val="both"/>
      </w:pPr>
      <w:r>
        <w:t xml:space="preserve">I - não houve recusa ou mora em receber a quantia ou a coisa devida;</w:t>
      </w:r>
    </w:p>
    <w:p>
      <w:pPr>
        <w:pStyle w:val="BodyText"/>
        <w:keepNext/>
        <w:spacing w:after="60"/>
        <w:jc w:val="both"/>
      </w:pPr>
      <w:r>
        <w:t xml:space="preserve">II - foi justa a recusa;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II — justeza da recusa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2.606.973, Terceira Turma, relator Min. Moura Ribeiro, julgado em 09/02/2026</w:t>
            </w:r>
          </w:p>
        </w:tc>
        <w:tc>
          <w:tcPr>
            <w:tcW w:type="dxa" w:w="2030"/>
          </w:tcPr>
          <w:p>
            <w:pPr>
              <w:pStyle w:val="Compact"/>
              <w:spacing w:line="276" w:lineRule="auto" w:before="40" w:after="40"/>
            </w:pPr>
            <w:r>
              <w:rPr>
                <w:rFonts w:ascii="Liberation Sans Narrow" w:hAnsi="Liberation Sans Narrow"/>
                <w:sz w:val="17"/>
              </w:rPr>
              <w:t xml:space="preserve">A consignação que se limita ao repasse de contribuições de custeio decorrentes de sentença trabalhista não se confunde com a revisão de complementação de aposentadoria; a recusa do credor é injustificada, pois a ação consignatória visa apenas liberar a patrocinadora da mora quanto ao repasse do valor do custeio. Trecho: “O acórdão recorrido, ao distinguir a controvérsia dos Temas 955 e 1.021 do STJ, notadamente ao reconhecer que o objeto da Ação de Consignação em Pagamento trata-se do recolhimento das parcelas deferidas que se caracterizam como salário de contribuição (custeio) e não da concessão ou revisão da complementação de aposentadoria, encontra-se em consonância com o entendimento desta Corte Superior no sentido de que a discussão sobre a recomposição da reserva matemática e a inviabilidade da revisão de benefício são questões que transcendem a natureza da ação consignatória, a qual visa apenas liberar a patrocinadora da mora quanto ao repasse do valor do custeio.”</w:t>
            </w:r>
          </w:p>
        </w:tc>
      </w:tr>
    </w:tbl>
    <w:p>
      <w:pPr>
        <w:pStyle w:val="BodyText"/>
        <w:spacing w:after="60"/>
        <w:jc w:val="both"/>
      </w:pPr>
      <w:r>
        <w:t xml:space="preserve">III - o depósito não se efetuou no prazo ou no lugar do pagamento;</w:t>
      </w:r>
    </w:p>
    <w:p>
      <w:pPr>
        <w:pStyle w:val="BodyText"/>
        <w:keepNext/>
        <w:spacing w:after="60"/>
        <w:jc w:val="both"/>
      </w:pPr>
      <w:r>
        <w:t xml:space="preserve">IV - o depósito não é integral.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1"/>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IV — tese</w:t>
            </w:r>
          </w:p>
        </w:tc>
        <w:tc>
          <w:tcPr>
            <w:tcW w:type="dxa" w:w="1532"/>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Constatada a insuficiência do depósito, impõe-se o julgamento de improcedência do pedido consignatório, pois o pagamento parcial não extingue o vínculo obrigacional nem libera o devedor (Tema 967/STJ).</w:t>
            </w:r>
          </w:p>
        </w:tc>
      </w:tr>
    </w:tbl>
    <w:p>
      <w:pPr>
        <w:pStyle w:val="BodyText"/>
        <w:spacing w:after="60"/>
        <w:jc w:val="both"/>
      </w:pPr>
      <w:r>
        <w:t xml:space="preserve">Parágrafo único. No caso do inciso IV, a alegação somente será admissível se o réu indicar o montante que entende devido.</w:t>
      </w:r>
    </w:p>
    <w:bookmarkEnd w:id="291"/>
    <w:bookmarkStart w:id="292" w:name="art.-545"/>
    <w:p>
      <w:pPr>
        <w:pStyle w:val="Heading6"/>
        <w:pBdr>
          <w:left w:val="single" w:sz="36" w:space="4" w:color="2E75B6"/>
        </w:pBdr>
        <w:shd w:val="clear" w:color="auto" w:fill="E3EEF9"/>
        <w:spacing w:before="120" w:after="60"/>
        <w:ind w:left="85"/>
      </w:pPr>
      <w:r>
        <w:rPr>
          <w:i w:val="0"/>
          <w:color w:val="1F3A5F"/>
          <w:sz w:val="22"/>
        </w:rPr>
        <w:t xml:space="preserve">Art. 545</w:t>
      </w:r>
    </w:p>
    <w:p>
      <w:pPr>
        <w:pStyle w:val="FirstParagraph"/>
        <w:keepNext/>
        <w:spacing w:after="60"/>
        <w:jc w:val="both"/>
      </w:pPr>
      <w:r>
        <w:rPr>
          <w:b/>
          <w:bCs/>
        </w:rPr>
        <w:t xml:space="preserve">Art. 545.</w:t>
      </w:r>
      <w:r>
        <w:t xml:space="preserve"> </w:t>
      </w:r>
      <w:r>
        <w:t xml:space="preserve">Alegada a insuficiência do depósito, é lícito ao autor completá-lo, em 10 (dez) dias, salvo se corresponder a prestação cujo inadimplemento acarrete a rescisão do contrato.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Consignação em pagamento: insuficiência do depósito e improcedência do pedido</w:t>
            </w:r>
          </w:p>
        </w:tc>
        <w:tc>
          <w:tcPr>
            <w:tcW w:type="dxa" w:w="2030"/>
          </w:tcPr>
          <w:p>
            <w:pPr>
              <w:pStyle w:val="Compact"/>
              <w:spacing w:line="276" w:lineRule="auto" w:before="40" w:after="40"/>
            </w:pPr>
            <w:r>
              <w:rPr>
                <w:rFonts w:ascii="Liberation Sans Narrow" w:hAnsi="Liberation Sans Narrow"/>
                <w:sz w:val="17"/>
              </w:rPr>
              <w:t xml:space="preserve">STJ, Tema Repetitivo 967, REsp 1.108.058, Segunda Seção, relator Min. Lázaro Guimarães (Desembargador Convocado do Trf 5ª Região), julgado em 10/10/2018, DJe de 23/10/2018</w:t>
            </w:r>
          </w:p>
        </w:tc>
        <w:tc>
          <w:tcPr>
            <w:tcW w:type="dxa" w:w="2030"/>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Depósito parcial e sucumbência do autor da consignatória</w:t>
            </w:r>
          </w:p>
        </w:tc>
        <w:tc>
          <w:tcPr>
            <w:tcW w:type="dxa" w:w="2030"/>
          </w:tcPr>
          <w:p>
            <w:pPr>
              <w:pStyle w:val="Compact"/>
              <w:spacing w:line="276" w:lineRule="auto" w:before="40" w:after="40"/>
            </w:pPr>
            <w:r>
              <w:rPr>
                <w:rFonts w:ascii="Liberation Sans Narrow" w:hAnsi="Liberation Sans Narrow"/>
                <w:sz w:val="17"/>
              </w:rPr>
              <w:t xml:space="preserve">STJ, AREsp 1.635.102, Quarta Turma, relator Min. Raul Araújo, julgado em 31/03/2025, DJEN de 10/04/2025</w:t>
            </w:r>
          </w:p>
        </w:tc>
        <w:tc>
          <w:tcPr>
            <w:tcW w:type="dxa" w:w="2030"/>
          </w:tcPr>
          <w:p>
            <w:pPr>
              <w:pStyle w:val="Compact"/>
              <w:spacing w:line="276" w:lineRule="auto" w:before="40" w:after="40"/>
            </w:pPr>
            <w:r>
              <w:rPr>
                <w:rFonts w:ascii="Liberation Sans Narrow" w:hAnsi="Liberation Sans Narrow"/>
                <w:sz w:val="17"/>
              </w:rPr>
              <w:t xml:space="preserve">Conforme o Tema 967, a insuficiência do depósito conduz à improcedência da consignatória, e os ônus da sucumbência são do autor. Os honorários da cobrança extrajudicial de taxas condominiais, distintos dos de sucumbência, podem integrar a conta (Código Civil, arts. 389, 395 e 404).</w:t>
            </w:r>
          </w:p>
        </w:tc>
      </w:tr>
    </w:tbl>
    <w:p>
      <w:pPr>
        <w:pStyle w:val="BodyText"/>
        <w:spacing w:after="60"/>
        <w:jc w:val="both"/>
      </w:pPr>
      <w:r>
        <w:t xml:space="preserve">§ 1º No caso do caput , poderá o réu levantar, desde logo, a quantia ou a coisa depositada, com a consequente liberação parcial do autor, prosseguindo o processo quanto à parcela controvertida.</w:t>
      </w:r>
    </w:p>
    <w:p>
      <w:pPr>
        <w:pStyle w:val="BodyText"/>
        <w:spacing w:after="60"/>
        <w:jc w:val="both"/>
      </w:pPr>
      <w:r>
        <w:t xml:space="preserve">§ 2º A sentença que concluir pela insuficiência do depósito determinará, sempre que possível, o montante devido e valerá como título executivo, facultado ao credor promover-lhe o cumprimento nos mesmos autos, após liquidação, se necessária.</w:t>
      </w:r>
    </w:p>
    <w:bookmarkEnd w:id="292"/>
    <w:bookmarkStart w:id="293" w:name="art.-546"/>
    <w:p>
      <w:pPr>
        <w:pStyle w:val="Heading6"/>
        <w:pBdr>
          <w:left w:val="single" w:sz="36" w:space="4" w:color="2E75B6"/>
        </w:pBdr>
        <w:shd w:val="clear" w:color="auto" w:fill="E3EEF9"/>
        <w:spacing w:before="120" w:after="60"/>
        <w:ind w:left="85"/>
      </w:pPr>
      <w:r>
        <w:rPr>
          <w:i w:val="0"/>
          <w:color w:val="1F3A5F"/>
          <w:sz w:val="22"/>
        </w:rPr>
        <w:t xml:space="preserve">Art. 546</w:t>
      </w:r>
    </w:p>
    <w:p>
      <w:pPr>
        <w:pStyle w:val="FirstParagraph"/>
        <w:keepNext/>
        <w:spacing w:after="60"/>
        <w:jc w:val="both"/>
      </w:pPr>
      <w:r>
        <w:rPr>
          <w:b/>
          <w:bCs/>
        </w:rPr>
        <w:t xml:space="preserve">Art. 546.</w:t>
      </w:r>
      <w:r>
        <w:t xml:space="preserve"> </w:t>
      </w:r>
      <w:r>
        <w:t xml:space="preserve">Julgado procedente o pedido, o juiz declarará extinta a obrigação e condenará o réu ao pagamento de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extinção da obrigação (aplicação narrada)</w:t>
            </w:r>
          </w:p>
        </w:tc>
        <w:tc>
          <w:tcPr>
            <w:tcW w:type="dxa" w:w="1531"/>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A insuficiência do depósito na ação de consignação em pagamento impõe o julgamento de improcedência do pedido, pois o pagamento parcial não extingue a obrigação nem libera o devedor (Tema 967/STJ), com inversão dos ônus sucumbenciais. Trecho: “Em ação de consignação em pagamento, a insuficiência do depósito realizado pelo devedor impõe o julgamento de improcedência do pedido, pois o pagamento parcial não extingue a obrigação nem acarreta a liberação do devedor, devendo ser observada a tese firmada no Tema 967/STJ.” Dispositivos relevantes citados:”</w:t>
            </w:r>
          </w:p>
        </w:tc>
      </w:tr>
    </w:tbl>
    <w:p>
      <w:pPr>
        <w:pStyle w:val="BodyText"/>
        <w:spacing w:after="60"/>
        <w:jc w:val="both"/>
      </w:pPr>
      <w:r>
        <w:t xml:space="preserve">Parágrafo único. Proceder-se-á do mesmo modo se o credor receber e der quitação.</w:t>
      </w:r>
    </w:p>
    <w:bookmarkEnd w:id="293"/>
    <w:bookmarkStart w:id="294" w:name="art.-547"/>
    <w:p>
      <w:pPr>
        <w:pStyle w:val="Heading6"/>
        <w:pBdr>
          <w:left w:val="single" w:sz="36" w:space="4" w:color="2E75B6"/>
        </w:pBdr>
        <w:shd w:val="clear" w:color="auto" w:fill="E3EEF9"/>
        <w:spacing w:before="120" w:after="60"/>
        <w:ind w:left="85"/>
      </w:pPr>
      <w:r>
        <w:rPr>
          <w:i w:val="0"/>
          <w:color w:val="1F3A5F"/>
          <w:sz w:val="22"/>
        </w:rPr>
        <w:t xml:space="preserve">Art. 547</w:t>
      </w:r>
    </w:p>
    <w:p>
      <w:pPr>
        <w:pStyle w:val="FirstParagraph"/>
        <w:spacing w:after="60"/>
        <w:jc w:val="both"/>
      </w:pPr>
      <w:r>
        <w:rPr>
          <w:b/>
          <w:bCs/>
        </w:rPr>
        <w:t xml:space="preserve">Art. 547.</w:t>
      </w:r>
      <w:r>
        <w:t xml:space="preserve"> </w:t>
      </w:r>
      <w:r>
        <w:t xml:space="preserve">Se ocorrer dúvida sobre quem deva legitimamente receber o pagamento, o autor requererá o depósito e a citação dos possíveis titulares do crédito para provarem o seu direito.</w:t>
      </w:r>
    </w:p>
    <w:bookmarkEnd w:id="294"/>
    <w:bookmarkStart w:id="295" w:name="art.-548"/>
    <w:p>
      <w:pPr>
        <w:pStyle w:val="Heading6"/>
        <w:pBdr>
          <w:left w:val="single" w:sz="36" w:space="4" w:color="2E75B6"/>
        </w:pBdr>
        <w:shd w:val="clear" w:color="auto" w:fill="E3EEF9"/>
        <w:spacing w:before="120" w:after="60"/>
        <w:ind w:left="85"/>
      </w:pPr>
      <w:r>
        <w:rPr>
          <w:i w:val="0"/>
          <w:color w:val="1F3A5F"/>
          <w:sz w:val="22"/>
        </w:rPr>
        <w:t xml:space="preserve">Art. 548</w:t>
      </w:r>
    </w:p>
    <w:p>
      <w:pPr>
        <w:pStyle w:val="FirstParagraph"/>
        <w:spacing w:after="60"/>
        <w:jc w:val="both"/>
      </w:pPr>
      <w:r>
        <w:rPr>
          <w:b/>
          <w:bCs/>
        </w:rPr>
        <w:t xml:space="preserve">Art. 548.</w:t>
      </w:r>
      <w:r>
        <w:t xml:space="preserve"> </w:t>
      </w:r>
      <w:r>
        <w:t xml:space="preserve">No caso do art. 547:</w:t>
      </w:r>
    </w:p>
    <w:p>
      <w:pPr>
        <w:pStyle w:val="BodyText"/>
        <w:spacing w:after="60"/>
        <w:jc w:val="both"/>
      </w:pPr>
      <w:r>
        <w:t xml:space="preserve">I - não comparecendo pretendente algum, converter-se-á o depósito em arrecadação de coisas vagas;</w:t>
      </w:r>
    </w:p>
    <w:p>
      <w:pPr>
        <w:pStyle w:val="BodyText"/>
        <w:spacing w:after="60"/>
        <w:jc w:val="both"/>
      </w:pPr>
      <w:r>
        <w:t xml:space="preserve">II - comparecendo apenas um, o juiz decidirá de plano;</w:t>
      </w:r>
    </w:p>
    <w:p>
      <w:pPr>
        <w:pStyle w:val="BodyText"/>
        <w:spacing w:after="60"/>
        <w:jc w:val="both"/>
      </w:pPr>
      <w:r>
        <w:t xml:space="preserve">III - comparecendo mais de um, o juiz declarará efetuado o depósito e extinta a obrigação, continuando o processo a correr unicamente entre os presuntivos credores, observado o procedimento comum.</w:t>
      </w:r>
    </w:p>
    <w:bookmarkEnd w:id="295"/>
    <w:bookmarkStart w:id="296" w:name="art.-549"/>
    <w:p>
      <w:pPr>
        <w:pStyle w:val="Heading6"/>
        <w:pBdr>
          <w:left w:val="single" w:sz="36" w:space="4" w:color="2E75B6"/>
        </w:pBdr>
        <w:shd w:val="clear" w:color="auto" w:fill="E3EEF9"/>
        <w:spacing w:before="120" w:after="60"/>
        <w:ind w:left="85"/>
      </w:pPr>
      <w:r>
        <w:rPr>
          <w:i w:val="0"/>
          <w:color w:val="1F3A5F"/>
          <w:sz w:val="22"/>
        </w:rPr>
        <w:t xml:space="preserve">Art. 549</w:t>
      </w:r>
    </w:p>
    <w:p>
      <w:pPr>
        <w:pStyle w:val="FirstParagraph"/>
        <w:spacing w:after="60"/>
        <w:jc w:val="both"/>
      </w:pPr>
      <w:r>
        <w:rPr>
          <w:b/>
          <w:bCs/>
        </w:rPr>
        <w:t xml:space="preserve">Art. 549.</w:t>
      </w:r>
      <w:r>
        <w:t xml:space="preserve"> </w:t>
      </w:r>
      <w:r>
        <w:t xml:space="preserve">Aplica-se o procedimento estabelecido neste Capítulo, no que couber, ao resgate do aforamento.</w:t>
      </w:r>
    </w:p>
    <w:bookmarkEnd w:id="296"/>
    <w:bookmarkEnd w:id="297"/>
    <w:bookmarkStart w:id="302" w:name="X33638fcd462b99e4f716dfd9a7f576a5f6965ff"/>
    <w:p>
      <w:pPr>
        <w:pStyle w:val="Heading4"/>
        <w:spacing w:before="80" w:after="40"/>
      </w:pPr>
      <w:r>
        <w:rPr>
          <w:smallCaps/>
          <w:color w:val="2E75B6"/>
        </w:rPr>
        <w:t xml:space="preserve">Capítulo II: da ação de exigir contas (arts. 550 a 553)</w:t>
      </w:r>
    </w:p>
    <w:bookmarkStart w:id="298" w:name="art.-550"/>
    <w:p>
      <w:pPr>
        <w:pStyle w:val="Heading6"/>
        <w:pBdr>
          <w:left w:val="single" w:sz="36" w:space="4" w:color="2E75B6"/>
        </w:pBdr>
        <w:shd w:val="clear" w:color="auto" w:fill="E3EEF9"/>
        <w:spacing w:before="120" w:after="60"/>
        <w:ind w:left="85"/>
      </w:pPr>
      <w:r>
        <w:rPr>
          <w:i w:val="0"/>
          <w:color w:val="1F3A5F"/>
          <w:sz w:val="22"/>
        </w:rPr>
        <w:t xml:space="preserve">Art. 550</w:t>
      </w:r>
    </w:p>
    <w:p>
      <w:pPr>
        <w:pStyle w:val="FirstParagraph"/>
        <w:keepNext/>
        <w:spacing w:after="60"/>
        <w:jc w:val="both"/>
      </w:pPr>
      <w:r>
        <w:rPr>
          <w:b/>
          <w:bCs/>
        </w:rPr>
        <w:t xml:space="preserve">Art. 550.</w:t>
      </w:r>
      <w:r>
        <w:t xml:space="preserve"> </w:t>
      </w:r>
      <w:r>
        <w:t xml:space="preserve">Aquele que afirmar ser titular do direito de exigir contas requererá a citação do réu para que as preste ou ofereça contestação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Titular de conta-corrente bancária e ação de exigir contas</w:t>
            </w:r>
          </w:p>
        </w:tc>
        <w:tc>
          <w:tcPr>
            <w:tcW w:type="dxa" w:w="1655"/>
          </w:tcPr>
          <w:p>
            <w:pPr>
              <w:pStyle w:val="Compact"/>
              <w:spacing w:line="276" w:lineRule="auto" w:before="40" w:after="40"/>
            </w:pPr>
            <w:r>
              <w:rPr>
                <w:rFonts w:ascii="Liberation Sans Narrow" w:hAnsi="Liberation Sans Narrow"/>
                <w:sz w:val="17"/>
              </w:rPr>
              <w:t xml:space="preserve">STJ, Súmula 259/STJ, Segunda Seção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O titular de conta-corrente bancária pode propor a ação de prestação de contas.</w:t>
            </w:r>
          </w:p>
        </w:tc>
      </w:tr>
      <w:tr>
        <w:trPr>
          <w:cantSplit/>
        </w:trPr>
        <w:tc>
          <w:tcPr>
            <w:tcW w:type="dxa" w:w="2030"/>
          </w:tcPr>
          <w:p>
            <w:pPr>
              <w:pStyle w:val="Compact"/>
              <w:spacing w:line="276" w:lineRule="auto" w:before="40" w:after="40"/>
            </w:pPr>
            <w:r>
              <w:rPr>
                <w:rFonts w:ascii="Liberation Sans Narrow" w:hAnsi="Liberation Sans Narrow"/>
                <w:sz w:val="17"/>
              </w:rPr>
              <w:t xml:space="preserve">Ação de exigir contas e pretensão de dar contas: procedimento</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2030"/>
          </w:tcPr>
          <w:p>
            <w:pPr>
              <w:pStyle w:val="Compact"/>
              <w:spacing w:line="276" w:lineRule="auto" w:before="40" w:after="40"/>
            </w:pPr>
            <w:r>
              <w:rPr>
                <w:rFonts w:ascii="Liberation Sans Narrow" w:hAnsi="Liberation Sans Narrow"/>
                <w:sz w:val="17"/>
              </w:rPr>
              <w:t xml:space="preserve">O CPC/2015 submeteu a procedimento especial só a pretensão de exigir contas (art. 550); a de dar contas subsiste e segue o procedimento comum. A administração de bens alheios gera para o gestor o dever e o direito de prestar contas, e o inventariante tem o dever de prestá-las (art. 618, VII).</w:t>
            </w:r>
          </w:p>
        </w:tc>
      </w:tr>
    </w:tbl>
    <w:p>
      <w:pPr>
        <w:pStyle w:val="BodyText"/>
        <w:spacing w:after="60"/>
        <w:jc w:val="both"/>
      </w:pPr>
      <w:r>
        <w:t xml:space="preserve">§ 1º Na petição inicial, o autor especificará, detalhadamente, as razões pelas quais exige as contas, instruindo-a com documentos comprobatórios dessa necessidade, se existirem.</w:t>
      </w:r>
    </w:p>
    <w:p>
      <w:pPr>
        <w:pStyle w:val="BodyText"/>
        <w:spacing w:after="60"/>
        <w:jc w:val="both"/>
      </w:pPr>
      <w:r>
        <w:t xml:space="preserve">§ 2º Prestadas as contas, o autor terá 15 (quinze) dias para se manifestar, prosseguindo-se o processo na forma do Capítulo X do Título I deste Livro.</w:t>
      </w:r>
    </w:p>
    <w:p>
      <w:pPr>
        <w:pStyle w:val="BodyText"/>
        <w:spacing w:after="60"/>
        <w:jc w:val="both"/>
      </w:pPr>
      <w:r>
        <w:t xml:space="preserve">§ 3º A impugnação das contas apresentadas pelo réu deverá ser fundamentada e específica, com referência expressa ao lançamento questionado.</w:t>
      </w:r>
    </w:p>
    <w:p>
      <w:pPr>
        <w:pStyle w:val="BodyText"/>
        <w:spacing w:after="60"/>
        <w:jc w:val="both"/>
      </w:pPr>
      <w:r>
        <w:t xml:space="preserve">§ 4º Se o réu não contestar o pedido, observar-se-á o disposto no art. 355.</w:t>
      </w:r>
    </w:p>
    <w:p>
      <w:pPr>
        <w:pStyle w:val="BodyText"/>
        <w:keepNext/>
        <w:spacing w:after="60"/>
        <w:jc w:val="both"/>
      </w:pPr>
      <w:r>
        <w:t xml:space="preserve">§ 5º A decisão que julgar procedente o pedido condenará o réu a prestar as contas no prazo de 15 (quinze) dias, sob pena de não lhe ser lícito impugnar as que o autor apresentar.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prazo de 15 dias para prestar contas após a primeira fase</w:t>
            </w:r>
          </w:p>
        </w:tc>
        <w:tc>
          <w:tcPr>
            <w:tcW w:type="dxa" w:w="1655"/>
          </w:tcPr>
          <w:p>
            <w:pPr>
              <w:pStyle w:val="Compact"/>
              <w:spacing w:line="276" w:lineRule="auto" w:before="40" w:after="40"/>
            </w:pPr>
            <w:r>
              <w:rPr>
                <w:rFonts w:ascii="Liberation Sans Narrow" w:hAnsi="Liberation Sans Narrow"/>
                <w:sz w:val="17"/>
              </w:rPr>
              <w:t xml:space="preserve">STJ, REsp 2.176.491, Terceira Turma, relator Min. Moura Ribeiro,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decisão que julga procedente a primeira fase da ação de exigir contas é interlocutória de mérito, impugnável por agravo de instrumento, em regra sem efeito suspensivo; o prazo do § 5º corre da intimação dessa decisão, na pessoa do advogado do réu.</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réu que não presta contas no prazo e preclusão da impugnação</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A intempestividade na prestação de contas pelo réu implica a sanção do art. 550, § 5º: perda do direito de impugnar as contas do autor, não configurando cerceamento de defesa a ausência de nova abertura de prazo para impugnação.</w:t>
            </w:r>
          </w:p>
        </w:tc>
      </w:tr>
    </w:tbl>
    <w:p>
      <w:pPr>
        <w:pStyle w:val="BodyText"/>
        <w:spacing w:after="60"/>
        <w:jc w:val="both"/>
      </w:pPr>
      <w:r>
        <w:t xml:space="preserve">§ 6º Se o réu apresentar as contas no prazo previsto no § 5º, seguir-se-á o procedimento do § 2º, caso contrário, o autor apresentá-las-á no prazo de 15 (quinze) dias, podendo o juiz determinar a realização de exame pericial, se necessário.</w:t>
      </w:r>
    </w:p>
    <w:bookmarkEnd w:id="298"/>
    <w:bookmarkStart w:id="299" w:name="art.-551"/>
    <w:p>
      <w:pPr>
        <w:pStyle w:val="Heading6"/>
        <w:pBdr>
          <w:left w:val="single" w:sz="36" w:space="4" w:color="2E75B6"/>
        </w:pBdr>
        <w:shd w:val="clear" w:color="auto" w:fill="E3EEF9"/>
        <w:spacing w:before="120" w:after="60"/>
        <w:ind w:left="85"/>
      </w:pPr>
      <w:r>
        <w:rPr>
          <w:i w:val="0"/>
          <w:color w:val="1F3A5F"/>
          <w:sz w:val="22"/>
        </w:rPr>
        <w:t xml:space="preserve">Art. 551</w:t>
      </w:r>
    </w:p>
    <w:p>
      <w:pPr>
        <w:pStyle w:val="FirstParagraph"/>
        <w:spacing w:after="60"/>
        <w:jc w:val="both"/>
      </w:pPr>
      <w:r>
        <w:rPr>
          <w:b/>
          <w:bCs/>
        </w:rPr>
        <w:t xml:space="preserve">Art. 551.</w:t>
      </w:r>
      <w:r>
        <w:t xml:space="preserve"> </w:t>
      </w:r>
      <w:r>
        <w:t xml:space="preserve">As contas do réu serão apresentadas na forma adequada, especificando-se as receitas, a aplicação das despesas e os investimentos, se houver.</w:t>
      </w:r>
    </w:p>
    <w:p>
      <w:pPr>
        <w:pStyle w:val="BodyText"/>
        <w:spacing w:after="60"/>
        <w:jc w:val="both"/>
      </w:pPr>
      <w:r>
        <w:t xml:space="preserve">§ 1º Havendo impugnação específica e fundamentada pelo autor, o juiz estabelecerá prazo razoável para que o réu apresente os documentos justificativos dos lançamentos individualmente impugnados.</w:t>
      </w:r>
    </w:p>
    <w:p>
      <w:pPr>
        <w:pStyle w:val="BodyText"/>
        <w:keepNext/>
        <w:spacing w:after="60"/>
        <w:jc w:val="both"/>
      </w:pPr>
      <w:r>
        <w:t xml:space="preserve">§ 2º As contas do autor, para os fins do art. 550, § 5º, serão apresentadas na forma adequada, já instruídas com os documentos justificativos, especificando-se as receitas, a aplicação das despesas e os investimentos, se houver, bem como o respectivo saldo.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2º — contas do autor instruídas com documentos e desnecessidade de perícia</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Na segunda fase da ação de exigir contas, não existe obrigatoriedade abstrata de perícia contábil: quando a controvérsia é documental e jurídica, basta o exame dos documentos que instruem as contas do autor (art. 551, § 2º), e a revisão da conclusão de suficiência desse exame demanda reexame de provas (Súmula 7/STJ). A determinação da perícia fica no arbítrio do juiz.</w:t>
            </w:r>
          </w:p>
        </w:tc>
      </w:tr>
    </w:tbl>
    <w:bookmarkEnd w:id="299"/>
    <w:bookmarkStart w:id="300" w:name="art.-552"/>
    <w:p>
      <w:pPr>
        <w:pStyle w:val="Heading6"/>
        <w:pBdr>
          <w:left w:val="single" w:sz="36" w:space="4" w:color="2E75B6"/>
        </w:pBdr>
        <w:shd w:val="clear" w:color="auto" w:fill="E3EEF9"/>
        <w:spacing w:before="120" w:after="60"/>
        <w:ind w:left="85"/>
      </w:pPr>
      <w:r>
        <w:rPr>
          <w:i w:val="0"/>
          <w:color w:val="1F3A5F"/>
          <w:sz w:val="22"/>
        </w:rPr>
        <w:t xml:space="preserve">Art. 552</w:t>
      </w:r>
    </w:p>
    <w:p>
      <w:pPr>
        <w:pStyle w:val="FirstParagraph"/>
        <w:keepNext/>
        <w:spacing w:after="60"/>
        <w:jc w:val="both"/>
      </w:pPr>
      <w:r>
        <w:rPr>
          <w:b/>
          <w:bCs/>
        </w:rPr>
        <w:t xml:space="preserve">Art. 552.</w:t>
      </w:r>
      <w:r>
        <w:t xml:space="preserve"> </w:t>
      </w:r>
      <w:r>
        <w:t xml:space="preserve">A sentença apurará o saldo e constituirá título executivo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sentença que apura o saldo e constitui título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legitimidade para ajuizar ação autônoma de prestação de contas, que se processa pelo rito especial dos arts. 552 e 553 do CPC, e não pelo do art. 550. Trecho: “Assim, há legitimidade do inventariante para ajuizar ação autônoma de prestação de contas.”</w:t>
            </w:r>
          </w:p>
        </w:tc>
      </w:tr>
    </w:tbl>
    <w:bookmarkEnd w:id="300"/>
    <w:bookmarkStart w:id="301" w:name="art.-553"/>
    <w:p>
      <w:pPr>
        <w:pStyle w:val="Heading6"/>
        <w:pBdr>
          <w:left w:val="single" w:sz="36" w:space="4" w:color="2E75B6"/>
        </w:pBdr>
        <w:shd w:val="clear" w:color="auto" w:fill="E3EEF9"/>
        <w:spacing w:before="120" w:after="60"/>
        <w:ind w:left="85"/>
      </w:pPr>
      <w:r>
        <w:rPr>
          <w:i w:val="0"/>
          <w:color w:val="1F3A5F"/>
          <w:sz w:val="22"/>
        </w:rPr>
        <w:t xml:space="preserve">Art. 553</w:t>
      </w:r>
    </w:p>
    <w:p>
      <w:pPr>
        <w:pStyle w:val="FirstParagraph"/>
        <w:keepNext/>
        <w:spacing w:after="60"/>
        <w:jc w:val="both"/>
      </w:pPr>
      <w:r>
        <w:rPr>
          <w:b/>
          <w:bCs/>
        </w:rPr>
        <w:t xml:space="preserve">Art. 553.</w:t>
      </w:r>
      <w:r>
        <w:t xml:space="preserve"> </w:t>
      </w:r>
      <w:r>
        <w:t xml:space="preserve">As contas do inventariante, do tutor, do curador, do depositário e de qualquer outro administrador serão prestadas em apenso aos autos do processo em que tiver sido nomeado.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prestar contas do inventariante e legitimidade para a ação autônoma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o dever de prestar contas da gestão ao deixar o cargo ou quando o juiz determinar (art. 618, VII), de modo que lhe cabe legitimidade e interesse de agir para ajuizar ação autônoma de prestação de contas quando o processo sucessório terminou sem o acertamento das despesas, sobretudo se houve incidente de remoção.</w:t>
            </w:r>
          </w:p>
        </w:tc>
      </w:tr>
    </w:tbl>
    <w:p>
      <w:pPr>
        <w:pStyle w:val="BodyText"/>
        <w:spacing w:after="60"/>
        <w:jc w:val="both"/>
      </w:pPr>
      <w:r>
        <w:t xml:space="preserve">Parágrafo único. Se qualquer dos referidos no caput for condenado a pagar o saldo e não o fizer no prazo legal, o juiz poderá destituí-lo, sequestrar os bens sob sua guarda, glosar o prêmio ou a gratificação a que teria direito e determinar as medidas executivas necessárias à recomposição do prejuízo.</w:t>
      </w:r>
    </w:p>
    <w:bookmarkEnd w:id="301"/>
    <w:bookmarkEnd w:id="302"/>
    <w:bookmarkStart w:id="321" w:name="X479ccc9c1145cb94df4f3b393e237e5aeb524de"/>
    <w:p>
      <w:pPr>
        <w:pStyle w:val="Heading4"/>
        <w:spacing w:before="80" w:after="40"/>
      </w:pPr>
      <w:r>
        <w:rPr>
          <w:smallCaps/>
          <w:color w:val="2E75B6"/>
        </w:rPr>
        <w:t xml:space="preserve">Capítulo III: das ações possessórias (arts. 554 a 568)</w:t>
      </w:r>
    </w:p>
    <w:bookmarkStart w:id="309" w:name="X7df7d0c0a566039868a4a0f1bce602901baa6c3"/>
    <w:p>
      <w:pPr>
        <w:pStyle w:val="Heading5"/>
        <w:spacing w:before="60" w:after="20"/>
      </w:pPr>
      <w:r>
        <w:rPr>
          <w:i/>
          <w:color w:val="595959"/>
        </w:rPr>
        <w:t xml:space="preserve">Seção I: disposições gerais (arts. 554 a 559)</w:t>
      </w:r>
    </w:p>
    <w:bookmarkStart w:id="303" w:name="art.-554"/>
    <w:p>
      <w:pPr>
        <w:pStyle w:val="Heading6"/>
        <w:pBdr>
          <w:left w:val="single" w:sz="36" w:space="4" w:color="2E75B6"/>
        </w:pBdr>
        <w:shd w:val="clear" w:color="auto" w:fill="E3EEF9"/>
        <w:spacing w:before="120" w:after="60"/>
        <w:ind w:left="85"/>
      </w:pPr>
      <w:r>
        <w:rPr>
          <w:i w:val="0"/>
          <w:color w:val="1F3A5F"/>
          <w:sz w:val="22"/>
        </w:rPr>
        <w:t xml:space="preserve">Art. 554</w:t>
      </w:r>
    </w:p>
    <w:p>
      <w:pPr>
        <w:pStyle w:val="FirstParagraph"/>
        <w:spacing w:after="60"/>
        <w:jc w:val="both"/>
      </w:pPr>
      <w:r>
        <w:rPr>
          <w:b/>
          <w:bCs/>
        </w:rPr>
        <w:t xml:space="preserve">Art. 554.</w:t>
      </w:r>
      <w:r>
        <w:t xml:space="preserve"> </w:t>
      </w:r>
      <w:r>
        <w:t xml:space="preserve">A propositura de uma ação possessória em vez de outra não obstará a que o juiz conheça do pedido e outorgue a proteção legal correspondente àquela cujos pressupostos estejam provados.</w:t>
      </w:r>
    </w:p>
    <w:p>
      <w:pPr>
        <w:pStyle w:val="BodyText"/>
        <w:keepNext/>
        <w:spacing w:after="60"/>
        <w:jc w:val="both"/>
      </w:pPr>
      <w:r>
        <w:t xml:space="preserve">§ 1º No caso de ação possessória em que figure no polo passivo grande número de pessoas, serão feitas a citação pessoal dos ocupantes que forem encontrados no local e a citação por edital dos demais, determinando-se, ainda, a intimação do Ministério Público e, se envolver pessoas em situação de hipossuficiência econômica, da Defensoria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 1º a 4º: ocupações coletivas, ciência dos interessados e mediação</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2º Para fim da citação pessoal prevista no § 1º, o oficial de justiça procurará os ocupantes no local por uma vez, citando-se por edital os que não forem encontrados.</w:t>
      </w:r>
    </w:p>
    <w:p>
      <w:pPr>
        <w:pStyle w:val="BodyText"/>
        <w:spacing w:after="60"/>
        <w:jc w:val="both"/>
      </w:pPr>
      <w:r>
        <w:t xml:space="preserve">§ 3º O juiz deverá determinar que se dê ampla publicidade da existência da ação prevista no § 1º e dos respectivos prazos processuais, podendo, para tanto, valer-se de anúncios em jornal ou rádio locais, da publicação de cartazes na região do conflito e de outros meios.</w:t>
      </w:r>
    </w:p>
    <w:bookmarkEnd w:id="303"/>
    <w:bookmarkStart w:id="304" w:name="art.-555"/>
    <w:p>
      <w:pPr>
        <w:pStyle w:val="Heading6"/>
        <w:pBdr>
          <w:left w:val="single" w:sz="36" w:space="4" w:color="2E75B6"/>
        </w:pBdr>
        <w:shd w:val="clear" w:color="auto" w:fill="E3EEF9"/>
        <w:spacing w:before="120" w:after="60"/>
        <w:ind w:left="85"/>
      </w:pPr>
      <w:r>
        <w:rPr>
          <w:i w:val="0"/>
          <w:color w:val="1F3A5F"/>
          <w:sz w:val="22"/>
        </w:rPr>
        <w:t xml:space="preserve">Art. 555</w:t>
      </w:r>
    </w:p>
    <w:p>
      <w:pPr>
        <w:pStyle w:val="FirstParagraph"/>
        <w:spacing w:after="60"/>
        <w:jc w:val="both"/>
      </w:pPr>
      <w:r>
        <w:rPr>
          <w:b/>
          <w:bCs/>
        </w:rPr>
        <w:t xml:space="preserve">Art. 555.</w:t>
      </w:r>
      <w:r>
        <w:t xml:space="preserve"> </w:t>
      </w:r>
      <w:r>
        <w:t xml:space="preserve">É lícito ao autor cumular ao pedido possessório o de:</w:t>
      </w:r>
    </w:p>
    <w:p>
      <w:pPr>
        <w:pStyle w:val="BodyText"/>
        <w:spacing w:after="60"/>
        <w:jc w:val="both"/>
      </w:pPr>
      <w:r>
        <w:t xml:space="preserve">I - condenação em perdas e danos;</w:t>
      </w:r>
    </w:p>
    <w:p>
      <w:pPr>
        <w:pStyle w:val="BodyText"/>
        <w:spacing w:after="60"/>
        <w:jc w:val="both"/>
      </w:pPr>
      <w:r>
        <w:t xml:space="preserve">II - indenização dos frutos.</w:t>
      </w:r>
    </w:p>
    <w:p>
      <w:pPr>
        <w:pStyle w:val="BodyText"/>
        <w:spacing w:after="60"/>
        <w:jc w:val="both"/>
      </w:pPr>
      <w:r>
        <w:t xml:space="preserve">Parágrafo único. Pode o autor requerer, ainda, imposição de medida necessária e adequada para:</w:t>
      </w:r>
    </w:p>
    <w:p>
      <w:pPr>
        <w:pStyle w:val="BodyText"/>
        <w:spacing w:after="60"/>
        <w:jc w:val="both"/>
      </w:pPr>
      <w:r>
        <w:t xml:space="preserve">I - evitar nova turbação ou esbulho;</w:t>
      </w:r>
    </w:p>
    <w:p>
      <w:pPr>
        <w:pStyle w:val="BodyText"/>
        <w:spacing w:after="60"/>
        <w:jc w:val="both"/>
      </w:pPr>
      <w:r>
        <w:t xml:space="preserve">II - cumprir-se a tutela provisória ou final.</w:t>
      </w:r>
    </w:p>
    <w:bookmarkEnd w:id="304"/>
    <w:bookmarkStart w:id="305" w:name="art.-556"/>
    <w:p>
      <w:pPr>
        <w:pStyle w:val="Heading6"/>
        <w:pBdr>
          <w:left w:val="single" w:sz="36" w:space="4" w:color="2E75B6"/>
        </w:pBdr>
        <w:shd w:val="clear" w:color="auto" w:fill="E3EEF9"/>
        <w:spacing w:before="120" w:after="60"/>
        <w:ind w:left="85"/>
      </w:pPr>
      <w:r>
        <w:rPr>
          <w:i w:val="0"/>
          <w:color w:val="1F3A5F"/>
          <w:sz w:val="22"/>
        </w:rPr>
        <w:t xml:space="preserve">Art. 556</w:t>
      </w:r>
    </w:p>
    <w:p>
      <w:pPr>
        <w:pStyle w:val="FirstParagraph"/>
        <w:spacing w:after="60"/>
        <w:jc w:val="both"/>
      </w:pPr>
      <w:r>
        <w:rPr>
          <w:b/>
          <w:bCs/>
        </w:rPr>
        <w:t xml:space="preserve">Art. 556.</w:t>
      </w:r>
      <w:r>
        <w:t xml:space="preserve"> </w:t>
      </w:r>
      <w:r>
        <w:t xml:space="preserve">É lícito ao réu, na contestação, alegando que foi o ofendido em sua posse, demandar a proteção possessória e a indenização pelos prejuízos resultantes da turbação ou do esbulho cometido pelo autor.</w:t>
      </w:r>
    </w:p>
    <w:bookmarkEnd w:id="305"/>
    <w:bookmarkStart w:id="306" w:name="art.-557"/>
    <w:p>
      <w:pPr>
        <w:pStyle w:val="Heading6"/>
        <w:pBdr>
          <w:left w:val="single" w:sz="36" w:space="4" w:color="2E75B6"/>
        </w:pBdr>
        <w:shd w:val="clear" w:color="auto" w:fill="E3EEF9"/>
        <w:spacing w:before="120" w:after="60"/>
        <w:ind w:left="85"/>
      </w:pPr>
      <w:r>
        <w:rPr>
          <w:i w:val="0"/>
          <w:color w:val="1F3A5F"/>
          <w:sz w:val="22"/>
        </w:rPr>
        <w:t xml:space="preserve">Art. 557</w:t>
      </w:r>
    </w:p>
    <w:p>
      <w:pPr>
        <w:pStyle w:val="FirstParagraph"/>
        <w:keepNext/>
        <w:spacing w:after="60"/>
        <w:jc w:val="both"/>
      </w:pPr>
      <w:r>
        <w:rPr>
          <w:b/>
          <w:bCs/>
        </w:rPr>
        <w:t xml:space="preserve">Art. 557.</w:t>
      </w:r>
      <w:r>
        <w:t xml:space="preserve"> </w:t>
      </w:r>
      <w:r>
        <w:t xml:space="preserve">Na pendência de ação possessória é vedado, tanto ao autor quanto ao réu, propor ação de reconhecimento do domínio, exceto se a pretensão for deduzida em face de terceira pessoa.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Possessória e petitória: ausência de litispendência e aplicação do art. 557 (aplicação narrada)</w:t>
            </w:r>
          </w:p>
        </w:tc>
        <w:tc>
          <w:tcPr>
            <w:tcW w:type="dxa" w:w="1655"/>
          </w:tcPr>
          <w:p>
            <w:pPr>
              <w:pStyle w:val="Compact"/>
              <w:spacing w:line="276" w:lineRule="auto" w:before="40" w:after="40"/>
            </w:pPr>
            <w:r>
              <w:rPr>
                <w:rFonts w:ascii="Liberation Sans Narrow" w:hAnsi="Liberation Sans Narrow"/>
                <w:sz w:val="17"/>
              </w:rPr>
              <w:t xml:space="preserve">STJ, REsp 2.159.015, Quarta Turma, relator Min. João Otávio de Noronha,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Não há litispendência entre imissão na posse e manutenção de posse, por falta da tríplice identidade do art. 337 (causas de pedir e pedidos distintos). O art. 557 determina a extinção sem resolução do mérito da ação de domínio proposta na pendência de possessória entre as mesmas partes e sobre o mesmo imóvel; o erro de fundamento do tribunal local é inofensivo. Trecho: “Recurso especial interposto contra acórdão do tribunal estadual que manteve a extinção sem resolução de mérito de ação de imissão na posse, por litispendência com ação de manutenção de posse, e negou provimento à apelação.”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e ação reivindicatória entre as mesmas partes</w:t>
            </w:r>
          </w:p>
        </w:tc>
        <w:tc>
          <w:tcPr>
            <w:tcW w:type="dxa" w:w="1655"/>
          </w:tcPr>
          <w:p>
            <w:pPr>
              <w:pStyle w:val="Compact"/>
              <w:spacing w:line="276" w:lineRule="auto" w:before="40" w:after="40"/>
            </w:pPr>
            <w:r>
              <w:rPr>
                <w:rFonts w:ascii="Liberation Sans Narrow" w:hAnsi="Liberation Sans Narrow"/>
                <w:sz w:val="17"/>
              </w:rPr>
              <w:t xml:space="preserve">STJ, REsp 2.199.860, Terceira Turma, relator Min. Humberto Martins, julgado em 05/05/2025, DJEN de 08/05/2025</w:t>
            </w:r>
          </w:p>
        </w:tc>
        <w:tc>
          <w:tcPr>
            <w:tcW w:type="dxa" w:w="2154"/>
          </w:tcPr>
          <w:p>
            <w:pPr>
              <w:pStyle w:val="Compact"/>
              <w:spacing w:line="276" w:lineRule="auto" w:before="40" w:after="40"/>
            </w:pPr>
            <w:r>
              <w:rPr>
                <w:rFonts w:ascii="Liberation Sans Narrow" w:hAnsi="Liberation Sans Narrow"/>
                <w:sz w:val="17"/>
              </w:rPr>
              <w:t xml:space="preserve">Havendo identidade de partes, a pendência de ação possessória sobre a área veda a discussão do domínio, inclusive em ação anulatória cumulada com pedido reivindicatório (art. 557); a norma preserva a autonomia e a celeridade das ações possessórias.</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vedação da ação petitória (imissão na posse)</w:t>
            </w:r>
          </w:p>
        </w:tc>
        <w:tc>
          <w:tcPr>
            <w:tcW w:type="dxa" w:w="1655"/>
          </w:tcPr>
          <w:p>
            <w:pPr>
              <w:pStyle w:val="Compact"/>
              <w:spacing w:line="276" w:lineRule="auto" w:before="40" w:after="40"/>
            </w:pPr>
            <w:r>
              <w:rPr>
                <w:rFonts w:ascii="Liberation Sans Narrow" w:hAnsi="Liberation Sans Narrow"/>
                <w:sz w:val="17"/>
              </w:rPr>
              <w:t xml:space="preserve">STJ, REsp 1.909.196, Terceira Turma, relatora Min. Nancy Andrighi, julgado em 15/06/2021, DJe de 17/06/2021</w:t>
            </w:r>
          </w:p>
        </w:tc>
        <w:tc>
          <w:tcPr>
            <w:tcW w:type="dxa" w:w="2154"/>
          </w:tcPr>
          <w:p>
            <w:pPr>
              <w:pStyle w:val="Compact"/>
              <w:spacing w:line="276" w:lineRule="auto" w:before="40" w:after="40"/>
            </w:pPr>
            <w:r>
              <w:rPr>
                <w:rFonts w:ascii="Liberation Sans Narrow" w:hAnsi="Liberation Sans Narrow"/>
                <w:sz w:val="17"/>
              </w:rPr>
              <w:t xml:space="preserve">Na pendência de ação possessória, é vedado propor ação de reconhecimento do domínio (art. 557). A ação de imissão na posse é petitória (jus possidendi) e, se ajuizada na pendência da possessória, deve ser extinta sem resolução do mérito, por falta de pressuposto negativo; a proibição é condição suspensiva do exercício do direito de ação fundada na propriedade, e não limita os direitos de propriedade e de ação.</w:t>
            </w:r>
          </w:p>
        </w:tc>
      </w:tr>
    </w:tbl>
    <w:p>
      <w:pPr>
        <w:pStyle w:val="BodyText"/>
        <w:spacing w:after="60"/>
        <w:jc w:val="both"/>
      </w:pPr>
      <w:r>
        <w:t xml:space="preserve">Parágrafo único. Não obsta à manutenção ou à reintegração de posse a alegação de propriedade ou de outro direito sobre a coisa.</w:t>
      </w:r>
    </w:p>
    <w:bookmarkEnd w:id="306"/>
    <w:bookmarkStart w:id="307" w:name="art.-558"/>
    <w:p>
      <w:pPr>
        <w:pStyle w:val="Heading6"/>
        <w:pBdr>
          <w:left w:val="single" w:sz="36" w:space="4" w:color="2E75B6"/>
        </w:pBdr>
        <w:shd w:val="clear" w:color="auto" w:fill="E3EEF9"/>
        <w:spacing w:before="120" w:after="60"/>
        <w:ind w:left="85"/>
      </w:pPr>
      <w:r>
        <w:rPr>
          <w:i w:val="0"/>
          <w:color w:val="1F3A5F"/>
          <w:sz w:val="22"/>
        </w:rPr>
        <w:t xml:space="preserve">Art. 558</w:t>
      </w:r>
    </w:p>
    <w:p>
      <w:pPr>
        <w:pStyle w:val="FirstParagraph"/>
        <w:spacing w:after="60"/>
        <w:jc w:val="both"/>
      </w:pPr>
      <w:r>
        <w:rPr>
          <w:b/>
          <w:bCs/>
        </w:rPr>
        <w:t xml:space="preserve">Art. 558.</w:t>
      </w:r>
      <w:r>
        <w:t xml:space="preserve"> </w:t>
      </w:r>
      <w:r>
        <w:t xml:space="preserve">Regem o procedimento de manutenção e de reintegração de posse as normas da Seção II deste Capítulo quando a ação for proposta dentro de ano e dia da turbação ou do esbulho afirmado na petição inicial.</w:t>
      </w:r>
    </w:p>
    <w:p>
      <w:pPr>
        <w:pStyle w:val="BodyText"/>
        <w:spacing w:after="60"/>
        <w:jc w:val="both"/>
      </w:pPr>
      <w:r>
        <w:t xml:space="preserve">Parágrafo único. Passado o prazo referido no caput , será comum o procedimento, não perdendo, contudo, o caráter possessório.</w:t>
      </w:r>
    </w:p>
    <w:bookmarkEnd w:id="307"/>
    <w:bookmarkStart w:id="308" w:name="art.-559"/>
    <w:p>
      <w:pPr>
        <w:pStyle w:val="Heading6"/>
        <w:pBdr>
          <w:left w:val="single" w:sz="36" w:space="4" w:color="2E75B6"/>
        </w:pBdr>
        <w:shd w:val="clear" w:color="auto" w:fill="E3EEF9"/>
        <w:spacing w:before="120" w:after="60"/>
        <w:ind w:left="85"/>
      </w:pPr>
      <w:r>
        <w:rPr>
          <w:i w:val="0"/>
          <w:color w:val="1F3A5F"/>
          <w:sz w:val="22"/>
        </w:rPr>
        <w:t xml:space="preserve">Art. 559</w:t>
      </w:r>
    </w:p>
    <w:p>
      <w:pPr>
        <w:pStyle w:val="FirstParagraph"/>
        <w:spacing w:after="60"/>
        <w:jc w:val="both"/>
      </w:pPr>
      <w:r>
        <w:rPr>
          <w:b/>
          <w:bCs/>
        </w:rPr>
        <w:t xml:space="preserve">Art. 559.</w:t>
      </w:r>
      <w:r>
        <w:t xml:space="preserve"> </w:t>
      </w:r>
      <w:r>
        <w:t xml:space="preserve">Se o réu provar, em qualquer tempo, que o autor provisoriamente mantido ou reintegrado na posse carece de idoneidade financeira para, no caso de sucumbência, responder por perdas e danos, o juiz designar-lhe-á o prazo de 5 (cinco) dias para requerer caução, real ou fidejussória, sob pena de ser depositada a coisa litigiosa, ressalvada a impossibilidade da parte economicamente hipossuficiente.</w:t>
      </w:r>
    </w:p>
    <w:bookmarkEnd w:id="308"/>
    <w:bookmarkEnd w:id="309"/>
    <w:bookmarkStart w:id="317" w:name="Xd4f2660ba7fcbf8b69339164473eeacde29f482"/>
    <w:p>
      <w:pPr>
        <w:pStyle w:val="Heading5"/>
        <w:spacing w:before="60" w:after="20"/>
      </w:pPr>
      <w:r>
        <w:rPr>
          <w:i/>
          <w:color w:val="595959"/>
        </w:rPr>
        <w:t xml:space="preserve">Seção II: da manutenção e da reintegração de posse (arts. 560 a 566)</w:t>
      </w:r>
    </w:p>
    <w:bookmarkStart w:id="310" w:name="art.-560"/>
    <w:p>
      <w:pPr>
        <w:pStyle w:val="Heading6"/>
        <w:pBdr>
          <w:left w:val="single" w:sz="36" w:space="4" w:color="2E75B6"/>
        </w:pBdr>
        <w:shd w:val="clear" w:color="auto" w:fill="E3EEF9"/>
        <w:spacing w:before="120" w:after="60"/>
        <w:ind w:left="85"/>
      </w:pPr>
      <w:r>
        <w:rPr>
          <w:i w:val="0"/>
          <w:color w:val="1F3A5F"/>
          <w:sz w:val="22"/>
        </w:rPr>
        <w:t xml:space="preserve">Art. 560</w:t>
      </w:r>
    </w:p>
    <w:p>
      <w:pPr>
        <w:pStyle w:val="FirstParagraph"/>
        <w:keepNext/>
        <w:spacing w:after="60"/>
        <w:jc w:val="both"/>
      </w:pPr>
      <w:r>
        <w:rPr>
          <w:b/>
          <w:bCs/>
        </w:rPr>
        <w:t xml:space="preserve">Art. 560.</w:t>
      </w:r>
      <w:r>
        <w:t xml:space="preserve"> </w:t>
      </w:r>
      <w:r>
        <w:t xml:space="preserve">O possuidor tem direito a ser mantido na posse em caso de turbação e reintegrado em caso de esbulho.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2.209.667, Terceira Turma, relatora Min. Nancy Andrighi, julgado em 02/06/2026, DJEN de 09/06/2026</w:t>
            </w:r>
          </w:p>
        </w:tc>
        <w:tc>
          <w:tcPr>
            <w:tcW w:type="dxa" w:w="2030"/>
          </w:tcPr>
          <w:p>
            <w:pPr>
              <w:pStyle w:val="Compact"/>
              <w:spacing w:line="276" w:lineRule="auto" w:before="40" w:after="40"/>
            </w:pPr>
            <w:r>
              <w:rPr>
                <w:rFonts w:ascii="Liberation Sans Narrow" w:hAnsi="Liberation Sans Narrow"/>
                <w:sz w:val="17"/>
              </w:rPr>
              <w:t xml:space="preserve">Nas ações possessórias discute-se a proteção jurídica ao fato da posse (jus possessionis), afastando-se o juízo petitório (jus possidendi); demonstrados os requisitos legais, a proteção possessória independe de considerações sobre o domínio. Trecho: “Nas ações possessórias, discute-se a proteção jurídica ao fato da posse contra atentados praticados por terceiros (jus possessionis), afastando-se o juízo petitório, cuja pretensão toma por base o direito de propriedade (jus possidendi).”</w:t>
            </w:r>
          </w:p>
        </w:tc>
      </w:tr>
    </w:tbl>
    <w:bookmarkEnd w:id="310"/>
    <w:bookmarkStart w:id="311" w:name="art.-561"/>
    <w:p>
      <w:pPr>
        <w:pStyle w:val="Heading6"/>
        <w:pBdr>
          <w:left w:val="single" w:sz="36" w:space="4" w:color="2E75B6"/>
        </w:pBdr>
        <w:shd w:val="clear" w:color="auto" w:fill="E3EEF9"/>
        <w:spacing w:before="120" w:after="60"/>
        <w:ind w:left="85"/>
      </w:pPr>
      <w:r>
        <w:rPr>
          <w:i w:val="0"/>
          <w:color w:val="1F3A5F"/>
          <w:sz w:val="22"/>
        </w:rPr>
        <w:t xml:space="preserve">Art. 561</w:t>
      </w:r>
    </w:p>
    <w:p>
      <w:pPr>
        <w:pStyle w:val="FirstParagraph"/>
        <w:keepNext/>
        <w:spacing w:after="60"/>
        <w:jc w:val="both"/>
      </w:pPr>
      <w:r>
        <w:rPr>
          <w:b/>
          <w:bCs/>
        </w:rPr>
        <w:t xml:space="preserve">Art. 561.</w:t>
      </w:r>
      <w:r>
        <w:t xml:space="preserve"> </w:t>
      </w:r>
      <w:r>
        <w:t xml:space="preserve">Incumbe ao autor provar: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3.083.289, Terceira Turma, relator Min. Moura Ribeiro, julgado em 02/03/2026</w:t>
            </w:r>
          </w:p>
        </w:tc>
        <w:tc>
          <w:tcPr>
            <w:tcW w:type="dxa" w:w="2653"/>
          </w:tcPr>
          <w:p>
            <w:pPr>
              <w:pStyle w:val="Compact"/>
              <w:spacing w:line="276" w:lineRule="auto" w:before="40" w:after="40"/>
            </w:pPr>
            <w:r>
              <w:rPr>
                <w:rFonts w:ascii="Liberation Sans Narrow" w:hAnsi="Liberation Sans Narrow"/>
                <w:sz w:val="17"/>
              </w:rPr>
              <w:t xml:space="preserve">A tutela possessória não se condiciona à prova de domínio ou de registro, sendo os documentos fiscais e tributários elemento corroborativo, e não requisito autônomo; a improcedência fundou-se na falta de prova da posse contínua e da turbação atual (arts. 561 e 562 do CPC). Trecho: “A referência a documentos fiscais/tributários é elemento corroborativo ausente, e não requisito jurídico autônomo.”</w:t>
            </w:r>
          </w:p>
        </w:tc>
      </w:tr>
    </w:tbl>
    <w:p>
      <w:pPr>
        <w:pStyle w:val="BodyText"/>
        <w:spacing w:after="60"/>
        <w:jc w:val="both"/>
      </w:pPr>
      <w:r>
        <w:t xml:space="preserve">I - a sua posse;</w:t>
      </w:r>
    </w:p>
    <w:p>
      <w:pPr>
        <w:pStyle w:val="BodyText"/>
        <w:spacing w:after="60"/>
        <w:jc w:val="both"/>
      </w:pPr>
      <w:r>
        <w:t xml:space="preserve">II - a turbação ou o esbulho praticado pelo réu;</w:t>
      </w:r>
    </w:p>
    <w:p>
      <w:pPr>
        <w:pStyle w:val="BodyText"/>
        <w:spacing w:after="60"/>
        <w:jc w:val="both"/>
      </w:pPr>
      <w:r>
        <w:t xml:space="preserve">III - a data da turbação ou do esbulho;</w:t>
      </w:r>
    </w:p>
    <w:p>
      <w:pPr>
        <w:pStyle w:val="BodyText"/>
        <w:spacing w:after="60"/>
        <w:jc w:val="both"/>
      </w:pPr>
      <w:r>
        <w:t xml:space="preserve">IV - a continuação da posse, embora turbada, na ação de manutenção, ou a perda da posse, na ação de reintegração.</w:t>
      </w:r>
    </w:p>
    <w:bookmarkEnd w:id="311"/>
    <w:bookmarkStart w:id="312" w:name="art.-562"/>
    <w:p>
      <w:pPr>
        <w:pStyle w:val="Heading6"/>
        <w:pBdr>
          <w:left w:val="single" w:sz="36" w:space="4" w:color="2E75B6"/>
        </w:pBdr>
        <w:shd w:val="clear" w:color="auto" w:fill="E3EEF9"/>
        <w:spacing w:before="120" w:after="60"/>
        <w:ind w:left="85"/>
      </w:pPr>
      <w:r>
        <w:rPr>
          <w:i w:val="0"/>
          <w:color w:val="1F3A5F"/>
          <w:sz w:val="22"/>
        </w:rPr>
        <w:t xml:space="preserve">Art. 562</w:t>
      </w:r>
    </w:p>
    <w:p>
      <w:pPr>
        <w:pStyle w:val="FirstParagraph"/>
        <w:keepNext/>
        <w:spacing w:after="60"/>
        <w:jc w:val="both"/>
      </w:pPr>
      <w:r>
        <w:rPr>
          <w:b/>
          <w:bCs/>
        </w:rPr>
        <w:t xml:space="preserve">Art. 562.</w:t>
      </w:r>
      <w:r>
        <w:t xml:space="preserve"> </w:t>
      </w:r>
      <w:r>
        <w:t xml:space="preserve">Estando a petição inicial devidamente instruída, o juiz deferirá, sem ouvir o réu, a expedição do mandado liminar de manutenção ou de reintegração, caso contrário, determinará que o autor justifique previamente o alegado, citando-se o réu para comparecer à audiência que for designada.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justificação prévia determinada de ofício e ônus da prova</w:t>
            </w:r>
          </w:p>
        </w:tc>
        <w:tc>
          <w:tcPr>
            <w:tcW w:type="dxa" w:w="1655"/>
          </w:tcPr>
          <w:p>
            <w:pPr>
              <w:pStyle w:val="Compact"/>
              <w:spacing w:line="276" w:lineRule="auto" w:before="40" w:after="40"/>
            </w:pPr>
            <w:r>
              <w:rPr>
                <w:rFonts w:ascii="Liberation Sans Narrow" w:hAnsi="Liberation Sans Narrow"/>
                <w:sz w:val="17"/>
              </w:rPr>
              <w:t xml:space="preserve">STJ, AREsp 2.640.027, Quarta Turma, relator Min. João Otávio de Noronha, julgado em 16/03/2026, DJEN de 19/03/2026</w:t>
            </w:r>
          </w:p>
        </w:tc>
        <w:tc>
          <w:tcPr>
            <w:tcW w:type="dxa" w:w="1905"/>
          </w:tcPr>
          <w:p>
            <w:pPr>
              <w:pStyle w:val="Compact"/>
              <w:spacing w:line="276" w:lineRule="auto" w:before="40" w:after="40"/>
            </w:pPr>
            <w:r>
              <w:rPr>
                <w:rFonts w:ascii="Liberation Sans Narrow" w:hAnsi="Liberation Sans Narrow"/>
                <w:sz w:val="17"/>
              </w:rPr>
              <w:t xml:space="preserve">Não há julgamento extra petita quando o tribunal, aplicando o jura novit curia, determina de ofício a audiência de justificação prévia com fundamento no art. 562; a justificação não afasta o ônus probatório dos autores sobre a posse e o esbulho, apenas oportuniza a comprovação da posse para a eventual concessão da liminar.</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liminar possessória e indenização por benfeitorias (tese)</w:t>
            </w:r>
          </w:p>
        </w:tc>
        <w:tc>
          <w:tcPr>
            <w:tcW w:type="dxa" w:w="1655"/>
          </w:tcPr>
          <w:p>
            <w:pPr>
              <w:pStyle w:val="Compact"/>
              <w:spacing w:line="276" w:lineRule="auto" w:before="40" w:after="40"/>
            </w:pPr>
            <w:r>
              <w:rPr>
                <w:rFonts w:ascii="Liberation Sans Narrow" w:hAnsi="Liberation Sans Narrow"/>
                <w:sz w:val="17"/>
              </w:rPr>
              <w:t xml:space="preserve">STJ, AREsp 2.943.741,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O pleito de indenização ou de retenção por benfeitorias de boa-fé não impede o deferimento da liminar de reintegração: a questão é apreciada no mérito, em cognição exauriente, não se confundindo com os requisitos da tutela possessória sumária.</w:t>
            </w:r>
          </w:p>
        </w:tc>
      </w:tr>
    </w:tbl>
    <w:p>
      <w:pPr>
        <w:pStyle w:val="BodyText"/>
        <w:spacing w:after="60"/>
        <w:jc w:val="both"/>
      </w:pPr>
      <w:r>
        <w:t xml:space="preserve">Parágrafo único. Contra as pessoas jurídicas de direito público não será deferida a manutenção ou a reintegração liminar sem prévia audiência dos respectivos representantes judiciais.</w:t>
      </w:r>
    </w:p>
    <w:bookmarkEnd w:id="312"/>
    <w:bookmarkStart w:id="313" w:name="art.-563"/>
    <w:p>
      <w:pPr>
        <w:pStyle w:val="Heading6"/>
        <w:pBdr>
          <w:left w:val="single" w:sz="36" w:space="4" w:color="2E75B6"/>
        </w:pBdr>
        <w:shd w:val="clear" w:color="auto" w:fill="E3EEF9"/>
        <w:spacing w:before="120" w:after="60"/>
        <w:ind w:left="85"/>
      </w:pPr>
      <w:r>
        <w:rPr>
          <w:i w:val="0"/>
          <w:color w:val="1F3A5F"/>
          <w:sz w:val="22"/>
        </w:rPr>
        <w:t xml:space="preserve">Art. 563</w:t>
      </w:r>
    </w:p>
    <w:p>
      <w:pPr>
        <w:pStyle w:val="FirstParagraph"/>
        <w:spacing w:after="60"/>
        <w:jc w:val="both"/>
      </w:pPr>
      <w:r>
        <w:rPr>
          <w:b/>
          <w:bCs/>
        </w:rPr>
        <w:t xml:space="preserve">Art. 563.</w:t>
      </w:r>
      <w:r>
        <w:t xml:space="preserve"> </w:t>
      </w:r>
      <w:r>
        <w:t xml:space="preserve">Considerada suficiente a justificação, o juiz fará logo expedir mandado de manutenção ou de reintegração.</w:t>
      </w:r>
    </w:p>
    <w:bookmarkEnd w:id="313"/>
    <w:bookmarkStart w:id="314" w:name="art.-564"/>
    <w:p>
      <w:pPr>
        <w:pStyle w:val="Heading6"/>
        <w:pBdr>
          <w:left w:val="single" w:sz="36" w:space="4" w:color="2E75B6"/>
        </w:pBdr>
        <w:shd w:val="clear" w:color="auto" w:fill="E3EEF9"/>
        <w:spacing w:before="120" w:after="60"/>
        <w:ind w:left="85"/>
      </w:pPr>
      <w:r>
        <w:rPr>
          <w:i w:val="0"/>
          <w:color w:val="1F3A5F"/>
          <w:sz w:val="22"/>
        </w:rPr>
        <w:t xml:space="preserve">Art. 564</w:t>
      </w:r>
    </w:p>
    <w:p>
      <w:pPr>
        <w:pStyle w:val="FirstParagraph"/>
        <w:spacing w:after="60"/>
        <w:jc w:val="both"/>
      </w:pPr>
      <w:r>
        <w:rPr>
          <w:b/>
          <w:bCs/>
        </w:rPr>
        <w:t xml:space="preserve">Art. 564.</w:t>
      </w:r>
      <w:r>
        <w:t xml:space="preserve"> </w:t>
      </w:r>
      <w:r>
        <w:t xml:space="preserve">Concedido ou não o mandado liminar de manutenção ou de reintegração, o autor promoverá, nos 5 (cinco) dias subsequentes, a citação do réu para, querendo, contestar a ação no prazo de 15 (quinze) dias.</w:t>
      </w:r>
    </w:p>
    <w:p>
      <w:pPr>
        <w:pStyle w:val="BodyText"/>
        <w:spacing w:after="60"/>
        <w:jc w:val="both"/>
      </w:pPr>
      <w:r>
        <w:t xml:space="preserve">Parágrafo único. Quando for ordenada a justificação prévia, o prazo para contestar será contado da intimação da decisão que deferir ou não a medida liminar.</w:t>
      </w:r>
    </w:p>
    <w:bookmarkEnd w:id="314"/>
    <w:bookmarkStart w:id="315" w:name="art.-565"/>
    <w:p>
      <w:pPr>
        <w:pStyle w:val="Heading6"/>
        <w:pBdr>
          <w:left w:val="single" w:sz="36" w:space="4" w:color="2E75B6"/>
        </w:pBdr>
        <w:shd w:val="clear" w:color="auto" w:fill="E3EEF9"/>
        <w:spacing w:before="120" w:after="60"/>
        <w:ind w:left="85"/>
      </w:pPr>
      <w:r>
        <w:rPr>
          <w:i w:val="0"/>
          <w:color w:val="1F3A5F"/>
          <w:sz w:val="22"/>
        </w:rPr>
        <w:t xml:space="preserve">Art. 565</w:t>
      </w:r>
    </w:p>
    <w:p>
      <w:pPr>
        <w:pStyle w:val="FirstParagraph"/>
        <w:keepNext/>
        <w:spacing w:after="60"/>
        <w:jc w:val="both"/>
      </w:pPr>
      <w:r>
        <w:rPr>
          <w:b/>
          <w:bCs/>
        </w:rPr>
        <w:t xml:space="preserve">Art. 565.</w:t>
      </w:r>
      <w:r>
        <w:t xml:space="preserve"> </w:t>
      </w:r>
      <w:r>
        <w:t xml:space="preserve">No litígio coletivo pela posse de imóvel, quando o esbulho ou a turbação afirmado na petição inicial houver ocorrido há mais de ano e dia, o juiz, antes de apreciar o pedido de concessão da medida liminar, deverá designar audiência de mediação, a realizar-se em até 30 (trinta) dias, que observará o disposto nos §§ 2º e 4º.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Litígio coletivo pela posse de imóvel: mediação e regime de transição das desocupações</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1º Concedida a liminar, se essa não for executada no prazo de 1 (um) ano, a contar da data de distribuição, caberá ao juiz designar audiência de mediação, nos termos dos §§ 2º a 4º deste artigo.</w:t>
      </w:r>
    </w:p>
    <w:p>
      <w:pPr>
        <w:pStyle w:val="BodyText"/>
        <w:spacing w:after="60"/>
        <w:jc w:val="both"/>
      </w:pPr>
      <w:r>
        <w:t xml:space="preserve">§ 2º O Ministério Público será intimado para comparecer à audiência, e a Defensoria Pública será intimada sempre que houver parte beneficiária de gratuidade da justiça.</w:t>
      </w:r>
    </w:p>
    <w:p>
      <w:pPr>
        <w:pStyle w:val="BodyText"/>
        <w:spacing w:after="60"/>
        <w:jc w:val="both"/>
      </w:pPr>
      <w:r>
        <w:t xml:space="preserve">§ 3º O juiz poderá comparecer à área objeto do litígio quando sua presença se fizer necessária à efetivação da tutela jurisdicional.</w:t>
      </w:r>
    </w:p>
    <w:p>
      <w:pPr>
        <w:pStyle w:val="BodyText"/>
        <w:spacing w:after="60"/>
        <w:jc w:val="both"/>
      </w:pPr>
      <w:r>
        <w:t xml:space="preserve">§ 4º Os órgãos responsáveis pela política agrária e pela política urbana da União, de Estado ou do Distrito Federal e de Município onde se situe a área objeto do litígio poderão ser intimados para a audiência, a fim de se manifestarem sobre seu interesse no processo e sobre a existência de possibilidade de solução para o conflito possessório.</w:t>
      </w:r>
    </w:p>
    <w:p>
      <w:pPr>
        <w:pStyle w:val="BodyText"/>
        <w:spacing w:after="60"/>
        <w:jc w:val="both"/>
      </w:pPr>
      <w:r>
        <w:t xml:space="preserve">§ 5º Aplica-se o disposto neste artigo ao litígio sobre propriedade de imóvel.</w:t>
      </w:r>
    </w:p>
    <w:bookmarkEnd w:id="315"/>
    <w:bookmarkStart w:id="316" w:name="art.-566"/>
    <w:p>
      <w:pPr>
        <w:pStyle w:val="Heading6"/>
        <w:pBdr>
          <w:left w:val="single" w:sz="36" w:space="4" w:color="2E75B6"/>
        </w:pBdr>
        <w:shd w:val="clear" w:color="auto" w:fill="E3EEF9"/>
        <w:spacing w:before="120" w:after="60"/>
        <w:ind w:left="85"/>
      </w:pPr>
      <w:r>
        <w:rPr>
          <w:i w:val="0"/>
          <w:color w:val="1F3A5F"/>
          <w:sz w:val="22"/>
        </w:rPr>
        <w:t xml:space="preserve">Art. 566</w:t>
      </w:r>
    </w:p>
    <w:p>
      <w:pPr>
        <w:pStyle w:val="FirstParagraph"/>
        <w:spacing w:after="60"/>
        <w:jc w:val="both"/>
      </w:pPr>
      <w:r>
        <w:rPr>
          <w:b/>
          <w:bCs/>
        </w:rPr>
        <w:t xml:space="preserve">Art. 566.</w:t>
      </w:r>
      <w:r>
        <w:t xml:space="preserve"> </w:t>
      </w:r>
      <w:r>
        <w:t xml:space="preserve">Aplica-se, quanto ao mais, o procedimento comum.</w:t>
      </w:r>
    </w:p>
    <w:bookmarkEnd w:id="316"/>
    <w:bookmarkEnd w:id="317"/>
    <w:bookmarkStart w:id="320" w:name="X6114e8d46473fa5e6d630ea8a09383e74479ed3"/>
    <w:p>
      <w:pPr>
        <w:pStyle w:val="Heading5"/>
        <w:spacing w:before="60" w:after="20"/>
      </w:pPr>
      <w:r>
        <w:rPr>
          <w:i/>
          <w:color w:val="595959"/>
        </w:rPr>
        <w:t xml:space="preserve">Seção III: do interdito proibitório (arts. 567 a 568)</w:t>
      </w:r>
    </w:p>
    <w:bookmarkStart w:id="318" w:name="art.-567"/>
    <w:p>
      <w:pPr>
        <w:pStyle w:val="Heading6"/>
        <w:pBdr>
          <w:left w:val="single" w:sz="36" w:space="4" w:color="2E75B6"/>
        </w:pBdr>
        <w:shd w:val="clear" w:color="auto" w:fill="E3EEF9"/>
        <w:spacing w:before="120" w:after="60"/>
        <w:ind w:left="85"/>
      </w:pPr>
      <w:r>
        <w:rPr>
          <w:i w:val="0"/>
          <w:color w:val="1F3A5F"/>
          <w:sz w:val="22"/>
        </w:rPr>
        <w:t xml:space="preserve">Art. 567</w:t>
      </w:r>
    </w:p>
    <w:p>
      <w:pPr>
        <w:pStyle w:val="FirstParagraph"/>
        <w:keepNext/>
        <w:spacing w:after="60"/>
        <w:jc w:val="both"/>
      </w:pPr>
      <w:r>
        <w:rPr>
          <w:b/>
          <w:bCs/>
        </w:rPr>
        <w:t xml:space="preserve">Art. 567.</w:t>
      </w:r>
      <w:r>
        <w:t xml:space="preserve"> </w:t>
      </w:r>
      <w:r>
        <w:t xml:space="preserve">O possuidor direto ou indireto que tenha justo receio de ser molestado na posse poderá requerer ao juiz que o segure da turbação ou esbulho iminente, mediante mandado proibitório em que se comine ao réu determinada pena pecuniária caso transgrida 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possuidor direto (usufrutuário) e interdito proibitório (aplicação narrada)</w:t>
            </w:r>
          </w:p>
        </w:tc>
        <w:tc>
          <w:tcPr>
            <w:tcW w:type="dxa" w:w="1531"/>
          </w:tcPr>
          <w:p>
            <w:pPr>
              <w:pStyle w:val="Compact"/>
              <w:spacing w:line="276" w:lineRule="auto" w:before="40" w:after="40"/>
            </w:pPr>
            <w:r>
              <w:rPr>
                <w:rFonts w:ascii="Liberation Sans Narrow" w:hAnsi="Liberation Sans Narrow"/>
                <w:sz w:val="17"/>
              </w:rPr>
              <w:t xml:space="preserve">STJ, AREsp 3.138.738, Terceira Turma, relator Min. Moura Ribeiro, julgado em 15/06/2026</w:t>
            </w:r>
          </w:p>
        </w:tc>
        <w:tc>
          <w:tcPr>
            <w:tcW w:type="dxa" w:w="2409"/>
          </w:tcPr>
          <w:p>
            <w:pPr>
              <w:pStyle w:val="Compact"/>
              <w:spacing w:line="276" w:lineRule="auto" w:before="40" w:after="40"/>
            </w:pPr>
            <w:r>
              <w:rPr>
                <w:rFonts w:ascii="Liberation Sans Narrow" w:hAnsi="Liberation Sans Narrow"/>
                <w:sz w:val="17"/>
              </w:rPr>
              <w:t xml:space="preserve">O usufruto, direito real limitado, desdobra a posse entre usufrutuário (posse direta) e nu-proprietário (posse indireta); o possuidor direto tem legitimidade para o interdito proibitório, e a ocupação do imóvel sem sua anuência configura turbação ou esbulho, autorizando a proteção possessória contra os nu-proprietários. Trecho: “O usufruto, como direito real limitado, desdobra a posse e assegura ao titular o uso, gozo e fruição do bem, podendo opor-se à ocupação pelos nu-proprietários durante sua vigência.”</w:t>
            </w:r>
          </w:p>
        </w:tc>
      </w:tr>
      <w:tr>
        <w:trPr/>
        <w:tc>
          <w:tcPr>
            <w:tcW w:type="dxa" w:w="2030"/>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3.149.760, Quarta Turma, relator Min. Raul Araújo, julgado em 18/05/2026</w:t>
            </w:r>
          </w:p>
        </w:tc>
        <w:tc>
          <w:tcPr>
            <w:tcW w:type="dxa" w:w="2409"/>
          </w:tcPr>
          <w:p>
            <w:pPr>
              <w:pStyle w:val="Compact"/>
              <w:spacing w:line="276" w:lineRule="auto" w:before="40" w:after="40"/>
            </w:pPr>
            <w:r>
              <w:rPr>
                <w:rFonts w:ascii="Liberation Sans Narrow" w:hAnsi="Liberation Sans Narrow"/>
                <w:sz w:val="17"/>
              </w:rPr>
              <w:t xml:space="preserve">A proteção possessória visa restaurar situação de fato anterior à turbação ou ao esbulho, sendo a posse anterior requisito essencial e indispensável ao deferimento do interdito proibitório, que não se confunde com o direito de propriedade. Trecho: “A jurisprudência do Superior Tribunal de Justiça orienta que a proteção possessória tem por objetivo restaurar uma situação de fato antecedente à turbação ou ao esbulho, sendo o exercício da posse anterior requisito essencial e indispensável para o deferimento da ação de interdito proibitório, não se confundindo o direito de posse com o direito de propriedade.”</w:t>
            </w:r>
          </w:p>
        </w:tc>
      </w:tr>
    </w:tbl>
    <w:bookmarkEnd w:id="318"/>
    <w:bookmarkStart w:id="319" w:name="art.-568"/>
    <w:p>
      <w:pPr>
        <w:pStyle w:val="Heading6"/>
        <w:pBdr>
          <w:left w:val="single" w:sz="36" w:space="4" w:color="2E75B6"/>
        </w:pBdr>
        <w:shd w:val="clear" w:color="auto" w:fill="E3EEF9"/>
        <w:spacing w:before="120" w:after="60"/>
        <w:ind w:left="85"/>
      </w:pPr>
      <w:r>
        <w:rPr>
          <w:i w:val="0"/>
          <w:color w:val="1F3A5F"/>
          <w:sz w:val="22"/>
        </w:rPr>
        <w:t xml:space="preserve">Art. 568</w:t>
      </w:r>
    </w:p>
    <w:p>
      <w:pPr>
        <w:pStyle w:val="FirstParagraph"/>
        <w:keepNext/>
        <w:spacing w:after="60"/>
        <w:jc w:val="both"/>
      </w:pPr>
      <w:r>
        <w:rPr>
          <w:b/>
          <w:bCs/>
        </w:rPr>
        <w:t xml:space="preserve">Art. 568.</w:t>
      </w:r>
      <w:r>
        <w:t xml:space="preserve"> </w:t>
      </w:r>
      <w:r>
        <w:t xml:space="preserve">Aplica-se ao interdito proibitório o disposto na Seção II deste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No interdito proibitório, reconhecidos a posse anterior, a turbação ou ameaça e o justo receio de sua efetivação, tem-se por atendido o art. 561 do CPC. Trecho: “Reconhecidos, com apoio em laudo do INTERMAT, memorial descritivo, depoimentos e demais elementos, a posse anterior, a turbação/ameaça e o justo receio de sua efetivação, mostra-se atendido o art.”</w:t>
            </w:r>
          </w:p>
        </w:tc>
      </w:tr>
    </w:tbl>
    <w:bookmarkEnd w:id="319"/>
    <w:bookmarkEnd w:id="320"/>
    <w:bookmarkEnd w:id="321"/>
    <w:bookmarkStart w:id="355" w:name="Xfc240f430ee18076826c03c0a61cf2be7b59c80"/>
    <w:p>
      <w:pPr>
        <w:pStyle w:val="Heading4"/>
        <w:spacing w:before="80" w:after="40"/>
      </w:pPr>
      <w:r>
        <w:rPr>
          <w:smallCaps/>
          <w:color w:val="2E75B6"/>
        </w:rPr>
        <w:t xml:space="preserve">Capítulo IV: da ação de divisão e da demarcação de terras particulares (arts. 569 a 598)</w:t>
      </w:r>
    </w:p>
    <w:bookmarkStart w:id="327" w:name="Xf9dec998f54225e0a56f6143d15782a4046c7f7"/>
    <w:p>
      <w:pPr>
        <w:pStyle w:val="Heading5"/>
        <w:spacing w:before="60" w:after="20"/>
      </w:pPr>
      <w:r>
        <w:rPr>
          <w:i/>
          <w:color w:val="595959"/>
        </w:rPr>
        <w:t xml:space="preserve">Seção I: disposições gerais (arts. 569 a 573)</w:t>
      </w:r>
    </w:p>
    <w:bookmarkStart w:id="322" w:name="art.-569"/>
    <w:p>
      <w:pPr>
        <w:pStyle w:val="Heading6"/>
        <w:pBdr>
          <w:left w:val="single" w:sz="36" w:space="4" w:color="2E75B6"/>
        </w:pBdr>
        <w:shd w:val="clear" w:color="auto" w:fill="E3EEF9"/>
        <w:spacing w:before="120" w:after="60"/>
        <w:ind w:left="85"/>
      </w:pPr>
      <w:r>
        <w:rPr>
          <w:i w:val="0"/>
          <w:color w:val="1F3A5F"/>
          <w:sz w:val="22"/>
        </w:rPr>
        <w:t xml:space="preserve">Art. 569</w:t>
      </w:r>
    </w:p>
    <w:p>
      <w:pPr>
        <w:pStyle w:val="FirstParagraph"/>
        <w:spacing w:after="60"/>
        <w:jc w:val="both"/>
      </w:pPr>
      <w:r>
        <w:rPr>
          <w:b/>
          <w:bCs/>
        </w:rPr>
        <w:t xml:space="preserve">Art. 569.</w:t>
      </w:r>
      <w:r>
        <w:t xml:space="preserve"> </w:t>
      </w:r>
      <w:r>
        <w:t xml:space="preserve">Cabe:</w:t>
      </w:r>
    </w:p>
    <w:p>
      <w:pPr>
        <w:pStyle w:val="BodyText"/>
        <w:spacing w:after="60"/>
        <w:jc w:val="both"/>
      </w:pPr>
      <w:r>
        <w:t xml:space="preserve">I - ao proprietário a ação de demarcação, para obrigar o seu confinante a estremar os respectivos prédios, fixando-se novos limites entre eles ou aviventando-se os já apagados;</w:t>
      </w:r>
    </w:p>
    <w:p>
      <w:pPr>
        <w:pStyle w:val="BodyText"/>
        <w:keepNext/>
        <w:spacing w:after="60"/>
        <w:jc w:val="both"/>
      </w:pPr>
      <w:r>
        <w:t xml:space="preserve">II - ao condômino a ação de divisão, para obrigar os demais consortes a estremar os quinhões.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2.760.316, Quarta Turma, relator Min. Raul Araújo, julgado em 09/03/2026</w:t>
            </w:r>
          </w:p>
        </w:tc>
        <w:tc>
          <w:tcPr>
            <w:tcW w:type="dxa" w:w="1871"/>
          </w:tcPr>
          <w:p>
            <w:pPr>
              <w:pStyle w:val="Compact"/>
              <w:spacing w:line="276" w:lineRule="auto" w:before="40" w:after="40"/>
            </w:pPr>
            <w:r>
              <w:rPr>
                <w:rFonts w:ascii="Liberation Sans Narrow" w:hAnsi="Liberation Sans Narrow"/>
                <w:sz w:val="17"/>
              </w:rPr>
              <w:t xml:space="preserve">A ação de divisão possui procedimento especial com duas fases distintas e sucessivas, sendo o reembolso das despesas processuais exigível apenas ao término da fase executiva. Trecho: “A ação de divisão possui procedimento especial com duas fases distintas e sucessivas, sendo o reembolso das despesas processuais exigível apenas ao término da fase executiva, afastando-se a alegação de prescrição.”</w:t>
            </w:r>
          </w:p>
        </w:tc>
      </w:tr>
    </w:tbl>
    <w:bookmarkEnd w:id="322"/>
    <w:bookmarkStart w:id="323" w:name="art.-570"/>
    <w:p>
      <w:pPr>
        <w:pStyle w:val="Heading6"/>
        <w:pBdr>
          <w:left w:val="single" w:sz="36" w:space="4" w:color="2E75B6"/>
        </w:pBdr>
        <w:shd w:val="clear" w:color="auto" w:fill="E3EEF9"/>
        <w:spacing w:before="120" w:after="60"/>
        <w:ind w:left="85"/>
      </w:pPr>
      <w:r>
        <w:rPr>
          <w:i w:val="0"/>
          <w:color w:val="1F3A5F"/>
          <w:sz w:val="22"/>
        </w:rPr>
        <w:t xml:space="preserve">Art. 570</w:t>
      </w:r>
    </w:p>
    <w:p>
      <w:pPr>
        <w:pStyle w:val="FirstParagraph"/>
        <w:spacing w:after="60"/>
        <w:jc w:val="both"/>
      </w:pPr>
      <w:r>
        <w:rPr>
          <w:b/>
          <w:bCs/>
        </w:rPr>
        <w:t xml:space="preserve">Art. 570.</w:t>
      </w:r>
      <w:r>
        <w:t xml:space="preserve"> </w:t>
      </w:r>
      <w:r>
        <w:t xml:space="preserve">É lícita a cumulação dessas ações, caso em que deverá processar-se primeiramente a demarcação total ou parcial da coisa comum, citando-se os confinantes e os condôminos.</w:t>
      </w:r>
    </w:p>
    <w:bookmarkEnd w:id="323"/>
    <w:bookmarkStart w:id="324" w:name="art.-571"/>
    <w:p>
      <w:pPr>
        <w:pStyle w:val="Heading6"/>
        <w:pBdr>
          <w:left w:val="single" w:sz="36" w:space="4" w:color="2E75B6"/>
        </w:pBdr>
        <w:shd w:val="clear" w:color="auto" w:fill="E3EEF9"/>
        <w:spacing w:before="120" w:after="60"/>
        <w:ind w:left="85"/>
      </w:pPr>
      <w:r>
        <w:rPr>
          <w:i w:val="0"/>
          <w:color w:val="1F3A5F"/>
          <w:sz w:val="22"/>
        </w:rPr>
        <w:t xml:space="preserve">Art. 571</w:t>
      </w:r>
    </w:p>
    <w:p>
      <w:pPr>
        <w:pStyle w:val="FirstParagraph"/>
        <w:spacing w:after="60"/>
        <w:jc w:val="both"/>
      </w:pPr>
      <w:r>
        <w:rPr>
          <w:b/>
          <w:bCs/>
        </w:rPr>
        <w:t xml:space="preserve">Art. 571.</w:t>
      </w:r>
      <w:r>
        <w:t xml:space="preserve"> </w:t>
      </w:r>
      <w:r>
        <w:t xml:space="preserve">A demarcação e a divisão poderão ser realizadas por escritura pública, desde que maiores, capazes e concordes todos os interessados, observando-se, no que couber, os dispositivos deste Capítulo.</w:t>
      </w:r>
    </w:p>
    <w:bookmarkEnd w:id="324"/>
    <w:bookmarkStart w:id="325" w:name="art.-572"/>
    <w:p>
      <w:pPr>
        <w:pStyle w:val="Heading6"/>
        <w:pBdr>
          <w:left w:val="single" w:sz="36" w:space="4" w:color="2E75B6"/>
        </w:pBdr>
        <w:shd w:val="clear" w:color="auto" w:fill="E3EEF9"/>
        <w:spacing w:before="120" w:after="60"/>
        <w:ind w:left="85"/>
      </w:pPr>
      <w:r>
        <w:rPr>
          <w:i w:val="0"/>
          <w:color w:val="1F3A5F"/>
          <w:sz w:val="22"/>
        </w:rPr>
        <w:t xml:space="preserve">Art. 572</w:t>
      </w:r>
    </w:p>
    <w:p>
      <w:pPr>
        <w:pStyle w:val="FirstParagraph"/>
        <w:spacing w:after="60"/>
        <w:jc w:val="both"/>
      </w:pPr>
      <w:r>
        <w:rPr>
          <w:b/>
          <w:bCs/>
        </w:rPr>
        <w:t xml:space="preserve">Art. 572.</w:t>
      </w:r>
      <w:r>
        <w:t xml:space="preserve"> </w:t>
      </w:r>
      <w:r>
        <w:t xml:space="preserve">Fixados os marcos da linha de demarcação, os confinantes considerar-se-ão terceiros quanto ao processo divisório, ficando-lhes, porém, ressalvado o direito de vindicar os terrenos de que se julguem despojados por invasão das linhas limítrofes constitutivas do perímetro ou de reclamar indenização correspondente ao seu valor.</w:t>
      </w:r>
    </w:p>
    <w:p>
      <w:pPr>
        <w:pStyle w:val="BodyText"/>
        <w:spacing w:after="60"/>
        <w:jc w:val="both"/>
      </w:pPr>
      <w:r>
        <w:t xml:space="preserve">§ 1º No caso do caput ,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Neste último caso, a sentença que julga procedente a ação, condenando a restituir os terrenos ou a pagar a indenização, valerá como título executivo em favor dos quinhoeiros para haverem dos outros condôminos que forem parte na divisão ou de seus sucessores a título universal, na proporção que lhes tocar, a composição pecuniária do desfalque sofrido.</w:t>
      </w:r>
    </w:p>
    <w:bookmarkEnd w:id="325"/>
    <w:bookmarkStart w:id="326" w:name="art.-573"/>
    <w:p>
      <w:pPr>
        <w:pStyle w:val="Heading6"/>
        <w:pBdr>
          <w:left w:val="single" w:sz="36" w:space="4" w:color="2E75B6"/>
        </w:pBdr>
        <w:shd w:val="clear" w:color="auto" w:fill="E3EEF9"/>
        <w:spacing w:before="120" w:after="60"/>
        <w:ind w:left="85"/>
      </w:pPr>
      <w:r>
        <w:rPr>
          <w:i w:val="0"/>
          <w:color w:val="1F3A5F"/>
          <w:sz w:val="22"/>
        </w:rPr>
        <w:t xml:space="preserve">Art. 573</w:t>
      </w:r>
    </w:p>
    <w:p>
      <w:pPr>
        <w:pStyle w:val="FirstParagraph"/>
        <w:spacing w:after="60"/>
        <w:jc w:val="both"/>
      </w:pPr>
      <w:r>
        <w:rPr>
          <w:b/>
          <w:bCs/>
        </w:rPr>
        <w:t xml:space="preserve">Art. 573.</w:t>
      </w:r>
      <w:r>
        <w:t xml:space="preserve"> </w:t>
      </w:r>
      <w:r>
        <w:t xml:space="preserve">Tratando-se de imóvel georreferenciado, com averbação no registro de imóveis, pode o juiz dispensar a realização de prova pericial.</w:t>
      </w:r>
    </w:p>
    <w:bookmarkEnd w:id="326"/>
    <w:bookmarkEnd w:id="327"/>
    <w:bookmarkStart w:id="342" w:name="seção-ii-da-demarcação-arts.-574-a-587"/>
    <w:p>
      <w:pPr>
        <w:pStyle w:val="Heading5"/>
        <w:spacing w:before="60" w:after="20"/>
      </w:pPr>
      <w:r>
        <w:rPr>
          <w:i/>
          <w:color w:val="595959"/>
        </w:rPr>
        <w:t xml:space="preserve">Seção II: da demarcação (arts. 574 a 587)</w:t>
      </w:r>
    </w:p>
    <w:bookmarkStart w:id="328" w:name="art.-574"/>
    <w:p>
      <w:pPr>
        <w:pStyle w:val="Heading6"/>
        <w:pBdr>
          <w:left w:val="single" w:sz="36" w:space="4" w:color="2E75B6"/>
        </w:pBdr>
        <w:shd w:val="clear" w:color="auto" w:fill="E3EEF9"/>
        <w:spacing w:before="120" w:after="60"/>
        <w:ind w:left="85"/>
      </w:pPr>
      <w:r>
        <w:rPr>
          <w:i w:val="0"/>
          <w:color w:val="1F3A5F"/>
          <w:sz w:val="22"/>
        </w:rPr>
        <w:t xml:space="preserve">Art. 574</w:t>
      </w:r>
    </w:p>
    <w:p>
      <w:pPr>
        <w:pStyle w:val="FirstParagraph"/>
        <w:spacing w:after="60"/>
        <w:jc w:val="both"/>
      </w:pPr>
      <w:r>
        <w:rPr>
          <w:b/>
          <w:bCs/>
        </w:rPr>
        <w:t xml:space="preserve">Art. 574.</w:t>
      </w:r>
      <w:r>
        <w:t xml:space="preserve"> </w:t>
      </w:r>
      <w:r>
        <w:t xml:space="preserve">Na petição inicial, instruída com os títulos da propriedade, designar-se-á o imóvel pela situação e pela denominação, descrever-se-ão os limites por constituir, aviventar ou renovar e nomear-se-ão todos os confinantes da linha demarcanda.</w:t>
      </w:r>
    </w:p>
    <w:bookmarkEnd w:id="328"/>
    <w:bookmarkStart w:id="329" w:name="art.-575"/>
    <w:p>
      <w:pPr>
        <w:pStyle w:val="Heading6"/>
        <w:pBdr>
          <w:left w:val="single" w:sz="36" w:space="4" w:color="2E75B6"/>
        </w:pBdr>
        <w:shd w:val="clear" w:color="auto" w:fill="E3EEF9"/>
        <w:spacing w:before="120" w:after="60"/>
        <w:ind w:left="85"/>
      </w:pPr>
      <w:r>
        <w:rPr>
          <w:i w:val="0"/>
          <w:color w:val="1F3A5F"/>
          <w:sz w:val="22"/>
        </w:rPr>
        <w:t xml:space="preserve">Art. 575</w:t>
      </w:r>
    </w:p>
    <w:p>
      <w:pPr>
        <w:pStyle w:val="FirstParagraph"/>
        <w:spacing w:after="60"/>
        <w:jc w:val="both"/>
      </w:pPr>
      <w:r>
        <w:rPr>
          <w:b/>
          <w:bCs/>
        </w:rPr>
        <w:t xml:space="preserve">Art. 575.</w:t>
      </w:r>
      <w:r>
        <w:t xml:space="preserve"> </w:t>
      </w:r>
      <w:r>
        <w:t xml:space="preserve">Qualquer condômino é parte legítima para promover a demarcação do imóvel comum, requerendo a intimação dos demais para, querendo, intervir no processo.</w:t>
      </w:r>
    </w:p>
    <w:bookmarkEnd w:id="329"/>
    <w:bookmarkStart w:id="330" w:name="art.-576"/>
    <w:p>
      <w:pPr>
        <w:pStyle w:val="Heading6"/>
        <w:pBdr>
          <w:left w:val="single" w:sz="36" w:space="4" w:color="2E75B6"/>
        </w:pBdr>
        <w:shd w:val="clear" w:color="auto" w:fill="E3EEF9"/>
        <w:spacing w:before="120" w:after="60"/>
        <w:ind w:left="85"/>
      </w:pPr>
      <w:r>
        <w:rPr>
          <w:i w:val="0"/>
          <w:color w:val="1F3A5F"/>
          <w:sz w:val="22"/>
        </w:rPr>
        <w:t xml:space="preserve">Art. 576</w:t>
      </w:r>
    </w:p>
    <w:p>
      <w:pPr>
        <w:pStyle w:val="FirstParagraph"/>
        <w:spacing w:after="60"/>
        <w:jc w:val="both"/>
      </w:pPr>
      <w:r>
        <w:rPr>
          <w:b/>
          <w:bCs/>
        </w:rPr>
        <w:t xml:space="preserve">Art. 576.</w:t>
      </w:r>
      <w:r>
        <w:t xml:space="preserve"> </w:t>
      </w:r>
      <w:r>
        <w:t xml:space="preserve">A citação dos réus será feita por correio, observado o disposto no art. 247.</w:t>
      </w:r>
    </w:p>
    <w:p>
      <w:pPr>
        <w:pStyle w:val="BodyText"/>
        <w:spacing w:after="60"/>
        <w:jc w:val="both"/>
      </w:pPr>
      <w:r>
        <w:t xml:space="preserve">Parágrafo único. Será publicado edital, nos termos do inciso III do art. 259.</w:t>
      </w:r>
    </w:p>
    <w:bookmarkEnd w:id="330"/>
    <w:bookmarkStart w:id="331" w:name="art.-577"/>
    <w:p>
      <w:pPr>
        <w:pStyle w:val="Heading6"/>
        <w:pBdr>
          <w:left w:val="single" w:sz="36" w:space="4" w:color="2E75B6"/>
        </w:pBdr>
        <w:shd w:val="clear" w:color="auto" w:fill="E3EEF9"/>
        <w:spacing w:before="120" w:after="60"/>
        <w:ind w:left="85"/>
      </w:pPr>
      <w:r>
        <w:rPr>
          <w:i w:val="0"/>
          <w:color w:val="1F3A5F"/>
          <w:sz w:val="22"/>
        </w:rPr>
        <w:t xml:space="preserve">Art. 577</w:t>
      </w:r>
    </w:p>
    <w:p>
      <w:pPr>
        <w:pStyle w:val="FirstParagraph"/>
        <w:spacing w:after="60"/>
        <w:jc w:val="both"/>
      </w:pPr>
      <w:r>
        <w:rPr>
          <w:b/>
          <w:bCs/>
        </w:rPr>
        <w:t xml:space="preserve">Art. 577.</w:t>
      </w:r>
      <w:r>
        <w:t xml:space="preserve"> </w:t>
      </w:r>
      <w:r>
        <w:t xml:space="preserve">Feitas as citações, terão os réus o prazo comum de 15 (quinze) dias para contestar.</w:t>
      </w:r>
    </w:p>
    <w:bookmarkEnd w:id="331"/>
    <w:bookmarkStart w:id="332" w:name="art.-578"/>
    <w:p>
      <w:pPr>
        <w:pStyle w:val="Heading6"/>
        <w:pBdr>
          <w:left w:val="single" w:sz="36" w:space="4" w:color="2E75B6"/>
        </w:pBdr>
        <w:shd w:val="clear" w:color="auto" w:fill="E3EEF9"/>
        <w:spacing w:before="120" w:after="60"/>
        <w:ind w:left="85"/>
      </w:pPr>
      <w:r>
        <w:rPr>
          <w:i w:val="0"/>
          <w:color w:val="1F3A5F"/>
          <w:sz w:val="22"/>
        </w:rPr>
        <w:t xml:space="preserve">Art. 578</w:t>
      </w:r>
    </w:p>
    <w:p>
      <w:pPr>
        <w:pStyle w:val="FirstParagraph"/>
        <w:spacing w:after="60"/>
        <w:jc w:val="both"/>
      </w:pPr>
      <w:r>
        <w:rPr>
          <w:b/>
          <w:bCs/>
        </w:rPr>
        <w:t xml:space="preserve">Art. 578.</w:t>
      </w:r>
      <w:r>
        <w:t xml:space="preserve"> </w:t>
      </w:r>
      <w:r>
        <w:t xml:space="preserve">Após o prazo de resposta do réu, observar-se-á o procedimento comum.</w:t>
      </w:r>
    </w:p>
    <w:bookmarkEnd w:id="332"/>
    <w:bookmarkStart w:id="333" w:name="art.-579"/>
    <w:p>
      <w:pPr>
        <w:pStyle w:val="Heading6"/>
        <w:pBdr>
          <w:left w:val="single" w:sz="36" w:space="4" w:color="2E75B6"/>
        </w:pBdr>
        <w:shd w:val="clear" w:color="auto" w:fill="E3EEF9"/>
        <w:spacing w:before="120" w:after="60"/>
        <w:ind w:left="85"/>
      </w:pPr>
      <w:r>
        <w:rPr>
          <w:i w:val="0"/>
          <w:color w:val="1F3A5F"/>
          <w:sz w:val="22"/>
        </w:rPr>
        <w:t xml:space="preserve">Art. 579</w:t>
      </w:r>
    </w:p>
    <w:p>
      <w:pPr>
        <w:pStyle w:val="FirstParagraph"/>
        <w:spacing w:after="60"/>
        <w:jc w:val="both"/>
      </w:pPr>
      <w:r>
        <w:rPr>
          <w:b/>
          <w:bCs/>
        </w:rPr>
        <w:t xml:space="preserve">Art. 579.</w:t>
      </w:r>
      <w:r>
        <w:t xml:space="preserve"> </w:t>
      </w:r>
      <w:r>
        <w:t xml:space="preserve">Antes de proferir a sentença, o juiz nomeará um ou mais peritos para levantar o traçado da linha demarcanda.</w:t>
      </w:r>
    </w:p>
    <w:bookmarkEnd w:id="333"/>
    <w:bookmarkStart w:id="334" w:name="art.-580"/>
    <w:p>
      <w:pPr>
        <w:pStyle w:val="Heading6"/>
        <w:pBdr>
          <w:left w:val="single" w:sz="36" w:space="4" w:color="2E75B6"/>
        </w:pBdr>
        <w:shd w:val="clear" w:color="auto" w:fill="E3EEF9"/>
        <w:spacing w:before="120" w:after="60"/>
        <w:ind w:left="85"/>
      </w:pPr>
      <w:r>
        <w:rPr>
          <w:i w:val="0"/>
          <w:color w:val="1F3A5F"/>
          <w:sz w:val="22"/>
        </w:rPr>
        <w:t xml:space="preserve">Art. 580</w:t>
      </w:r>
    </w:p>
    <w:p>
      <w:pPr>
        <w:pStyle w:val="FirstParagraph"/>
        <w:spacing w:after="60"/>
        <w:jc w:val="both"/>
      </w:pPr>
      <w:r>
        <w:rPr>
          <w:b/>
          <w:bCs/>
        </w:rPr>
        <w:t xml:space="preserve">Art. 580.</w:t>
      </w:r>
      <w:r>
        <w:t xml:space="preserve"> </w:t>
      </w:r>
      <w:r>
        <w:t xml:space="preserve">Concluídos os estudos, os peritos apresentarão minucioso laudo sobre o traçado da linha demarcanda, considerando os títulos, os marcos, os rumos, a fama da vizinhança, as informações de antigos moradores do lugar e outros elementos que coligirem.</w:t>
      </w:r>
    </w:p>
    <w:bookmarkEnd w:id="334"/>
    <w:bookmarkStart w:id="335" w:name="art.-581"/>
    <w:p>
      <w:pPr>
        <w:pStyle w:val="Heading6"/>
        <w:pBdr>
          <w:left w:val="single" w:sz="36" w:space="4" w:color="2E75B6"/>
        </w:pBdr>
        <w:shd w:val="clear" w:color="auto" w:fill="E3EEF9"/>
        <w:spacing w:before="120" w:after="60"/>
        <w:ind w:left="85"/>
      </w:pPr>
      <w:r>
        <w:rPr>
          <w:i w:val="0"/>
          <w:color w:val="1F3A5F"/>
          <w:sz w:val="22"/>
        </w:rPr>
        <w:t xml:space="preserve">Art. 581</w:t>
      </w:r>
    </w:p>
    <w:p>
      <w:pPr>
        <w:pStyle w:val="FirstParagraph"/>
        <w:spacing w:after="60"/>
        <w:jc w:val="both"/>
      </w:pPr>
      <w:r>
        <w:rPr>
          <w:b/>
          <w:bCs/>
        </w:rPr>
        <w:t xml:space="preserve">Art. 581.</w:t>
      </w:r>
      <w:r>
        <w:t xml:space="preserve"> </w:t>
      </w:r>
      <w:r>
        <w:t xml:space="preserve">A sentença que julgar procedente o pedido determinará o traçado da linha demarcanda.</w:t>
      </w:r>
    </w:p>
    <w:p>
      <w:pPr>
        <w:pStyle w:val="BodyText"/>
        <w:spacing w:after="60"/>
        <w:jc w:val="both"/>
      </w:pPr>
      <w:r>
        <w:t xml:space="preserve">Parágrafo único. A sentença proferida na ação demarcatória determinará a restituição da área invadida, se houver, declarando o domínio ou a posse do prejudicado, ou ambos.</w:t>
      </w:r>
    </w:p>
    <w:bookmarkEnd w:id="335"/>
    <w:bookmarkStart w:id="336" w:name="art.-582"/>
    <w:p>
      <w:pPr>
        <w:pStyle w:val="Heading6"/>
        <w:pBdr>
          <w:left w:val="single" w:sz="36" w:space="4" w:color="2E75B6"/>
        </w:pBdr>
        <w:shd w:val="clear" w:color="auto" w:fill="E3EEF9"/>
        <w:spacing w:before="120" w:after="60"/>
        <w:ind w:left="85"/>
      </w:pPr>
      <w:r>
        <w:rPr>
          <w:i w:val="0"/>
          <w:color w:val="1F3A5F"/>
          <w:sz w:val="22"/>
        </w:rPr>
        <w:t xml:space="preserve">Art. 582</w:t>
      </w:r>
    </w:p>
    <w:p>
      <w:pPr>
        <w:pStyle w:val="FirstParagraph"/>
        <w:spacing w:after="60"/>
        <w:jc w:val="both"/>
      </w:pPr>
      <w:r>
        <w:rPr>
          <w:b/>
          <w:bCs/>
        </w:rPr>
        <w:t xml:space="preserve">Art. 582.</w:t>
      </w:r>
      <w:r>
        <w:t xml:space="preserve"> </w:t>
      </w:r>
      <w:r>
        <w:t xml:space="preserve">Transitada em julgado a sentença, o perito efetuará a demarcação e colocará os marcos necessários.</w:t>
      </w:r>
    </w:p>
    <w:p>
      <w:pPr>
        <w:pStyle w:val="BodyText"/>
        <w:spacing w:after="60"/>
        <w:jc w:val="both"/>
      </w:pPr>
      <w:r>
        <w:t xml:space="preserve">Parágrafo único. Todas as operações serão consignadas em planta e memorial descritivo com as referências convenientes para a identificação, em qualquer tempo, dos pontos assinalados, observada a legislação especial que dispõe sobre a identificação do imóvel rural.</w:t>
      </w:r>
    </w:p>
    <w:bookmarkEnd w:id="336"/>
    <w:bookmarkStart w:id="337" w:name="art.-583"/>
    <w:p>
      <w:pPr>
        <w:pStyle w:val="Heading6"/>
        <w:pBdr>
          <w:left w:val="single" w:sz="36" w:space="4" w:color="2E75B6"/>
        </w:pBdr>
        <w:shd w:val="clear" w:color="auto" w:fill="E3EEF9"/>
        <w:spacing w:before="120" w:after="60"/>
        <w:ind w:left="85"/>
      </w:pPr>
      <w:r>
        <w:rPr>
          <w:i w:val="0"/>
          <w:color w:val="1F3A5F"/>
          <w:sz w:val="22"/>
        </w:rPr>
        <w:t xml:space="preserve">Art. 583</w:t>
      </w:r>
    </w:p>
    <w:p>
      <w:pPr>
        <w:pStyle w:val="FirstParagraph"/>
        <w:spacing w:after="60"/>
        <w:jc w:val="both"/>
      </w:pPr>
      <w:r>
        <w:rPr>
          <w:b/>
          <w:bCs/>
        </w:rPr>
        <w:t xml:space="preserve">Art. 583.</w:t>
      </w:r>
      <w:r>
        <w:t xml:space="preserve"> </w:t>
      </w:r>
      <w:r>
        <w:t xml:space="preserve">As plantas serão acompanhadas das cadernetas de operações de campo e do memorial descritivo, que conterá:</w:t>
      </w:r>
    </w:p>
    <w:p>
      <w:pPr>
        <w:pStyle w:val="BodyText"/>
        <w:spacing w:after="60"/>
        <w:jc w:val="both"/>
      </w:pPr>
      <w:r>
        <w:t xml:space="preserve">I - o ponto de partida, os rumos seguidos e a aviventação dos antigos com os respectivos cálculos;</w:t>
      </w:r>
    </w:p>
    <w:p>
      <w:pPr>
        <w:pStyle w:val="BodyText"/>
        <w:spacing w:after="60"/>
        <w:jc w:val="both"/>
      </w:pPr>
      <w:r>
        <w:t xml:space="preserve">II - os acidentes encontrados, as cercas, os valos, os marcos antigos, os córregos, os rios, as lagoas e outros;</w:t>
      </w:r>
    </w:p>
    <w:p>
      <w:pPr>
        <w:pStyle w:val="BodyText"/>
        <w:spacing w:after="60"/>
        <w:jc w:val="both"/>
      </w:pPr>
      <w:r>
        <w:t xml:space="preserve">III - a indicação minuciosa dos novos marcos cravados, dos antigos aproveitados, das culturas existentes e da sua produção anual;</w:t>
      </w:r>
    </w:p>
    <w:p>
      <w:pPr>
        <w:pStyle w:val="BodyText"/>
        <w:spacing w:after="60"/>
        <w:jc w:val="both"/>
      </w:pPr>
      <w:r>
        <w:t xml:space="preserve">IV - a composição geológica dos terrenos, bem como a qualidade e a extensão dos campos, das matas e das capoeiras;</w:t>
      </w:r>
    </w:p>
    <w:p>
      <w:pPr>
        <w:pStyle w:val="BodyText"/>
        <w:spacing w:after="60"/>
        <w:jc w:val="both"/>
      </w:pPr>
      <w:r>
        <w:t xml:space="preserve">V - as vias de comunicação;</w:t>
      </w:r>
    </w:p>
    <w:p>
      <w:pPr>
        <w:pStyle w:val="BodyText"/>
        <w:spacing w:after="60"/>
        <w:jc w:val="both"/>
      </w:pPr>
      <w:r>
        <w:t xml:space="preserve">VI - as distâncias a pontos de referência, tais como rodovias federais e estaduais, ferrovias, portos, aglomerações urbanas e polos comerciais;</w:t>
      </w:r>
    </w:p>
    <w:p>
      <w:pPr>
        <w:pStyle w:val="BodyText"/>
        <w:spacing w:after="60"/>
        <w:jc w:val="both"/>
      </w:pPr>
      <w:r>
        <w:t xml:space="preserve">VII - a indicação de tudo o mais que for útil para o levantamento da linha ou para a identificação da linha já levantada.</w:t>
      </w:r>
    </w:p>
    <w:bookmarkEnd w:id="337"/>
    <w:bookmarkStart w:id="338" w:name="art.-584"/>
    <w:p>
      <w:pPr>
        <w:pStyle w:val="Heading6"/>
        <w:pBdr>
          <w:left w:val="single" w:sz="36" w:space="4" w:color="2E75B6"/>
        </w:pBdr>
        <w:shd w:val="clear" w:color="auto" w:fill="E3EEF9"/>
        <w:spacing w:before="120" w:after="60"/>
        <w:ind w:left="85"/>
      </w:pPr>
      <w:r>
        <w:rPr>
          <w:i w:val="0"/>
          <w:color w:val="1F3A5F"/>
          <w:sz w:val="22"/>
        </w:rPr>
        <w:t xml:space="preserve">Art. 584</w:t>
      </w:r>
    </w:p>
    <w:p>
      <w:pPr>
        <w:pStyle w:val="FirstParagraph"/>
        <w:spacing w:after="60"/>
        <w:jc w:val="both"/>
      </w:pPr>
      <w:r>
        <w:rPr>
          <w:b/>
          <w:bCs/>
        </w:rPr>
        <w:t xml:space="preserve">Art. 584.</w:t>
      </w:r>
      <w:r>
        <w:t xml:space="preserve"> </w:t>
      </w:r>
      <w:r>
        <w:t xml:space="preserve">É obrigatória a colocação de marcos tanto na estação inicial, dita marco primordial, quanto nos vértices dos ângulos, salvo se algum desses últimos pontos for assinalado por acidentes naturais de difícil remoção ou destruição.</w:t>
      </w:r>
    </w:p>
    <w:bookmarkEnd w:id="338"/>
    <w:bookmarkStart w:id="339" w:name="art.-585"/>
    <w:p>
      <w:pPr>
        <w:pStyle w:val="Heading6"/>
        <w:pBdr>
          <w:left w:val="single" w:sz="36" w:space="4" w:color="2E75B6"/>
        </w:pBdr>
        <w:shd w:val="clear" w:color="auto" w:fill="E3EEF9"/>
        <w:spacing w:before="120" w:after="60"/>
        <w:ind w:left="85"/>
      </w:pPr>
      <w:r>
        <w:rPr>
          <w:i w:val="0"/>
          <w:color w:val="1F3A5F"/>
          <w:sz w:val="22"/>
        </w:rPr>
        <w:t xml:space="preserve">Art. 585</w:t>
      </w:r>
    </w:p>
    <w:p>
      <w:pPr>
        <w:pStyle w:val="FirstParagraph"/>
        <w:spacing w:after="60"/>
        <w:jc w:val="both"/>
      </w:pPr>
      <w:r>
        <w:rPr>
          <w:b/>
          <w:bCs/>
        </w:rPr>
        <w:t xml:space="preserve">Art. 585.</w:t>
      </w:r>
      <w:r>
        <w:t xml:space="preserve"> </w:t>
      </w:r>
      <w:r>
        <w:t xml:space="preserve">A linha será percorrida pelos peritos, que examinarão os marcos e os rumos, consignando em relatório escrito a exatidão do memorial e da planta apresentados pelo agrimensor ou as divergências porventura encontradas.</w:t>
      </w:r>
    </w:p>
    <w:bookmarkEnd w:id="339"/>
    <w:bookmarkStart w:id="340" w:name="art.-586"/>
    <w:p>
      <w:pPr>
        <w:pStyle w:val="Heading6"/>
        <w:pBdr>
          <w:left w:val="single" w:sz="36" w:space="4" w:color="2E75B6"/>
        </w:pBdr>
        <w:shd w:val="clear" w:color="auto" w:fill="E3EEF9"/>
        <w:spacing w:before="120" w:after="60"/>
        <w:ind w:left="85"/>
      </w:pPr>
      <w:r>
        <w:rPr>
          <w:i w:val="0"/>
          <w:color w:val="1F3A5F"/>
          <w:sz w:val="22"/>
        </w:rPr>
        <w:t xml:space="preserve">Art. 586</w:t>
      </w:r>
    </w:p>
    <w:p>
      <w:pPr>
        <w:pStyle w:val="FirstParagraph"/>
        <w:spacing w:after="60"/>
        <w:jc w:val="both"/>
      </w:pPr>
      <w:r>
        <w:rPr>
          <w:b/>
          <w:bCs/>
        </w:rPr>
        <w:t xml:space="preserve">Art. 586.</w:t>
      </w:r>
      <w:r>
        <w:t xml:space="preserve"> </w:t>
      </w:r>
      <w:r>
        <w:t xml:space="preserve">Juntado aos autos o relatório dos peritos, o juiz determinará que as partes se manifestem sobre ele no prazo comum de 15 (quinze) dias.</w:t>
      </w:r>
    </w:p>
    <w:p>
      <w:pPr>
        <w:pStyle w:val="BodyText"/>
        <w:spacing w:after="60"/>
        <w:jc w:val="both"/>
      </w:pPr>
      <w:r>
        <w:t xml:space="preserve">Parágrafo único. Executadas as correções e as retificações que o juiz determinar, lavrar-se-á, em seguida, o auto de demarcação em que os limites demarcandos serão minuciosamente descritos de acordo com o memorial e a planta.</w:t>
      </w:r>
    </w:p>
    <w:bookmarkEnd w:id="340"/>
    <w:bookmarkStart w:id="341" w:name="art.-587"/>
    <w:p>
      <w:pPr>
        <w:pStyle w:val="Heading6"/>
        <w:pBdr>
          <w:left w:val="single" w:sz="36" w:space="4" w:color="2E75B6"/>
        </w:pBdr>
        <w:shd w:val="clear" w:color="auto" w:fill="E3EEF9"/>
        <w:spacing w:before="120" w:after="60"/>
        <w:ind w:left="85"/>
      </w:pPr>
      <w:r>
        <w:rPr>
          <w:i w:val="0"/>
          <w:color w:val="1F3A5F"/>
          <w:sz w:val="22"/>
        </w:rPr>
        <w:t xml:space="preserve">Art. 587</w:t>
      </w:r>
    </w:p>
    <w:p>
      <w:pPr>
        <w:pStyle w:val="FirstParagraph"/>
        <w:spacing w:after="60"/>
        <w:jc w:val="both"/>
      </w:pPr>
      <w:r>
        <w:rPr>
          <w:b/>
          <w:bCs/>
        </w:rPr>
        <w:t xml:space="preserve">Art. 587.</w:t>
      </w:r>
      <w:r>
        <w:t xml:space="preserve"> </w:t>
      </w:r>
      <w:r>
        <w:t xml:space="preserve">Assinado o auto pelo juiz e pelos peritos, será proferida a sentença homologatória da demarcação.</w:t>
      </w:r>
    </w:p>
    <w:bookmarkEnd w:id="341"/>
    <w:bookmarkEnd w:id="342"/>
    <w:bookmarkStart w:id="354" w:name="seção-iii-da-divisão-arts.-588-a-598"/>
    <w:p>
      <w:pPr>
        <w:pStyle w:val="Heading5"/>
        <w:spacing w:before="60" w:after="20"/>
      </w:pPr>
      <w:r>
        <w:rPr>
          <w:i/>
          <w:color w:val="595959"/>
        </w:rPr>
        <w:t xml:space="preserve">Seção III: da divisão (arts. 588 a 598)</w:t>
      </w:r>
    </w:p>
    <w:bookmarkStart w:id="343" w:name="art.-588"/>
    <w:p>
      <w:pPr>
        <w:pStyle w:val="Heading6"/>
        <w:pBdr>
          <w:left w:val="single" w:sz="36" w:space="4" w:color="2E75B6"/>
        </w:pBdr>
        <w:shd w:val="clear" w:color="auto" w:fill="E3EEF9"/>
        <w:spacing w:before="120" w:after="60"/>
        <w:ind w:left="85"/>
      </w:pPr>
      <w:r>
        <w:rPr>
          <w:i w:val="0"/>
          <w:color w:val="1F3A5F"/>
          <w:sz w:val="22"/>
        </w:rPr>
        <w:t xml:space="preserve">Art. 588</w:t>
      </w:r>
    </w:p>
    <w:p>
      <w:pPr>
        <w:pStyle w:val="FirstParagraph"/>
        <w:spacing w:after="60"/>
        <w:jc w:val="both"/>
      </w:pPr>
      <w:r>
        <w:rPr>
          <w:b/>
          <w:bCs/>
        </w:rPr>
        <w:t xml:space="preserve">Art. 588.</w:t>
      </w:r>
      <w:r>
        <w:t xml:space="preserve"> </w:t>
      </w:r>
      <w:r>
        <w:t xml:space="preserve">A petição inicial será instruída com os títulos de domínio do promovente e conterá:</w:t>
      </w:r>
    </w:p>
    <w:p>
      <w:pPr>
        <w:pStyle w:val="BodyText"/>
        <w:spacing w:after="60"/>
        <w:jc w:val="both"/>
      </w:pPr>
      <w:r>
        <w:t xml:space="preserve">I - a indicação da origem da comunhão e a denominação, a situação, os limites e as características do imóvel;</w:t>
      </w:r>
    </w:p>
    <w:p>
      <w:pPr>
        <w:pStyle w:val="BodyText"/>
        <w:spacing w:after="60"/>
        <w:jc w:val="both"/>
      </w:pPr>
      <w:r>
        <w:t xml:space="preserve">II - o nome, o estado civil, a profissão e a residência de todos os condôminos, especificando-se os estabelecidos no imóvel com benfeitorias e culturas;</w:t>
      </w:r>
    </w:p>
    <w:p>
      <w:pPr>
        <w:pStyle w:val="BodyText"/>
        <w:spacing w:after="60"/>
        <w:jc w:val="both"/>
      </w:pPr>
      <w:r>
        <w:t xml:space="preserve">III - as benfeitorias comuns.</w:t>
      </w:r>
    </w:p>
    <w:bookmarkEnd w:id="343"/>
    <w:bookmarkStart w:id="344" w:name="art.-589"/>
    <w:p>
      <w:pPr>
        <w:pStyle w:val="Heading6"/>
        <w:pBdr>
          <w:left w:val="single" w:sz="36" w:space="4" w:color="2E75B6"/>
        </w:pBdr>
        <w:shd w:val="clear" w:color="auto" w:fill="E3EEF9"/>
        <w:spacing w:before="120" w:after="60"/>
        <w:ind w:left="85"/>
      </w:pPr>
      <w:r>
        <w:rPr>
          <w:i w:val="0"/>
          <w:color w:val="1F3A5F"/>
          <w:sz w:val="22"/>
        </w:rPr>
        <w:t xml:space="preserve">Art. 589</w:t>
      </w:r>
    </w:p>
    <w:p>
      <w:pPr>
        <w:pStyle w:val="FirstParagraph"/>
        <w:spacing w:after="60"/>
        <w:jc w:val="both"/>
      </w:pPr>
      <w:r>
        <w:rPr>
          <w:b/>
          <w:bCs/>
        </w:rPr>
        <w:t xml:space="preserve">Art. 589.</w:t>
      </w:r>
      <w:r>
        <w:t xml:space="preserve"> </w:t>
      </w:r>
      <w:r>
        <w:t xml:space="preserve">Feitas as citações como preceitua o art. 576, prosseguir-se-á na forma dos arts. 577 e 578.</w:t>
      </w:r>
    </w:p>
    <w:bookmarkEnd w:id="344"/>
    <w:bookmarkStart w:id="345" w:name="art.-590"/>
    <w:p>
      <w:pPr>
        <w:pStyle w:val="Heading6"/>
        <w:pBdr>
          <w:left w:val="single" w:sz="36" w:space="4" w:color="2E75B6"/>
        </w:pBdr>
        <w:shd w:val="clear" w:color="auto" w:fill="E3EEF9"/>
        <w:spacing w:before="120" w:after="60"/>
        <w:ind w:left="85"/>
      </w:pPr>
      <w:r>
        <w:rPr>
          <w:i w:val="0"/>
          <w:color w:val="1F3A5F"/>
          <w:sz w:val="22"/>
        </w:rPr>
        <w:t xml:space="preserve">Art. 590</w:t>
      </w:r>
    </w:p>
    <w:p>
      <w:pPr>
        <w:pStyle w:val="FirstParagraph"/>
        <w:spacing w:after="60"/>
        <w:jc w:val="both"/>
      </w:pPr>
      <w:r>
        <w:rPr>
          <w:b/>
          <w:bCs/>
        </w:rPr>
        <w:t xml:space="preserve">Art. 590.</w:t>
      </w:r>
      <w:r>
        <w:t xml:space="preserve"> </w:t>
      </w:r>
      <w:r>
        <w:t xml:space="preserve">O juiz nomeará um ou mais peritos para promover a medição do imóvel e as operações de divisão, observada a legislação especial que dispõe sobre a identificação do imóvel rural.</w:t>
      </w:r>
    </w:p>
    <w:p>
      <w:pPr>
        <w:pStyle w:val="BodyText"/>
        <w:spacing w:after="60"/>
        <w:jc w:val="both"/>
      </w:pPr>
      <w:r>
        <w:t xml:space="preserve">Parágrafo único. O perito deverá indicar as vias de comunicação existentes, as construções e as benfeitorias, com a indicação dos seus valores e dos respectivos proprietários e ocupantes, as águas principais que banham o imóvel e quaisquer outras informações que possam concorrer para facilitar a partilha.</w:t>
      </w:r>
    </w:p>
    <w:bookmarkEnd w:id="345"/>
    <w:bookmarkStart w:id="346" w:name="art.-591"/>
    <w:p>
      <w:pPr>
        <w:pStyle w:val="Heading6"/>
        <w:pBdr>
          <w:left w:val="single" w:sz="36" w:space="4" w:color="2E75B6"/>
        </w:pBdr>
        <w:shd w:val="clear" w:color="auto" w:fill="E3EEF9"/>
        <w:spacing w:before="120" w:after="60"/>
        <w:ind w:left="85"/>
      </w:pPr>
      <w:r>
        <w:rPr>
          <w:i w:val="0"/>
          <w:color w:val="1F3A5F"/>
          <w:sz w:val="22"/>
        </w:rPr>
        <w:t xml:space="preserve">Art. 591</w:t>
      </w:r>
    </w:p>
    <w:p>
      <w:pPr>
        <w:pStyle w:val="FirstParagraph"/>
        <w:spacing w:after="60"/>
        <w:jc w:val="both"/>
      </w:pPr>
      <w:r>
        <w:rPr>
          <w:b/>
          <w:bCs/>
        </w:rPr>
        <w:t xml:space="preserve">Art. 591.</w:t>
      </w:r>
      <w:r>
        <w:t xml:space="preserve"> </w:t>
      </w:r>
      <w:r>
        <w:t xml:space="preserve">Todos os condôminos serão intimados a apresentar, dentro de 10 (dez) dias, os seus títulos, se ainda não o tiverem feito, e a formular os seus pedidos sobre a constituição dos quinhões.</w:t>
      </w:r>
    </w:p>
    <w:bookmarkEnd w:id="346"/>
    <w:bookmarkStart w:id="347" w:name="art.-592"/>
    <w:p>
      <w:pPr>
        <w:pStyle w:val="Heading6"/>
        <w:pBdr>
          <w:left w:val="single" w:sz="36" w:space="4" w:color="2E75B6"/>
        </w:pBdr>
        <w:shd w:val="clear" w:color="auto" w:fill="E3EEF9"/>
        <w:spacing w:before="120" w:after="60"/>
        <w:ind w:left="85"/>
      </w:pPr>
      <w:r>
        <w:rPr>
          <w:i w:val="0"/>
          <w:color w:val="1F3A5F"/>
          <w:sz w:val="22"/>
        </w:rPr>
        <w:t xml:space="preserve">Art. 592</w:t>
      </w:r>
    </w:p>
    <w:p>
      <w:pPr>
        <w:pStyle w:val="FirstParagraph"/>
        <w:spacing w:after="60"/>
        <w:jc w:val="both"/>
      </w:pPr>
      <w:r>
        <w:rPr>
          <w:b/>
          <w:bCs/>
        </w:rPr>
        <w:t xml:space="preserve">Art. 592.</w:t>
      </w:r>
      <w:r>
        <w:t xml:space="preserve"> </w:t>
      </w:r>
      <w:r>
        <w:t xml:space="preserve">O juiz ouvirá as partes no prazo comum de 15 (quinze) dias.</w:t>
      </w:r>
    </w:p>
    <w:p>
      <w:pPr>
        <w:pStyle w:val="BodyText"/>
        <w:spacing w:after="60"/>
        <w:jc w:val="both"/>
      </w:pPr>
      <w:r>
        <w:t xml:space="preserve">§ 1º Não havendo impugnação, o juiz determinará a divisão geodésica do imóvel.</w:t>
      </w:r>
    </w:p>
    <w:p>
      <w:pPr>
        <w:pStyle w:val="BodyText"/>
        <w:spacing w:after="60"/>
        <w:jc w:val="both"/>
      </w:pPr>
      <w:r>
        <w:t xml:space="preserve">§ 2º Havendo impugnação, o juiz proferirá, no prazo de 10 (dez) dias, decisão sobre os pedidos e os títulos que devam ser atendidos na formação dos quinhões.</w:t>
      </w:r>
    </w:p>
    <w:bookmarkEnd w:id="347"/>
    <w:bookmarkStart w:id="348" w:name="art.-593"/>
    <w:p>
      <w:pPr>
        <w:pStyle w:val="Heading6"/>
        <w:pBdr>
          <w:left w:val="single" w:sz="36" w:space="4" w:color="2E75B6"/>
        </w:pBdr>
        <w:shd w:val="clear" w:color="auto" w:fill="E3EEF9"/>
        <w:spacing w:before="120" w:after="60"/>
        <w:ind w:left="85"/>
      </w:pPr>
      <w:r>
        <w:rPr>
          <w:i w:val="0"/>
          <w:color w:val="1F3A5F"/>
          <w:sz w:val="22"/>
        </w:rPr>
        <w:t xml:space="preserve">Art. 593</w:t>
      </w:r>
    </w:p>
    <w:p>
      <w:pPr>
        <w:pStyle w:val="FirstParagraph"/>
        <w:spacing w:after="60"/>
        <w:jc w:val="both"/>
      </w:pPr>
      <w:r>
        <w:rPr>
          <w:b/>
          <w:bCs/>
        </w:rPr>
        <w:t xml:space="preserve">Art. 593.</w:t>
      </w:r>
      <w:r>
        <w:t xml:space="preserve"> </w:t>
      </w:r>
      <w:r>
        <w:t xml:space="preserve">Se qualquer linha do perímetro atingir benfeitorias permanentes dos confinantes feitas há mais de 1 (um) ano, serão elas respeitadas, bem como os terrenos onde estiverem, os quais não se computarão na área dividenda.</w:t>
      </w:r>
    </w:p>
    <w:bookmarkEnd w:id="348"/>
    <w:bookmarkStart w:id="349" w:name="art.-594"/>
    <w:p>
      <w:pPr>
        <w:pStyle w:val="Heading6"/>
        <w:pBdr>
          <w:left w:val="single" w:sz="36" w:space="4" w:color="2E75B6"/>
        </w:pBdr>
        <w:shd w:val="clear" w:color="auto" w:fill="E3EEF9"/>
        <w:spacing w:before="120" w:after="60"/>
        <w:ind w:left="85"/>
      </w:pPr>
      <w:r>
        <w:rPr>
          <w:i w:val="0"/>
          <w:color w:val="1F3A5F"/>
          <w:sz w:val="22"/>
        </w:rPr>
        <w:t xml:space="preserve">Art. 594</w:t>
      </w:r>
    </w:p>
    <w:p>
      <w:pPr>
        <w:pStyle w:val="FirstParagraph"/>
        <w:spacing w:after="60"/>
        <w:jc w:val="both"/>
      </w:pPr>
      <w:r>
        <w:rPr>
          <w:b/>
          <w:bCs/>
        </w:rPr>
        <w:t xml:space="preserve">Art. 594.</w:t>
      </w:r>
      <w:r>
        <w:t xml:space="preserve"> </w:t>
      </w:r>
      <w:r>
        <w:t xml:space="preserve">Os confinantes do imóvel dividendo podem demandar a restituição dos terrenos que lhes tenham sido usurpados.</w:t>
      </w:r>
    </w:p>
    <w:p>
      <w:pPr>
        <w:pStyle w:val="BodyText"/>
        <w:spacing w:after="60"/>
        <w:jc w:val="both"/>
      </w:pPr>
      <w:r>
        <w:t xml:space="preserve">§ 1º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Nesse último caso terão os quinhoeiros o direito, pela mesma sentença que os obrigar à restituição, a haver dos outros condôminos do processo divisório ou de seus sucessores a título universal a composição pecuniária proporcional ao desfalque sofrido.</w:t>
      </w:r>
    </w:p>
    <w:bookmarkEnd w:id="349"/>
    <w:bookmarkStart w:id="350" w:name="art.-595"/>
    <w:p>
      <w:pPr>
        <w:pStyle w:val="Heading6"/>
        <w:pBdr>
          <w:left w:val="single" w:sz="36" w:space="4" w:color="2E75B6"/>
        </w:pBdr>
        <w:shd w:val="clear" w:color="auto" w:fill="E3EEF9"/>
        <w:spacing w:before="120" w:after="60"/>
        <w:ind w:left="85"/>
      </w:pPr>
      <w:r>
        <w:rPr>
          <w:i w:val="0"/>
          <w:color w:val="1F3A5F"/>
          <w:sz w:val="22"/>
        </w:rPr>
        <w:t xml:space="preserve">Art. 595</w:t>
      </w:r>
    </w:p>
    <w:p>
      <w:pPr>
        <w:pStyle w:val="FirstParagraph"/>
        <w:spacing w:after="60"/>
        <w:jc w:val="both"/>
      </w:pPr>
      <w:r>
        <w:rPr>
          <w:b/>
          <w:bCs/>
        </w:rPr>
        <w:t xml:space="preserve">Art. 595.</w:t>
      </w:r>
      <w:r>
        <w:t xml:space="preserve"> </w:t>
      </w:r>
      <w:r>
        <w:t xml:space="preserve">Os peritos proporão, em laudo fundamentado, a forma da divisão, devendo consultar, quanto possível, a comodidade das partes, respeitar, para adjudicação a cada condômino, a preferência dos terrenos contíguos às suas residências e benfeitorias e evitar o retalhamento dos quinhões em glebas separadas.</w:t>
      </w:r>
    </w:p>
    <w:bookmarkEnd w:id="350"/>
    <w:bookmarkStart w:id="351" w:name="art.-596"/>
    <w:p>
      <w:pPr>
        <w:pStyle w:val="Heading6"/>
        <w:pBdr>
          <w:left w:val="single" w:sz="36" w:space="4" w:color="2E75B6"/>
        </w:pBdr>
        <w:shd w:val="clear" w:color="auto" w:fill="E3EEF9"/>
        <w:spacing w:before="120" w:after="60"/>
        <w:ind w:left="85"/>
      </w:pPr>
      <w:r>
        <w:rPr>
          <w:i w:val="0"/>
          <w:color w:val="1F3A5F"/>
          <w:sz w:val="22"/>
        </w:rPr>
        <w:t xml:space="preserve">Art. 596</w:t>
      </w:r>
    </w:p>
    <w:p>
      <w:pPr>
        <w:pStyle w:val="FirstParagraph"/>
        <w:spacing w:after="60"/>
        <w:jc w:val="both"/>
      </w:pPr>
      <w:r>
        <w:rPr>
          <w:b/>
          <w:bCs/>
        </w:rPr>
        <w:t xml:space="preserve">Art. 596.</w:t>
      </w:r>
      <w:r>
        <w:t xml:space="preserve"> </w:t>
      </w:r>
      <w:r>
        <w:t xml:space="preserve">Ouvidas as partes, no prazo comum de 15 (quinze) dias, sobre o cálculo e o plano da divisão, o juiz deliberará a partilha.</w:t>
      </w:r>
    </w:p>
    <w:p>
      <w:pPr>
        <w:pStyle w:val="BodyText"/>
        <w:spacing w:after="60"/>
        <w:jc w:val="both"/>
      </w:pPr>
      <w:r>
        <w:t xml:space="preserve">Parágrafo único. Em cumprimento dessa decisão, o perito procederá à demarcação dos quinhões, observando, além do disposto nos arts. 584 e 585, as seguintes regras:</w:t>
      </w:r>
    </w:p>
    <w:p>
      <w:pPr>
        <w:pStyle w:val="BodyText"/>
        <w:spacing w:after="60"/>
        <w:jc w:val="both"/>
      </w:pPr>
      <w:r>
        <w:t xml:space="preserve">I - as benfeitorias comuns que não comportarem divisão cômoda serão adjudicadas a um dos condôminos mediante compensação;</w:t>
      </w:r>
    </w:p>
    <w:p>
      <w:pPr>
        <w:pStyle w:val="BodyText"/>
        <w:spacing w:after="60"/>
        <w:jc w:val="both"/>
      </w:pPr>
      <w:r>
        <w:t xml:space="preserve">II - instituir-se-ão as servidões que forem indispensáveis em favor de uns quinhões sobre os outros, incluindo o respectivo valor no orçamento para que, não se tratando de servidões naturais, seja compensado o condômino aquinhoado com o prédio serviente;</w:t>
      </w:r>
    </w:p>
    <w:p>
      <w:pPr>
        <w:pStyle w:val="BodyText"/>
        <w:spacing w:after="60"/>
        <w:jc w:val="both"/>
      </w:pPr>
      <w:r>
        <w:t xml:space="preserve">III - as benfeitorias particulares dos condôminos que excederem à área a que têm direito serão adjudicadas ao quinhoeiro vizinho mediante reposição;</w:t>
      </w:r>
    </w:p>
    <w:p>
      <w:pPr>
        <w:pStyle w:val="BodyText"/>
        <w:spacing w:after="60"/>
        <w:jc w:val="both"/>
      </w:pPr>
      <w:r>
        <w:t xml:space="preserve">IV - se outra coisa não acordarem as partes, as compensações e as reposições serão feitas em dinheiro.</w:t>
      </w:r>
    </w:p>
    <w:bookmarkEnd w:id="351"/>
    <w:bookmarkStart w:id="352" w:name="art.-597"/>
    <w:p>
      <w:pPr>
        <w:pStyle w:val="Heading6"/>
        <w:pBdr>
          <w:left w:val="single" w:sz="36" w:space="4" w:color="2E75B6"/>
        </w:pBdr>
        <w:shd w:val="clear" w:color="auto" w:fill="E3EEF9"/>
        <w:spacing w:before="120" w:after="60"/>
        <w:ind w:left="85"/>
      </w:pPr>
      <w:r>
        <w:rPr>
          <w:i w:val="0"/>
          <w:color w:val="1F3A5F"/>
          <w:sz w:val="22"/>
        </w:rPr>
        <w:t xml:space="preserve">Art. 597</w:t>
      </w:r>
    </w:p>
    <w:p>
      <w:pPr>
        <w:pStyle w:val="FirstParagraph"/>
        <w:spacing w:after="60"/>
        <w:jc w:val="both"/>
      </w:pPr>
      <w:r>
        <w:rPr>
          <w:b/>
          <w:bCs/>
        </w:rPr>
        <w:t xml:space="preserve">Art. 597.</w:t>
      </w:r>
      <w:r>
        <w:t xml:space="preserve"> </w:t>
      </w:r>
      <w:r>
        <w:t xml:space="preserve">Terminados os trabalhos e desenhados na planta os quinhões e as servidões aparentes, o perito organizará o memorial descritivo.</w:t>
      </w:r>
    </w:p>
    <w:p>
      <w:pPr>
        <w:pStyle w:val="BodyText"/>
        <w:spacing w:after="60"/>
        <w:jc w:val="both"/>
      </w:pPr>
      <w:r>
        <w:t xml:space="preserve">§ 1º Cumprido o disposto no art. 586, o escrivão, em seguida, lavrará o auto de divisão, acompanhado de uma folha de pagamento para cada condômino.</w:t>
      </w:r>
    </w:p>
    <w:p>
      <w:pPr>
        <w:pStyle w:val="BodyText"/>
        <w:spacing w:after="60"/>
        <w:jc w:val="both"/>
      </w:pPr>
      <w:r>
        <w:t xml:space="preserve">§ 2º Assinado o auto pelo juiz e pelo perito, será proferida sentença homologatória da divisão.</w:t>
      </w:r>
    </w:p>
    <w:p>
      <w:pPr>
        <w:pStyle w:val="BodyText"/>
        <w:spacing w:after="60"/>
        <w:jc w:val="both"/>
      </w:pPr>
      <w:r>
        <w:t xml:space="preserve">§ 3º O auto conterá:</w:t>
      </w:r>
    </w:p>
    <w:p>
      <w:pPr>
        <w:pStyle w:val="BodyText"/>
        <w:spacing w:after="60"/>
        <w:jc w:val="both"/>
      </w:pPr>
      <w:r>
        <w:t xml:space="preserve">I - a confinação e a extensão superficial do imóvel;</w:t>
      </w:r>
    </w:p>
    <w:p>
      <w:pPr>
        <w:pStyle w:val="BodyText"/>
        <w:spacing w:after="60"/>
        <w:jc w:val="both"/>
      </w:pPr>
      <w:r>
        <w:t xml:space="preserve">II - a classificação das terras com o cálculo das áreas de cada consorte e com a respectiva avaliação ou, quando a homogeneidade das terras não determinar diversidade de valores, a avaliação do imóvel na sua integridade;</w:t>
      </w:r>
    </w:p>
    <w:p>
      <w:pPr>
        <w:pStyle w:val="BodyText"/>
        <w:spacing w:after="60"/>
        <w:jc w:val="both"/>
      </w:pPr>
      <w:r>
        <w:t xml:space="preserve">III - o valor e a quantidade geométrica que couber a cada condômino, declarando-se as reduções e as compensações resultantes da diversidade de valores das glebas componentes de cada quinhão.</w:t>
      </w:r>
    </w:p>
    <w:p>
      <w:pPr>
        <w:pStyle w:val="BodyText"/>
        <w:spacing w:after="60"/>
        <w:jc w:val="both"/>
      </w:pPr>
      <w:r>
        <w:t xml:space="preserve">§ 4º Cada folha de pagamento conterá:</w:t>
      </w:r>
    </w:p>
    <w:p>
      <w:pPr>
        <w:pStyle w:val="BodyText"/>
        <w:spacing w:after="60"/>
        <w:jc w:val="both"/>
      </w:pPr>
      <w:r>
        <w:t xml:space="preserve">I - a descrição das linhas divisórias do quinhão, mencionadas as confinantes;</w:t>
      </w:r>
    </w:p>
    <w:p>
      <w:pPr>
        <w:pStyle w:val="BodyText"/>
        <w:spacing w:after="60"/>
        <w:jc w:val="both"/>
      </w:pPr>
      <w:r>
        <w:t xml:space="preserve">II - a relação das benfeitorias e das culturas do próprio quinhoeiro e das que lhe foram adjudicadas por serem comuns ou mediante compensação;</w:t>
      </w:r>
    </w:p>
    <w:p>
      <w:pPr>
        <w:pStyle w:val="BodyText"/>
        <w:spacing w:after="60"/>
        <w:jc w:val="both"/>
      </w:pPr>
      <w:r>
        <w:t xml:space="preserve">III - a declaração das servidões instituídas, especificados os lugares, a extensão e o modo de exercício.</w:t>
      </w:r>
    </w:p>
    <w:bookmarkEnd w:id="352"/>
    <w:bookmarkStart w:id="353" w:name="art.-598"/>
    <w:p>
      <w:pPr>
        <w:pStyle w:val="Heading6"/>
        <w:pBdr>
          <w:left w:val="single" w:sz="36" w:space="4" w:color="2E75B6"/>
        </w:pBdr>
        <w:shd w:val="clear" w:color="auto" w:fill="E3EEF9"/>
        <w:spacing w:before="120" w:after="60"/>
        <w:ind w:left="85"/>
      </w:pPr>
      <w:r>
        <w:rPr>
          <w:i w:val="0"/>
          <w:color w:val="1F3A5F"/>
          <w:sz w:val="22"/>
        </w:rPr>
        <w:t xml:space="preserve">Art. 598</w:t>
      </w:r>
    </w:p>
    <w:p>
      <w:pPr>
        <w:pStyle w:val="FirstParagraph"/>
        <w:spacing w:after="60"/>
        <w:jc w:val="both"/>
      </w:pPr>
      <w:r>
        <w:rPr>
          <w:b/>
          <w:bCs/>
        </w:rPr>
        <w:t xml:space="preserve">Art. 598.</w:t>
      </w:r>
      <w:r>
        <w:t xml:space="preserve"> </w:t>
      </w:r>
      <w:r>
        <w:t xml:space="preserve">Aplica-se às divisões o disposto nos arts. 575 a 578.</w:t>
      </w:r>
    </w:p>
    <w:bookmarkEnd w:id="353"/>
    <w:bookmarkEnd w:id="354"/>
    <w:bookmarkEnd w:id="355"/>
    <w:bookmarkStart w:id="367" w:name="X44a7dc15da1b15dc037d42ed0d3ac24069ef50e"/>
    <w:p>
      <w:pPr>
        <w:pStyle w:val="Heading4"/>
        <w:spacing w:before="80" w:after="40"/>
      </w:pPr>
      <w:r>
        <w:rPr>
          <w:smallCaps/>
          <w:color w:val="2E75B6"/>
        </w:rPr>
        <w:t xml:space="preserve">Capítulo V: da ação de dissolução parcial de sociedade (arts. 599 a 609)</w:t>
      </w:r>
    </w:p>
    <w:bookmarkStart w:id="356" w:name="art.-599"/>
    <w:p>
      <w:pPr>
        <w:pStyle w:val="Heading6"/>
        <w:pBdr>
          <w:left w:val="single" w:sz="36" w:space="4" w:color="2E75B6"/>
        </w:pBdr>
        <w:shd w:val="clear" w:color="auto" w:fill="E3EEF9"/>
        <w:spacing w:before="120" w:after="60"/>
        <w:ind w:left="85"/>
      </w:pPr>
      <w:r>
        <w:rPr>
          <w:i w:val="0"/>
          <w:color w:val="1F3A5F"/>
          <w:sz w:val="22"/>
        </w:rPr>
        <w:t xml:space="preserve">Art. 599</w:t>
      </w:r>
    </w:p>
    <w:p>
      <w:pPr>
        <w:pStyle w:val="FirstParagraph"/>
        <w:keepNext/>
        <w:spacing w:after="60"/>
        <w:jc w:val="both"/>
      </w:pPr>
      <w:r>
        <w:rPr>
          <w:b/>
          <w:bCs/>
        </w:rPr>
        <w:t xml:space="preserve">Art. 599.</w:t>
      </w:r>
      <w:r>
        <w:t xml:space="preserve"> </w:t>
      </w:r>
      <w:r>
        <w:t xml:space="preserve">A ação de dissolução parcial de sociedade pode ter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objeto da ação e dupla fase</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1780"/>
          </w:tcPr>
          <w:p>
            <w:pPr>
              <w:pStyle w:val="Compact"/>
              <w:spacing w:line="276" w:lineRule="auto" w:before="40" w:after="40"/>
            </w:pPr>
            <w:r>
              <w:rPr>
                <w:rFonts w:ascii="Liberation Sans Narrow" w:hAnsi="Liberation Sans Narrow"/>
                <w:sz w:val="17"/>
              </w:rPr>
              <w:t xml:space="preserve">Estando cumulados os pedidos de dissolução parcial e de apuração de haveres, a ação compreende duas fases: a primeira aprecia se é o caso de decretar a dissolução; a segunda apura os valores devidos ao sócio retirante ou excluído, pelo procedimento de liquidação dos arts. 604 a 609.</w:t>
            </w:r>
          </w:p>
        </w:tc>
      </w:tr>
    </w:tbl>
    <w:p>
      <w:pPr>
        <w:pStyle w:val="BodyText"/>
        <w:keepNext/>
        <w:spacing w:after="60"/>
        <w:jc w:val="both"/>
      </w:pPr>
      <w:r>
        <w:t xml:space="preserve">I - a resolução da sociedade empresária contratual ou simples em relação ao sócio falecido, excluído ou que exerceu o direito de retirada ou recesso; 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I — notificação prévia de retirada</w:t>
            </w:r>
          </w:p>
        </w:tc>
        <w:tc>
          <w:tcPr>
            <w:tcW w:type="dxa" w:w="1531"/>
          </w:tcPr>
          <w:p>
            <w:pPr>
              <w:pStyle w:val="Compact"/>
              <w:spacing w:line="276" w:lineRule="auto" w:before="40" w:after="40"/>
            </w:pPr>
            <w:r>
              <w:rPr>
                <w:rFonts w:ascii="Liberation Sans Narrow" w:hAnsi="Liberation Sans Narrow"/>
                <w:sz w:val="17"/>
              </w:rPr>
              <w:t xml:space="preserve">STJ, AREsp 2.227.489, Quarta Turma, relator Min. Raul Araújo, julgado em 11/05/2026</w:t>
            </w:r>
          </w:p>
        </w:tc>
        <w:tc>
          <w:tcPr>
            <w:tcW w:type="dxa" w:w="2154"/>
          </w:tcPr>
          <w:p>
            <w:pPr>
              <w:pStyle w:val="Compact"/>
              <w:spacing w:line="276" w:lineRule="auto" w:before="40" w:after="40"/>
            </w:pPr>
            <w:r>
              <w:rPr>
                <w:rFonts w:ascii="Liberation Sans Narrow" w:hAnsi="Liberation Sans Narrow"/>
                <w:sz w:val="17"/>
              </w:rPr>
              <w:t xml:space="preserve">A ação de dissolução parcial fundada na retirada imotivada de sócio exige o prévio e regular exercício do direito de retirada, mediante notificação aos demais sócios com antecedência mínima de sessenta dias (art. 1.029 do Código Civil), pressuposto de constituição e desenvolvimento válido do processo (arts. 599, I, e 600, IV).</w:t>
            </w:r>
          </w:p>
        </w:tc>
      </w:tr>
    </w:tbl>
    <w:p>
      <w:pPr>
        <w:pStyle w:val="BodyText"/>
        <w:spacing w:after="60"/>
        <w:jc w:val="both"/>
      </w:pPr>
      <w:r>
        <w:t xml:space="preserve">II - a apuração dos haveres do sócio falecido, excluído ou que exerceu o direito de retirada ou recesso; ou</w:t>
      </w:r>
    </w:p>
    <w:p>
      <w:pPr>
        <w:pStyle w:val="BodyText"/>
        <w:spacing w:after="60"/>
        <w:jc w:val="both"/>
      </w:pPr>
      <w:r>
        <w:t xml:space="preserve">III - somente a resolução ou a apuração de haveres.</w:t>
      </w:r>
    </w:p>
    <w:p>
      <w:pPr>
        <w:pStyle w:val="BodyText"/>
        <w:spacing w:after="60"/>
        <w:jc w:val="both"/>
      </w:pPr>
      <w:r>
        <w:t xml:space="preserve">§ 1º A petição inicial será necessariamente instruída com o contrato social consolidado.</w:t>
      </w:r>
    </w:p>
    <w:p>
      <w:pPr>
        <w:pStyle w:val="BodyText"/>
        <w:spacing w:after="60"/>
        <w:jc w:val="both"/>
      </w:pPr>
      <w:r>
        <w:t xml:space="preserve">§ 2º A ação de dissolução parcial de sociedade pode ter também por objeto a sociedade anônima de capital fechado quando demonstrado, por acionista ou acionistas que representem cinco por cento ou mais do capital social, que não pode preencher o seu fim.</w:t>
      </w:r>
    </w:p>
    <w:bookmarkEnd w:id="356"/>
    <w:bookmarkStart w:id="357" w:name="art.-600"/>
    <w:p>
      <w:pPr>
        <w:pStyle w:val="Heading6"/>
        <w:pBdr>
          <w:left w:val="single" w:sz="36" w:space="4" w:color="2E75B6"/>
        </w:pBdr>
        <w:shd w:val="clear" w:color="auto" w:fill="E3EEF9"/>
        <w:spacing w:before="120" w:after="60"/>
        <w:ind w:left="85"/>
      </w:pPr>
      <w:r>
        <w:rPr>
          <w:i w:val="0"/>
          <w:color w:val="1F3A5F"/>
          <w:sz w:val="22"/>
        </w:rPr>
        <w:t xml:space="preserve">Art. 600</w:t>
      </w:r>
    </w:p>
    <w:p>
      <w:pPr>
        <w:pStyle w:val="FirstParagraph"/>
        <w:spacing w:after="60"/>
        <w:jc w:val="both"/>
      </w:pPr>
      <w:r>
        <w:rPr>
          <w:b/>
          <w:bCs/>
        </w:rPr>
        <w:t xml:space="preserve">Art. 600.</w:t>
      </w:r>
      <w:r>
        <w:t xml:space="preserve"> </w:t>
      </w:r>
      <w:r>
        <w:t xml:space="preserve">A ação pode ser proposta:</w:t>
      </w:r>
    </w:p>
    <w:p>
      <w:pPr>
        <w:pStyle w:val="BodyText"/>
        <w:spacing w:after="60"/>
        <w:jc w:val="both"/>
      </w:pPr>
      <w:r>
        <w:t xml:space="preserve">I - pelo espólio do sócio falecido, quando a totalidade dos sucessores não ingressar na sociedade;</w:t>
      </w:r>
    </w:p>
    <w:p>
      <w:pPr>
        <w:pStyle w:val="BodyText"/>
        <w:spacing w:after="60"/>
        <w:jc w:val="both"/>
      </w:pPr>
      <w:r>
        <w:t xml:space="preserve">II - pelos sucessores, após concluída a partilha do sócio falecido;</w:t>
      </w:r>
    </w:p>
    <w:p>
      <w:pPr>
        <w:pStyle w:val="BodyText"/>
        <w:spacing w:after="60"/>
        <w:jc w:val="both"/>
      </w:pPr>
      <w:r>
        <w:t xml:space="preserve">III - pela sociedade, se os sócios sobreviventes não admitirem o ingresso do espólio ou dos sucessores do falecido na sociedade, quando esse direito decorrer do contrato social;</w:t>
      </w:r>
    </w:p>
    <w:p>
      <w:pPr>
        <w:pStyle w:val="BodyText"/>
        <w:spacing w:after="60"/>
        <w:jc w:val="both"/>
      </w:pPr>
      <w:r>
        <w:t xml:space="preserve">IV - pelo sócio que exerceu o direito de retirada ou recesso, se não tiver sido providenciada, pelos demais sócios, a alteração contratual consensual formalizando o desligamento, depois de transcorridos 10 (dez) dias do exercício do direito;</w:t>
      </w:r>
    </w:p>
    <w:p>
      <w:pPr>
        <w:pStyle w:val="BodyText"/>
        <w:keepNext/>
        <w:spacing w:after="60"/>
        <w:jc w:val="both"/>
      </w:pPr>
      <w:r>
        <w:t xml:space="preserve">V - pela sociedade, nos casos em que a lei não autoriza a exclusão extrajudicial; 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V: legitimidade ativa da sociedade e exclusão de sócio por falta grave</w:t>
            </w:r>
          </w:p>
        </w:tc>
        <w:tc>
          <w:tcPr>
            <w:tcW w:type="dxa" w:w="1655"/>
          </w:tcPr>
          <w:p>
            <w:pPr>
              <w:pStyle w:val="Compact"/>
              <w:spacing w:line="276" w:lineRule="auto" w:before="40" w:after="40"/>
            </w:pPr>
            <w:r>
              <w:rPr>
                <w:rFonts w:ascii="Liberation Sans Narrow" w:hAnsi="Liberation Sans Narrow"/>
                <w:sz w:val="17"/>
              </w:rPr>
              <w:t xml:space="preserve">STJ, REsp 2.142.834, Terceira Turma, relator Min. Ricardo Villas Bôas Cueva, julgado em 11/06/2024, DJe de 18/06/2024</w:t>
            </w:r>
          </w:p>
        </w:tc>
        <w:tc>
          <w:tcPr>
            <w:tcW w:type="dxa" w:w="2030"/>
          </w:tcPr>
          <w:p>
            <w:pPr>
              <w:pStyle w:val="Compact"/>
              <w:spacing w:line="276" w:lineRule="auto" w:before="40" w:after="40"/>
            </w:pPr>
            <w:r>
              <w:rPr>
                <w:rFonts w:ascii="Liberation Sans Narrow" w:hAnsi="Liberation Sans Narrow"/>
                <w:sz w:val="17"/>
              </w:rPr>
              <w:t xml:space="preserve">O art. 600, V, reconhece a legitimidade da sociedade para propor a dissolução parcial, o que afasta litisconsórcio ativo necessário com o sócio que não integrou o polo ativo. A quebra da affectio societatis não basta para excluir sócio: exige-se falta grave, configurada, por exemplo, pela retirada de valores do caixa contra a deliberação dos sócios.</w:t>
            </w:r>
          </w:p>
        </w:tc>
      </w:tr>
    </w:tbl>
    <w:p>
      <w:pPr>
        <w:pStyle w:val="BodyText"/>
        <w:spacing w:after="60"/>
        <w:jc w:val="both"/>
      </w:pPr>
      <w:r>
        <w:t xml:space="preserve">VI - pelo sócio excluído.</w:t>
      </w:r>
    </w:p>
    <w:p>
      <w:pPr>
        <w:pStyle w:val="BodyText"/>
        <w:spacing w:after="60"/>
        <w:jc w:val="both"/>
      </w:pPr>
      <w:r>
        <w:t xml:space="preserve">Parágrafo único. O cônjuge ou companheiro do sócio cujo casamento, união estável ou convivência terminou poderá requerer a apuração de seus haveres na sociedade, que serão pagos à conta da quota social titulada por este sócio.</w:t>
      </w:r>
    </w:p>
    <w:bookmarkEnd w:id="357"/>
    <w:bookmarkStart w:id="358" w:name="art.-601"/>
    <w:p>
      <w:pPr>
        <w:pStyle w:val="Heading6"/>
        <w:pBdr>
          <w:left w:val="single" w:sz="36" w:space="4" w:color="2E75B6"/>
        </w:pBdr>
        <w:shd w:val="clear" w:color="auto" w:fill="E3EEF9"/>
        <w:spacing w:before="120" w:after="60"/>
        <w:ind w:left="85"/>
      </w:pPr>
      <w:r>
        <w:rPr>
          <w:i w:val="0"/>
          <w:color w:val="1F3A5F"/>
          <w:sz w:val="22"/>
        </w:rPr>
        <w:t xml:space="preserve">Art. 601</w:t>
      </w:r>
    </w:p>
    <w:p>
      <w:pPr>
        <w:pStyle w:val="FirstParagraph"/>
        <w:spacing w:after="60"/>
        <w:jc w:val="both"/>
      </w:pPr>
      <w:r>
        <w:rPr>
          <w:b/>
          <w:bCs/>
        </w:rPr>
        <w:t xml:space="preserve">Art. 601.</w:t>
      </w:r>
      <w:r>
        <w:t xml:space="preserve"> </w:t>
      </w:r>
      <w:r>
        <w:t xml:space="preserve">Os sócios e a sociedade serão citados para, no prazo de 15 (quinze) dias, concordar com o pedido ou apresentar contestação.</w:t>
      </w:r>
    </w:p>
    <w:p>
      <w:pPr>
        <w:pStyle w:val="BodyText"/>
        <w:spacing w:after="60"/>
        <w:jc w:val="both"/>
      </w:pPr>
      <w:r>
        <w:t xml:space="preserve">Parágrafo único. A sociedade não será citada se todos os seus sócios o forem, mas ficará sujeita aos efeitos da decisão e à coisa julgada.</w:t>
      </w:r>
    </w:p>
    <w:bookmarkEnd w:id="358"/>
    <w:bookmarkStart w:id="359" w:name="art.-602"/>
    <w:p>
      <w:pPr>
        <w:pStyle w:val="Heading6"/>
        <w:pBdr>
          <w:left w:val="single" w:sz="36" w:space="4" w:color="2E75B6"/>
        </w:pBdr>
        <w:shd w:val="clear" w:color="auto" w:fill="E3EEF9"/>
        <w:spacing w:before="120" w:after="60"/>
        <w:ind w:left="85"/>
      </w:pPr>
      <w:r>
        <w:rPr>
          <w:i w:val="0"/>
          <w:color w:val="1F3A5F"/>
          <w:sz w:val="22"/>
        </w:rPr>
        <w:t xml:space="preserve">Art. 602</w:t>
      </w:r>
    </w:p>
    <w:p>
      <w:pPr>
        <w:pStyle w:val="FirstParagraph"/>
        <w:spacing w:after="60"/>
        <w:jc w:val="both"/>
      </w:pPr>
      <w:r>
        <w:rPr>
          <w:b/>
          <w:bCs/>
        </w:rPr>
        <w:t xml:space="preserve">Art. 602.</w:t>
      </w:r>
      <w:r>
        <w:t xml:space="preserve"> </w:t>
      </w:r>
      <w:r>
        <w:t xml:space="preserve">A sociedade poderá formular pedido de indenização compensável com o valor dos haveres a apurar.</w:t>
      </w:r>
    </w:p>
    <w:bookmarkEnd w:id="359"/>
    <w:bookmarkStart w:id="360" w:name="art.-603"/>
    <w:p>
      <w:pPr>
        <w:pStyle w:val="Heading6"/>
        <w:pBdr>
          <w:left w:val="single" w:sz="36" w:space="4" w:color="2E75B6"/>
        </w:pBdr>
        <w:shd w:val="clear" w:color="auto" w:fill="E3EEF9"/>
        <w:spacing w:before="120" w:after="60"/>
        <w:ind w:left="85"/>
      </w:pPr>
      <w:r>
        <w:rPr>
          <w:i w:val="0"/>
          <w:color w:val="1F3A5F"/>
          <w:sz w:val="22"/>
        </w:rPr>
        <w:t xml:space="preserve">Art. 603</w:t>
      </w:r>
    </w:p>
    <w:p>
      <w:pPr>
        <w:pStyle w:val="FirstParagraph"/>
        <w:keepNext/>
        <w:spacing w:after="60"/>
        <w:jc w:val="both"/>
      </w:pPr>
      <w:r>
        <w:rPr>
          <w:b/>
          <w:bCs/>
        </w:rPr>
        <w:t xml:space="preserve">Art. 603.</w:t>
      </w:r>
      <w:r>
        <w:t xml:space="preserve"> </w:t>
      </w:r>
      <w:r>
        <w:t xml:space="preserve">Havendo manifestação expressa e unânime pela concordância da dissolução, o juiz a decretará, passando-se imediatamente à fase de liquidação.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decisão que homologa a transação</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2030"/>
          </w:tcPr>
          <w:p>
            <w:pPr>
              <w:pStyle w:val="Compact"/>
              <w:spacing w:line="276" w:lineRule="auto" w:before="40" w:after="40"/>
            </w:pPr>
            <w:r>
              <w:rPr>
                <w:rFonts w:ascii="Liberation Sans Narrow" w:hAnsi="Liberation Sans Narrow"/>
                <w:sz w:val="17"/>
              </w:rPr>
              <w:t xml:space="preserve">A decisão que decreta a resolução do vínculo societário em relação a um sócio encerra a primeira fase e tem natureza de sentença; a que homologa transação (art. 487, III,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e põe fim à fase cognitiva com resolução de mérito também é sentença e desafia apelação, sendo erro grosseiro interpor agravo de instrumento, sem fungibilidade.</w:t>
            </w:r>
          </w:p>
        </w:tc>
      </w:tr>
    </w:tbl>
    <w:p>
      <w:pPr>
        <w:pStyle w:val="BodyText"/>
        <w:spacing w:after="60"/>
        <w:jc w:val="both"/>
      </w:pPr>
      <w:r>
        <w:t xml:space="preserve">§ 1º Na hipótese prevista no caput , não haverá condenação em honorários advocatícios de nenhuma das partes, e as custas serão rateadas segundo a participação das partes no capital social.</w:t>
      </w:r>
    </w:p>
    <w:p>
      <w:pPr>
        <w:pStyle w:val="BodyText"/>
        <w:spacing w:after="60"/>
        <w:jc w:val="both"/>
      </w:pPr>
      <w:r>
        <w:t xml:space="preserve">§ 2º Havendo contestação, observar-se-á o procedimento comum, mas a liquidação da sentença seguirá o disposto neste Capítulo.</w:t>
      </w:r>
    </w:p>
    <w:bookmarkEnd w:id="360"/>
    <w:bookmarkStart w:id="361" w:name="art.-604"/>
    <w:p>
      <w:pPr>
        <w:pStyle w:val="Heading6"/>
        <w:pBdr>
          <w:left w:val="single" w:sz="36" w:space="4" w:color="2E75B6"/>
        </w:pBdr>
        <w:shd w:val="clear" w:color="auto" w:fill="E3EEF9"/>
        <w:spacing w:before="120" w:after="60"/>
        <w:ind w:left="85"/>
      </w:pPr>
      <w:r>
        <w:rPr>
          <w:i w:val="0"/>
          <w:color w:val="1F3A5F"/>
          <w:sz w:val="22"/>
        </w:rPr>
        <w:t xml:space="preserve">Art. 604</w:t>
      </w:r>
    </w:p>
    <w:p>
      <w:pPr>
        <w:pStyle w:val="FirstParagraph"/>
        <w:spacing w:after="60"/>
        <w:jc w:val="both"/>
      </w:pPr>
      <w:r>
        <w:rPr>
          <w:b/>
          <w:bCs/>
        </w:rPr>
        <w:t xml:space="preserve">Art. 604.</w:t>
      </w:r>
      <w:r>
        <w:t xml:space="preserve"> </w:t>
      </w:r>
      <w:r>
        <w:t xml:space="preserve">Para apuração dos haveres, o juiz:</w:t>
      </w:r>
    </w:p>
    <w:p>
      <w:pPr>
        <w:pStyle w:val="BodyText"/>
        <w:spacing w:after="60"/>
        <w:jc w:val="both"/>
      </w:pPr>
      <w:r>
        <w:t xml:space="preserve">I - fixará a data da resolução da sociedade;</w:t>
      </w:r>
    </w:p>
    <w:p>
      <w:pPr>
        <w:pStyle w:val="BodyText"/>
        <w:spacing w:after="60"/>
        <w:jc w:val="both"/>
      </w:pPr>
      <w:r>
        <w:t xml:space="preserve">II - definirá o critério de apuração dos haveres à vista do disposto no contrato social; e</w:t>
      </w:r>
    </w:p>
    <w:p>
      <w:pPr>
        <w:pStyle w:val="BodyText"/>
        <w:keepNext/>
        <w:spacing w:after="60"/>
        <w:jc w:val="both"/>
      </w:pPr>
      <w:r>
        <w:t xml:space="preserve">III - nomeará 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nomeação do perito; dispensa do liquidante</w:t>
            </w:r>
          </w:p>
        </w:tc>
        <w:tc>
          <w:tcPr>
            <w:tcW w:type="dxa" w:w="1655"/>
          </w:tcPr>
          <w:p>
            <w:pPr>
              <w:pStyle w:val="Compact"/>
              <w:spacing w:line="276" w:lineRule="auto" w:before="40" w:after="40"/>
            </w:pPr>
            <w:r>
              <w:rPr>
                <w:rFonts w:ascii="Liberation Sans Narrow" w:hAnsi="Liberation Sans Narrow"/>
                <w:sz w:val="17"/>
              </w:rPr>
              <w:t xml:space="preserve">STJ, REsp 1.557.989, Terceira Turma, relator Min. Ricardo Villas Bôas Cueva, julgado em 17/03/2016, DJe de 31/03/2016</w:t>
            </w:r>
          </w:p>
        </w:tc>
        <w:tc>
          <w:tcPr>
            <w:tcW w:type="dxa" w:w="1780"/>
          </w:tcPr>
          <w:p>
            <w:pPr>
              <w:pStyle w:val="Compact"/>
              <w:spacing w:line="276" w:lineRule="auto" w:before="40" w:after="40"/>
            </w:pPr>
            <w:r>
              <w:rPr>
                <w:rFonts w:ascii="Liberation Sans Narrow" w:hAnsi="Liberation Sans Narrow"/>
                <w:sz w:val="17"/>
              </w:rPr>
              <w:t xml:space="preserve">A nomeação de liquidante só se faz necessária na dissolução total da sociedade, pois suas atribuições ligam-se à gestão do patrimônio social. Na dissolução parcial, em que se apuram apenas os haveres do sócio falecido ou retirante com preservação da atividade, é adequada a nomeação de perito técnico habilitado à perícia contábil do valor da quota-parte.</w:t>
            </w:r>
          </w:p>
        </w:tc>
      </w:tr>
    </w:tbl>
    <w:p>
      <w:pPr>
        <w:pStyle w:val="BodyText"/>
        <w:keepNext/>
        <w:spacing w:after="60"/>
        <w:jc w:val="both"/>
      </w:pPr>
      <w:r>
        <w:t xml:space="preserve">§ 1º O juiz determinará à sociedade ou aos sócios que nela permanecerem que depositem em juízo a parte incontroversa dos haveres devidos.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depósito dos haveres e legitimidade passiva</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Na dissolução parcial, a legitimidade passiva é da sociedade e dos sócios remanescentes, em litisconsórcio passivo necessário, com responsabilidade solidária pelo pagamento dos haveres; o art. 604, § 1º, ao facultar o depósito tanto à sociedade quanto aos sócios, reforça essa legitimidade, e o título formado sem impugnação não pode ser rediscutido no cumprimento de sentença (preclusão e coisa julgada).</w:t>
            </w:r>
          </w:p>
        </w:tc>
      </w:tr>
    </w:tbl>
    <w:p>
      <w:pPr>
        <w:pStyle w:val="BodyText"/>
        <w:spacing w:after="60"/>
        <w:jc w:val="both"/>
      </w:pPr>
      <w:r>
        <w:t xml:space="preserve">§ 2º O depósito poderá ser, desde logo, levantando pelo ex-sócio, pelo espólio ou pelos sucessores.</w:t>
      </w:r>
    </w:p>
    <w:p>
      <w:pPr>
        <w:pStyle w:val="BodyText"/>
        <w:spacing w:after="60"/>
        <w:jc w:val="both"/>
      </w:pPr>
      <w:r>
        <w:t xml:space="preserve">§ 3º Se o contrato social estabelecer o pagamento dos haveres, será observado o que nele se dispôs no depósito judicial da parte incontroversa.</w:t>
      </w:r>
    </w:p>
    <w:bookmarkEnd w:id="361"/>
    <w:bookmarkStart w:id="362" w:name="art.-605"/>
    <w:p>
      <w:pPr>
        <w:pStyle w:val="Heading6"/>
        <w:pBdr>
          <w:left w:val="single" w:sz="36" w:space="4" w:color="2E75B6"/>
        </w:pBdr>
        <w:shd w:val="clear" w:color="auto" w:fill="E3EEF9"/>
        <w:spacing w:before="120" w:after="60"/>
        <w:ind w:left="85"/>
      </w:pPr>
      <w:r>
        <w:rPr>
          <w:i w:val="0"/>
          <w:color w:val="1F3A5F"/>
          <w:sz w:val="22"/>
        </w:rPr>
        <w:t xml:space="preserve">Art. 605</w:t>
      </w:r>
    </w:p>
    <w:p>
      <w:pPr>
        <w:pStyle w:val="FirstParagraph"/>
        <w:keepNext/>
        <w:spacing w:after="60"/>
        <w:jc w:val="both"/>
      </w:pPr>
      <w:r>
        <w:rPr>
          <w:b/>
          <w:bCs/>
        </w:rPr>
        <w:t xml:space="preserve">Art. 605.</w:t>
      </w:r>
      <w:r>
        <w:t xml:space="preserve"> </w:t>
      </w:r>
      <w:r>
        <w:t xml:space="preserve">A data da resolução da sociedade será: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Morte do sócio: data da resolução da sociedade</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2030"/>
          </w:tcPr>
          <w:p>
            <w:pPr>
              <w:pStyle w:val="Compact"/>
              <w:spacing w:line="276" w:lineRule="auto" w:before="40" w:after="40"/>
            </w:pPr>
            <w:r>
              <w:rPr>
                <w:rFonts w:ascii="Liberation Sans Narrow" w:hAnsi="Liberation Sans Narrow"/>
                <w:sz w:val="17"/>
              </w:rPr>
              <w:t xml:space="preserve">Na dissolução parcial por morte do sócio, a data da resolução é a do óbito, salvo critério diverso no contrato social; a partir dela não há distribuição de lucros aos sucessores, só apuração de haveres, com juros e correção se o pagamento atrasar.</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do sócio: data de corte, lucros até o desligamento e juros</w:t>
            </w:r>
          </w:p>
        </w:tc>
        <w:tc>
          <w:tcPr>
            <w:tcW w:type="dxa" w:w="1655"/>
          </w:tcPr>
          <w:p>
            <w:pPr>
              <w:pStyle w:val="Compact"/>
              <w:spacing w:line="276" w:lineRule="auto" w:before="40" w:after="40"/>
            </w:pPr>
            <w:r>
              <w:rPr>
                <w:rFonts w:ascii="Liberation Sans Narrow" w:hAnsi="Liberation Sans Narrow"/>
                <w:sz w:val="17"/>
              </w:rPr>
              <w:t xml:space="preserve">STJ, REsp 1.372.139, Quarta Turma, relatora Min. Maria Isabel Gallotti, julgado em 28/02/2023, DJe de 14/03/2023</w:t>
            </w:r>
          </w:p>
        </w:tc>
        <w:tc>
          <w:tcPr>
            <w:tcW w:type="dxa" w:w="2030"/>
          </w:tcPr>
          <w:p>
            <w:pPr>
              <w:pStyle w:val="Compact"/>
              <w:spacing w:line="276" w:lineRule="auto" w:before="40" w:after="40"/>
            </w:pPr>
            <w:r>
              <w:rPr>
                <w:rFonts w:ascii="Liberation Sans Narrow" w:hAnsi="Liberation Sans Narrow"/>
                <w:sz w:val="17"/>
              </w:rPr>
              <w:t xml:space="preserve">A sentença apenas declara a dissolução parcial, de modo que a data de efetiva saída do sócio é o corte da apuração de haveres; até ela, integram os valores devidos todos os lucros ou juros sobre o capital próprio declarados e a remuneração pela administração; depois dela, só correção monetária e juros. Os juros legais correm da citação.</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em sociedade por prazo indeterminado: notificação prévia e data-base dos haveres</w:t>
            </w:r>
          </w:p>
        </w:tc>
        <w:tc>
          <w:tcPr>
            <w:tcW w:type="dxa" w:w="1655"/>
          </w:tcPr>
          <w:p>
            <w:pPr>
              <w:pStyle w:val="Compact"/>
              <w:spacing w:line="276" w:lineRule="auto" w:before="40" w:after="40"/>
            </w:pPr>
            <w:r>
              <w:rPr>
                <w:rFonts w:ascii="Liberation Sans Narrow" w:hAnsi="Liberation Sans Narrow"/>
                <w:sz w:val="17"/>
              </w:rPr>
              <w:t xml:space="preserve">STJ, REsp 1.735.360, Terceira Turma, relatora Min. Nancy Andrighi, julgado em 12/03/2019, DJe de 15/03/2019</w:t>
            </w:r>
          </w:p>
        </w:tc>
        <w:tc>
          <w:tcPr>
            <w:tcW w:type="dxa" w:w="2030"/>
          </w:tcPr>
          <w:p>
            <w:pPr>
              <w:pStyle w:val="Compact"/>
              <w:spacing w:line="276" w:lineRule="auto" w:before="40" w:after="40"/>
            </w:pPr>
            <w:r>
              <w:rPr>
                <w:rFonts w:ascii="Liberation Sans Narrow" w:hAnsi="Liberation Sans Narrow"/>
                <w:sz w:val="17"/>
              </w:rPr>
              <w:t xml:space="preserve">Na sociedade limitada por prazo indeterminado, o recesso se exerce por notificação prévia, respeitado o prazo mínimo de sessenta dias; o contrato se resolve em relação ao sócio ao fim desse prazo, que é a data-base para a apuração dos haveres.</w:t>
            </w:r>
          </w:p>
        </w:tc>
      </w:tr>
    </w:tbl>
    <w:p>
      <w:pPr>
        <w:pStyle w:val="BodyText"/>
        <w:spacing w:after="60"/>
        <w:jc w:val="both"/>
      </w:pPr>
      <w:r>
        <w:t xml:space="preserve">I - no caso de falecimento do sócio, a do óbito;</w:t>
      </w:r>
    </w:p>
    <w:p>
      <w:pPr>
        <w:pStyle w:val="BodyText"/>
        <w:spacing w:after="60"/>
        <w:jc w:val="both"/>
      </w:pPr>
      <w:r>
        <w:t xml:space="preserve">II - na retirada imotivada, o sexagésimo dia seguinte ao do recebimento, pela sociedade, da notificação do sócio retirante;</w:t>
      </w:r>
    </w:p>
    <w:p>
      <w:pPr>
        <w:pStyle w:val="BodyText"/>
        <w:spacing w:after="60"/>
        <w:jc w:val="both"/>
      </w:pPr>
      <w:r>
        <w:t xml:space="preserve">III - no recesso, o dia do recebimento, pela sociedade, da notificação do sócio dissidente;</w:t>
      </w:r>
    </w:p>
    <w:p>
      <w:pPr>
        <w:pStyle w:val="BodyText"/>
        <w:spacing w:after="60"/>
        <w:jc w:val="both"/>
      </w:pPr>
      <w:r>
        <w:t xml:space="preserve">IV - na retirada por justa causa de sociedade por prazo determinado e na exclusão judicial de sócio, a do trânsito em julgado da decisão que dissolver a sociedade; e</w:t>
      </w:r>
    </w:p>
    <w:p>
      <w:pPr>
        <w:pStyle w:val="BodyText"/>
        <w:spacing w:after="60"/>
        <w:jc w:val="both"/>
      </w:pPr>
      <w:r>
        <w:t xml:space="preserve">V - na exclusão extrajudicial, a data da assembleia ou da reunião de sócios que a tiver deliberado.</w:t>
      </w:r>
    </w:p>
    <w:bookmarkEnd w:id="362"/>
    <w:bookmarkStart w:id="363" w:name="art.-606"/>
    <w:p>
      <w:pPr>
        <w:pStyle w:val="Heading6"/>
        <w:pBdr>
          <w:left w:val="single" w:sz="36" w:space="4" w:color="2E75B6"/>
        </w:pBdr>
        <w:shd w:val="clear" w:color="auto" w:fill="E3EEF9"/>
        <w:spacing w:before="120" w:after="60"/>
        <w:ind w:left="85"/>
      </w:pPr>
      <w:r>
        <w:rPr>
          <w:i w:val="0"/>
          <w:color w:val="1F3A5F"/>
          <w:sz w:val="22"/>
        </w:rPr>
        <w:t xml:space="preserve">Art. 606</w:t>
      </w:r>
    </w:p>
    <w:p>
      <w:pPr>
        <w:pStyle w:val="FirstParagraph"/>
        <w:keepNext/>
        <w:spacing w:after="60"/>
        <w:jc w:val="both"/>
      </w:pPr>
      <w:r>
        <w:rPr>
          <w:b/>
          <w:bCs/>
        </w:rPr>
        <w:t xml:space="preserve">Art. 606.</w:t>
      </w:r>
      <w:r>
        <w:t xml:space="preserve"> </w:t>
      </w:r>
      <w:r>
        <w:t xml:space="preserve">Em caso de omissão do contrato social, o juiz definirá, como critério de apuração de haveres, o valor patrimonial apurado em balanço de determinação, tomando-se por referência a data da resolução e avaliando-se bens e direitos do ativo, tangíveis e intangíveis, a preço de saída, além do passivo também a ser apurado de igual forma.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Apuração de haveres e balanço não aprovado pelo sócio</w:t>
            </w:r>
          </w:p>
        </w:tc>
        <w:tc>
          <w:tcPr>
            <w:tcW w:type="dxa" w:w="1655"/>
          </w:tcPr>
          <w:p>
            <w:pPr>
              <w:pStyle w:val="Compact"/>
              <w:spacing w:line="276" w:lineRule="auto" w:before="40" w:after="40"/>
            </w:pPr>
            <w:r>
              <w:rPr>
                <w:rFonts w:ascii="Liberation Sans Narrow" w:hAnsi="Liberation Sans Narrow"/>
                <w:sz w:val="17"/>
              </w:rPr>
              <w:t xml:space="preserve">STF, Súmula 265/STF (aprovada; data de aprovação não informada pelo acervo)</w:t>
            </w:r>
          </w:p>
        </w:tc>
        <w:tc>
          <w:tcPr>
            <w:tcW w:type="dxa" w:w="2404"/>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r>
      <w:tr>
        <w:trPr>
          <w:cantSplit/>
        </w:trPr>
        <w:tc>
          <w:tcPr>
            <w:tcW w:type="dxa" w:w="1780"/>
          </w:tcPr>
          <w:p>
            <w:pPr>
              <w:pStyle w:val="Compact"/>
              <w:spacing w:line="276" w:lineRule="auto" w:before="40" w:after="40"/>
            </w:pPr>
            <w:r>
              <w:rPr>
                <w:rFonts w:ascii="Liberation Sans Narrow" w:hAnsi="Liberation Sans Narrow"/>
                <w:sz w:val="17"/>
              </w:rPr>
              <w:t xml:space="preserve">Sociedade prestadora de serviços artísticos: natureza empresária e apuração de haveres</w:t>
            </w:r>
          </w:p>
        </w:tc>
        <w:tc>
          <w:tcPr>
            <w:tcW w:type="dxa" w:w="1655"/>
          </w:tcPr>
          <w:p>
            <w:pPr>
              <w:pStyle w:val="Compact"/>
              <w:spacing w:line="276" w:lineRule="auto" w:before="40" w:after="40"/>
            </w:pPr>
            <w:r>
              <w:rPr>
                <w:rFonts w:ascii="Liberation Sans Narrow" w:hAnsi="Liberation Sans Narrow"/>
                <w:sz w:val="17"/>
              </w:rPr>
              <w:t xml:space="preserve">STJ, REsp 1.892.139, Terceira Turma, relator Min. Ricardo Villas Bôas Cueva, julgado em 08/10/2024, DJe de 11/10/2024</w:t>
            </w:r>
          </w:p>
        </w:tc>
        <w:tc>
          <w:tcPr>
            <w:tcW w:type="dxa" w:w="2404"/>
          </w:tcPr>
          <w:p>
            <w:pPr>
              <w:pStyle w:val="Compact"/>
              <w:spacing w:line="276" w:lineRule="auto" w:before="40" w:after="40"/>
            </w:pPr>
            <w:r>
              <w:rPr>
                <w:rFonts w:ascii="Liberation Sans Narrow" w:hAnsi="Liberation Sans Narrow"/>
                <w:sz w:val="17"/>
              </w:rPr>
              <w:t xml:space="preserve">A distinção entre sociedade empresária e simples depende do objeto social explorado com empresarialidade; a atividade criativa, quando elemento de empresa, qualifica a sociedade como empresária. Na omissão do contrato, a quota do sócio retirante se mede pelo valor patrimonial em balanço de determinação (art. 606), com exclusão das expectativas futuras.</w:t>
            </w:r>
          </w:p>
        </w:tc>
      </w:tr>
      <w:tr>
        <w:trPr>
          <w:cantSplit/>
        </w:trPr>
        <w:tc>
          <w:tcPr>
            <w:tcW w:type="dxa" w:w="1780"/>
          </w:tcPr>
          <w:p>
            <w:pPr>
              <w:pStyle w:val="Compact"/>
              <w:spacing w:line="276" w:lineRule="auto" w:before="40" w:after="40"/>
            </w:pPr>
            <w:r>
              <w:rPr>
                <w:rFonts w:ascii="Liberation Sans Narrow" w:hAnsi="Liberation Sans Narrow"/>
                <w:sz w:val="17"/>
              </w:rPr>
              <w:t xml:space="preserve">Omissão do contrato social: critério patrimonial e balanço de determinação</w:t>
            </w:r>
          </w:p>
        </w:tc>
        <w:tc>
          <w:tcPr>
            <w:tcW w:type="dxa" w:w="1655"/>
          </w:tcPr>
          <w:p>
            <w:pPr>
              <w:pStyle w:val="Compact"/>
              <w:spacing w:line="276" w:lineRule="auto" w:before="40" w:after="40"/>
            </w:pPr>
            <w:r>
              <w:rPr>
                <w:rFonts w:ascii="Liberation Sans Narrow" w:hAnsi="Liberation Sans Narrow"/>
                <w:sz w:val="17"/>
              </w:rPr>
              <w:t xml:space="preserve">STJ, REsp 1.877.331, Terceira Turma, relatora Min. Nancy Andrighi, julgado em 13/04/2021, DJe de 14/05/2021</w:t>
            </w:r>
          </w:p>
        </w:tc>
        <w:tc>
          <w:tcPr>
            <w:tcW w:type="dxa" w:w="2404"/>
          </w:tcPr>
          <w:p>
            <w:pPr>
              <w:pStyle w:val="Compact"/>
              <w:spacing w:line="276" w:lineRule="auto" w:before="40" w:after="40"/>
            </w:pPr>
            <w:r>
              <w:rPr>
                <w:rFonts w:ascii="Liberation Sans Narrow" w:hAnsi="Liberation Sans Narrow"/>
                <w:sz w:val="17"/>
              </w:rPr>
              <w:t xml:space="preserve">Na omissão do contrato social, a apuração de haveres se faz pelo valor patrimonial, mediante balanço de determinação (art. 606, com o art. 1.031 do Código Civil); o legislador, ao eleger essa forma, excluiu a aplicação conjunta do fluxo de caixa descontado, que traduz expectativas futuras.</w:t>
            </w:r>
          </w:p>
        </w:tc>
      </w:tr>
    </w:tbl>
    <w:p>
      <w:pPr>
        <w:pStyle w:val="BodyText"/>
        <w:spacing w:after="60"/>
        <w:jc w:val="both"/>
      </w:pPr>
      <w:r>
        <w:t xml:space="preserve">Parágrafo único. Em todos os casos em que seja necessária a realização de perícia, a nomeação do perito recairá preferencialmente sobre especialista em avaliação de sociedades.</w:t>
      </w:r>
    </w:p>
    <w:bookmarkEnd w:id="363"/>
    <w:bookmarkStart w:id="364" w:name="art.-607"/>
    <w:p>
      <w:pPr>
        <w:pStyle w:val="Heading6"/>
        <w:pBdr>
          <w:left w:val="single" w:sz="36" w:space="4" w:color="2E75B6"/>
        </w:pBdr>
        <w:shd w:val="clear" w:color="auto" w:fill="E3EEF9"/>
        <w:spacing w:before="120" w:after="60"/>
        <w:ind w:left="85"/>
      </w:pPr>
      <w:r>
        <w:rPr>
          <w:i w:val="0"/>
          <w:color w:val="1F3A5F"/>
          <w:sz w:val="22"/>
        </w:rPr>
        <w:t xml:space="preserve">Art. 607</w:t>
      </w:r>
    </w:p>
    <w:p>
      <w:pPr>
        <w:pStyle w:val="FirstParagraph"/>
        <w:spacing w:after="60"/>
        <w:jc w:val="both"/>
      </w:pPr>
      <w:r>
        <w:rPr>
          <w:b/>
          <w:bCs/>
        </w:rPr>
        <w:t xml:space="preserve">Art. 607.</w:t>
      </w:r>
      <w:r>
        <w:t xml:space="preserve"> </w:t>
      </w:r>
      <w:r>
        <w:t xml:space="preserve">A data da resolução e o critério de apuração de haveres podem ser revistos pelo juiz, a pedido da parte, a qualquer tempo antes do início da perícia.</w:t>
      </w:r>
    </w:p>
    <w:bookmarkEnd w:id="364"/>
    <w:bookmarkStart w:id="365" w:name="art.-608"/>
    <w:p>
      <w:pPr>
        <w:pStyle w:val="Heading6"/>
        <w:pBdr>
          <w:left w:val="single" w:sz="36" w:space="4" w:color="2E75B6"/>
        </w:pBdr>
        <w:shd w:val="clear" w:color="auto" w:fill="E3EEF9"/>
        <w:spacing w:before="120" w:after="60"/>
        <w:ind w:left="85"/>
      </w:pPr>
      <w:r>
        <w:rPr>
          <w:i w:val="0"/>
          <w:color w:val="1F3A5F"/>
          <w:sz w:val="22"/>
        </w:rPr>
        <w:t xml:space="preserve">Art. 608</w:t>
      </w:r>
    </w:p>
    <w:p>
      <w:pPr>
        <w:pStyle w:val="FirstParagraph"/>
        <w:spacing w:after="60"/>
        <w:jc w:val="both"/>
      </w:pPr>
      <w:r>
        <w:rPr>
          <w:b/>
          <w:bCs/>
        </w:rPr>
        <w:t xml:space="preserve">Art. 608.</w:t>
      </w:r>
      <w:r>
        <w:t xml:space="preserve"> </w:t>
      </w:r>
      <w:r>
        <w:t xml:space="preserve">Até a data da resolução, integram o valor devido ao ex-sócio, ao espólio ou aos sucessores a participação nos lucros ou os juros sobre o capital próprio declarados pela sociedade e, se for o caso, a remuneração como administrador.</w:t>
      </w:r>
    </w:p>
    <w:p>
      <w:pPr>
        <w:pStyle w:val="BodyText"/>
        <w:keepNext/>
        <w:spacing w:after="60"/>
        <w:jc w:val="both"/>
      </w:pPr>
      <w:r>
        <w:t xml:space="preserve">Parágrafo único. Após a data da resolução, o ex-sócio, o espólio ou os sucessores terão direito apenas à correção monetária dos valores apurados e aos juros contratuais ou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Parágrafo único — correção monetária e juros após a resolução (aplicação narrada)</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1780"/>
          </w:tcPr>
          <w:p>
            <w:pPr>
              <w:pStyle w:val="Compact"/>
              <w:spacing w:line="276" w:lineRule="auto" w:before="40" w:after="40"/>
            </w:pPr>
            <w:r>
              <w:rPr>
                <w:rFonts w:ascii="Liberation Sans Narrow" w:hAnsi="Liberation Sans Narrow"/>
                <w:sz w:val="17"/>
              </w:rPr>
              <w:t xml:space="preserve">Dissolvida a sociedade pela morte do sócio, não cabe mais distribuição de lucros aos sucessores a partir do óbito, mas apenas a apuração dos haveres, com juros e correção monetária se não houver pagamento na data devida. Trecho: “Dissolvida a sociedade em relação ao sócio falecido, já não cabe mais falar, a partir da data do óbito, na distribuição de lucros em favor dos sucessores, mas apenas na apuração dos respectivos haveres, com a incidência de juros e correção monetária se não houver o pagamento na data devida.”</w:t>
            </w:r>
          </w:p>
        </w:tc>
      </w:tr>
    </w:tbl>
    <w:bookmarkEnd w:id="365"/>
    <w:bookmarkStart w:id="366" w:name="art.-609"/>
    <w:p>
      <w:pPr>
        <w:pStyle w:val="Heading6"/>
        <w:pBdr>
          <w:left w:val="single" w:sz="36" w:space="4" w:color="2E75B6"/>
        </w:pBdr>
        <w:shd w:val="clear" w:color="auto" w:fill="E3EEF9"/>
        <w:spacing w:before="120" w:after="60"/>
        <w:ind w:left="85"/>
      </w:pPr>
      <w:r>
        <w:rPr>
          <w:i w:val="0"/>
          <w:color w:val="1F3A5F"/>
          <w:sz w:val="22"/>
        </w:rPr>
        <w:t xml:space="preserve">Art. 609</w:t>
      </w:r>
    </w:p>
    <w:p>
      <w:pPr>
        <w:pStyle w:val="FirstParagraph"/>
        <w:keepNext/>
        <w:spacing w:after="60"/>
        <w:jc w:val="both"/>
      </w:pPr>
      <w:r>
        <w:rPr>
          <w:b/>
          <w:bCs/>
        </w:rPr>
        <w:t xml:space="preserve">Art. 609.</w:t>
      </w:r>
      <w:r>
        <w:t xml:space="preserve"> </w:t>
      </w:r>
      <w:r>
        <w:t xml:space="preserve">Uma vez apurados, os haveres do sócio retirante serão pagos conforme disciplinar o contrato social e, no silêncio deste, nos termos do § 2º do art. 1.031 da Lei nº 10.406, de 10 de janeiro de 2002 (Código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pagamento dos haveres do sócio retirante</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O pagamento dos haveres ao sócio retirante é devido pela sociedade e pelos sócios remanescentes, em litisconsórcio passivo necessário e responsabilidade solidária; formado o título judicial contra todos, a extensão da responsabilidade patrimonial não pode ser rediscutida no cumprimento de sentença.</w:t>
            </w:r>
          </w:p>
        </w:tc>
      </w:tr>
    </w:tbl>
    <w:bookmarkEnd w:id="366"/>
    <w:bookmarkEnd w:id="367"/>
    <w:bookmarkStart w:id="442" w:name="X4316474c7d09c8f62c294349c41b8ad18526fbd"/>
    <w:p>
      <w:pPr>
        <w:pStyle w:val="Heading4"/>
        <w:spacing w:before="80" w:after="40"/>
      </w:pPr>
      <w:r>
        <w:rPr>
          <w:smallCaps/>
          <w:color w:val="2E75B6"/>
        </w:rPr>
        <w:t xml:space="preserve">Capítulo VI: do inventário e da partilha (arts. 610 a 673)</w:t>
      </w:r>
    </w:p>
    <w:bookmarkStart w:id="373" w:name="X1321a53bee8f6cb383e207ddb157164010ce58b"/>
    <w:p>
      <w:pPr>
        <w:pStyle w:val="Heading5"/>
        <w:spacing w:before="60" w:after="20"/>
      </w:pPr>
      <w:r>
        <w:rPr>
          <w:i/>
          <w:color w:val="595959"/>
        </w:rPr>
        <w:t xml:space="preserve">Seção I: disposições gerais (arts. 610 a 614)</w:t>
      </w:r>
    </w:p>
    <w:bookmarkStart w:id="368" w:name="art.-610"/>
    <w:p>
      <w:pPr>
        <w:pStyle w:val="Heading6"/>
        <w:pBdr>
          <w:left w:val="single" w:sz="36" w:space="4" w:color="2E75B6"/>
        </w:pBdr>
        <w:shd w:val="clear" w:color="auto" w:fill="E3EEF9"/>
        <w:spacing w:before="120" w:after="60"/>
        <w:ind w:left="85"/>
      </w:pPr>
      <w:r>
        <w:rPr>
          <w:i w:val="0"/>
          <w:color w:val="1F3A5F"/>
          <w:sz w:val="22"/>
        </w:rPr>
        <w:t xml:space="preserve">Art. 610</w:t>
      </w:r>
    </w:p>
    <w:p>
      <w:pPr>
        <w:pStyle w:val="FirstParagraph"/>
        <w:spacing w:after="60"/>
        <w:jc w:val="both"/>
      </w:pPr>
      <w:r>
        <w:rPr>
          <w:b/>
          <w:bCs/>
        </w:rPr>
        <w:t xml:space="preserve">Art. 610.</w:t>
      </w:r>
      <w:r>
        <w:t xml:space="preserve"> </w:t>
      </w:r>
      <w:r>
        <w:t xml:space="preserve">Havendo testamento ou interessado incapaz, proceder-se-á ao inventário judicial.</w:t>
      </w:r>
    </w:p>
    <w:p>
      <w:pPr>
        <w:pStyle w:val="BodyText"/>
        <w:keepNext/>
        <w:spacing w:after="60"/>
        <w:jc w:val="both"/>
      </w:pPr>
      <w:r>
        <w:t xml:space="preserve">§ 1º Se todos forem capazes e concordes, o inventário e a partilha poderão ser feitos por escritura pública, a qual constituirá documento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inventário extrajudicial havendo testamento</w:t>
            </w:r>
          </w:p>
        </w:tc>
        <w:tc>
          <w:tcPr>
            <w:tcW w:type="dxa" w:w="1655"/>
          </w:tcPr>
          <w:p>
            <w:pPr>
              <w:pStyle w:val="Compact"/>
              <w:spacing w:line="276" w:lineRule="auto" w:before="40" w:after="40"/>
            </w:pPr>
            <w:r>
              <w:rPr>
                <w:rFonts w:ascii="Liberation Sans Narrow" w:hAnsi="Liberation Sans Narrow"/>
                <w:sz w:val="17"/>
              </w:rPr>
              <w:t xml:space="preserve">STJ, REsp 1.808.767, Quarta Turma, relator Min. Luis Felipe Salomão, julgado em 15/10/2019, DJe de 03/12/2019</w:t>
            </w:r>
          </w:p>
        </w:tc>
        <w:tc>
          <w:tcPr>
            <w:tcW w:type="dxa" w:w="1905"/>
          </w:tcPr>
          <w:p>
            <w:pPr>
              <w:pStyle w:val="Compact"/>
              <w:spacing w:line="276" w:lineRule="auto" w:before="40" w:after="40"/>
            </w:pPr>
            <w:r>
              <w:rPr>
                <w:rFonts w:ascii="Liberation Sans Narrow" w:hAnsi="Liberation Sans Narrow"/>
                <w:sz w:val="17"/>
              </w:rPr>
              <w:t xml:space="preserve">É possível o inventário por escritura pública mesmo havendo testamento, se todos os interessados forem capazes e concordes e estiverem assistidos por advogado, desde que o testamento tenha sido previamente registrado judicialmente ou haja autorização expressa do juízo competente (art. 610, caput e § 1º, com os arts. 2.015 e 2.016 do Código Civil).</w:t>
            </w:r>
          </w:p>
        </w:tc>
      </w:tr>
    </w:tbl>
    <w:p>
      <w:pPr>
        <w:pStyle w:val="BodyText"/>
        <w:spacing w:after="60"/>
        <w:jc w:val="both"/>
      </w:pPr>
      <w:r>
        <w:t xml:space="preserve">§ 2 o O tabelião somente lavrará a escritura pública se todas as partes interessadas estiverem assistidas por advogado ou por defensor público, cuja qualificação e assinatura constarão do ato notarial.</w:t>
      </w:r>
    </w:p>
    <w:bookmarkEnd w:id="368"/>
    <w:bookmarkStart w:id="369" w:name="art.-611"/>
    <w:p>
      <w:pPr>
        <w:pStyle w:val="Heading6"/>
        <w:pBdr>
          <w:left w:val="single" w:sz="36" w:space="4" w:color="2E75B6"/>
        </w:pBdr>
        <w:shd w:val="clear" w:color="auto" w:fill="E3EEF9"/>
        <w:spacing w:before="120" w:after="60"/>
        <w:ind w:left="85"/>
      </w:pPr>
      <w:r>
        <w:rPr>
          <w:i w:val="0"/>
          <w:color w:val="1F3A5F"/>
          <w:sz w:val="22"/>
        </w:rPr>
        <w:t xml:space="preserve">Art. 611</w:t>
      </w:r>
    </w:p>
    <w:p>
      <w:pPr>
        <w:pStyle w:val="FirstParagraph"/>
        <w:keepNext/>
        <w:spacing w:after="60"/>
        <w:jc w:val="both"/>
      </w:pPr>
      <w:r>
        <w:rPr>
          <w:b/>
          <w:bCs/>
        </w:rPr>
        <w:t xml:space="preserve">Art. 611.</w:t>
      </w:r>
      <w:r>
        <w:t xml:space="preserve"> </w:t>
      </w:r>
      <w:r>
        <w:t xml:space="preserve">O processo de inventário e de partilha deve ser instaurado dentro de 2 (dois) meses, a contar da abertura da sucessão, ultimando-se nos 12 (doze) meses subsequentes, podendo o juiz prorrogar esses prazos, de ofício ou a requerimento de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natureza do processo de inventário e inércia do inventariante</w:t>
            </w:r>
          </w:p>
        </w:tc>
        <w:tc>
          <w:tcPr>
            <w:tcW w:type="dxa" w:w="1655"/>
          </w:tcPr>
          <w:p>
            <w:pPr>
              <w:pStyle w:val="Compact"/>
              <w:spacing w:line="276" w:lineRule="auto" w:before="40" w:after="40"/>
            </w:pPr>
            <w:r>
              <w:rPr>
                <w:rFonts w:ascii="Liberation Sans Narrow" w:hAnsi="Liberation Sans Narrow"/>
                <w:sz w:val="17"/>
              </w:rPr>
              <w:t xml:space="preserve">STJ, REsp 1.537.879, Terceira Turma, relator Min. João Otávio de Noronha, julgado em 26/04/2016, DJe de 06/05/2016</w:t>
            </w:r>
          </w:p>
        </w:tc>
        <w:tc>
          <w:tcPr>
            <w:tcW w:type="dxa" w:w="2030"/>
          </w:tcPr>
          <w:p>
            <w:pPr>
              <w:pStyle w:val="Compact"/>
              <w:spacing w:line="276" w:lineRule="auto" w:before="40" w:after="40"/>
            </w:pPr>
            <w:r>
              <w:rPr>
                <w:rFonts w:ascii="Liberation Sans Narrow" w:hAnsi="Liberation Sans Narrow"/>
                <w:sz w:val="17"/>
              </w:rPr>
              <w:t xml:space="preserve">A inércia do inventariante enseja a sua remoção ou o arquivamento dos autos, não a extinção do processo sem julgamento do mérito: o inventário é de interesse público e tem peculiaridades que não se coadunam com a extinção prevista para o processo de conhecimento.</w:t>
            </w:r>
          </w:p>
        </w:tc>
      </w:tr>
    </w:tbl>
    <w:bookmarkEnd w:id="369"/>
    <w:bookmarkStart w:id="370" w:name="art.-612"/>
    <w:p>
      <w:pPr>
        <w:pStyle w:val="Heading6"/>
        <w:pBdr>
          <w:left w:val="single" w:sz="36" w:space="4" w:color="2E75B6"/>
        </w:pBdr>
        <w:shd w:val="clear" w:color="auto" w:fill="E3EEF9"/>
        <w:spacing w:before="120" w:after="60"/>
        <w:ind w:left="85"/>
      </w:pPr>
      <w:r>
        <w:rPr>
          <w:i w:val="0"/>
          <w:color w:val="1F3A5F"/>
          <w:sz w:val="22"/>
        </w:rPr>
        <w:t xml:space="preserve">Art. 612</w:t>
      </w:r>
    </w:p>
    <w:p>
      <w:pPr>
        <w:pStyle w:val="FirstParagraph"/>
        <w:keepNext/>
        <w:spacing w:after="60"/>
        <w:jc w:val="both"/>
      </w:pPr>
      <w:r>
        <w:rPr>
          <w:b/>
          <w:bCs/>
        </w:rPr>
        <w:t xml:space="preserve">Art. 612.</w:t>
      </w:r>
      <w:r>
        <w:t xml:space="preserve"> </w:t>
      </w:r>
      <w:r>
        <w:t xml:space="preserve">O juiz decidirá todas as questões de direito desde que os fatos relevantes estejam provados por documento, só remetendo para as vias ordinárias as questões que dependerem de outras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competência do juízo do inventário e alta indagação</w:t>
            </w:r>
          </w:p>
        </w:tc>
        <w:tc>
          <w:tcPr>
            <w:tcW w:type="dxa" w:w="1655"/>
          </w:tcPr>
          <w:p>
            <w:pPr>
              <w:pStyle w:val="Compact"/>
              <w:spacing w:line="276" w:lineRule="auto" w:before="40" w:after="40"/>
            </w:pPr>
            <w:r>
              <w:rPr>
                <w:rFonts w:ascii="Liberation Sans Narrow" w:hAnsi="Liberation Sans Narrow"/>
                <w:sz w:val="17"/>
              </w:rPr>
              <w:t xml:space="preserve">STJ, AREsp 2.751.613, Quarta Turma, relator Min. Raul Araújo, julgado em 16/03/2026, DJEN de 23/03/2026</w:t>
            </w:r>
          </w:p>
        </w:tc>
        <w:tc>
          <w:tcPr>
            <w:tcW w:type="dxa" w:w="2030"/>
          </w:tcPr>
          <w:p>
            <w:pPr>
              <w:pStyle w:val="Compact"/>
              <w:spacing w:line="276" w:lineRule="auto" w:before="40" w:after="40"/>
            </w:pPr>
            <w:r>
              <w:rPr>
                <w:rFonts w:ascii="Liberation Sans Narrow" w:hAnsi="Liberation Sans Narrow"/>
                <w:sz w:val="17"/>
              </w:rPr>
              <w:t xml:space="preserve">A competência do juízo do inventário limita-se ao exame de questões de direito e de fatos amparados em prova documental suficiente (art. 612); a controvérsia sobre a natureza da posse e a ocorrência de esbulho exige dilação probatória complexa, configura questão de alta indagação e deve ser processada nas vias ordinárias. O espólio tem legitimidade ativa para defender o acervo hereditário, cabendo ao inventariante dativo representá-lo, inclusive contra herdeiros.</w:t>
            </w:r>
          </w:p>
        </w:tc>
      </w:tr>
    </w:tbl>
    <w:bookmarkEnd w:id="370"/>
    <w:bookmarkStart w:id="371" w:name="art.-613"/>
    <w:p>
      <w:pPr>
        <w:pStyle w:val="Heading6"/>
        <w:pBdr>
          <w:left w:val="single" w:sz="36" w:space="4" w:color="2E75B6"/>
        </w:pBdr>
        <w:shd w:val="clear" w:color="auto" w:fill="E3EEF9"/>
        <w:spacing w:before="120" w:after="60"/>
        <w:ind w:left="85"/>
      </w:pPr>
      <w:r>
        <w:rPr>
          <w:i w:val="0"/>
          <w:color w:val="1F3A5F"/>
          <w:sz w:val="22"/>
        </w:rPr>
        <w:t xml:space="preserve">Art. 613</w:t>
      </w:r>
    </w:p>
    <w:p>
      <w:pPr>
        <w:pStyle w:val="FirstParagraph"/>
        <w:keepNext/>
        <w:spacing w:after="60"/>
        <w:jc w:val="both"/>
      </w:pPr>
      <w:r>
        <w:rPr>
          <w:b/>
          <w:bCs/>
        </w:rPr>
        <w:t xml:space="preserve">Art. 613.</w:t>
      </w:r>
      <w:r>
        <w:t xml:space="preserve"> </w:t>
      </w:r>
      <w:r>
        <w:t xml:space="preserve">Até que o inventariante preste o compromisso, continuará o espólio na posse do administrador provisório.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passiva dos herdeiros antes da partilha</w:t>
            </w:r>
          </w:p>
        </w:tc>
        <w:tc>
          <w:tcPr>
            <w:tcW w:type="dxa" w:w="1655"/>
          </w:tcPr>
          <w:p>
            <w:pPr>
              <w:pStyle w:val="Compact"/>
              <w:spacing w:line="276" w:lineRule="auto" w:before="40" w:after="40"/>
            </w:pPr>
            <w:r>
              <w:rPr>
                <w:rFonts w:ascii="Liberation Sans Narrow" w:hAnsi="Liberation Sans Narrow"/>
                <w:sz w:val="17"/>
              </w:rPr>
              <w:t xml:space="preserve">STJ, REsp 2.219.305,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Até a partilha a herança é um todo unitário, e o espólio, representado pelo inventariante ou pelo administrador provisório (arts. 75, VII, 613 e 614), responde pelas obrigações do falecido; os herdeiros, individualmente, não têm legitimidade passiva na execução antes da abertura do inventário e da partilha.</w:t>
            </w:r>
          </w:p>
        </w:tc>
      </w:tr>
    </w:tbl>
    <w:bookmarkEnd w:id="371"/>
    <w:bookmarkStart w:id="372" w:name="art.-614"/>
    <w:p>
      <w:pPr>
        <w:pStyle w:val="Heading6"/>
        <w:pBdr>
          <w:left w:val="single" w:sz="36" w:space="4" w:color="2E75B6"/>
        </w:pBdr>
        <w:shd w:val="clear" w:color="auto" w:fill="E3EEF9"/>
        <w:spacing w:before="120" w:after="60"/>
        <w:ind w:left="85"/>
      </w:pPr>
      <w:r>
        <w:rPr>
          <w:i w:val="0"/>
          <w:color w:val="1F3A5F"/>
          <w:sz w:val="22"/>
        </w:rPr>
        <w:t xml:space="preserve">Art. 614</w:t>
      </w:r>
    </w:p>
    <w:p>
      <w:pPr>
        <w:pStyle w:val="FirstParagraph"/>
        <w:keepNext/>
        <w:spacing w:after="60"/>
        <w:jc w:val="both"/>
      </w:pPr>
      <w:r>
        <w:rPr>
          <w:b/>
          <w:bCs/>
        </w:rPr>
        <w:t xml:space="preserve">Art. 614.</w:t>
      </w:r>
      <w:r>
        <w:t xml:space="preserve"> </w:t>
      </w:r>
      <w:r>
        <w:t xml:space="preserve">O administrador provisório representa ativa e passivamente o espólio, é obrigado a trazer ao acervo os frutos que desde a abertura da sucessão percebeu, tem direito ao reembolso das despesas necessárias e úteis que fez e responde pelo dano a que, por dolo ou culpa, der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531"/>
          </w:tcPr>
          <w:p>
            <w:pPr>
              <w:pStyle w:val="Compact"/>
              <w:spacing w:line="276" w:lineRule="auto" w:before="40" w:after="40"/>
            </w:pPr>
            <w:r>
              <w:rPr>
                <w:rFonts w:ascii="Liberation Sans Narrow" w:hAnsi="Liberation Sans Narrow"/>
                <w:sz w:val="17"/>
              </w:rPr>
              <w:t xml:space="preserve">STJ, REsp 1.938.281, Quarta Turma, relatora Min. Maria Isabel Gallotti, julgado em 30/06/2026</w:t>
            </w:r>
          </w:p>
        </w:tc>
        <w:tc>
          <w:tcPr>
            <w:tcW w:type="dxa" w:w="2030"/>
          </w:tcPr>
          <w:p>
            <w:pPr>
              <w:pStyle w:val="Compact"/>
              <w:spacing w:line="276" w:lineRule="auto" w:before="40" w:after="40"/>
            </w:pPr>
            <w:r>
              <w:rPr>
                <w:rFonts w:ascii="Liberation Sans Narrow" w:hAnsi="Liberation Sans Narrow"/>
                <w:sz w:val="17"/>
              </w:rPr>
              <w:t xml:space="preserve">O espólio deve ser representado em juízo pelo administrador provisório nas hipóteses em que o inventário não tenha sido ajuizado ou não haja inventariante compromissado.</w:t>
            </w:r>
          </w:p>
        </w:tc>
      </w:tr>
    </w:tbl>
    <w:bookmarkEnd w:id="372"/>
    <w:bookmarkEnd w:id="373"/>
    <w:bookmarkStart w:id="376" w:name="X5197a9e4e738c2a5a3fb734af08fd10de84ac07"/>
    <w:p>
      <w:pPr>
        <w:pStyle w:val="Heading5"/>
        <w:spacing w:before="60" w:after="20"/>
      </w:pPr>
      <w:r>
        <w:rPr>
          <w:i/>
          <w:color w:val="595959"/>
        </w:rPr>
        <w:t xml:space="preserve">Seção II: da legitimidade para requerer o inventário (arts. 615 a 616)</w:t>
      </w:r>
    </w:p>
    <w:bookmarkStart w:id="374" w:name="art.-615"/>
    <w:p>
      <w:pPr>
        <w:pStyle w:val="Heading6"/>
        <w:pBdr>
          <w:left w:val="single" w:sz="36" w:space="4" w:color="2E75B6"/>
        </w:pBdr>
        <w:shd w:val="clear" w:color="auto" w:fill="E3EEF9"/>
        <w:spacing w:before="120" w:after="60"/>
        <w:ind w:left="85"/>
      </w:pPr>
      <w:r>
        <w:rPr>
          <w:i w:val="0"/>
          <w:color w:val="1F3A5F"/>
          <w:sz w:val="22"/>
        </w:rPr>
        <w:t xml:space="preserve">Art. 615</w:t>
      </w:r>
    </w:p>
    <w:p>
      <w:pPr>
        <w:pStyle w:val="FirstParagraph"/>
        <w:spacing w:after="60"/>
        <w:jc w:val="both"/>
      </w:pPr>
      <w:r>
        <w:rPr>
          <w:b/>
          <w:bCs/>
        </w:rPr>
        <w:t xml:space="preserve">Art. 615.</w:t>
      </w:r>
      <w:r>
        <w:t xml:space="preserve"> </w:t>
      </w:r>
      <w:r>
        <w:t xml:space="preserve">O requerimento de inventário e de partilha incumbe a quem estiver na posse e na administração do espólio, no prazo estabelecido no art. 611.</w:t>
      </w:r>
    </w:p>
    <w:p>
      <w:pPr>
        <w:pStyle w:val="BodyText"/>
        <w:spacing w:after="60"/>
        <w:jc w:val="both"/>
      </w:pPr>
      <w:r>
        <w:t xml:space="preserve">Parágrafo único. O requerimento será instruído com a certidão de óbito do autor da herança.</w:t>
      </w:r>
    </w:p>
    <w:bookmarkEnd w:id="374"/>
    <w:bookmarkStart w:id="375" w:name="art.-616"/>
    <w:p>
      <w:pPr>
        <w:pStyle w:val="Heading6"/>
        <w:pBdr>
          <w:left w:val="single" w:sz="36" w:space="4" w:color="2E75B6"/>
        </w:pBdr>
        <w:shd w:val="clear" w:color="auto" w:fill="E3EEF9"/>
        <w:spacing w:before="120" w:after="60"/>
        <w:ind w:left="85"/>
      </w:pPr>
      <w:r>
        <w:rPr>
          <w:i w:val="0"/>
          <w:color w:val="1F3A5F"/>
          <w:sz w:val="22"/>
        </w:rPr>
        <w:t xml:space="preserve">Art. 616</w:t>
      </w:r>
    </w:p>
    <w:p>
      <w:pPr>
        <w:pStyle w:val="FirstParagraph"/>
        <w:spacing w:after="60"/>
        <w:jc w:val="both"/>
      </w:pPr>
      <w:r>
        <w:rPr>
          <w:b/>
          <w:bCs/>
        </w:rPr>
        <w:t xml:space="preserve">Art. 616.</w:t>
      </w:r>
      <w:r>
        <w:t xml:space="preserve"> </w:t>
      </w:r>
      <w:r>
        <w:t xml:space="preserve">Têm, contudo, legitimidade concorrente:</w:t>
      </w:r>
    </w:p>
    <w:p>
      <w:pPr>
        <w:pStyle w:val="BodyText"/>
        <w:spacing w:after="60"/>
        <w:jc w:val="both"/>
      </w:pPr>
      <w:r>
        <w:t xml:space="preserve">I - o cônjuge ou companheiro supérstite;</w:t>
      </w:r>
    </w:p>
    <w:p>
      <w:pPr>
        <w:pStyle w:val="BodyText"/>
        <w:spacing w:after="60"/>
        <w:jc w:val="both"/>
      </w:pPr>
      <w:r>
        <w:t xml:space="preserve">II - o herdeiro;</w:t>
      </w:r>
    </w:p>
    <w:p>
      <w:pPr>
        <w:pStyle w:val="BodyText"/>
        <w:spacing w:after="60"/>
        <w:jc w:val="both"/>
      </w:pPr>
      <w:r>
        <w:t xml:space="preserve">III - o legatário;</w:t>
      </w:r>
    </w:p>
    <w:p>
      <w:pPr>
        <w:pStyle w:val="BodyText"/>
        <w:spacing w:after="60"/>
        <w:jc w:val="both"/>
      </w:pPr>
      <w:r>
        <w:t xml:space="preserve">IV - o testamenteiro;</w:t>
      </w:r>
    </w:p>
    <w:p>
      <w:pPr>
        <w:pStyle w:val="BodyText"/>
        <w:spacing w:after="60"/>
        <w:jc w:val="both"/>
      </w:pPr>
      <w:r>
        <w:t xml:space="preserve">V - o cessionário do herdeiro ou do legatário;</w:t>
      </w:r>
    </w:p>
    <w:p>
      <w:pPr>
        <w:pStyle w:val="BodyText"/>
        <w:keepNext/>
        <w:spacing w:after="60"/>
        <w:jc w:val="both"/>
      </w:pPr>
      <w:r>
        <w:t xml:space="preserve">VI - o credor do herdeiro, do legatário ou do autor da herança;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VI: credor do autor da herança pode requerer o inventário; herdeiros não respondem na execução</w:t>
            </w:r>
          </w:p>
        </w:tc>
        <w:tc>
          <w:tcPr>
            <w:tcW w:type="dxa" w:w="1655"/>
          </w:tcPr>
          <w:p>
            <w:pPr>
              <w:pStyle w:val="Compact"/>
              <w:spacing w:line="276" w:lineRule="auto" w:before="40" w:after="40"/>
            </w:pPr>
            <w:r>
              <w:rPr>
                <w:rFonts w:ascii="Liberation Sans Narrow" w:hAnsi="Liberation Sans Narrow"/>
                <w:sz w:val="17"/>
              </w:rPr>
              <w:t xml:space="preserve">STJ, REsp 2.191.565, Terceira Turma, relatora Min. Nancy Andrighi, julgado em 26/05/2025, DJEN de 29/05/2025</w:t>
            </w:r>
          </w:p>
        </w:tc>
        <w:tc>
          <w:tcPr>
            <w:tcW w:type="dxa" w:w="1780"/>
          </w:tcPr>
          <w:p>
            <w:pPr>
              <w:pStyle w:val="Compact"/>
              <w:spacing w:line="276" w:lineRule="auto" w:before="40" w:after="40"/>
            </w:pPr>
            <w:r>
              <w:rPr>
                <w:rFonts w:ascii="Liberation Sans Narrow" w:hAnsi="Liberation Sans Narrow"/>
                <w:sz w:val="17"/>
              </w:rPr>
              <w:t xml:space="preserve">O espólio, e não os herdeiros, tem legitimidade passiva na execução; o credor do autor da herança tem legitimidade concorrente para requerer a abertura do inventário (art. 616, VI).</w:t>
            </w:r>
          </w:p>
        </w:tc>
      </w:tr>
    </w:tbl>
    <w:p>
      <w:pPr>
        <w:pStyle w:val="BodyText"/>
        <w:spacing w:after="60"/>
        <w:jc w:val="both"/>
      </w:pPr>
      <w:r>
        <w:t xml:space="preserve">VII - o Ministério Público, havendo herdeiros incapazes;</w:t>
      </w:r>
    </w:p>
    <w:p>
      <w:pPr>
        <w:pStyle w:val="BodyText"/>
        <w:spacing w:after="60"/>
        <w:jc w:val="both"/>
      </w:pPr>
      <w:r>
        <w:t xml:space="preserve">VIII - a Fazenda Pública, quando tiver interesse;</w:t>
      </w:r>
    </w:p>
    <w:p>
      <w:pPr>
        <w:pStyle w:val="BodyText"/>
        <w:spacing w:after="60"/>
        <w:jc w:val="both"/>
      </w:pPr>
      <w:r>
        <w:t xml:space="preserve">IX - o administrador judicial da falência do herdeiro, do legatário, do autor da herança ou do cônjuge ou companheiro supérstite.</w:t>
      </w:r>
    </w:p>
    <w:bookmarkEnd w:id="375"/>
    <w:bookmarkEnd w:id="376"/>
    <w:bookmarkStart w:id="386" w:name="X0552c4708e58337a9801745d333ba391cfb9939"/>
    <w:p>
      <w:pPr>
        <w:pStyle w:val="Heading5"/>
        <w:spacing w:before="60" w:after="20"/>
      </w:pPr>
      <w:r>
        <w:rPr>
          <w:i/>
          <w:color w:val="595959"/>
        </w:rPr>
        <w:t xml:space="preserve">Seção III: do inventariante e das primeiras declarações (arts. 617 a 625)</w:t>
      </w:r>
    </w:p>
    <w:bookmarkStart w:id="377" w:name="art.-617"/>
    <w:p>
      <w:pPr>
        <w:pStyle w:val="Heading6"/>
        <w:pBdr>
          <w:left w:val="single" w:sz="36" w:space="4" w:color="2E75B6"/>
        </w:pBdr>
        <w:shd w:val="clear" w:color="auto" w:fill="E3EEF9"/>
        <w:spacing w:before="120" w:after="60"/>
        <w:ind w:left="85"/>
      </w:pPr>
      <w:r>
        <w:rPr>
          <w:i w:val="0"/>
          <w:color w:val="1F3A5F"/>
          <w:sz w:val="22"/>
        </w:rPr>
        <w:t xml:space="preserve">Art. 617</w:t>
      </w:r>
    </w:p>
    <w:p>
      <w:pPr>
        <w:pStyle w:val="FirstParagraph"/>
        <w:keepNext/>
        <w:spacing w:after="60"/>
        <w:jc w:val="both"/>
      </w:pPr>
      <w:r>
        <w:rPr>
          <w:b/>
          <w:bCs/>
        </w:rPr>
        <w:t xml:space="preserve">Art. 617.</w:t>
      </w:r>
      <w:r>
        <w:t xml:space="preserve"> </w:t>
      </w:r>
      <w:r>
        <w:t xml:space="preserve">O juiz nomeará inventariante na seguinte ordem: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legal e sua flexibilização</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2279"/>
          </w:tcPr>
          <w:p>
            <w:pPr>
              <w:pStyle w:val="Compact"/>
              <w:spacing w:line="276" w:lineRule="auto" w:before="40" w:after="40"/>
            </w:pPr>
            <w:r>
              <w:rPr>
                <w:rFonts w:ascii="Liberation Sans Narrow" w:hAnsi="Liberation Sans Narrow"/>
                <w:sz w:val="17"/>
              </w:rPr>
              <w:t xml:space="preserve">O art. 617 elenca as pessoas que podem ser inventariantes em ordem que, a rigor, deve ser obrigatoriamente seguida pelo juiz; a jurisprudência admite excepcioná-la, sobretudo quando há intensa animosidade entre as partes, hipótese em que é possível a substituição por inventariante dativo. Na espécie, a nomeação do dativo não configurou julgamento extra petita, pois o agravo de instrumento se limitava a afastar o inventariante.</w:t>
            </w:r>
          </w:p>
        </w:tc>
      </w:tr>
    </w:tbl>
    <w:p>
      <w:pPr>
        <w:pStyle w:val="BodyText"/>
        <w:spacing w:after="60"/>
        <w:jc w:val="both"/>
      </w:pPr>
      <w:r>
        <w:t xml:space="preserve">I - o cônjuge ou companheiro sobrevivente, desde que estivesse convivendo com o outro ao tempo da morte deste;</w:t>
      </w:r>
    </w:p>
    <w:p>
      <w:pPr>
        <w:pStyle w:val="BodyText"/>
        <w:spacing w:after="60"/>
        <w:jc w:val="both"/>
      </w:pPr>
      <w:r>
        <w:t xml:space="preserve">II - o herdeiro que se achar na posse e na administração do espólio, se não houver cônjuge ou companheiro sobrevivente ou se estes não puderem ser nomeados;</w:t>
      </w:r>
    </w:p>
    <w:p>
      <w:pPr>
        <w:pStyle w:val="BodyText"/>
        <w:spacing w:after="60"/>
        <w:jc w:val="both"/>
      </w:pPr>
      <w:r>
        <w:t xml:space="preserve">III - qualquer herdeiro, quando nenhum deles estiver na posse e na administração do espólio;</w:t>
      </w:r>
    </w:p>
    <w:p>
      <w:pPr>
        <w:pStyle w:val="BodyText"/>
        <w:spacing w:after="60"/>
        <w:jc w:val="both"/>
      </w:pPr>
      <w:r>
        <w:t xml:space="preserve">IV - o herdeiro menor, por seu representante legal;</w:t>
      </w:r>
    </w:p>
    <w:p>
      <w:pPr>
        <w:pStyle w:val="BodyText"/>
        <w:spacing w:after="60"/>
        <w:jc w:val="both"/>
      </w:pPr>
      <w:r>
        <w:t xml:space="preserve">V - o testamenteiro, se lhe tiver sido confiada a administração do espólio ou se toda a herança estiver distribuída em legados;</w:t>
      </w:r>
    </w:p>
    <w:p>
      <w:pPr>
        <w:pStyle w:val="BodyText"/>
        <w:spacing w:after="60"/>
        <w:jc w:val="both"/>
      </w:pPr>
      <w:r>
        <w:t xml:space="preserve">VI - o cessionário do herdeiro ou do legatário;</w:t>
      </w:r>
    </w:p>
    <w:p>
      <w:pPr>
        <w:pStyle w:val="BodyText"/>
        <w:spacing w:after="60"/>
        <w:jc w:val="both"/>
      </w:pPr>
      <w:r>
        <w:t xml:space="preserve">VII - o inventariante judicial, se houver;</w:t>
      </w:r>
    </w:p>
    <w:p>
      <w:pPr>
        <w:pStyle w:val="BodyText"/>
        <w:keepNext/>
        <w:spacing w:after="60"/>
        <w:jc w:val="both"/>
      </w:pPr>
      <w:r>
        <w:t xml:space="preserve">VIII - pessoa estranha idônea, quando não houver inventariante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VIII — inventariante dativo: remuneração (tese)</w:t>
            </w:r>
          </w:p>
        </w:tc>
        <w:tc>
          <w:tcPr>
            <w:tcW w:type="dxa" w:w="1655"/>
          </w:tcPr>
          <w:p>
            <w:pPr>
              <w:pStyle w:val="Compact"/>
              <w:spacing w:line="276" w:lineRule="auto" w:before="40" w:after="40"/>
            </w:pPr>
            <w:r>
              <w:rPr>
                <w:rFonts w:ascii="Liberation Sans Narrow" w:hAnsi="Liberation Sans Narrow"/>
                <w:sz w:val="17"/>
              </w:rPr>
              <w:t xml:space="preserve">STJ, AREsp 2.759.674, Quarta Turma, relator Min. João Otávio de Noronha, julgado em 09/02/2026, DJEN de 12/02/2026</w:t>
            </w:r>
          </w:p>
        </w:tc>
        <w:tc>
          <w:tcPr>
            <w:tcW w:type="dxa" w:w="2030"/>
          </w:tcPr>
          <w:p>
            <w:pPr>
              <w:pStyle w:val="Compact"/>
              <w:spacing w:line="276" w:lineRule="auto" w:before="40" w:after="40"/>
            </w:pPr>
            <w:r>
              <w:rPr>
                <w:rFonts w:ascii="Liberation Sans Narrow" w:hAnsi="Liberation Sans Narrow"/>
                <w:sz w:val="17"/>
              </w:rPr>
              <w:t xml:space="preserve">A remuneração do inventariante dativo deve ser arbitrada ao término da inventariança, mediante apreciação equitativa do trabalho realizado, considerando a complexidade, a duração e a extensão das atividades efetivamente desempenhadas, e não previamente em percentual fixo sobre o monte partilhável.</w:t>
            </w:r>
          </w:p>
        </w:tc>
      </w:tr>
    </w:tbl>
    <w:p>
      <w:pPr>
        <w:pStyle w:val="BodyText"/>
        <w:spacing w:after="60"/>
        <w:jc w:val="both"/>
      </w:pPr>
      <w:r>
        <w:t xml:space="preserve">Parágrafo único. O inventariante, intimado da nomeação, prestará, dentro de 5 (cinco) dias, o compromisso de bem e fielmente desempenhar a função.</w:t>
      </w:r>
    </w:p>
    <w:bookmarkEnd w:id="377"/>
    <w:bookmarkStart w:id="378" w:name="art.-618"/>
    <w:p>
      <w:pPr>
        <w:pStyle w:val="Heading6"/>
        <w:pBdr>
          <w:left w:val="single" w:sz="36" w:space="4" w:color="2E75B6"/>
        </w:pBdr>
        <w:shd w:val="clear" w:color="auto" w:fill="E3EEF9"/>
        <w:spacing w:before="120" w:after="60"/>
        <w:ind w:left="85"/>
      </w:pPr>
      <w:r>
        <w:rPr>
          <w:i w:val="0"/>
          <w:color w:val="1F3A5F"/>
          <w:sz w:val="22"/>
        </w:rPr>
        <w:t xml:space="preserve">Art. 618</w:t>
      </w:r>
    </w:p>
    <w:p>
      <w:pPr>
        <w:pStyle w:val="FirstParagraph"/>
        <w:spacing w:after="60"/>
        <w:jc w:val="both"/>
      </w:pPr>
      <w:r>
        <w:rPr>
          <w:b/>
          <w:bCs/>
        </w:rPr>
        <w:t xml:space="preserve">Art. 618.</w:t>
      </w:r>
      <w:r>
        <w:t xml:space="preserve"> </w:t>
      </w:r>
      <w:r>
        <w:t xml:space="preserve">Incumbe ao inventariante:</w:t>
      </w:r>
    </w:p>
    <w:p>
      <w:pPr>
        <w:pStyle w:val="BodyText"/>
        <w:keepNext/>
        <w:spacing w:after="60"/>
        <w:jc w:val="both"/>
      </w:pPr>
      <w:r>
        <w:t xml:space="preserve">I - representar o espólio ativa e passivamente, em juízo ou fora dele, observando-se, quanto ao dativo, o disposto no art. 75,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tese</w:t>
            </w:r>
          </w:p>
        </w:tc>
        <w:tc>
          <w:tcPr>
            <w:tcW w:type="dxa" w:w="1655"/>
          </w:tcPr>
          <w:p>
            <w:pPr>
              <w:pStyle w:val="Compact"/>
              <w:spacing w:line="276" w:lineRule="auto" w:before="40" w:after="40"/>
            </w:pPr>
            <w:r>
              <w:rPr>
                <w:rFonts w:ascii="Liberation Sans Narrow" w:hAnsi="Liberation Sans Narrow"/>
                <w:sz w:val="17"/>
              </w:rPr>
              <w:t xml:space="preserve">STJ, REsp 2.042.040, Terceira Turma, relatora Min. Nancy Andrighi, julgado em 21/05/2024, DJe de 24/05/2024</w:t>
            </w:r>
          </w:p>
        </w:tc>
        <w:tc>
          <w:tcPr>
            <w:tcW w:type="dxa" w:w="2030"/>
          </w:tcPr>
          <w:p>
            <w:pPr>
              <w:pStyle w:val="Compact"/>
              <w:spacing w:line="276" w:lineRule="auto" w:before="40" w:after="40"/>
            </w:pPr>
            <w:r>
              <w:rPr>
                <w:rFonts w:ascii="Liberation Sans Narrow" w:hAnsi="Liberation Sans Narrow"/>
                <w:sz w:val="17"/>
              </w:rPr>
              <w:t xml:space="preserve">Como regra, o polo passivo é ocupado apenas pelo espólio, representado pelo inventariante; havendo inventariança dativa, o espólio continua sendo parte e a representação processual passa ao herdeiro ou sucessor, que também participa da ação.</w:t>
            </w:r>
          </w:p>
        </w:tc>
      </w:tr>
    </w:tbl>
    <w:p>
      <w:pPr>
        <w:pStyle w:val="BodyText"/>
        <w:keepNext/>
        <w:spacing w:after="60"/>
        <w:jc w:val="both"/>
      </w:pPr>
      <w:r>
        <w:t xml:space="preserve">II - administrar o espólio, velando-lhe os bens com a mesma diligência que teria se seus fossem;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dever de velar pelos bens do espólio (orientação de aplicação)</w:t>
            </w:r>
          </w:p>
        </w:tc>
        <w:tc>
          <w:tcPr>
            <w:tcW w:type="dxa" w:w="1655"/>
          </w:tcPr>
          <w:p>
            <w:pPr>
              <w:pStyle w:val="Compact"/>
              <w:spacing w:line="276" w:lineRule="auto" w:before="40" w:after="40"/>
            </w:pPr>
            <w:r>
              <w:rPr>
                <w:rFonts w:ascii="Liberation Sans Narrow" w:hAnsi="Liberation Sans Narrow"/>
                <w:sz w:val="17"/>
              </w:rPr>
              <w:t xml:space="preserve">STJ, REsp 1.655.720, Terceira Turma, relatora Min. Nancy Andrighi, julgado em 09/10/2018, DJe de 15/10/2018</w:t>
            </w:r>
          </w:p>
        </w:tc>
        <w:tc>
          <w:tcPr>
            <w:tcW w:type="dxa" w:w="2404"/>
          </w:tcPr>
          <w:p>
            <w:pPr>
              <w:pStyle w:val="Compact"/>
              <w:spacing w:line="276" w:lineRule="auto" w:before="40" w:after="40"/>
            </w:pPr>
            <w:r>
              <w:rPr>
                <w:rFonts w:ascii="Liberation Sans Narrow" w:hAnsi="Liberation Sans Narrow"/>
                <w:sz w:val="17"/>
              </w:rPr>
              <w:t xml:space="preserve">Os atos de disposição, transação ou aplicação de valores pelo inventariante dependem, em regra, de prévia oitiva dos interessados e de autorização judicial (art. 619); excepcionalmente, a exigência é flexibilizada quando o ato visou proteger o patrimônio comum de deterioração irreversível, conduta que se amolda ao dever de velar pelos bens do espólio com a diligência que teria se seus fossem (art. 618, II).</w:t>
            </w:r>
          </w:p>
        </w:tc>
      </w:tr>
    </w:tbl>
    <w:p>
      <w:pPr>
        <w:pStyle w:val="BodyText"/>
        <w:spacing w:after="60"/>
        <w:jc w:val="both"/>
      </w:pPr>
      <w:r>
        <w:t xml:space="preserve">III - prestar as primeiras e as últimas declarações pessoalmente ou por procurador com poderes especiais;</w:t>
      </w:r>
    </w:p>
    <w:p>
      <w:pPr>
        <w:pStyle w:val="BodyText"/>
        <w:spacing w:after="60"/>
        <w:jc w:val="both"/>
      </w:pPr>
      <w:r>
        <w:t xml:space="preserve">IV - exibir em cartório, a qualquer tempo, para exame das partes, os documentos relativos ao espólio;</w:t>
      </w:r>
    </w:p>
    <w:p>
      <w:pPr>
        <w:pStyle w:val="BodyText"/>
        <w:spacing w:after="60"/>
        <w:jc w:val="both"/>
      </w:pPr>
      <w:r>
        <w:t xml:space="preserve">V - juntar aos autos certidão do testamento, se houver;</w:t>
      </w:r>
    </w:p>
    <w:p>
      <w:pPr>
        <w:pStyle w:val="BodyText"/>
        <w:spacing w:after="60"/>
        <w:jc w:val="both"/>
      </w:pPr>
      <w:r>
        <w:t xml:space="preserve">VI - trazer à colação os bens recebidos pelo herdeiro ausente, renunciante ou excluído;</w:t>
      </w:r>
    </w:p>
    <w:p>
      <w:pPr>
        <w:pStyle w:val="BodyText"/>
        <w:spacing w:after="60"/>
        <w:jc w:val="both"/>
      </w:pPr>
      <w:r>
        <w:t xml:space="preserve">VII - prestar contas de sua gestão ao deixar o cargo ou sempre que o juiz lhe determinar;</w:t>
      </w:r>
    </w:p>
    <w:p>
      <w:pPr>
        <w:pStyle w:val="BodyText"/>
        <w:spacing w:after="60"/>
        <w:jc w:val="both"/>
      </w:pPr>
      <w:r>
        <w:t xml:space="preserve">VIII - requerer a declaração de insolvência.</w:t>
      </w:r>
    </w:p>
    <w:bookmarkEnd w:id="378"/>
    <w:bookmarkStart w:id="379" w:name="art.-619"/>
    <w:p>
      <w:pPr>
        <w:pStyle w:val="Heading6"/>
        <w:pBdr>
          <w:left w:val="single" w:sz="36" w:space="4" w:color="2E75B6"/>
        </w:pBdr>
        <w:shd w:val="clear" w:color="auto" w:fill="E3EEF9"/>
        <w:spacing w:before="120" w:after="60"/>
        <w:ind w:left="85"/>
      </w:pPr>
      <w:r>
        <w:rPr>
          <w:i w:val="0"/>
          <w:color w:val="1F3A5F"/>
          <w:sz w:val="22"/>
        </w:rPr>
        <w:t xml:space="preserve">Art. 619</w:t>
      </w:r>
    </w:p>
    <w:p>
      <w:pPr>
        <w:pStyle w:val="FirstParagraph"/>
        <w:keepNext/>
        <w:spacing w:after="60"/>
        <w:jc w:val="both"/>
      </w:pPr>
      <w:r>
        <w:rPr>
          <w:b/>
          <w:bCs/>
        </w:rPr>
        <w:t xml:space="preserve">Art. 619.</w:t>
      </w:r>
      <w:r>
        <w:t xml:space="preserve"> </w:t>
      </w:r>
      <w:r>
        <w:t xml:space="preserve">Incumbe ainda ao inventariante, ouvidos os interessados e com autorização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oitiva dos interessados e autorização judicial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3.068.426, Quinta Turma, relatora Min. Daniela Teixeira, julgado em 01/06/2026</w:t>
            </w:r>
          </w:p>
        </w:tc>
        <w:tc>
          <w:tcPr>
            <w:tcW w:type="dxa" w:w="1905"/>
          </w:tcPr>
          <w:p>
            <w:pPr>
              <w:pStyle w:val="Compact"/>
              <w:spacing w:line="276" w:lineRule="auto" w:before="40" w:after="40"/>
            </w:pPr>
            <w:r>
              <w:rPr>
                <w:rFonts w:ascii="Liberation Sans Narrow" w:hAnsi="Liberation Sans Narrow"/>
                <w:sz w:val="17"/>
              </w:rPr>
              <w:t xml:space="preserve">O contrato de arrendamento rural firmado pela inventariante sobre imóvel do espólio, sem a anuência dos coerdeiros e sem autorização judicial, é ineficaz, por extrapolar os poderes de administração do inventariante sobre bem ainda não partilhado. Trecho: “O acórdão recorrido, ao reconhecer a ineficácia do contrato de arrendamento rural celebrado pela inventariante sem anuência de herdeira e sem autorização judicial, por se tratar de ato de oneração que extrapola a mera administração de bens do espólio, aplica entendimento consolidado do STJ segundo o qual:”</w:t>
            </w:r>
          </w:p>
        </w:tc>
      </w:tr>
    </w:tbl>
    <w:p>
      <w:pPr>
        <w:pStyle w:val="BodyText"/>
        <w:keepNext/>
        <w:spacing w:after="60"/>
        <w:jc w:val="both"/>
      </w:pPr>
      <w:r>
        <w:t xml:space="preserve">I - alienar bens de qualquer espécie;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2.195.594, Terceira Turma, relatora Min. Nancy Andrighi, julgado em 07/04/2026, DJe de 14/04/2026</w:t>
            </w:r>
          </w:p>
        </w:tc>
        <w:tc>
          <w:tcPr>
            <w:tcW w:type="dxa" w:w="1905"/>
          </w:tcPr>
          <w:p>
            <w:pPr>
              <w:pStyle w:val="Compact"/>
              <w:spacing w:line="276" w:lineRule="auto" w:before="40" w:after="40"/>
            </w:pPr>
            <w:r>
              <w:rPr>
                <w:rFonts w:ascii="Liberation Sans Narrow" w:hAnsi="Liberation Sans Narrow"/>
                <w:sz w:val="17"/>
              </w:rPr>
              <w:t xml:space="preserve">Nos termos do artigo 619, inciso I do CPC, incumbe ao inventariante a alienação de bens do espólio, desde que sejam ouvidos os interessados e que haja autorização judicial para tanto. Trecho: “Nos termos do artigo 619, inciso I do CPC, incumbe ao inventariante a alienação de bens do espólio, desde que sejam ouvidos os interessados e que haja autorização judicial para tanto.”</w:t>
            </w:r>
          </w:p>
        </w:tc>
      </w:tr>
    </w:tbl>
    <w:p>
      <w:pPr>
        <w:pStyle w:val="BodyText"/>
        <w:spacing w:after="60"/>
        <w:jc w:val="both"/>
      </w:pPr>
      <w:r>
        <w:t xml:space="preserve">II - transigir em juízo ou fora dele;</w:t>
      </w:r>
    </w:p>
    <w:p>
      <w:pPr>
        <w:pStyle w:val="BodyText"/>
        <w:spacing w:after="60"/>
        <w:jc w:val="both"/>
      </w:pPr>
      <w:r>
        <w:t xml:space="preserve">III - pagar dívidas do espólio;</w:t>
      </w:r>
    </w:p>
    <w:p>
      <w:pPr>
        <w:pStyle w:val="BodyText"/>
        <w:spacing w:after="60"/>
        <w:jc w:val="both"/>
      </w:pPr>
      <w:r>
        <w:t xml:space="preserve">IV - fazer as despesas necessárias para a conservação e o melhoramento dos bens do espólio.</w:t>
      </w:r>
    </w:p>
    <w:bookmarkEnd w:id="379"/>
    <w:bookmarkStart w:id="380" w:name="art.-620"/>
    <w:p>
      <w:pPr>
        <w:pStyle w:val="Heading6"/>
        <w:pBdr>
          <w:left w:val="single" w:sz="36" w:space="4" w:color="2E75B6"/>
        </w:pBdr>
        <w:shd w:val="clear" w:color="auto" w:fill="E3EEF9"/>
        <w:spacing w:before="120" w:after="60"/>
        <w:ind w:left="85"/>
      </w:pPr>
      <w:r>
        <w:rPr>
          <w:i w:val="0"/>
          <w:color w:val="1F3A5F"/>
          <w:sz w:val="22"/>
        </w:rPr>
        <w:t xml:space="preserve">Art. 620</w:t>
      </w:r>
    </w:p>
    <w:p>
      <w:pPr>
        <w:pStyle w:val="FirstParagraph"/>
        <w:keepNext/>
        <w:spacing w:after="60"/>
        <w:jc w:val="both"/>
      </w:pPr>
      <w:r>
        <w:rPr>
          <w:b/>
          <w:bCs/>
        </w:rPr>
        <w:t xml:space="preserve">Art. 620.</w:t>
      </w:r>
      <w:r>
        <w:t xml:space="preserve"> </w:t>
      </w:r>
      <w:r>
        <w:t xml:space="preserve">Dentro de 20 (vinte) dias contados da data em que prestou o compromisso, o inventariante fará as primeiras declarações, das quais se lavrará termo circunstanciado, assinado pelo juiz, pelo escrivão e pelo inventariante, no qual serão exarados: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Meação do cônjuge sobrevivente: últimas declarações, certidões e levantamento antecipado</w:t>
            </w:r>
          </w:p>
        </w:tc>
        <w:tc>
          <w:tcPr>
            <w:tcW w:type="dxa" w:w="1655"/>
          </w:tcPr>
          <w:p>
            <w:pPr>
              <w:pStyle w:val="Compact"/>
              <w:spacing w:line="276" w:lineRule="auto" w:before="40" w:after="40"/>
            </w:pPr>
            <w:r>
              <w:rPr>
                <w:rFonts w:ascii="Liberation Sans Narrow" w:hAnsi="Liberation Sans Narrow"/>
                <w:sz w:val="17"/>
              </w:rPr>
              <w:t xml:space="preserve">STJ, REsp 2.261.913, Terceira Turma, relatora Min. Nancy Andrighi, julgado em 08/06/2026, DJEN de 11/06/2026</w:t>
            </w:r>
          </w:p>
        </w:tc>
        <w:tc>
          <w:tcPr>
            <w:tcW w:type="dxa" w:w="1905"/>
          </w:tcPr>
          <w:p>
            <w:pPr>
              <w:pStyle w:val="Compact"/>
              <w:spacing w:line="276" w:lineRule="auto" w:before="40" w:after="40"/>
            </w:pPr>
            <w:r>
              <w:rPr>
                <w:rFonts w:ascii="Liberation Sans Narrow" w:hAnsi="Liberation Sans Narrow"/>
                <w:sz w:val="17"/>
              </w:rPr>
              <w:t xml:space="preserve">A meação é direito próprio do cônjuge sobrevivente, fora do acervo hereditário; as exigências de últimas declarações e de certidões negativas, voltadas ao passivo do espólio, não alcançam a meação, e o levantamento antecipado é admitido se demonstradas urgência e necessidade.</w:t>
            </w:r>
          </w:p>
        </w:tc>
      </w:tr>
    </w:tbl>
    <w:p>
      <w:pPr>
        <w:pStyle w:val="BodyText"/>
        <w:spacing w:after="60"/>
        <w:jc w:val="both"/>
      </w:pPr>
      <w:r>
        <w:t xml:space="preserve">I - o nome, o estado, a idade e o domicílio do autor da herança, o dia e o lugar em que faleceu e se deixou testamento;</w:t>
      </w:r>
    </w:p>
    <w:p>
      <w:pPr>
        <w:pStyle w:val="BodyText"/>
        <w:spacing w:after="60"/>
        <w:jc w:val="both"/>
      </w:pPr>
      <w:r>
        <w:t xml:space="preserve">II - o nome, o estado, a idade, o endereço eletrônico e a residência dos herdeiros e, havendo cônjuge ou companheiro supérstite, além dos respectivos dados pessoais, o regime de bens do casamento ou da união estável;</w:t>
      </w:r>
    </w:p>
    <w:p>
      <w:pPr>
        <w:pStyle w:val="BodyText"/>
        <w:spacing w:after="60"/>
        <w:jc w:val="both"/>
      </w:pPr>
      <w:r>
        <w:t xml:space="preserve">III - a qualidade dos herdeiros e o grau de parentesco com o inventariado;</w:t>
      </w:r>
    </w:p>
    <w:p>
      <w:pPr>
        <w:pStyle w:val="BodyText"/>
        <w:spacing w:after="60"/>
        <w:jc w:val="both"/>
      </w:pPr>
      <w:r>
        <w:t xml:space="preserve">IV - a relação completa e individualizada de todos os bens do espólio, inclusive aqueles que devem ser conferidos à colação, e dos bens alheios que nele forem encontrados, descrevendo-se:</w:t>
      </w:r>
    </w:p>
    <w:p>
      <w:pPr>
        <w:pStyle w:val="BodyText"/>
        <w:spacing w:after="60"/>
        <w:jc w:val="both"/>
      </w:pPr>
      <w:r>
        <w:t xml:space="preserve">a) os imóveis, com as suas especificações, nomeadamente local em que se encontram, extensão da área, limites, confrontações, benfeitorias, origem dos títulos, números das matrículas e ônus que os gravam;</w:t>
      </w:r>
    </w:p>
    <w:p>
      <w:pPr>
        <w:pStyle w:val="BodyText"/>
        <w:spacing w:after="60"/>
        <w:jc w:val="both"/>
      </w:pPr>
      <w:r>
        <w:t xml:space="preserve">b) os móveis, com os sinais característicos;</w:t>
      </w:r>
    </w:p>
    <w:p>
      <w:pPr>
        <w:pStyle w:val="BodyText"/>
        <w:spacing w:after="60"/>
        <w:jc w:val="both"/>
      </w:pPr>
      <w:r>
        <w:t xml:space="preserve">c) os semoventes, seu número, suas espécies, suas marcas e seus sinais distintivos;</w:t>
      </w:r>
    </w:p>
    <w:p>
      <w:pPr>
        <w:pStyle w:val="BodyText"/>
        <w:spacing w:after="60"/>
        <w:jc w:val="both"/>
      </w:pPr>
      <w:r>
        <w:t xml:space="preserve">d) o dinheiro, as joias, os objetos de ouro e prata e as pedras preciosas, declarando-se-lhes especificadamente a qualidade, o peso e a importância;</w:t>
      </w:r>
    </w:p>
    <w:p>
      <w:pPr>
        <w:pStyle w:val="BodyText"/>
        <w:spacing w:after="60"/>
        <w:jc w:val="both"/>
      </w:pPr>
      <w:r>
        <w:t xml:space="preserve">e) os títulos da dívida pública, bem como as ações, as quotas e os títulos de sociedade, mencionando-se-lhes o número, o valor e a data;</w:t>
      </w:r>
    </w:p>
    <w:p>
      <w:pPr>
        <w:pStyle w:val="BodyText"/>
        <w:spacing w:after="60"/>
        <w:jc w:val="both"/>
      </w:pPr>
      <w:r>
        <w:t xml:space="preserve">f) as dívidas ativas e passivas, indicando-se-lhes as datas, os títulos, a origem da obrigação e os nomes dos credores e dos devedores;</w:t>
      </w:r>
    </w:p>
    <w:p>
      <w:pPr>
        <w:pStyle w:val="BodyText"/>
        <w:spacing w:after="60"/>
        <w:jc w:val="both"/>
      </w:pPr>
      <w:r>
        <w:t xml:space="preserve">g) direitos e ações;</w:t>
      </w:r>
    </w:p>
    <w:p>
      <w:pPr>
        <w:pStyle w:val="BodyText"/>
        <w:spacing w:after="60"/>
        <w:jc w:val="both"/>
      </w:pPr>
      <w:r>
        <w:t xml:space="preserve">h) o valor corrente de cada um dos bens do espólio.</w:t>
      </w:r>
    </w:p>
    <w:p>
      <w:pPr>
        <w:pStyle w:val="BodyText"/>
        <w:spacing w:after="60"/>
        <w:jc w:val="both"/>
      </w:pPr>
      <w:r>
        <w:t xml:space="preserve">§ 1º O juiz determinará que se proceda:</w:t>
      </w:r>
    </w:p>
    <w:p>
      <w:pPr>
        <w:pStyle w:val="BodyText"/>
        <w:spacing w:after="60"/>
        <w:jc w:val="both"/>
      </w:pPr>
      <w:r>
        <w:t xml:space="preserve">I - ao balanço do estabelecimento, se o autor da herança era empresário individual;</w:t>
      </w:r>
    </w:p>
    <w:p>
      <w:pPr>
        <w:pStyle w:val="BodyText"/>
        <w:spacing w:after="60"/>
        <w:jc w:val="both"/>
      </w:pPr>
      <w:r>
        <w:t xml:space="preserve">II - à apuração de haveres, se o autor da herança era sócio de sociedade que não anônima.</w:t>
      </w:r>
    </w:p>
    <w:p>
      <w:pPr>
        <w:pStyle w:val="BodyText"/>
        <w:spacing w:after="60"/>
        <w:jc w:val="both"/>
      </w:pPr>
      <w:r>
        <w:t xml:space="preserve">§ 2º As declarações podem ser prestadas mediante petição, firmada por procurador com poderes especiais, à qual o termo se reportará.</w:t>
      </w:r>
    </w:p>
    <w:bookmarkEnd w:id="380"/>
    <w:bookmarkStart w:id="381" w:name="art.-621"/>
    <w:p>
      <w:pPr>
        <w:pStyle w:val="Heading6"/>
        <w:pBdr>
          <w:left w:val="single" w:sz="36" w:space="4" w:color="2E75B6"/>
        </w:pBdr>
        <w:shd w:val="clear" w:color="auto" w:fill="E3EEF9"/>
        <w:spacing w:before="120" w:after="60"/>
        <w:ind w:left="85"/>
      </w:pPr>
      <w:r>
        <w:rPr>
          <w:i w:val="0"/>
          <w:color w:val="1F3A5F"/>
          <w:sz w:val="22"/>
        </w:rPr>
        <w:t xml:space="preserve">Art. 621</w:t>
      </w:r>
    </w:p>
    <w:p>
      <w:pPr>
        <w:pStyle w:val="FirstParagraph"/>
        <w:spacing w:after="60"/>
        <w:jc w:val="both"/>
      </w:pPr>
      <w:r>
        <w:rPr>
          <w:b/>
          <w:bCs/>
        </w:rPr>
        <w:t xml:space="preserve">Art. 621.</w:t>
      </w:r>
      <w:r>
        <w:t xml:space="preserve"> </w:t>
      </w:r>
      <w:r>
        <w:t xml:space="preserve">Só se pode arguir sonegação ao inventariante depois de encerrada a descrição dos bens, com a declaração, por ele feita, de não existirem outros por inventariar.</w:t>
      </w:r>
    </w:p>
    <w:bookmarkEnd w:id="381"/>
    <w:bookmarkStart w:id="382" w:name="art.-622"/>
    <w:p>
      <w:pPr>
        <w:pStyle w:val="Heading6"/>
        <w:pBdr>
          <w:left w:val="single" w:sz="36" w:space="4" w:color="2E75B6"/>
        </w:pBdr>
        <w:shd w:val="clear" w:color="auto" w:fill="E3EEF9"/>
        <w:spacing w:before="120" w:after="60"/>
        <w:ind w:left="85"/>
      </w:pPr>
      <w:r>
        <w:rPr>
          <w:i w:val="0"/>
          <w:color w:val="1F3A5F"/>
          <w:sz w:val="22"/>
        </w:rPr>
        <w:t xml:space="preserve">Art. 622</w:t>
      </w:r>
    </w:p>
    <w:p>
      <w:pPr>
        <w:pStyle w:val="FirstParagraph"/>
        <w:spacing w:after="60"/>
        <w:jc w:val="both"/>
      </w:pPr>
      <w:r>
        <w:rPr>
          <w:b/>
          <w:bCs/>
        </w:rPr>
        <w:t xml:space="preserve">Art. 622.</w:t>
      </w:r>
      <w:r>
        <w:t xml:space="preserve"> </w:t>
      </w:r>
      <w:r>
        <w:t xml:space="preserve">O inventariante será removido de ofício ou a requerimento:</w:t>
      </w:r>
    </w:p>
    <w:p>
      <w:pPr>
        <w:pStyle w:val="BodyText"/>
        <w:keepNext/>
        <w:spacing w:after="60"/>
        <w:jc w:val="both"/>
      </w:pPr>
      <w:r>
        <w:t xml:space="preserve">I - se não prestar, no prazo legal, as primeiras ou as últimas declarações;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não prestação das declarações no prazo legal</w:t>
            </w:r>
          </w:p>
        </w:tc>
        <w:tc>
          <w:tcPr>
            <w:tcW w:type="dxa" w:w="1531"/>
          </w:tcPr>
          <w:p>
            <w:pPr>
              <w:pStyle w:val="Compact"/>
              <w:spacing w:line="276" w:lineRule="auto" w:before="40" w:after="40"/>
            </w:pPr>
            <w:r>
              <w:rPr>
                <w:rFonts w:ascii="Liberation Sans Narrow" w:hAnsi="Liberation Sans Narrow"/>
                <w:sz w:val="17"/>
              </w:rPr>
              <w:t xml:space="preserve">STJ, AgInt no AREsp 1.414.100, Quarta Turma, relator Min. Raul Araújo, DJe de 08/11/2023</w:t>
            </w:r>
          </w:p>
        </w:tc>
        <w:tc>
          <w:tcPr>
            <w:tcW w:type="dxa" w:w="1905"/>
          </w:tcPr>
          <w:p>
            <w:pPr>
              <w:pStyle w:val="Compact"/>
              <w:spacing w:line="276" w:lineRule="auto" w:before="40" w:after="40"/>
            </w:pPr>
            <w:r>
              <w:rPr>
                <w:rFonts w:ascii="Liberation Sans Narrow" w:hAnsi="Liberation Sans Narrow"/>
                <w:sz w:val="17"/>
              </w:rPr>
              <w:t xml:space="preserve">A ordem de nomeação do inventariante não tem caráter absoluto e pode ser alterada em situação excepcional, com fundadas razões do juiz. O magistrado pode remover o inventariante ao verificar vícios que amparem a medida: no caso, além da animosidade excessiva entre as partes, houve grave omissão consistente em não apresentar as primeiras declarações sete anos após a abertura do inventário, hipótese do art. 622, I.</w:t>
            </w:r>
          </w:p>
        </w:tc>
      </w:tr>
    </w:tbl>
    <w:p>
      <w:pPr>
        <w:pStyle w:val="BodyText"/>
        <w:spacing w:after="60"/>
        <w:jc w:val="both"/>
      </w:pPr>
      <w:r>
        <w:t xml:space="preserve">II - se não der ao inventário andamento regular, se suscitar dúvidas infundadas ou se praticar atos meramente protelatórios;</w:t>
      </w:r>
    </w:p>
    <w:p>
      <w:pPr>
        <w:pStyle w:val="BodyText"/>
        <w:spacing w:after="60"/>
        <w:jc w:val="both"/>
      </w:pPr>
      <w:r>
        <w:t xml:space="preserve">III - se, por culpa sua, bens do espólio se deteriorarem, forem dilapidados ou sofrerem dano;</w:t>
      </w:r>
    </w:p>
    <w:p>
      <w:pPr>
        <w:pStyle w:val="BodyText"/>
        <w:spacing w:after="60"/>
        <w:jc w:val="both"/>
      </w:pPr>
      <w:r>
        <w:t xml:space="preserve">IV - se não defender o espólio nas ações em que for citado, se deixar de cobrar dívidas ativas ou se não promover as medidas necessárias para evitar o perecimento de direitos;</w:t>
      </w:r>
    </w:p>
    <w:p>
      <w:pPr>
        <w:pStyle w:val="BodyText"/>
        <w:spacing w:after="60"/>
        <w:jc w:val="both"/>
      </w:pPr>
      <w:r>
        <w:t xml:space="preserve">V - se não prestar contas ou se as que prestar não forem julgadas boas;</w:t>
      </w:r>
    </w:p>
    <w:p>
      <w:pPr>
        <w:pStyle w:val="BodyText"/>
        <w:spacing w:after="60"/>
        <w:jc w:val="both"/>
      </w:pPr>
      <w:r>
        <w:t xml:space="preserve">VI - se sonegar, ocultar ou desviar bens do espólio.</w:t>
      </w:r>
    </w:p>
    <w:bookmarkEnd w:id="382"/>
    <w:bookmarkStart w:id="383" w:name="art.-623"/>
    <w:p>
      <w:pPr>
        <w:pStyle w:val="Heading6"/>
        <w:pBdr>
          <w:left w:val="single" w:sz="36" w:space="4" w:color="2E75B6"/>
        </w:pBdr>
        <w:shd w:val="clear" w:color="auto" w:fill="E3EEF9"/>
        <w:spacing w:before="120" w:after="60"/>
        <w:ind w:left="85"/>
      </w:pPr>
      <w:r>
        <w:rPr>
          <w:i w:val="0"/>
          <w:color w:val="1F3A5F"/>
          <w:sz w:val="22"/>
        </w:rPr>
        <w:t xml:space="preserve">Art. 623</w:t>
      </w:r>
    </w:p>
    <w:p>
      <w:pPr>
        <w:pStyle w:val="FirstParagraph"/>
        <w:keepNext/>
        <w:spacing w:after="60"/>
        <w:jc w:val="both"/>
      </w:pPr>
      <w:r>
        <w:rPr>
          <w:b/>
          <w:bCs/>
        </w:rPr>
        <w:t xml:space="preserve">Art. 623.</w:t>
      </w:r>
      <w:r>
        <w:t xml:space="preserve"> </w:t>
      </w:r>
      <w:r>
        <w:t xml:space="preserve">Requerida a remoção com fundamento em qualquer dos incisos do art. 622, será intimado o inventariante para, no prazo de 15 (quinze) dias, defender-se e produzir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do incidente de remoção em autos apartados</w:t>
            </w:r>
          </w:p>
        </w:tc>
        <w:tc>
          <w:tcPr>
            <w:tcW w:type="dxa" w:w="1655"/>
          </w:tcPr>
          <w:p>
            <w:pPr>
              <w:pStyle w:val="Compact"/>
              <w:spacing w:line="276" w:lineRule="auto" w:before="40" w:after="40"/>
            </w:pPr>
            <w:r>
              <w:rPr>
                <w:rFonts w:ascii="Liberation Sans Narrow" w:hAnsi="Liberation Sans Narrow"/>
                <w:sz w:val="17"/>
              </w:rPr>
              <w:t xml:space="preserve">STJ, REsp 2.059.870, Terceira Turma, relatora Min. Nancy Andrighi, julgado em 21/11/2023, DJe de 01/12/2023</w:t>
            </w:r>
          </w:p>
        </w:tc>
        <w:tc>
          <w:tcPr>
            <w:tcW w:type="dxa" w:w="2030"/>
          </w:tcPr>
          <w:p>
            <w:pPr>
              <w:pStyle w:val="Compact"/>
              <w:spacing w:line="276" w:lineRule="auto" w:before="40" w:after="40"/>
            </w:pPr>
            <w:r>
              <w:rPr>
                <w:rFonts w:ascii="Liberation Sans Narrow" w:hAnsi="Liberation Sans Narrow"/>
                <w:sz w:val="17"/>
              </w:rPr>
              <w:t xml:space="preserve">Nos termos do art. 623, caput e parágrafo único, é necessária, em regra, a instauração de incidente de remoção do inventariante, em autos apartados, para garantir o contraditório; a ausência do incidente não gera nulidade quando o herdeiro não chegou a exercer a função e não se demonstrou prejuízo.</w:t>
            </w:r>
          </w:p>
        </w:tc>
      </w:tr>
    </w:tbl>
    <w:p>
      <w:pPr>
        <w:pStyle w:val="BodyText"/>
        <w:spacing w:after="60"/>
        <w:jc w:val="both"/>
      </w:pPr>
      <w:r>
        <w:t xml:space="preserve">Parágrafo único. O incidente da remoção correrá em apenso aos autos do inventário.</w:t>
      </w:r>
    </w:p>
    <w:bookmarkEnd w:id="383"/>
    <w:bookmarkStart w:id="384" w:name="art.-624"/>
    <w:p>
      <w:pPr>
        <w:pStyle w:val="Heading6"/>
        <w:pBdr>
          <w:left w:val="single" w:sz="36" w:space="4" w:color="2E75B6"/>
        </w:pBdr>
        <w:shd w:val="clear" w:color="auto" w:fill="E3EEF9"/>
        <w:spacing w:before="120" w:after="60"/>
        <w:ind w:left="85"/>
      </w:pPr>
      <w:r>
        <w:rPr>
          <w:i w:val="0"/>
          <w:color w:val="1F3A5F"/>
          <w:sz w:val="22"/>
        </w:rPr>
        <w:t xml:space="preserve">Art. 624</w:t>
      </w:r>
    </w:p>
    <w:p>
      <w:pPr>
        <w:pStyle w:val="FirstParagraph"/>
        <w:keepNext/>
        <w:spacing w:after="60"/>
        <w:jc w:val="both"/>
      </w:pPr>
      <w:r>
        <w:rPr>
          <w:b/>
          <w:bCs/>
        </w:rPr>
        <w:t xml:space="preserve">Art. 624.</w:t>
      </w:r>
      <w:r>
        <w:t xml:space="preserve"> </w:t>
      </w:r>
      <w:r>
        <w:t xml:space="preserve">Decorrido o prazo, com a defesa do inventariante ou sem ela, o juiz decidirá.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nulidade por ausência de intimação e prejuízo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1.549.348, Quarta Turma, relatora Min. Maria Isabel Gallotti, julgado em 09/03/2026, DJEN de 13/03/2026</w:t>
            </w:r>
          </w:p>
        </w:tc>
        <w:tc>
          <w:tcPr>
            <w:tcW w:type="dxa" w:w="2404"/>
          </w:tcPr>
          <w:p>
            <w:pPr>
              <w:pStyle w:val="Compact"/>
              <w:spacing w:line="276" w:lineRule="auto" w:before="40" w:after="40"/>
            </w:pPr>
            <w:r>
              <w:rPr>
                <w:rFonts w:ascii="Liberation Sans Narrow" w:hAnsi="Liberation Sans Narrow"/>
                <w:sz w:val="17"/>
              </w:rPr>
              <w:t xml:space="preserve">A decretação de nulidade dos atos processuais, inclusive por ausência de intimação do inventariante para se defender no incidente de remoção, depende da efetiva demonstração de prejuízo (pas de nullité sans grief), prevalecendo a instrumentalidade das formas. Trecho: “A decretação de nulidade de atos processuais depende da efetiva demonstração do prejuízo (pas de nullité sans grief), por prevalência do princípio da instrumentalidade das formas, o que não foi demonstrado no caso.”</w:t>
            </w:r>
          </w:p>
        </w:tc>
      </w:tr>
    </w:tbl>
    <w:p>
      <w:pPr>
        <w:pStyle w:val="BodyText"/>
        <w:keepNext/>
        <w:spacing w:after="60"/>
        <w:jc w:val="both"/>
      </w:pPr>
      <w:r>
        <w:t xml:space="preserve">Parágrafo único. Se remover o inventariante, o juiz nomeará outro, observada a ordem estabelecida no art. 617.</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1905"/>
          </w:tcPr>
          <w:p>
            <w:pPr>
              <w:pStyle w:val="Compact"/>
              <w:spacing w:line="276" w:lineRule="auto" w:before="40" w:after="40"/>
            </w:pPr>
            <w:r>
              <w:rPr>
                <w:rFonts w:ascii="Liberation Sans Narrow" w:hAnsi="Liberation Sans Narrow"/>
                <w:sz w:val="17"/>
              </w:rPr>
              <w:t xml:space="preserve">A ordem de preferência do art. 617 do CPC pode ser excepcionada quando houver intensa animosidade entre as partes, hipótese que autoriza a nomeação de inventariante dativo.</w:t>
            </w:r>
          </w:p>
        </w:tc>
      </w:tr>
    </w:tbl>
    <w:bookmarkEnd w:id="384"/>
    <w:bookmarkStart w:id="385" w:name="art.-625"/>
    <w:p>
      <w:pPr>
        <w:pStyle w:val="Heading6"/>
        <w:pBdr>
          <w:left w:val="single" w:sz="36" w:space="4" w:color="2E75B6"/>
        </w:pBdr>
        <w:shd w:val="clear" w:color="auto" w:fill="E3EEF9"/>
        <w:spacing w:before="120" w:after="60"/>
        <w:ind w:left="85"/>
      </w:pPr>
      <w:r>
        <w:rPr>
          <w:i w:val="0"/>
          <w:color w:val="1F3A5F"/>
          <w:sz w:val="22"/>
        </w:rPr>
        <w:t xml:space="preserve">Art. 625</w:t>
      </w:r>
    </w:p>
    <w:p>
      <w:pPr>
        <w:pStyle w:val="FirstParagraph"/>
        <w:spacing w:after="60"/>
        <w:jc w:val="both"/>
      </w:pPr>
      <w:r>
        <w:rPr>
          <w:b/>
          <w:bCs/>
        </w:rPr>
        <w:t xml:space="preserve">Art. 625.</w:t>
      </w:r>
      <w:r>
        <w:t xml:space="preserve"> </w:t>
      </w:r>
      <w:r>
        <w:t xml:space="preserve">O inventariante removido entregará imediatamente ao substituto os bens do espólio e, caso deixe de fazê-lo, será compelido mediante mandado de busca e apreensão ou de imissão na posse, conforme se tratar de bem móvel ou imóvel, sem prejuízo da multa a ser fixada pelo juiz em montante não superior a três por cento do valor dos bens inventariados.</w:t>
      </w:r>
    </w:p>
    <w:bookmarkEnd w:id="385"/>
    <w:bookmarkEnd w:id="386"/>
    <w:bookmarkStart w:id="391" w:name="X3c3d8132b991d9a62b44513dc08136ca27bf792"/>
    <w:p>
      <w:pPr>
        <w:pStyle w:val="Heading5"/>
        <w:spacing w:before="60" w:after="20"/>
      </w:pPr>
      <w:r>
        <w:rPr>
          <w:i/>
          <w:color w:val="595959"/>
        </w:rPr>
        <w:t xml:space="preserve">Seção IV: das citações e das impugnações (arts. 626 a 629)</w:t>
      </w:r>
    </w:p>
    <w:bookmarkStart w:id="387" w:name="art.-626"/>
    <w:p>
      <w:pPr>
        <w:pStyle w:val="Heading6"/>
        <w:pBdr>
          <w:left w:val="single" w:sz="36" w:space="4" w:color="2E75B6"/>
        </w:pBdr>
        <w:shd w:val="clear" w:color="auto" w:fill="E3EEF9"/>
        <w:spacing w:before="120" w:after="60"/>
        <w:ind w:left="85"/>
      </w:pPr>
      <w:r>
        <w:rPr>
          <w:i w:val="0"/>
          <w:color w:val="1F3A5F"/>
          <w:sz w:val="22"/>
        </w:rPr>
        <w:t xml:space="preserve">Art. 626</w:t>
      </w:r>
    </w:p>
    <w:p>
      <w:pPr>
        <w:pStyle w:val="FirstParagraph"/>
        <w:spacing w:after="60"/>
        <w:jc w:val="both"/>
      </w:pPr>
      <w:r>
        <w:rPr>
          <w:b/>
          <w:bCs/>
        </w:rPr>
        <w:t xml:space="preserve">Art. 626.</w:t>
      </w:r>
      <w:r>
        <w:t xml:space="preserve"> </w:t>
      </w:r>
      <w:r>
        <w:t xml:space="preserve">Feitas as primeiras declarações, o juiz mandará citar, para os termos do inventário e da partilha, o cônjuge, o companheiro, os herdeiros e os legatários e intimar a Fazenda Pública, o Ministério Público, se houver herdeiro incapaz ou ausente, e o testamenteiro, se houver testamento.</w:t>
      </w:r>
    </w:p>
    <w:p>
      <w:pPr>
        <w:pStyle w:val="BodyText"/>
        <w:spacing w:after="60"/>
        <w:jc w:val="both"/>
      </w:pPr>
      <w:r>
        <w:t xml:space="preserve">§ 1º O cônjuge ou o companheiro, os herdeiros e os legatários serão citados pelo correio, observado o disposto no art. 247, sendo, ainda, publicado edital, nos termos do inciso III do art. 259.</w:t>
      </w:r>
    </w:p>
    <w:p>
      <w:pPr>
        <w:pStyle w:val="BodyText"/>
        <w:spacing w:after="60"/>
        <w:jc w:val="both"/>
      </w:pPr>
      <w:r>
        <w:t xml:space="preserve">§ 2º Das primeiras declarações extrair-se-ão tantas cópias quantas forem as partes.</w:t>
      </w:r>
    </w:p>
    <w:p>
      <w:pPr>
        <w:pStyle w:val="BodyText"/>
        <w:spacing w:after="60"/>
        <w:jc w:val="both"/>
      </w:pPr>
      <w:r>
        <w:t xml:space="preserve">§ 3º A citação será acompanhada de cópia das primeiras declarações.</w:t>
      </w:r>
    </w:p>
    <w:p>
      <w:pPr>
        <w:pStyle w:val="BodyText"/>
        <w:spacing w:after="60"/>
        <w:jc w:val="both"/>
      </w:pPr>
      <w:r>
        <w:t xml:space="preserve">§ 4º Incumbe ao escrivão remeter cópias à Fazenda Pública, ao Ministério Público, ao testamenteiro, se houver, e ao advogado, se a parte já estiver representada nos autos.</w:t>
      </w:r>
    </w:p>
    <w:bookmarkEnd w:id="387"/>
    <w:bookmarkStart w:id="388" w:name="art.-627"/>
    <w:p>
      <w:pPr>
        <w:pStyle w:val="Heading6"/>
        <w:pBdr>
          <w:left w:val="single" w:sz="36" w:space="4" w:color="2E75B6"/>
        </w:pBdr>
        <w:shd w:val="clear" w:color="auto" w:fill="E3EEF9"/>
        <w:spacing w:before="120" w:after="60"/>
        <w:ind w:left="85"/>
      </w:pPr>
      <w:r>
        <w:rPr>
          <w:i w:val="0"/>
          <w:color w:val="1F3A5F"/>
          <w:sz w:val="22"/>
        </w:rPr>
        <w:t xml:space="preserve">Art. 627</w:t>
      </w:r>
    </w:p>
    <w:p>
      <w:pPr>
        <w:pStyle w:val="FirstParagraph"/>
        <w:spacing w:after="60"/>
        <w:jc w:val="both"/>
      </w:pPr>
      <w:r>
        <w:rPr>
          <w:b/>
          <w:bCs/>
        </w:rPr>
        <w:t xml:space="preserve">Art. 627.</w:t>
      </w:r>
      <w:r>
        <w:t xml:space="preserve"> </w:t>
      </w:r>
      <w:r>
        <w:t xml:space="preserve">Concluídas as citações, abrir-se-á vista às partes, em cartório e pelo prazo comum de 15 (quinze) dias, para que se manifestem sobre as primeiras declarações, incumbindo às partes:</w:t>
      </w:r>
    </w:p>
    <w:p>
      <w:pPr>
        <w:pStyle w:val="BodyText"/>
        <w:spacing w:after="60"/>
        <w:jc w:val="both"/>
      </w:pPr>
      <w:r>
        <w:t xml:space="preserve">I - arguir erros, omissões e sonegação de bens;</w:t>
      </w:r>
    </w:p>
    <w:p>
      <w:pPr>
        <w:pStyle w:val="BodyText"/>
        <w:spacing w:after="60"/>
        <w:jc w:val="both"/>
      </w:pPr>
      <w:r>
        <w:t xml:space="preserve">II - reclamar contra a nomeação de inventariante</w:t>
      </w:r>
    </w:p>
    <w:p>
      <w:pPr>
        <w:pStyle w:val="BodyText"/>
        <w:spacing w:after="60"/>
        <w:jc w:val="both"/>
      </w:pPr>
      <w:r>
        <w:t xml:space="preserve">III - contestar a qualidade de quem foi incluído no título de herdeiro.</w:t>
      </w:r>
    </w:p>
    <w:p>
      <w:pPr>
        <w:pStyle w:val="BodyText"/>
        <w:spacing w:after="60"/>
        <w:jc w:val="both"/>
      </w:pPr>
      <w:r>
        <w:t xml:space="preserve">§ 1º Julgando procedente a impugnação referida no inciso I, o juiz mandará retificar as primeiras declarações.</w:t>
      </w:r>
    </w:p>
    <w:p>
      <w:pPr>
        <w:pStyle w:val="BodyText"/>
        <w:spacing w:after="60"/>
        <w:jc w:val="both"/>
      </w:pPr>
      <w:r>
        <w:t xml:space="preserve">§ 2º Se acolher o pedido de que trata o inciso II, o juiz nomeará outro inventariante, observada a preferência legal.</w:t>
      </w:r>
    </w:p>
    <w:p>
      <w:pPr>
        <w:pStyle w:val="BodyText"/>
        <w:spacing w:after="60"/>
        <w:jc w:val="both"/>
      </w:pPr>
      <w:r>
        <w:t xml:space="preserve">§ 3º Verificando que a disputa sobre a qualidade de herdeiro a que alude o inciso III demanda produção de provas que não a documental, o juiz remeterá a parte às vias ordinárias e sobrestará, até o julgamento da ação, a entrega do quinhão que na partilha couber ao herdeiro admitido.</w:t>
      </w:r>
    </w:p>
    <w:bookmarkEnd w:id="388"/>
    <w:bookmarkStart w:id="389" w:name="art.-628"/>
    <w:p>
      <w:pPr>
        <w:pStyle w:val="Heading6"/>
        <w:pBdr>
          <w:left w:val="single" w:sz="36" w:space="4" w:color="2E75B6"/>
        </w:pBdr>
        <w:shd w:val="clear" w:color="auto" w:fill="E3EEF9"/>
        <w:spacing w:before="120" w:after="60"/>
        <w:ind w:left="85"/>
      </w:pPr>
      <w:r>
        <w:rPr>
          <w:i w:val="0"/>
          <w:color w:val="1F3A5F"/>
          <w:sz w:val="22"/>
        </w:rPr>
        <w:t xml:space="preserve">Art. 628</w:t>
      </w:r>
    </w:p>
    <w:p>
      <w:pPr>
        <w:pStyle w:val="FirstParagraph"/>
        <w:spacing w:after="60"/>
        <w:jc w:val="both"/>
      </w:pPr>
      <w:r>
        <w:rPr>
          <w:b/>
          <w:bCs/>
        </w:rPr>
        <w:t xml:space="preserve">Art. 628.</w:t>
      </w:r>
      <w:r>
        <w:t xml:space="preserve"> </w:t>
      </w:r>
      <w:r>
        <w:t xml:space="preserve">Aquele que se julgar preterido poderá demandar sua admissão no inventário, requerendo-a antes da partilha.</w:t>
      </w:r>
    </w:p>
    <w:p>
      <w:pPr>
        <w:pStyle w:val="BodyText"/>
        <w:spacing w:after="60"/>
        <w:jc w:val="both"/>
      </w:pPr>
      <w:r>
        <w:t xml:space="preserve">§ 1º Ouvidas as partes no prazo de 15 (quinze) dias, o juiz decidirá.</w:t>
      </w:r>
    </w:p>
    <w:p>
      <w:pPr>
        <w:pStyle w:val="BodyText"/>
        <w:spacing w:after="60"/>
        <w:jc w:val="both"/>
      </w:pPr>
      <w:r>
        <w:t xml:space="preserve">§ 2º Se para solução da questão for necessária a produção de provas que não a documental, o juiz remeterá o requerente às vias ordinárias, mandando reservar, em poder do inventariante, o quinhão do herdeiro excluído até que se decida o litígio.</w:t>
      </w:r>
    </w:p>
    <w:bookmarkEnd w:id="389"/>
    <w:bookmarkStart w:id="390" w:name="art.-629"/>
    <w:p>
      <w:pPr>
        <w:pStyle w:val="Heading6"/>
        <w:pBdr>
          <w:left w:val="single" w:sz="36" w:space="4" w:color="2E75B6"/>
        </w:pBdr>
        <w:shd w:val="clear" w:color="auto" w:fill="E3EEF9"/>
        <w:spacing w:before="120" w:after="60"/>
        <w:ind w:left="85"/>
      </w:pPr>
      <w:r>
        <w:rPr>
          <w:i w:val="0"/>
          <w:color w:val="1F3A5F"/>
          <w:sz w:val="22"/>
        </w:rPr>
        <w:t xml:space="preserve">Art. 629</w:t>
      </w:r>
    </w:p>
    <w:p>
      <w:pPr>
        <w:pStyle w:val="FirstParagraph"/>
        <w:spacing w:after="60"/>
        <w:jc w:val="both"/>
      </w:pPr>
      <w:r>
        <w:rPr>
          <w:b/>
          <w:bCs/>
        </w:rPr>
        <w:t xml:space="preserve">Art. 629.</w:t>
      </w:r>
      <w:r>
        <w:t xml:space="preserve"> </w:t>
      </w:r>
      <w:r>
        <w:t xml:space="preserve">A Fazenda Pública, no prazo de 15 (quinze) dias, após a vista de que trata o art. 627, informará ao juízo, de acordo com os dados que constam de seu cadastro imobiliário, o valor dos bens de raiz descritos nas primeiras declarações.</w:t>
      </w:r>
    </w:p>
    <w:bookmarkEnd w:id="390"/>
    <w:bookmarkEnd w:id="391"/>
    <w:bookmarkStart w:id="401" w:name="Xf97333a604a08010f76a66c56168c43ac3e28e2"/>
    <w:p>
      <w:pPr>
        <w:pStyle w:val="Heading5"/>
        <w:spacing w:before="60" w:after="20"/>
      </w:pPr>
      <w:r>
        <w:rPr>
          <w:i/>
          <w:color w:val="595959"/>
        </w:rPr>
        <w:t xml:space="preserve">Seção V: da avaliação e do cálculo do imposto (arts. 630 a 638)</w:t>
      </w:r>
    </w:p>
    <w:bookmarkStart w:id="392" w:name="art.-630"/>
    <w:p>
      <w:pPr>
        <w:pStyle w:val="Heading6"/>
        <w:pBdr>
          <w:left w:val="single" w:sz="36" w:space="4" w:color="2E75B6"/>
        </w:pBdr>
        <w:shd w:val="clear" w:color="auto" w:fill="E3EEF9"/>
        <w:spacing w:before="120" w:after="60"/>
        <w:ind w:left="85"/>
      </w:pPr>
      <w:r>
        <w:rPr>
          <w:i w:val="0"/>
          <w:color w:val="1F3A5F"/>
          <w:sz w:val="22"/>
        </w:rPr>
        <w:t xml:space="preserve">Art. 630</w:t>
      </w:r>
    </w:p>
    <w:p>
      <w:pPr>
        <w:pStyle w:val="FirstParagraph"/>
        <w:spacing w:after="60"/>
        <w:jc w:val="both"/>
      </w:pPr>
      <w:r>
        <w:rPr>
          <w:b/>
          <w:bCs/>
        </w:rPr>
        <w:t xml:space="preserve">Art. 630.</w:t>
      </w:r>
      <w:r>
        <w:t xml:space="preserve"> </w:t>
      </w:r>
      <w:r>
        <w:t xml:space="preserve">Findo o prazo previsto no art. 627 sem impugnação ou decidida a impugnação que houver sido oposta, o juiz nomeará, se for o caso, perito para avaliar os bens do espólio, se não houver na comarca avaliador judicial.</w:t>
      </w:r>
    </w:p>
    <w:p>
      <w:pPr>
        <w:pStyle w:val="BodyText"/>
        <w:spacing w:after="60"/>
        <w:jc w:val="both"/>
      </w:pPr>
      <w:r>
        <w:t xml:space="preserve">Parágrafo único. Na hipótese prevista no art. 620, § 1º, o juiz nomeará perito para avaliação das quotas sociais ou apuração dos haveres.</w:t>
      </w:r>
    </w:p>
    <w:bookmarkEnd w:id="392"/>
    <w:bookmarkStart w:id="393" w:name="art.-631"/>
    <w:p>
      <w:pPr>
        <w:pStyle w:val="Heading6"/>
        <w:pBdr>
          <w:left w:val="single" w:sz="36" w:space="4" w:color="2E75B6"/>
        </w:pBdr>
        <w:shd w:val="clear" w:color="auto" w:fill="E3EEF9"/>
        <w:spacing w:before="120" w:after="60"/>
        <w:ind w:left="85"/>
      </w:pPr>
      <w:r>
        <w:rPr>
          <w:i w:val="0"/>
          <w:color w:val="1F3A5F"/>
          <w:sz w:val="22"/>
        </w:rPr>
        <w:t xml:space="preserve">Art. 631</w:t>
      </w:r>
    </w:p>
    <w:p>
      <w:pPr>
        <w:pStyle w:val="FirstParagraph"/>
        <w:spacing w:after="60"/>
        <w:jc w:val="both"/>
      </w:pPr>
      <w:r>
        <w:rPr>
          <w:b/>
          <w:bCs/>
        </w:rPr>
        <w:t xml:space="preserve">Art. 631.</w:t>
      </w:r>
      <w:r>
        <w:t xml:space="preserve"> </w:t>
      </w:r>
      <w:r>
        <w:t xml:space="preserve">Ao avaliar os bens do espólio, o perito observará, no que for aplicável, o disposto nos arts. 872 e 873.</w:t>
      </w:r>
    </w:p>
    <w:bookmarkEnd w:id="393"/>
    <w:bookmarkStart w:id="394" w:name="art.-632"/>
    <w:p>
      <w:pPr>
        <w:pStyle w:val="Heading6"/>
        <w:pBdr>
          <w:left w:val="single" w:sz="36" w:space="4" w:color="2E75B6"/>
        </w:pBdr>
        <w:shd w:val="clear" w:color="auto" w:fill="E3EEF9"/>
        <w:spacing w:before="120" w:after="60"/>
        <w:ind w:left="85"/>
      </w:pPr>
      <w:r>
        <w:rPr>
          <w:i w:val="0"/>
          <w:color w:val="1F3A5F"/>
          <w:sz w:val="22"/>
        </w:rPr>
        <w:t xml:space="preserve">Art. 632</w:t>
      </w:r>
    </w:p>
    <w:p>
      <w:pPr>
        <w:pStyle w:val="FirstParagraph"/>
        <w:spacing w:after="60"/>
        <w:jc w:val="both"/>
      </w:pPr>
      <w:r>
        <w:rPr>
          <w:b/>
          <w:bCs/>
        </w:rPr>
        <w:t xml:space="preserve">Art. 632.</w:t>
      </w:r>
      <w:r>
        <w:t xml:space="preserve"> </w:t>
      </w:r>
      <w:r>
        <w:t xml:space="preserve">Não se expedirá carta precatória para a avaliação de bens situados fora da comarca onde corre o inventário se eles forem de pequeno valor ou perfeitamente conhecidos do perito nomeado.</w:t>
      </w:r>
    </w:p>
    <w:bookmarkEnd w:id="394"/>
    <w:bookmarkStart w:id="395" w:name="art.-633"/>
    <w:p>
      <w:pPr>
        <w:pStyle w:val="Heading6"/>
        <w:pBdr>
          <w:left w:val="single" w:sz="36" w:space="4" w:color="2E75B6"/>
        </w:pBdr>
        <w:shd w:val="clear" w:color="auto" w:fill="E3EEF9"/>
        <w:spacing w:before="120" w:after="60"/>
        <w:ind w:left="85"/>
      </w:pPr>
      <w:r>
        <w:rPr>
          <w:i w:val="0"/>
          <w:color w:val="1F3A5F"/>
          <w:sz w:val="22"/>
        </w:rPr>
        <w:t xml:space="preserve">Art. 633</w:t>
      </w:r>
    </w:p>
    <w:p>
      <w:pPr>
        <w:pStyle w:val="FirstParagraph"/>
        <w:spacing w:after="60"/>
        <w:jc w:val="both"/>
      </w:pPr>
      <w:r>
        <w:rPr>
          <w:b/>
          <w:bCs/>
        </w:rPr>
        <w:t xml:space="preserve">Art. 633.</w:t>
      </w:r>
      <w:r>
        <w:t xml:space="preserve"> </w:t>
      </w:r>
      <w:r>
        <w:t xml:space="preserve">Sendo capazes todas as partes, não se procederá à avaliação se a Fazenda Pública, intimada pessoalmente, concordar de forma expressa com o valor atribuído, nas primeiras declarações, aos bens do espólio.</w:t>
      </w:r>
    </w:p>
    <w:bookmarkEnd w:id="395"/>
    <w:bookmarkStart w:id="396" w:name="art.-634"/>
    <w:p>
      <w:pPr>
        <w:pStyle w:val="Heading6"/>
        <w:pBdr>
          <w:left w:val="single" w:sz="36" w:space="4" w:color="2E75B6"/>
        </w:pBdr>
        <w:shd w:val="clear" w:color="auto" w:fill="E3EEF9"/>
        <w:spacing w:before="120" w:after="60"/>
        <w:ind w:left="85"/>
      </w:pPr>
      <w:r>
        <w:rPr>
          <w:i w:val="0"/>
          <w:color w:val="1F3A5F"/>
          <w:sz w:val="22"/>
        </w:rPr>
        <w:t xml:space="preserve">Art. 634</w:t>
      </w:r>
    </w:p>
    <w:p>
      <w:pPr>
        <w:pStyle w:val="FirstParagraph"/>
        <w:spacing w:after="60"/>
        <w:jc w:val="both"/>
      </w:pPr>
      <w:r>
        <w:rPr>
          <w:b/>
          <w:bCs/>
        </w:rPr>
        <w:t xml:space="preserve">Art. 634.</w:t>
      </w:r>
      <w:r>
        <w:t xml:space="preserve"> </w:t>
      </w:r>
      <w:r>
        <w:t xml:space="preserve">Se os herdeiros concordarem com o valor dos bens declarados pela Fazenda Pública, a avaliação cingir-se-á aos demais.</w:t>
      </w:r>
    </w:p>
    <w:bookmarkEnd w:id="396"/>
    <w:bookmarkStart w:id="397" w:name="art.-635"/>
    <w:p>
      <w:pPr>
        <w:pStyle w:val="Heading6"/>
        <w:pBdr>
          <w:left w:val="single" w:sz="36" w:space="4" w:color="2E75B6"/>
        </w:pBdr>
        <w:shd w:val="clear" w:color="auto" w:fill="E3EEF9"/>
        <w:spacing w:before="120" w:after="60"/>
        <w:ind w:left="85"/>
      </w:pPr>
      <w:r>
        <w:rPr>
          <w:i w:val="0"/>
          <w:color w:val="1F3A5F"/>
          <w:sz w:val="22"/>
        </w:rPr>
        <w:t xml:space="preserve">Art. 635</w:t>
      </w:r>
    </w:p>
    <w:p>
      <w:pPr>
        <w:pStyle w:val="FirstParagraph"/>
        <w:spacing w:after="60"/>
        <w:jc w:val="both"/>
      </w:pPr>
      <w:r>
        <w:rPr>
          <w:b/>
          <w:bCs/>
        </w:rPr>
        <w:t xml:space="preserve">Art. 635.</w:t>
      </w:r>
      <w:r>
        <w:t xml:space="preserve"> </w:t>
      </w:r>
      <w:r>
        <w:t xml:space="preserve">Entregue o laudo de avaliação, o juiz mandará que as partes se manifestem no prazo de 15 (quinze) dias, que correrá em cartório.</w:t>
      </w:r>
    </w:p>
    <w:p>
      <w:pPr>
        <w:pStyle w:val="BodyText"/>
        <w:spacing w:after="60"/>
        <w:jc w:val="both"/>
      </w:pPr>
      <w:r>
        <w:t xml:space="preserve">§ 1º Versando a impugnação sobre o valor dado pelo perito, o juiz a decidirá de plano, à vista do que constar dos autos.</w:t>
      </w:r>
    </w:p>
    <w:p>
      <w:pPr>
        <w:pStyle w:val="BodyText"/>
        <w:spacing w:after="60"/>
        <w:jc w:val="both"/>
      </w:pPr>
      <w:r>
        <w:t xml:space="preserve">§ 2º Julgando procedente a impugnação, o juiz determinará que o perito retifique a avaliação, observando os fundamentos da decisão.</w:t>
      </w:r>
    </w:p>
    <w:bookmarkEnd w:id="397"/>
    <w:bookmarkStart w:id="398" w:name="art.-636"/>
    <w:p>
      <w:pPr>
        <w:pStyle w:val="Heading6"/>
        <w:pBdr>
          <w:left w:val="single" w:sz="36" w:space="4" w:color="2E75B6"/>
        </w:pBdr>
        <w:shd w:val="clear" w:color="auto" w:fill="E3EEF9"/>
        <w:spacing w:before="120" w:after="60"/>
        <w:ind w:left="85"/>
      </w:pPr>
      <w:r>
        <w:rPr>
          <w:i w:val="0"/>
          <w:color w:val="1F3A5F"/>
          <w:sz w:val="22"/>
        </w:rPr>
        <w:t xml:space="preserve">Art. 636</w:t>
      </w:r>
    </w:p>
    <w:p>
      <w:pPr>
        <w:pStyle w:val="FirstParagraph"/>
        <w:spacing w:after="60"/>
        <w:jc w:val="both"/>
      </w:pPr>
      <w:r>
        <w:rPr>
          <w:b/>
          <w:bCs/>
        </w:rPr>
        <w:t xml:space="preserve">Art. 636.</w:t>
      </w:r>
      <w:r>
        <w:t xml:space="preserve"> </w:t>
      </w:r>
      <w:r>
        <w:t xml:space="preserve">Aceito o laudo ou resolvidas as impugnações suscitadas a seu respeito, lavrar-se-á em seguida o termo de últimas declarações, no qual o inventariante poderá emendar, aditar ou completar as primeiras.</w:t>
      </w:r>
    </w:p>
    <w:bookmarkEnd w:id="398"/>
    <w:bookmarkStart w:id="399" w:name="art.-637"/>
    <w:p>
      <w:pPr>
        <w:pStyle w:val="Heading6"/>
        <w:pBdr>
          <w:left w:val="single" w:sz="36" w:space="4" w:color="2E75B6"/>
        </w:pBdr>
        <w:shd w:val="clear" w:color="auto" w:fill="E3EEF9"/>
        <w:spacing w:before="120" w:after="60"/>
        <w:ind w:left="85"/>
      </w:pPr>
      <w:r>
        <w:rPr>
          <w:i w:val="0"/>
          <w:color w:val="1F3A5F"/>
          <w:sz w:val="22"/>
        </w:rPr>
        <w:t xml:space="preserve">Art. 637</w:t>
      </w:r>
    </w:p>
    <w:p>
      <w:pPr>
        <w:pStyle w:val="FirstParagraph"/>
        <w:spacing w:after="60"/>
        <w:jc w:val="both"/>
      </w:pPr>
      <w:r>
        <w:rPr>
          <w:b/>
          <w:bCs/>
        </w:rPr>
        <w:t xml:space="preserve">Art. 637.</w:t>
      </w:r>
      <w:r>
        <w:t xml:space="preserve"> </w:t>
      </w:r>
      <w:r>
        <w:t xml:space="preserve">Ouvidas as partes sobre as últimas declarações no prazo comum de 15 (quinze) dias, proceder-se-á ao cálculo do tributo.</w:t>
      </w:r>
    </w:p>
    <w:bookmarkEnd w:id="399"/>
    <w:bookmarkStart w:id="400" w:name="art.-638"/>
    <w:p>
      <w:pPr>
        <w:pStyle w:val="Heading6"/>
        <w:pBdr>
          <w:left w:val="single" w:sz="36" w:space="4" w:color="2E75B6"/>
        </w:pBdr>
        <w:shd w:val="clear" w:color="auto" w:fill="E3EEF9"/>
        <w:spacing w:before="120" w:after="60"/>
        <w:ind w:left="85"/>
      </w:pPr>
      <w:r>
        <w:rPr>
          <w:i w:val="0"/>
          <w:color w:val="1F3A5F"/>
          <w:sz w:val="22"/>
        </w:rPr>
        <w:t xml:space="preserve">Art. 638</w:t>
      </w:r>
    </w:p>
    <w:p>
      <w:pPr>
        <w:pStyle w:val="FirstParagraph"/>
        <w:spacing w:after="60"/>
        <w:jc w:val="both"/>
      </w:pPr>
      <w:r>
        <w:rPr>
          <w:b/>
          <w:bCs/>
        </w:rPr>
        <w:t xml:space="preserve">Art. 638.</w:t>
      </w:r>
      <w:r>
        <w:t xml:space="preserve"> </w:t>
      </w:r>
      <w:r>
        <w:t xml:space="preserve">Feito o cálculo, sobre ele serão ouvidas todas as partes no prazo comum de 5 (cinco) dias, que correrá em cartório, e, em seguida, a Fazenda Pública.</w:t>
      </w:r>
    </w:p>
    <w:p>
      <w:pPr>
        <w:pStyle w:val="BodyText"/>
        <w:spacing w:after="60"/>
        <w:jc w:val="both"/>
      </w:pPr>
      <w:r>
        <w:t xml:space="preserve">§ 1º Se acolher eventual impugnação, o juiz ordenará nova remessa dos autos ao contabilista, determinando as alterações que devam ser feitas no cálculo.</w:t>
      </w:r>
    </w:p>
    <w:p>
      <w:pPr>
        <w:pStyle w:val="BodyText"/>
        <w:spacing w:after="60"/>
        <w:jc w:val="both"/>
      </w:pPr>
      <w:r>
        <w:t xml:space="preserve">§ 2º Cumprido o despacho, o juiz julgará o cálculo do tributo.</w:t>
      </w:r>
    </w:p>
    <w:bookmarkEnd w:id="400"/>
    <w:bookmarkEnd w:id="401"/>
    <w:bookmarkStart w:id="405" w:name="seção-vi-das-colações-arts.-639-a-641"/>
    <w:p>
      <w:pPr>
        <w:pStyle w:val="Heading5"/>
        <w:spacing w:before="60" w:after="20"/>
      </w:pPr>
      <w:r>
        <w:rPr>
          <w:i/>
          <w:color w:val="595959"/>
        </w:rPr>
        <w:t xml:space="preserve">Seção VI: das colações (arts. 639 a 641)</w:t>
      </w:r>
    </w:p>
    <w:bookmarkStart w:id="402" w:name="art.-639"/>
    <w:p>
      <w:pPr>
        <w:pStyle w:val="Heading6"/>
        <w:pBdr>
          <w:left w:val="single" w:sz="36" w:space="4" w:color="2E75B6"/>
        </w:pBdr>
        <w:shd w:val="clear" w:color="auto" w:fill="E3EEF9"/>
        <w:spacing w:before="120" w:after="60"/>
        <w:ind w:left="85"/>
      </w:pPr>
      <w:r>
        <w:rPr>
          <w:i w:val="0"/>
          <w:color w:val="1F3A5F"/>
          <w:sz w:val="22"/>
        </w:rPr>
        <w:t xml:space="preserve">Art. 639</w:t>
      </w:r>
    </w:p>
    <w:p>
      <w:pPr>
        <w:pStyle w:val="FirstParagraph"/>
        <w:keepNext/>
        <w:spacing w:after="60"/>
        <w:jc w:val="both"/>
      </w:pPr>
      <w:r>
        <w:rPr>
          <w:b/>
          <w:bCs/>
        </w:rPr>
        <w:t xml:space="preserve">Art. 639.</w:t>
      </w:r>
      <w:r>
        <w:t xml:space="preserve"> </w:t>
      </w:r>
      <w:r>
        <w:t xml:space="preserve">No prazo estabelecido no art. 627, o herdeiro obrigado à colação conferirá por termo nos autos ou por petição à qual o termo se reportará os bens que recebeu ou, se já não os possuir, trar-lhes-á o valor.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colação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3.216.342, Quarta Turma, relator Min. João Otávio de Noronha, julgado em 15/06/2026</w:t>
            </w:r>
          </w:p>
        </w:tc>
        <w:tc>
          <w:tcPr>
            <w:tcW w:type="dxa" w:w="2030"/>
          </w:tcPr>
          <w:p>
            <w:pPr>
              <w:pStyle w:val="Compact"/>
              <w:spacing w:line="276" w:lineRule="auto" w:before="40" w:after="40"/>
            </w:pPr>
            <w:r>
              <w:rPr>
                <w:rFonts w:ascii="Liberation Sans Narrow" w:hAnsi="Liberation Sans Narrow"/>
                <w:sz w:val="17"/>
              </w:rPr>
              <w:t xml:space="preserve">A doação de ascendente a descendente sem dispensa expressa de colação presume adiantamento de legítima, e a colação alcança a integralidade dos bens doados, e não apenas o excedente à parte disponível; cabe ao juízo do inventário fazer a reserva e a redução necessárias. Trecho: “A Corte de origem reformou a decisão interlocutória e reconheceu o dever de colação pelos herdeiros donatários, determinando a colação da integralidade dos bens doados, incumbindo ao juízo do inventário a reserva e a redução necessárias.”</w:t>
            </w:r>
          </w:p>
        </w:tc>
      </w:tr>
    </w:tbl>
    <w:p>
      <w:pPr>
        <w:pStyle w:val="BodyText"/>
        <w:keepNext/>
        <w:spacing w:after="60"/>
        <w:jc w:val="both"/>
      </w:pPr>
      <w:r>
        <w:t xml:space="preserve">Parágrafo único. Os bens a serem conferidos na partilha, assim como as acessões e as benfeitorias que o donatário fez, calcular-se-ão pelo valor que tiverem ao tempo da abertura da sucessão.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531"/>
          </w:tcPr>
          <w:p>
            <w:pPr>
              <w:pStyle w:val="Compact"/>
              <w:spacing w:line="276" w:lineRule="auto" w:before="40" w:after="40"/>
            </w:pPr>
            <w:r>
              <w:rPr>
                <w:rFonts w:ascii="Liberation Sans Narrow" w:hAnsi="Liberation Sans Narrow"/>
                <w:sz w:val="17"/>
              </w:rPr>
              <w:t xml:space="preserve">STJ, AREsp 3.160.120, Quarta Turma, relator Min. João Otávio de Noronha, julgado em 01/06/2026</w:t>
            </w:r>
          </w:p>
        </w:tc>
        <w:tc>
          <w:tcPr>
            <w:tcW w:type="dxa" w:w="2154"/>
          </w:tcPr>
          <w:p>
            <w:pPr>
              <w:pStyle w:val="Compact"/>
              <w:spacing w:line="276" w:lineRule="auto" w:before="40" w:after="40"/>
            </w:pPr>
            <w:r>
              <w:rPr>
                <w:rFonts w:ascii="Liberation Sans Narrow" w:hAnsi="Liberation Sans Narrow"/>
                <w:sz w:val="17"/>
              </w:rPr>
              <w:t xml:space="preserve">Aberto o inventário na vigência do CPC/2015, o valor da colação é o do bem ao tempo da abertura da sucessão, salvo se o bem já não integrar o patrimônio do donatário, caso em que se considera o valor ao tempo da alienação, corrigido monetariamente.</w:t>
            </w:r>
          </w:p>
        </w:tc>
      </w:tr>
    </w:tbl>
    <w:bookmarkEnd w:id="402"/>
    <w:bookmarkStart w:id="403" w:name="art.-640"/>
    <w:p>
      <w:pPr>
        <w:pStyle w:val="Heading6"/>
        <w:pBdr>
          <w:left w:val="single" w:sz="36" w:space="4" w:color="2E75B6"/>
        </w:pBdr>
        <w:shd w:val="clear" w:color="auto" w:fill="E3EEF9"/>
        <w:spacing w:before="120" w:after="60"/>
        <w:ind w:left="85"/>
      </w:pPr>
      <w:r>
        <w:rPr>
          <w:i w:val="0"/>
          <w:color w:val="1F3A5F"/>
          <w:sz w:val="22"/>
        </w:rPr>
        <w:t xml:space="preserve">Art. 640</w:t>
      </w:r>
    </w:p>
    <w:p>
      <w:pPr>
        <w:pStyle w:val="FirstParagraph"/>
        <w:spacing w:after="60"/>
        <w:jc w:val="both"/>
      </w:pPr>
      <w:r>
        <w:rPr>
          <w:b/>
          <w:bCs/>
        </w:rPr>
        <w:t xml:space="preserve">Art. 640.</w:t>
      </w:r>
      <w:r>
        <w:t xml:space="preserve"> </w:t>
      </w:r>
      <w:r>
        <w:t xml:space="preserve">O herdeiro que renunciou à herança ou o que dela foi excluído não se exime, pelo fato da renúncia ou da exclusão, de conferir, para o efeito de repor a parte inoficiosa, as liberalidades que obteve do doador.</w:t>
      </w:r>
    </w:p>
    <w:p>
      <w:pPr>
        <w:pStyle w:val="BodyText"/>
        <w:spacing w:after="60"/>
        <w:jc w:val="both"/>
      </w:pPr>
      <w:r>
        <w:t xml:space="preserve">§ 1º É lícito ao donatário escolher, dentre os bens doados, tantos quantos bastem para perfazer a legítima e a metade disponível, entrando na partilha o excedente para ser dividido entre os demais herdeiros.</w:t>
      </w:r>
    </w:p>
    <w:p>
      <w:pPr>
        <w:pStyle w:val="BodyText"/>
        <w:spacing w:after="60"/>
        <w:jc w:val="both"/>
      </w:pPr>
      <w:r>
        <w:t xml:space="preserve">§ 2º Se a parte inoficiosa da doação recair sobre bem imóvel que não comporte divisão cômoda, o juiz determinará que sobre ela se proceda a licitação entre os herdeiros.</w:t>
      </w:r>
    </w:p>
    <w:p>
      <w:pPr>
        <w:pStyle w:val="BodyText"/>
        <w:spacing w:after="60"/>
        <w:jc w:val="both"/>
      </w:pPr>
      <w:r>
        <w:t xml:space="preserve">§ 3º O donatário poderá concorrer na licitação referida no § 2º e, em igualdade de condições, terá preferência sobre os herdeiros.</w:t>
      </w:r>
    </w:p>
    <w:bookmarkEnd w:id="403"/>
    <w:bookmarkStart w:id="404" w:name="art.-641"/>
    <w:p>
      <w:pPr>
        <w:pStyle w:val="Heading6"/>
        <w:pBdr>
          <w:left w:val="single" w:sz="36" w:space="4" w:color="2E75B6"/>
        </w:pBdr>
        <w:shd w:val="clear" w:color="auto" w:fill="E3EEF9"/>
        <w:spacing w:before="120" w:after="60"/>
        <w:ind w:left="85"/>
      </w:pPr>
      <w:r>
        <w:rPr>
          <w:i w:val="0"/>
          <w:color w:val="1F3A5F"/>
          <w:sz w:val="22"/>
        </w:rPr>
        <w:t xml:space="preserve">Art. 641</w:t>
      </w:r>
    </w:p>
    <w:p>
      <w:pPr>
        <w:pStyle w:val="FirstParagraph"/>
        <w:spacing w:after="60"/>
        <w:jc w:val="both"/>
      </w:pPr>
      <w:r>
        <w:rPr>
          <w:b/>
          <w:bCs/>
        </w:rPr>
        <w:t xml:space="preserve">Art. 641.</w:t>
      </w:r>
      <w:r>
        <w:t xml:space="preserve"> </w:t>
      </w:r>
      <w:r>
        <w:t xml:space="preserve">Se o herdeiro negar o recebimento dos bens ou a obrigação de os conferir, o juiz, ouvidas as partes no prazo comum de 15 (quinze) dias, decidirá à vista das alegações e das provas produzidas.</w:t>
      </w:r>
    </w:p>
    <w:p>
      <w:pPr>
        <w:pStyle w:val="BodyText"/>
        <w:spacing w:after="60"/>
        <w:jc w:val="both"/>
      </w:pPr>
      <w:r>
        <w:t xml:space="preserve">§ 1º Declarada improcedente a oposição, se o herdeiro, no prazo improrrogável de 15 (quinze) dias, não proceder à conferência, o juiz mandará sequestrar-lhe, para serem inventariados e partilhados, os bens sujeitos à colação ou imputar ao seu quinhão hereditário o valor deles, se já não os possuir.</w:t>
      </w:r>
    </w:p>
    <w:p>
      <w:pPr>
        <w:pStyle w:val="BodyText"/>
        <w:spacing w:after="60"/>
        <w:jc w:val="both"/>
      </w:pPr>
      <w:r>
        <w:t xml:space="preserve">§ 2º Se a matéria exigir dilação probatória diversa da documental, o juiz remeterá as partes às vias ordinárias, não podendo o herdeiro receber o seu quinhão hereditário, enquanto pender a demanda, sem prestar caução correspondente ao valor dos bens sobre os quais versar a conferência.</w:t>
      </w:r>
    </w:p>
    <w:bookmarkEnd w:id="404"/>
    <w:bookmarkEnd w:id="405"/>
    <w:bookmarkStart w:id="411" w:name="Xf64a80c7dde7e9642afb0186db352420834416e"/>
    <w:p>
      <w:pPr>
        <w:pStyle w:val="Heading5"/>
        <w:spacing w:before="60" w:after="20"/>
      </w:pPr>
      <w:r>
        <w:rPr>
          <w:i/>
          <w:color w:val="595959"/>
        </w:rPr>
        <w:t xml:space="preserve">Seção VII: do pagamento das dívidas (arts. 642 a 646)</w:t>
      </w:r>
    </w:p>
    <w:bookmarkStart w:id="406" w:name="art.-642"/>
    <w:p>
      <w:pPr>
        <w:pStyle w:val="Heading6"/>
        <w:pBdr>
          <w:left w:val="single" w:sz="36" w:space="4" w:color="2E75B6"/>
        </w:pBdr>
        <w:shd w:val="clear" w:color="auto" w:fill="E3EEF9"/>
        <w:spacing w:before="120" w:after="60"/>
        <w:ind w:left="85"/>
      </w:pPr>
      <w:r>
        <w:rPr>
          <w:i w:val="0"/>
          <w:color w:val="1F3A5F"/>
          <w:sz w:val="22"/>
        </w:rPr>
        <w:t xml:space="preserve">Art. 642</w:t>
      </w:r>
    </w:p>
    <w:p>
      <w:pPr>
        <w:pStyle w:val="FirstParagraph"/>
        <w:keepNext/>
        <w:spacing w:after="60"/>
        <w:jc w:val="both"/>
      </w:pPr>
      <w:r>
        <w:rPr>
          <w:b/>
          <w:bCs/>
        </w:rPr>
        <w:t xml:space="preserve">Art. 642.</w:t>
      </w:r>
      <w:r>
        <w:t xml:space="preserve"> </w:t>
      </w:r>
      <w:r>
        <w:t xml:space="preserve">Antes da partilha, poderão os credores do espólio requerer ao juízo do inventário o pagamento das dívidas vencidas e exigíveis.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Habilitação de crédito: só o credor do espólio; credor de herdeiro vai às vias ordinárias</w:t>
            </w:r>
          </w:p>
        </w:tc>
        <w:tc>
          <w:tcPr>
            <w:tcW w:type="dxa" w:w="1655"/>
          </w:tcPr>
          <w:p>
            <w:pPr>
              <w:pStyle w:val="Compact"/>
              <w:spacing w:line="276" w:lineRule="auto" w:before="40" w:after="40"/>
            </w:pPr>
            <w:r>
              <w:rPr>
                <w:rFonts w:ascii="Liberation Sans Narrow" w:hAnsi="Liberation Sans Narrow"/>
                <w:sz w:val="17"/>
              </w:rPr>
              <w:t xml:space="preserve">STJ, REsp 1.985.045, Terceira Turma, relator Min. Ricardo Villas Bôas Cueva, julgado em 16/05/2023, DJe de 19/05/2023</w:t>
            </w:r>
          </w:p>
        </w:tc>
        <w:tc>
          <w:tcPr>
            <w:tcW w:type="dxa" w:w="1780"/>
          </w:tcPr>
          <w:p>
            <w:pPr>
              <w:pStyle w:val="Compact"/>
              <w:spacing w:line="276" w:lineRule="auto" w:before="40" w:after="40"/>
            </w:pPr>
            <w:r>
              <w:rPr>
                <w:rFonts w:ascii="Liberation Sans Narrow" w:hAnsi="Liberation Sans Narrow"/>
                <w:sz w:val="17"/>
              </w:rPr>
              <w:t xml:space="preserve">Os credores exclusivos do espólio podem pedir habilitação de crédito no inventário (art. 642); o credor individual de herdeiro, inclusive o cessionário do quinhão, não tem legitimidade ativa e deve buscar as vias ordinárias.</w:t>
            </w:r>
          </w:p>
        </w:tc>
      </w:tr>
      <w:tr>
        <w:trPr>
          <w:cantSplit/>
        </w:trPr>
        <w:tc>
          <w:tcPr>
            <w:tcW w:type="dxa" w:w="1655"/>
          </w:tcPr>
          <w:p>
            <w:pPr>
              <w:pStyle w:val="Compact"/>
              <w:spacing w:line="276" w:lineRule="auto" w:before="40" w:after="40"/>
            </w:pPr>
            <w:r>
              <w:rPr>
                <w:rFonts w:ascii="Liberation Sans Narrow" w:hAnsi="Liberation Sans Narrow"/>
                <w:sz w:val="17"/>
              </w:rPr>
              <w:t xml:space="preserve">Penhora no rosto dos autos do inventário e alcance do art. 642, caput</w:t>
            </w:r>
          </w:p>
        </w:tc>
        <w:tc>
          <w:tcPr>
            <w:tcW w:type="dxa" w:w="1655"/>
          </w:tcPr>
          <w:p>
            <w:pPr>
              <w:pStyle w:val="Compact"/>
              <w:spacing w:line="276" w:lineRule="auto" w:before="40" w:after="40"/>
            </w:pPr>
            <w:r>
              <w:rPr>
                <w:rFonts w:ascii="Liberation Sans Narrow" w:hAnsi="Liberation Sans Narrow"/>
                <w:sz w:val="17"/>
              </w:rPr>
              <w:t xml:space="preserve">STJ, REsp 1.877.738, Terceira Turma, relatora Min. Nancy Andrighi, julgado em 09/03/2021, DJe de 11/03/2021</w:t>
            </w:r>
          </w:p>
        </w:tc>
        <w:tc>
          <w:tcPr>
            <w:tcW w:type="dxa" w:w="1780"/>
          </w:tcPr>
          <w:p>
            <w:pPr>
              <w:pStyle w:val="Compact"/>
              <w:spacing w:line="276" w:lineRule="auto" w:before="40" w:after="40"/>
            </w:pPr>
            <w:r>
              <w:rPr>
                <w:rFonts w:ascii="Liberation Sans Narrow" w:hAnsi="Liberation Sans Narrow"/>
                <w:sz w:val="17"/>
              </w:rPr>
              <w:t xml:space="preserve">O art. 642, caput, trata só da habilitação de credores do espólio; a penhora no rosto dos autos do inventário para garantir crédito contra um dos herdeiros é cabível mesmo depois da homologação da partilha, nos termos do art. 860.</w:t>
            </w:r>
          </w:p>
        </w:tc>
      </w:tr>
    </w:tbl>
    <w:p>
      <w:pPr>
        <w:pStyle w:val="BodyText"/>
        <w:spacing w:after="60"/>
        <w:jc w:val="both"/>
      </w:pPr>
      <w:r>
        <w:t xml:space="preserve">§ 1º A petição, acompanhada de prova literal da dívida, será distribuída por dependência e autuada em apenso aos autos do processo de inventário.</w:t>
      </w:r>
    </w:p>
    <w:p>
      <w:pPr>
        <w:pStyle w:val="BodyText"/>
        <w:spacing w:after="60"/>
        <w:jc w:val="both"/>
      </w:pPr>
      <w:r>
        <w:t xml:space="preserve">§ 2º Concordando as partes com o pedido, o juiz, ao declarar habilitado o credor, mandará que se faça a separação de dinheiro ou, em sua falta, de bens suficientes para o pagamento.</w:t>
      </w:r>
    </w:p>
    <w:p>
      <w:pPr>
        <w:pStyle w:val="BodyText"/>
        <w:spacing w:after="60"/>
        <w:jc w:val="both"/>
      </w:pPr>
      <w:r>
        <w:t xml:space="preserve">§ 3º Separados os bens, tantos quantos forem necessários para o pagamento dos credores habilitados, o juiz mandará aliená-los, observando-se as disposições deste Código relativas à expropriação.</w:t>
      </w:r>
    </w:p>
    <w:p>
      <w:pPr>
        <w:pStyle w:val="BodyText"/>
        <w:spacing w:after="60"/>
        <w:jc w:val="both"/>
      </w:pPr>
      <w:r>
        <w:t xml:space="preserve">§ 4º Se o credor requerer que, em vez de dinheiro, lhe sejam adjudicados, para o seu pagamento, os bens já reservados, o juiz deferir-lhe-á o pedido, concordando todas as partes.</w:t>
      </w:r>
    </w:p>
    <w:p>
      <w:pPr>
        <w:pStyle w:val="BodyText"/>
        <w:spacing w:after="60"/>
        <w:jc w:val="both"/>
      </w:pPr>
      <w:r>
        <w:t xml:space="preserve">§ 5º Os donatários serão chamados a pronunciar-se sobre a aprovação das dívidas, sempre que haja possibilidade de resultar delas a redução das liberalidades.</w:t>
      </w:r>
    </w:p>
    <w:bookmarkEnd w:id="406"/>
    <w:bookmarkStart w:id="407" w:name="art.-643"/>
    <w:p>
      <w:pPr>
        <w:pStyle w:val="Heading6"/>
        <w:pBdr>
          <w:left w:val="single" w:sz="36" w:space="4" w:color="2E75B6"/>
        </w:pBdr>
        <w:shd w:val="clear" w:color="auto" w:fill="E3EEF9"/>
        <w:spacing w:before="120" w:after="60"/>
        <w:ind w:left="85"/>
      </w:pPr>
      <w:r>
        <w:rPr>
          <w:i w:val="0"/>
          <w:color w:val="1F3A5F"/>
          <w:sz w:val="22"/>
        </w:rPr>
        <w:t xml:space="preserve">Art. 643</w:t>
      </w:r>
    </w:p>
    <w:p>
      <w:pPr>
        <w:pStyle w:val="FirstParagraph"/>
        <w:keepNext/>
        <w:spacing w:after="60"/>
        <w:jc w:val="both"/>
      </w:pPr>
      <w:r>
        <w:rPr>
          <w:b/>
          <w:bCs/>
        </w:rPr>
        <w:t xml:space="preserve">Art. 643.</w:t>
      </w:r>
      <w:r>
        <w:t xml:space="preserve"> </w:t>
      </w:r>
      <w:r>
        <w:t xml:space="preserve">Não havendo concordância de todas as partes sobre o pedido de pagamento feito pelo credor, será o pedido remetido às vias ordinárias.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Habilitação de crédito: concordância expressa dos herdeiros</w:t>
            </w:r>
          </w:p>
        </w:tc>
        <w:tc>
          <w:tcPr>
            <w:tcW w:type="dxa" w:w="1655"/>
          </w:tcPr>
          <w:p>
            <w:pPr>
              <w:pStyle w:val="Compact"/>
              <w:spacing w:line="276" w:lineRule="auto" w:before="40" w:after="40"/>
            </w:pPr>
            <w:r>
              <w:rPr>
                <w:rFonts w:ascii="Liberation Sans Narrow" w:hAnsi="Liberation Sans Narrow"/>
                <w:sz w:val="17"/>
              </w:rPr>
              <w:t xml:space="preserve">STJ, REsp 2.176.470, Terceira Turma, relator Min. Ricardo Villas Bôas Cueva, julgado em 11/03/2025, DJEN de 18/03/2025</w:t>
            </w:r>
          </w:p>
        </w:tc>
        <w:tc>
          <w:tcPr>
            <w:tcW w:type="dxa" w:w="1780"/>
          </w:tcPr>
          <w:p>
            <w:pPr>
              <w:pStyle w:val="Compact"/>
              <w:spacing w:line="276" w:lineRule="auto" w:before="40" w:after="40"/>
            </w:pPr>
            <w:r>
              <w:rPr>
                <w:rFonts w:ascii="Liberation Sans Narrow" w:hAnsi="Liberation Sans Narrow"/>
                <w:sz w:val="17"/>
              </w:rPr>
              <w:t xml:space="preserve">A habilitação de crédito depende de consenso: a concordância dos herdeiros exigida pelos arts. 642, § 2º, e 643 deve ser inequívoca, e a inércia não equivale a concordância tácita.</w:t>
            </w:r>
          </w:p>
        </w:tc>
      </w:tr>
      <w:tr>
        <w:trPr>
          <w:cantSplit/>
        </w:trPr>
        <w:tc>
          <w:tcPr>
            <w:tcW w:type="dxa" w:w="1780"/>
          </w:tcPr>
          <w:p>
            <w:pPr>
              <w:pStyle w:val="Compact"/>
              <w:spacing w:line="276" w:lineRule="auto" w:before="40" w:after="40"/>
            </w:pPr>
            <w:r>
              <w:rPr>
                <w:rFonts w:ascii="Liberation Sans Narrow" w:hAnsi="Liberation Sans Narrow"/>
                <w:sz w:val="17"/>
              </w:rPr>
              <w:t xml:space="preserve">Impugnação da habilitação de crédito: remessa às vias ordinárias e honorários</w:t>
            </w:r>
          </w:p>
        </w:tc>
        <w:tc>
          <w:tcPr>
            <w:tcW w:type="dxa" w:w="1655"/>
          </w:tcPr>
          <w:p>
            <w:pPr>
              <w:pStyle w:val="Compact"/>
              <w:spacing w:line="276" w:lineRule="auto" w:before="40" w:after="40"/>
            </w:pPr>
            <w:r>
              <w:rPr>
                <w:rFonts w:ascii="Liberation Sans Narrow" w:hAnsi="Liberation Sans Narrow"/>
                <w:sz w:val="17"/>
              </w:rPr>
              <w:t xml:space="preserve">STJ, REsp 2.045.640,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Impugnada a habilitação de crédito, o juiz do inventário remete as partes às vias ordinárias e não pode converter o pedido em ação de cobrança (art. 643); são incabíveis honorários no incidente extinto por objeção de interessado.</w:t>
            </w:r>
          </w:p>
        </w:tc>
      </w:tr>
    </w:tbl>
    <w:p>
      <w:pPr>
        <w:pStyle w:val="BodyText"/>
        <w:spacing w:after="60"/>
        <w:jc w:val="both"/>
      </w:pPr>
      <w:r>
        <w:t xml:space="preserve">Parágrafo único. O juiz mandará, porém, reservar, em poder do inventariante, bens suficientes para pagar o credor quando a dívida constar de documento que comprove suficientemente a obrigação e a impugnação não se fundar em quitação.</w:t>
      </w:r>
    </w:p>
    <w:bookmarkEnd w:id="407"/>
    <w:bookmarkStart w:id="408" w:name="art.-644"/>
    <w:p>
      <w:pPr>
        <w:pStyle w:val="Heading6"/>
        <w:pBdr>
          <w:left w:val="single" w:sz="36" w:space="4" w:color="2E75B6"/>
        </w:pBdr>
        <w:shd w:val="clear" w:color="auto" w:fill="E3EEF9"/>
        <w:spacing w:before="120" w:after="60"/>
        <w:ind w:left="85"/>
      </w:pPr>
      <w:r>
        <w:rPr>
          <w:i w:val="0"/>
          <w:color w:val="1F3A5F"/>
          <w:sz w:val="22"/>
        </w:rPr>
        <w:t xml:space="preserve">Art. 644</w:t>
      </w:r>
    </w:p>
    <w:p>
      <w:pPr>
        <w:pStyle w:val="FirstParagraph"/>
        <w:keepNext/>
        <w:spacing w:after="60"/>
        <w:jc w:val="both"/>
      </w:pPr>
      <w:r>
        <w:rPr>
          <w:b/>
          <w:bCs/>
        </w:rPr>
        <w:t xml:space="preserve">Art. 644.</w:t>
      </w:r>
      <w:r>
        <w:t xml:space="preserve"> </w:t>
      </w:r>
      <w:r>
        <w:t xml:space="preserve">O credor de dívida líquida e certa, ainda não vencida, pode requerer habilitação no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habilitação de crédito como faculdade do credor (tese)</w:t>
            </w:r>
          </w:p>
        </w:tc>
        <w:tc>
          <w:tcPr>
            <w:tcW w:type="dxa" w:w="1655"/>
          </w:tcPr>
          <w:p>
            <w:pPr>
              <w:pStyle w:val="Compact"/>
              <w:spacing w:line="276" w:lineRule="auto" w:before="40" w:after="40"/>
            </w:pPr>
            <w:r>
              <w:rPr>
                <w:rFonts w:ascii="Liberation Sans Narrow" w:hAnsi="Liberation Sans Narrow"/>
                <w:sz w:val="17"/>
              </w:rPr>
              <w:t xml:space="preserve">STJ, AREsp 3.099.910,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A habilitação de crédito no inventário é medida facultativa do credor e não impede o prosseguimento da execução individual contra o espólio, com penhora direta de bens quando a dívida é do próprio autor da herança.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2.197.615, Quarta Turma, relator Min. João Otávio de Noronha, julgado em 17/11/2025, DJEN de 24/11/2025</w:t>
            </w:r>
          </w:p>
        </w:tc>
        <w:tc>
          <w:tcPr>
            <w:tcW w:type="dxa" w:w="2030"/>
          </w:tcPr>
          <w:p>
            <w:pPr>
              <w:pStyle w:val="Compact"/>
              <w:spacing w:line="276" w:lineRule="auto" w:before="40" w:after="40"/>
            </w:pPr>
            <w:r>
              <w:rPr>
                <w:rFonts w:ascii="Liberation Sans Narrow" w:hAnsi="Liberation Sans Narrow"/>
                <w:sz w:val="17"/>
              </w:rPr>
              <w:t xml:space="preserve">A decisão que versa sobre habilitação de crédito em inventário tem natureza interlocutória e deve ser impugnada por agravo de instrumento, admitindo-se a fungibilidade recursal quando a condução do processo induz a erro quanto ao recurso cabível. Trecho: “A decisão que versa sobre habilitação de crédito em inventário possui natureza interlocutória e deve ser impugnada por agravo de instrumento, conforme o art.”</w:t>
            </w:r>
          </w:p>
        </w:tc>
      </w:tr>
    </w:tbl>
    <w:p>
      <w:pPr>
        <w:pStyle w:val="BodyText"/>
        <w:spacing w:after="60"/>
        <w:jc w:val="both"/>
      </w:pPr>
      <w:r>
        <w:t xml:space="preserve">Parágrafo único. Concordando as partes com o pedido referido no caput , o juiz, ao julgar habilitado o crédito, mandará que se faça separação de bens para o futuro pagamento.</w:t>
      </w:r>
    </w:p>
    <w:bookmarkEnd w:id="408"/>
    <w:bookmarkStart w:id="409" w:name="art.-645"/>
    <w:p>
      <w:pPr>
        <w:pStyle w:val="Heading6"/>
        <w:pBdr>
          <w:left w:val="single" w:sz="36" w:space="4" w:color="2E75B6"/>
        </w:pBdr>
        <w:shd w:val="clear" w:color="auto" w:fill="E3EEF9"/>
        <w:spacing w:before="120" w:after="60"/>
        <w:ind w:left="85"/>
      </w:pPr>
      <w:r>
        <w:rPr>
          <w:i w:val="0"/>
          <w:color w:val="1F3A5F"/>
          <w:sz w:val="22"/>
        </w:rPr>
        <w:t xml:space="preserve">Art. 645</w:t>
      </w:r>
    </w:p>
    <w:p>
      <w:pPr>
        <w:pStyle w:val="FirstParagraph"/>
        <w:spacing w:after="60"/>
        <w:jc w:val="both"/>
      </w:pPr>
      <w:r>
        <w:rPr>
          <w:b/>
          <w:bCs/>
        </w:rPr>
        <w:t xml:space="preserve">Art. 645.</w:t>
      </w:r>
      <w:r>
        <w:t xml:space="preserve"> </w:t>
      </w:r>
      <w:r>
        <w:t xml:space="preserve">O legatário é parte legítima para manifestar-se sobre as dívidas do espólio:</w:t>
      </w:r>
    </w:p>
    <w:p>
      <w:pPr>
        <w:pStyle w:val="BodyText"/>
        <w:spacing w:after="60"/>
        <w:jc w:val="both"/>
      </w:pPr>
      <w:r>
        <w:t xml:space="preserve">I - quando toda a herança for dividida em legados;</w:t>
      </w:r>
    </w:p>
    <w:p>
      <w:pPr>
        <w:pStyle w:val="BodyText"/>
        <w:spacing w:after="60"/>
        <w:jc w:val="both"/>
      </w:pPr>
      <w:r>
        <w:t xml:space="preserve">II - quando o reconhecimento das dívidas importar redução dos legados.</w:t>
      </w:r>
    </w:p>
    <w:bookmarkEnd w:id="409"/>
    <w:bookmarkStart w:id="410" w:name="art.-646"/>
    <w:p>
      <w:pPr>
        <w:pStyle w:val="Heading6"/>
        <w:pBdr>
          <w:left w:val="single" w:sz="36" w:space="4" w:color="2E75B6"/>
        </w:pBdr>
        <w:shd w:val="clear" w:color="auto" w:fill="E3EEF9"/>
        <w:spacing w:before="120" w:after="60"/>
        <w:ind w:left="85"/>
      </w:pPr>
      <w:r>
        <w:rPr>
          <w:i w:val="0"/>
          <w:color w:val="1F3A5F"/>
          <w:sz w:val="22"/>
        </w:rPr>
        <w:t xml:space="preserve">Art. 646</w:t>
      </w:r>
    </w:p>
    <w:p>
      <w:pPr>
        <w:pStyle w:val="FirstParagraph"/>
        <w:spacing w:after="60"/>
        <w:jc w:val="both"/>
      </w:pPr>
      <w:r>
        <w:rPr>
          <w:b/>
          <w:bCs/>
        </w:rPr>
        <w:t xml:space="preserve">Art. 646.</w:t>
      </w:r>
      <w:r>
        <w:t xml:space="preserve"> </w:t>
      </w:r>
      <w:r>
        <w:t xml:space="preserve">Sem prejuízo do disposto no art. 860, é lícito aos herdeiros, ao separarem bens para o pagamento de dívidas, autorizar que o inventariante os indique à penhora no processo em que o espólio for executado.</w:t>
      </w:r>
    </w:p>
    <w:bookmarkEnd w:id="410"/>
    <w:bookmarkEnd w:id="411"/>
    <w:bookmarkStart w:id="424" w:name="seção-viii-da-partilha-arts.-647-a-658"/>
    <w:p>
      <w:pPr>
        <w:pStyle w:val="Heading5"/>
        <w:spacing w:before="60" w:after="20"/>
      </w:pPr>
      <w:r>
        <w:rPr>
          <w:i/>
          <w:color w:val="595959"/>
        </w:rPr>
        <w:t xml:space="preserve">Seção VIII: da partilha (arts. 647 a 658)</w:t>
      </w:r>
    </w:p>
    <w:bookmarkStart w:id="412" w:name="art.-647"/>
    <w:p>
      <w:pPr>
        <w:pStyle w:val="Heading6"/>
        <w:pBdr>
          <w:left w:val="single" w:sz="36" w:space="4" w:color="2E75B6"/>
        </w:pBdr>
        <w:shd w:val="clear" w:color="auto" w:fill="E3EEF9"/>
        <w:spacing w:before="120" w:after="60"/>
        <w:ind w:left="85"/>
      </w:pPr>
      <w:r>
        <w:rPr>
          <w:i w:val="0"/>
          <w:color w:val="1F3A5F"/>
          <w:sz w:val="22"/>
        </w:rPr>
        <w:t xml:space="preserve">Art. 647</w:t>
      </w:r>
    </w:p>
    <w:p>
      <w:pPr>
        <w:pStyle w:val="FirstParagraph"/>
        <w:spacing w:after="60"/>
        <w:jc w:val="both"/>
      </w:pPr>
      <w:r>
        <w:rPr>
          <w:b/>
          <w:bCs/>
        </w:rPr>
        <w:t xml:space="preserve">Art. 647.</w:t>
      </w:r>
      <w:r>
        <w:t xml:space="preserve"> </w:t>
      </w:r>
      <w:r>
        <w:t xml:space="preserve">Cumprido o disposto no art. 642, § 3º, o juiz facultará às partes que, no prazo comum de 15 (quinze) dias, formulem o pedido de quinhão e, em seguida, proferirá a decisão de deliberação da partilha, resolvendo os pedidos das partes e designando os bens que devam constituir quinhão de cada herdeiro e legatário.</w:t>
      </w:r>
    </w:p>
    <w:p>
      <w:pPr>
        <w:pStyle w:val="BodyText"/>
        <w:spacing w:after="60"/>
        <w:jc w:val="both"/>
      </w:pPr>
      <w:r>
        <w:t xml:space="preserve">Parágrafo único. O juiz poderá, em decisão fundamentada, deferir antecipadamente a qualquer dos herdeiros o exercício dos direitos de usar e de fruir de determinado bem, com a condição de que, ao término do inventário, tal bem integre a cota desse herdeiro, cabendo a este, desde o deferimento, todos os ônus e bônus decorrentes do exercício daqueles direitos.</w:t>
      </w:r>
    </w:p>
    <w:bookmarkEnd w:id="412"/>
    <w:bookmarkStart w:id="413" w:name="art.-648"/>
    <w:p>
      <w:pPr>
        <w:pStyle w:val="Heading6"/>
        <w:pBdr>
          <w:left w:val="single" w:sz="36" w:space="4" w:color="2E75B6"/>
        </w:pBdr>
        <w:shd w:val="clear" w:color="auto" w:fill="E3EEF9"/>
        <w:spacing w:before="120" w:after="60"/>
        <w:ind w:left="85"/>
      </w:pPr>
      <w:r>
        <w:rPr>
          <w:i w:val="0"/>
          <w:color w:val="1F3A5F"/>
          <w:sz w:val="22"/>
        </w:rPr>
        <w:t xml:space="preserve">Art. 648</w:t>
      </w:r>
    </w:p>
    <w:p>
      <w:pPr>
        <w:pStyle w:val="FirstParagraph"/>
        <w:spacing w:after="60"/>
        <w:jc w:val="both"/>
      </w:pPr>
      <w:r>
        <w:rPr>
          <w:b/>
          <w:bCs/>
        </w:rPr>
        <w:t xml:space="preserve">Art. 648.</w:t>
      </w:r>
      <w:r>
        <w:t xml:space="preserve"> </w:t>
      </w:r>
      <w:r>
        <w:t xml:space="preserve">Na partilha, serão observadas as seguintes regras:</w:t>
      </w:r>
    </w:p>
    <w:p>
      <w:pPr>
        <w:pStyle w:val="BodyText"/>
        <w:keepNext/>
        <w:spacing w:after="60"/>
        <w:jc w:val="both"/>
      </w:pPr>
      <w:r>
        <w:t xml:space="preserve">I - a máxima igualdade possível quanto ao valor, à natureza e à qualidade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máxima igualdade possível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2.225.451, Terceira Turma, relatora Min. Nancy Andrighi, julgado em 12/05/2026</w:t>
            </w:r>
          </w:p>
        </w:tc>
        <w:tc>
          <w:tcPr>
            <w:tcW w:type="dxa" w:w="1780"/>
          </w:tcPr>
          <w:p>
            <w:pPr>
              <w:pStyle w:val="Compact"/>
              <w:spacing w:line="276" w:lineRule="auto" w:before="40" w:after="40"/>
            </w:pPr>
            <w:r>
              <w:rPr>
                <w:rFonts w:ascii="Liberation Sans Narrow" w:hAnsi="Liberation Sans Narrow"/>
                <w:sz w:val="17"/>
              </w:rPr>
              <w:t xml:space="preserve">A regra da maior igualdade possível não exige igualdade absoluta entre quinhões: não há óbice à partilha amigável com quinhões desiguais, precedida de cessão de direitos, cabendo ao juiz verificar apenas a validade da manifestação de vontade. Trecho: “O juiz, ao homologar a partilha consensual, deve apenas verificar a validade da manifestação de vontade, não cabendo exigir a equivalência matemática dos quinhões desiguais, mormente quando celebrada entre herdeiros maiores e capazes.”</w:t>
            </w:r>
          </w:p>
        </w:tc>
      </w:tr>
    </w:tbl>
    <w:p>
      <w:pPr>
        <w:pStyle w:val="BodyText"/>
        <w:spacing w:after="60"/>
        <w:jc w:val="both"/>
      </w:pPr>
      <w:r>
        <w:t xml:space="preserve">II - a prevenção de litígios futuros;</w:t>
      </w:r>
    </w:p>
    <w:p>
      <w:pPr>
        <w:pStyle w:val="BodyText"/>
        <w:spacing w:after="60"/>
        <w:jc w:val="both"/>
      </w:pPr>
      <w:r>
        <w:t xml:space="preserve">III - a máxima comodidade dos coerdeiros, do cônjuge ou do companheiro, se for o caso.</w:t>
      </w:r>
    </w:p>
    <w:bookmarkEnd w:id="413"/>
    <w:bookmarkStart w:id="414" w:name="art.-649"/>
    <w:p>
      <w:pPr>
        <w:pStyle w:val="Heading6"/>
        <w:pBdr>
          <w:left w:val="single" w:sz="36" w:space="4" w:color="2E75B6"/>
        </w:pBdr>
        <w:shd w:val="clear" w:color="auto" w:fill="E3EEF9"/>
        <w:spacing w:before="120" w:after="60"/>
        <w:ind w:left="85"/>
      </w:pPr>
      <w:r>
        <w:rPr>
          <w:i w:val="0"/>
          <w:color w:val="1F3A5F"/>
          <w:sz w:val="22"/>
        </w:rPr>
        <w:t xml:space="preserve">Art. 649</w:t>
      </w:r>
    </w:p>
    <w:p>
      <w:pPr>
        <w:pStyle w:val="FirstParagraph"/>
        <w:keepNext/>
        <w:spacing w:after="60"/>
        <w:jc w:val="both"/>
      </w:pPr>
      <w:r>
        <w:rPr>
          <w:b/>
          <w:bCs/>
        </w:rPr>
        <w:t xml:space="preserve">Art. 649.</w:t>
      </w:r>
      <w:r>
        <w:t xml:space="preserve"> </w:t>
      </w:r>
      <w:r>
        <w:t xml:space="preserve">Os bens insuscetíveis de divisão cômoda que não couberem na parte do cônjuge ou companheiro supérstite ou no quinhão de um só herdeiro serão licitados entre os interessados ou vendidos judicialmente, partilhando-se o valor apurado, salvo se houver acordo para que sejam adjudicados a todos.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531"/>
          </w:tcPr>
          <w:p>
            <w:pPr>
              <w:pStyle w:val="Compact"/>
              <w:spacing w:line="276" w:lineRule="auto" w:before="40" w:after="40"/>
            </w:pPr>
            <w:r>
              <w:rPr>
                <w:rFonts w:ascii="Liberation Sans Narrow" w:hAnsi="Liberation Sans Narrow"/>
                <w:sz w:val="17"/>
              </w:rPr>
              <w:t xml:space="preserve">STJ, AREsp 2.975.668, Quarta Turma, relator Min. João Otávio de Noronha, julgado em 30/06/2026</w:t>
            </w:r>
          </w:p>
        </w:tc>
        <w:tc>
          <w:tcPr>
            <w:tcW w:type="dxa" w:w="1871"/>
          </w:tcPr>
          <w:p>
            <w:pPr>
              <w:pStyle w:val="Compact"/>
              <w:spacing w:line="276" w:lineRule="auto" w:before="40" w:after="40"/>
            </w:pPr>
            <w:r>
              <w:rPr>
                <w:rFonts w:ascii="Liberation Sans Narrow" w:hAnsi="Liberation Sans Narrow"/>
                <w:sz w:val="17"/>
              </w:rPr>
              <w:t xml:space="preserve">A herança é unidade indivisível até a partilha (CC, art. 1.791), de modo que a extinção do condomínio legal e a alienação de bem do espólio devem ser deliberadas no inventário, não se aplicando antes da partilha os arts. 1.320 e 1.322 do Código Civil.</w:t>
            </w:r>
          </w:p>
        </w:tc>
      </w:tr>
    </w:tbl>
    <w:bookmarkEnd w:id="414"/>
    <w:bookmarkStart w:id="415" w:name="art.-650"/>
    <w:p>
      <w:pPr>
        <w:pStyle w:val="Heading6"/>
        <w:pBdr>
          <w:left w:val="single" w:sz="36" w:space="4" w:color="2E75B6"/>
        </w:pBdr>
        <w:shd w:val="clear" w:color="auto" w:fill="E3EEF9"/>
        <w:spacing w:before="120" w:after="60"/>
        <w:ind w:left="85"/>
      </w:pPr>
      <w:r>
        <w:rPr>
          <w:i w:val="0"/>
          <w:color w:val="1F3A5F"/>
          <w:sz w:val="22"/>
        </w:rPr>
        <w:t xml:space="preserve">Art. 650</w:t>
      </w:r>
    </w:p>
    <w:p>
      <w:pPr>
        <w:pStyle w:val="FirstParagraph"/>
        <w:spacing w:after="60"/>
        <w:jc w:val="both"/>
      </w:pPr>
      <w:r>
        <w:rPr>
          <w:b/>
          <w:bCs/>
        </w:rPr>
        <w:t xml:space="preserve">Art. 650.</w:t>
      </w:r>
      <w:r>
        <w:t xml:space="preserve"> </w:t>
      </w:r>
      <w:r>
        <w:t xml:space="preserve">Se um dos interessados for nascituro, o quinhão que lhe caberá será reservado em poder do inventariante até o seu nascimento.</w:t>
      </w:r>
    </w:p>
    <w:bookmarkEnd w:id="415"/>
    <w:bookmarkStart w:id="416" w:name="art.-651"/>
    <w:p>
      <w:pPr>
        <w:pStyle w:val="Heading6"/>
        <w:pBdr>
          <w:left w:val="single" w:sz="36" w:space="4" w:color="2E75B6"/>
        </w:pBdr>
        <w:shd w:val="clear" w:color="auto" w:fill="E3EEF9"/>
        <w:spacing w:before="120" w:after="60"/>
        <w:ind w:left="85"/>
      </w:pPr>
      <w:r>
        <w:rPr>
          <w:i w:val="0"/>
          <w:color w:val="1F3A5F"/>
          <w:sz w:val="22"/>
        </w:rPr>
        <w:t xml:space="preserve">Art. 651</w:t>
      </w:r>
    </w:p>
    <w:p>
      <w:pPr>
        <w:pStyle w:val="FirstParagraph"/>
        <w:spacing w:after="60"/>
        <w:jc w:val="both"/>
      </w:pPr>
      <w:r>
        <w:rPr>
          <w:b/>
          <w:bCs/>
        </w:rPr>
        <w:t xml:space="preserve">Art. 651.</w:t>
      </w:r>
      <w:r>
        <w:t xml:space="preserve"> </w:t>
      </w:r>
      <w:r>
        <w:t xml:space="preserve">O partidor organizará o esboço da partilha de acordo com a decisão judicial, observando nos pagamentos a seguinte ordem:</w:t>
      </w:r>
    </w:p>
    <w:p>
      <w:pPr>
        <w:pStyle w:val="BodyText"/>
        <w:spacing w:after="60"/>
        <w:jc w:val="both"/>
      </w:pPr>
      <w:r>
        <w:t xml:space="preserve">I - dívidas atendidas;</w:t>
      </w:r>
    </w:p>
    <w:p>
      <w:pPr>
        <w:pStyle w:val="BodyText"/>
        <w:spacing w:after="60"/>
        <w:jc w:val="both"/>
      </w:pPr>
      <w:r>
        <w:t xml:space="preserve">II - meação do cônjuge;</w:t>
      </w:r>
    </w:p>
    <w:p>
      <w:pPr>
        <w:pStyle w:val="BodyText"/>
        <w:spacing w:after="60"/>
        <w:jc w:val="both"/>
      </w:pPr>
      <w:r>
        <w:t xml:space="preserve">III - meação disponível;</w:t>
      </w:r>
    </w:p>
    <w:p>
      <w:pPr>
        <w:pStyle w:val="BodyText"/>
        <w:spacing w:after="60"/>
        <w:jc w:val="both"/>
      </w:pPr>
      <w:r>
        <w:t xml:space="preserve">IV - quinhões hereditários, a começar pelo coerdeiro mais velho.</w:t>
      </w:r>
    </w:p>
    <w:bookmarkEnd w:id="416"/>
    <w:bookmarkStart w:id="417" w:name="art.-652"/>
    <w:p>
      <w:pPr>
        <w:pStyle w:val="Heading6"/>
        <w:pBdr>
          <w:left w:val="single" w:sz="36" w:space="4" w:color="2E75B6"/>
        </w:pBdr>
        <w:shd w:val="clear" w:color="auto" w:fill="E3EEF9"/>
        <w:spacing w:before="120" w:after="60"/>
        <w:ind w:left="85"/>
      </w:pPr>
      <w:r>
        <w:rPr>
          <w:i w:val="0"/>
          <w:color w:val="1F3A5F"/>
          <w:sz w:val="22"/>
        </w:rPr>
        <w:t xml:space="preserve">Art. 652</w:t>
      </w:r>
    </w:p>
    <w:p>
      <w:pPr>
        <w:pStyle w:val="FirstParagraph"/>
        <w:spacing w:after="60"/>
        <w:jc w:val="both"/>
      </w:pPr>
      <w:r>
        <w:rPr>
          <w:b/>
          <w:bCs/>
        </w:rPr>
        <w:t xml:space="preserve">Art. 652.</w:t>
      </w:r>
      <w:r>
        <w:t xml:space="preserve"> </w:t>
      </w:r>
      <w:r>
        <w:t xml:space="preserve">Feito o esboço, as partes manifestar-se-ão sobre esse no prazo comum de 15 (quinze) dias, e, resolvidas as reclamações, a partilha será lançada nos autos.</w:t>
      </w:r>
    </w:p>
    <w:bookmarkEnd w:id="417"/>
    <w:bookmarkStart w:id="418" w:name="art.-653"/>
    <w:p>
      <w:pPr>
        <w:pStyle w:val="Heading6"/>
        <w:pBdr>
          <w:left w:val="single" w:sz="36" w:space="4" w:color="2E75B6"/>
        </w:pBdr>
        <w:shd w:val="clear" w:color="auto" w:fill="E3EEF9"/>
        <w:spacing w:before="120" w:after="60"/>
        <w:ind w:left="85"/>
      </w:pPr>
      <w:r>
        <w:rPr>
          <w:i w:val="0"/>
          <w:color w:val="1F3A5F"/>
          <w:sz w:val="22"/>
        </w:rPr>
        <w:t xml:space="preserve">Art. 653</w:t>
      </w:r>
    </w:p>
    <w:p>
      <w:pPr>
        <w:pStyle w:val="FirstParagraph"/>
        <w:spacing w:after="60"/>
        <w:jc w:val="both"/>
      </w:pPr>
      <w:r>
        <w:rPr>
          <w:b/>
          <w:bCs/>
        </w:rPr>
        <w:t xml:space="preserve">Art. 653.</w:t>
      </w:r>
      <w:r>
        <w:t xml:space="preserve"> </w:t>
      </w:r>
      <w:r>
        <w:t xml:space="preserve">A partilha constará:</w:t>
      </w:r>
    </w:p>
    <w:p>
      <w:pPr>
        <w:pStyle w:val="BodyText"/>
        <w:spacing w:after="60"/>
        <w:jc w:val="both"/>
      </w:pPr>
      <w:r>
        <w:t xml:space="preserve">I - de auto de orçamento, que mencionará:</w:t>
      </w:r>
    </w:p>
    <w:p>
      <w:pPr>
        <w:pStyle w:val="BodyText"/>
        <w:spacing w:after="60"/>
        <w:jc w:val="both"/>
      </w:pPr>
      <w:r>
        <w:t xml:space="preserve">a) os nomes do autor da herança, do inventariante, do cônjuge ou companheiro supérstite, dos herdeiros, dos legatários e dos credores admitidos;</w:t>
      </w:r>
    </w:p>
    <w:p>
      <w:pPr>
        <w:pStyle w:val="BodyText"/>
        <w:spacing w:after="60"/>
        <w:jc w:val="both"/>
      </w:pPr>
      <w:r>
        <w:t xml:space="preserve">b) o ativo, o passivo e o líquido partível, com as necessárias especificações;</w:t>
      </w:r>
    </w:p>
    <w:p>
      <w:pPr>
        <w:pStyle w:val="BodyText"/>
        <w:spacing w:after="60"/>
        <w:jc w:val="both"/>
      </w:pPr>
      <w:r>
        <w:t xml:space="preserve">c) o valor de cada quinhão;</w:t>
      </w:r>
    </w:p>
    <w:p>
      <w:pPr>
        <w:pStyle w:val="BodyText"/>
        <w:spacing w:after="60"/>
        <w:jc w:val="both"/>
      </w:pPr>
      <w:r>
        <w:t xml:space="preserve">II - de folha de pagamento para cada parte, declarando a quota a pagar-lhe, a razão do pagamento e a relação dos bens que lhe compõem o quinhão, as características que os individualizam e os ônus que os gravam.</w:t>
      </w:r>
    </w:p>
    <w:p>
      <w:pPr>
        <w:pStyle w:val="BodyText"/>
        <w:spacing w:after="60"/>
        <w:jc w:val="both"/>
      </w:pPr>
      <w:r>
        <w:t xml:space="preserve">Parágrafo único. O auto e cada uma das folhas serão assinados pelo juiz e pelo escrivão.</w:t>
      </w:r>
    </w:p>
    <w:bookmarkEnd w:id="418"/>
    <w:bookmarkStart w:id="419" w:name="art.-654"/>
    <w:p>
      <w:pPr>
        <w:pStyle w:val="Heading6"/>
        <w:pBdr>
          <w:left w:val="single" w:sz="36" w:space="4" w:color="2E75B6"/>
        </w:pBdr>
        <w:shd w:val="clear" w:color="auto" w:fill="E3EEF9"/>
        <w:spacing w:before="120" w:after="60"/>
        <w:ind w:left="85"/>
      </w:pPr>
      <w:r>
        <w:rPr>
          <w:i w:val="0"/>
          <w:color w:val="1F3A5F"/>
          <w:sz w:val="22"/>
        </w:rPr>
        <w:t xml:space="preserve">Art. 654</w:t>
      </w:r>
    </w:p>
    <w:p>
      <w:pPr>
        <w:pStyle w:val="FirstParagraph"/>
        <w:spacing w:after="60"/>
        <w:jc w:val="both"/>
      </w:pPr>
      <w:r>
        <w:rPr>
          <w:b/>
          <w:bCs/>
        </w:rPr>
        <w:t xml:space="preserve">Art. 654.</w:t>
      </w:r>
      <w:r>
        <w:t xml:space="preserve"> </w:t>
      </w:r>
      <w:r>
        <w:t xml:space="preserve">Pago o imposto de transmissão a título de morte e juntada aos autos certidão ou informação negativa de dívida para com a Fazenda Pública, o juiz julgará por sentença a partilha.</w:t>
      </w:r>
    </w:p>
    <w:p>
      <w:pPr>
        <w:pStyle w:val="BodyText"/>
        <w:spacing w:after="60"/>
        <w:jc w:val="both"/>
      </w:pPr>
      <w:r>
        <w:t xml:space="preserve">Parágrafo único. A existência de dívida para com a Fazenda Pública não impedirá o julgamento da partilha, desde que o seu pagamento esteja devidamente garantido.</w:t>
      </w:r>
    </w:p>
    <w:bookmarkEnd w:id="419"/>
    <w:bookmarkStart w:id="420" w:name="art.-655"/>
    <w:p>
      <w:pPr>
        <w:pStyle w:val="Heading6"/>
        <w:pBdr>
          <w:left w:val="single" w:sz="36" w:space="4" w:color="2E75B6"/>
        </w:pBdr>
        <w:shd w:val="clear" w:color="auto" w:fill="E3EEF9"/>
        <w:spacing w:before="120" w:after="60"/>
        <w:ind w:left="85"/>
      </w:pPr>
      <w:r>
        <w:rPr>
          <w:i w:val="0"/>
          <w:color w:val="1F3A5F"/>
          <w:sz w:val="22"/>
        </w:rPr>
        <w:t xml:space="preserve">Art. 655</w:t>
      </w:r>
    </w:p>
    <w:p>
      <w:pPr>
        <w:pStyle w:val="FirstParagraph"/>
        <w:keepNext/>
        <w:spacing w:after="60"/>
        <w:jc w:val="both"/>
      </w:pPr>
      <w:r>
        <w:rPr>
          <w:b/>
          <w:bCs/>
        </w:rPr>
        <w:t xml:space="preserve">Art. 655.</w:t>
      </w:r>
      <w:r>
        <w:t xml:space="preserve"> </w:t>
      </w:r>
      <w:r>
        <w:t xml:space="preserve">Transitada em julgado a sentença mencionada no art. 654, receberá o herdeiro os bens que lhe tocarem e um formal de partilha, do qual constarão as seguintes peças: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2.256.629, Primeira Turma, relatora Min. Regina Helena Costa, julgado em 30/06/2026</w:t>
            </w:r>
          </w:p>
        </w:tc>
        <w:tc>
          <w:tcPr>
            <w:tcW w:type="dxa" w:w="2030"/>
          </w:tcPr>
          <w:p>
            <w:pPr>
              <w:pStyle w:val="Compact"/>
              <w:spacing w:line="276" w:lineRule="auto" w:before="40" w:after="40"/>
            </w:pPr>
            <w:r>
              <w:rPr>
                <w:rFonts w:ascii="Liberation Sans Narrow" w:hAnsi="Liberation Sans Narrow"/>
                <w:sz w:val="17"/>
              </w:rPr>
              <w:t xml:space="preserve">A habilitação dos herdeiros não se confunde com autorização para levantamento direto dos valores, sendo necessária a comprovação formal da partilha do crédito, mediante inventário, sobrepartilha, escritura pública ou documento equivalente. Trecho: “II - A jurisprudência desta Corte orienta-se no sentido de que a habilitação dos herdeiros não se confunde com autorização para levantamento direto dos valores, sendo necessária a comprovação formal da partilha do crédito, mediante inventário, sobrepartilha, escritura pública ou documento equivalente que relacione o bem III - Em regra, descabe a imposição da multa prevista no art.”</w:t>
            </w:r>
          </w:p>
        </w:tc>
      </w:tr>
    </w:tbl>
    <w:p>
      <w:pPr>
        <w:pStyle w:val="BodyText"/>
        <w:spacing w:after="60"/>
        <w:jc w:val="both"/>
      </w:pPr>
      <w:r>
        <w:t xml:space="preserve">I - termo de inventariante e título de herdeiros;</w:t>
      </w:r>
    </w:p>
    <w:p>
      <w:pPr>
        <w:pStyle w:val="BodyText"/>
        <w:spacing w:after="60"/>
        <w:jc w:val="both"/>
      </w:pPr>
      <w:r>
        <w:t xml:space="preserve">II - avaliação dos bens que constituíram o quinhão do herdeiro;</w:t>
      </w:r>
    </w:p>
    <w:p>
      <w:pPr>
        <w:pStyle w:val="BodyText"/>
        <w:spacing w:after="60"/>
        <w:jc w:val="both"/>
      </w:pPr>
      <w:r>
        <w:t xml:space="preserve">III - pagamento do quinhão hereditário;</w:t>
      </w:r>
    </w:p>
    <w:p>
      <w:pPr>
        <w:pStyle w:val="BodyText"/>
        <w:spacing w:after="60"/>
        <w:jc w:val="both"/>
      </w:pPr>
      <w:r>
        <w:t xml:space="preserve">IV - quitação dos impostos;</w:t>
      </w:r>
    </w:p>
    <w:p>
      <w:pPr>
        <w:pStyle w:val="BodyText"/>
        <w:spacing w:after="60"/>
        <w:jc w:val="both"/>
      </w:pPr>
      <w:r>
        <w:t xml:space="preserve">V - sentença.</w:t>
      </w:r>
    </w:p>
    <w:p>
      <w:pPr>
        <w:pStyle w:val="BodyText"/>
        <w:spacing w:after="60"/>
        <w:jc w:val="both"/>
      </w:pPr>
      <w:r>
        <w:t xml:space="preserve">Parágrafo único. O formal de partilha poderá ser substituído por certidão de pagamento do quinhão hereditário quando esse não exceder a 5 (cinco) vezes o salário-mínimo, caso em que se transcreverá nela a sentença de partilha transitada em julgado.</w:t>
      </w:r>
    </w:p>
    <w:bookmarkEnd w:id="420"/>
    <w:bookmarkStart w:id="421" w:name="art.-656"/>
    <w:p>
      <w:pPr>
        <w:pStyle w:val="Heading6"/>
        <w:pBdr>
          <w:left w:val="single" w:sz="36" w:space="4" w:color="2E75B6"/>
        </w:pBdr>
        <w:shd w:val="clear" w:color="auto" w:fill="E3EEF9"/>
        <w:spacing w:before="120" w:after="60"/>
        <w:ind w:left="85"/>
      </w:pPr>
      <w:r>
        <w:rPr>
          <w:i w:val="0"/>
          <w:color w:val="1F3A5F"/>
          <w:sz w:val="22"/>
        </w:rPr>
        <w:t xml:space="preserve">Art. 656</w:t>
      </w:r>
    </w:p>
    <w:p>
      <w:pPr>
        <w:pStyle w:val="FirstParagraph"/>
        <w:spacing w:after="60"/>
        <w:jc w:val="both"/>
      </w:pPr>
      <w:r>
        <w:rPr>
          <w:b/>
          <w:bCs/>
        </w:rPr>
        <w:t xml:space="preserve">Art. 656.</w:t>
      </w:r>
      <w:r>
        <w:t xml:space="preserve"> </w:t>
      </w:r>
      <w:r>
        <w:t xml:space="preserve">A partilha, mesmo depois de transitada em julgado a sentença, pode ser emendada nos mesmos autos do inventário, convindo todas as partes, quando tenha havido erro de fato na descrição dos bens, podendo o juiz, de ofício ou a requerimento da parte, a qualquer tempo, corrigir-lhe as inexatidões materiais.</w:t>
      </w:r>
    </w:p>
    <w:bookmarkEnd w:id="421"/>
    <w:bookmarkStart w:id="422" w:name="art.-657"/>
    <w:p>
      <w:pPr>
        <w:pStyle w:val="Heading6"/>
        <w:pBdr>
          <w:left w:val="single" w:sz="36" w:space="4" w:color="2E75B6"/>
        </w:pBdr>
        <w:shd w:val="clear" w:color="auto" w:fill="E3EEF9"/>
        <w:spacing w:before="120" w:after="60"/>
        <w:ind w:left="85"/>
      </w:pPr>
      <w:r>
        <w:rPr>
          <w:i w:val="0"/>
          <w:color w:val="1F3A5F"/>
          <w:sz w:val="22"/>
        </w:rPr>
        <w:t xml:space="preserve">Art. 657</w:t>
      </w:r>
    </w:p>
    <w:p>
      <w:pPr>
        <w:pStyle w:val="FirstParagraph"/>
        <w:spacing w:after="60"/>
        <w:jc w:val="both"/>
      </w:pPr>
      <w:r>
        <w:rPr>
          <w:b/>
          <w:bCs/>
        </w:rPr>
        <w:t xml:space="preserve">Art. 657.</w:t>
      </w:r>
      <w:r>
        <w:t xml:space="preserve"> </w:t>
      </w:r>
      <w:r>
        <w:t xml:space="preserve">A partilha amigável, lavrada em instrumento público, reduzida a termo nos autos do inventário ou constante de escrito particular homologado pelo juiz, pode ser anulada por dolo, coação, erro essencial ou intervenção de incapaz, observado o disposto no § 4º do art. 966.</w:t>
      </w:r>
    </w:p>
    <w:p>
      <w:pPr>
        <w:pStyle w:val="BodyText"/>
        <w:spacing w:after="60"/>
        <w:jc w:val="both"/>
      </w:pPr>
      <w:r>
        <w:t xml:space="preserve">Parágrafo único. O direito à anulação de partilha amigável extingue-se em 1 (um) ano, contado esse prazo:</w:t>
      </w:r>
    </w:p>
    <w:p>
      <w:pPr>
        <w:pStyle w:val="BodyText"/>
        <w:spacing w:after="60"/>
        <w:jc w:val="both"/>
      </w:pPr>
      <w:r>
        <w:t xml:space="preserve">I - no caso de coação, do dia em que ela cessou;</w:t>
      </w:r>
    </w:p>
    <w:p>
      <w:pPr>
        <w:pStyle w:val="BodyText"/>
        <w:spacing w:after="60"/>
        <w:jc w:val="both"/>
      </w:pPr>
      <w:r>
        <w:t xml:space="preserve">II - no caso de erro ou dolo, do dia em que se realizou o ato;</w:t>
      </w:r>
    </w:p>
    <w:p>
      <w:pPr>
        <w:pStyle w:val="BodyText"/>
        <w:spacing w:after="60"/>
        <w:jc w:val="both"/>
      </w:pPr>
      <w:r>
        <w:t xml:space="preserve">III - quanto ao incapaz, do dia em que cessar a incapacidade.</w:t>
      </w:r>
    </w:p>
    <w:bookmarkEnd w:id="422"/>
    <w:bookmarkStart w:id="423" w:name="art.-658"/>
    <w:p>
      <w:pPr>
        <w:pStyle w:val="Heading6"/>
        <w:pBdr>
          <w:left w:val="single" w:sz="36" w:space="4" w:color="2E75B6"/>
        </w:pBdr>
        <w:shd w:val="clear" w:color="auto" w:fill="E3EEF9"/>
        <w:spacing w:before="120" w:after="60"/>
        <w:ind w:left="85"/>
      </w:pPr>
      <w:r>
        <w:rPr>
          <w:i w:val="0"/>
          <w:color w:val="1F3A5F"/>
          <w:sz w:val="22"/>
        </w:rPr>
        <w:t xml:space="preserve">Art. 658</w:t>
      </w:r>
    </w:p>
    <w:p>
      <w:pPr>
        <w:pStyle w:val="FirstParagraph"/>
        <w:spacing w:after="60"/>
        <w:jc w:val="both"/>
      </w:pPr>
      <w:r>
        <w:rPr>
          <w:b/>
          <w:bCs/>
        </w:rPr>
        <w:t xml:space="preserve">Art. 658.</w:t>
      </w:r>
      <w:r>
        <w:t xml:space="preserve"> </w:t>
      </w:r>
      <w:r>
        <w:t xml:space="preserve">É rescindível a partilha julgada por sentença:</w:t>
      </w:r>
    </w:p>
    <w:p>
      <w:pPr>
        <w:pStyle w:val="BodyText"/>
        <w:spacing w:after="60"/>
        <w:jc w:val="both"/>
      </w:pPr>
      <w:r>
        <w:t xml:space="preserve">I - nos casos mencionados no art. 657;</w:t>
      </w:r>
    </w:p>
    <w:p>
      <w:pPr>
        <w:pStyle w:val="BodyText"/>
        <w:spacing w:after="60"/>
        <w:jc w:val="both"/>
      </w:pPr>
      <w:r>
        <w:t xml:space="preserve">II - se feita com preterição de formalidades legais;</w:t>
      </w:r>
    </w:p>
    <w:p>
      <w:pPr>
        <w:pStyle w:val="BodyText"/>
        <w:keepNext/>
        <w:spacing w:after="60"/>
        <w:jc w:val="both"/>
      </w:pPr>
      <w:r>
        <w:t xml:space="preserve">III - se preteriu herdeiro ou incluiu quem não o seja.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III — preterição de herdeiro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2.164.065, Quarta Turma, relator Min. Luís Carlos Gambogi (Desembargador Convocado do Tjmg), julgado em 15/06/2026</w:t>
            </w:r>
          </w:p>
        </w:tc>
        <w:tc>
          <w:tcPr>
            <w:tcW w:type="dxa" w:w="1780"/>
          </w:tcPr>
          <w:p>
            <w:pPr>
              <w:pStyle w:val="Compact"/>
              <w:spacing w:line="276" w:lineRule="auto" w:before="40" w:after="40"/>
            </w:pPr>
            <w:r>
              <w:rPr>
                <w:rFonts w:ascii="Liberation Sans Narrow" w:hAnsi="Liberation Sans Narrow"/>
                <w:sz w:val="17"/>
              </w:rPr>
              <w:t xml:space="preserve">A preterição de herdeiro, por si só, enseja a nulidade e a revisão da partilha, hipótese não alcançada pela modulação de efeitos do Tema 809/STF. Trecho: “No caso em tela, a Corte de origem compreendeu que a partilha realizada pelo filho da de cujus fora concluída à total revelia do companheiro, não lhe sendo reservada qualquer parcela do monte-mor, além de que a preterição de herdeiro já ensejaria, por si só, a nulidade e a revisão da partilha, situação que não se enquadra na proteção conferida pela modulação do Tema 809/STF, inexistindo ofensa à segurança jurídica na aplicação do art.”</w:t>
            </w:r>
          </w:p>
        </w:tc>
      </w:tr>
    </w:tbl>
    <w:bookmarkEnd w:id="423"/>
    <w:bookmarkEnd w:id="424"/>
    <w:bookmarkStart w:id="434" w:name="seção-ix-do-arrolamento-arts.-659-a-667"/>
    <w:p>
      <w:pPr>
        <w:pStyle w:val="Heading5"/>
        <w:spacing w:before="60" w:after="20"/>
      </w:pPr>
      <w:r>
        <w:rPr>
          <w:i/>
          <w:color w:val="595959"/>
        </w:rPr>
        <w:t xml:space="preserve">Seção IX: do arrolamento (arts. 659 a 667)</w:t>
      </w:r>
    </w:p>
    <w:bookmarkStart w:id="425" w:name="art.-659"/>
    <w:p>
      <w:pPr>
        <w:pStyle w:val="Heading6"/>
        <w:pBdr>
          <w:left w:val="single" w:sz="36" w:space="4" w:color="2E75B6"/>
        </w:pBdr>
        <w:shd w:val="clear" w:color="auto" w:fill="E3EEF9"/>
        <w:spacing w:before="120" w:after="60"/>
        <w:ind w:left="85"/>
      </w:pPr>
      <w:r>
        <w:rPr>
          <w:i w:val="0"/>
          <w:color w:val="1F3A5F"/>
          <w:sz w:val="22"/>
        </w:rPr>
        <w:t xml:space="preserve">Art. 659</w:t>
      </w:r>
    </w:p>
    <w:p>
      <w:pPr>
        <w:pStyle w:val="FirstParagraph"/>
        <w:keepNext/>
        <w:spacing w:after="60"/>
        <w:jc w:val="both"/>
      </w:pPr>
      <w:r>
        <w:rPr>
          <w:b/>
          <w:bCs/>
        </w:rPr>
        <w:t xml:space="preserve">Art. 659.</w:t>
      </w:r>
      <w:r>
        <w:t xml:space="preserve"> </w:t>
      </w:r>
      <w:r>
        <w:t xml:space="preserve">A partilha amigável, celebrada entre partes capazes, nos termos da lei, será homologada de plano pelo juiz, com observância dos arts. 660 a 663.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Arrolamento sumário (§ 2º): ITCMD e expedição dos títulos de partilha</w:t>
            </w:r>
          </w:p>
        </w:tc>
        <w:tc>
          <w:tcPr>
            <w:tcW w:type="dxa" w:w="1655"/>
          </w:tcPr>
          <w:p>
            <w:pPr>
              <w:pStyle w:val="Compact"/>
              <w:spacing w:line="276" w:lineRule="auto" w:before="40" w:after="40"/>
            </w:pPr>
            <w:r>
              <w:rPr>
                <w:rFonts w:ascii="Liberation Sans Narrow" w:hAnsi="Liberation Sans Narrow"/>
                <w:sz w:val="17"/>
              </w:rPr>
              <w:t xml:space="preserve">STJ, Tema Repetitivo 1074, REsp 1.896.526, Primeira Seção, relatora Min. Regina Helena Costa, julgado em 26/10/2022, DJe de 28/10/2022</w:t>
            </w:r>
          </w:p>
        </w:tc>
        <w:tc>
          <w:tcPr>
            <w:tcW w:type="dxa" w:w="1780"/>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ser comprovado, todavia, o pagamento dos tributos relativos aos bens do espólio e às suas rendas, a teor dos arts. 659, § 2º, do CPC/2015 e 192 do CTN.</w:t>
            </w:r>
          </w:p>
        </w:tc>
      </w:tr>
    </w:tbl>
    <w:p>
      <w:pPr>
        <w:pStyle w:val="BodyText"/>
        <w:spacing w:after="60"/>
        <w:jc w:val="both"/>
      </w:pPr>
      <w:r>
        <w:t xml:space="preserve">§ 1º O disposto neste artigo aplica-se, também, ao pedido de adjudicação, quando houver herdeiro único.</w:t>
      </w:r>
    </w:p>
    <w:p>
      <w:pPr>
        <w:pStyle w:val="BodyText"/>
        <w:spacing w:after="60"/>
        <w:jc w:val="both"/>
      </w:pPr>
      <w:r>
        <w:t xml:space="preserve">§ 2º Transitada em julgado a sentença de homologação de partilha ou de adjudicação, será lavrado o formal de partilha ou elaborada a carta de adjudicação e, em seguida, serão expedidos os alvarás referentes aos bens e às rendas por ele abrangidos, intimando-se o fisco para lançamento administrativo do imposto de transmissão e de outros tributos porventura incidentes, conforme dispuser a legislação tributária, nos termos do § 2º do art. 662.</w:t>
      </w:r>
    </w:p>
    <w:bookmarkEnd w:id="425"/>
    <w:bookmarkStart w:id="426" w:name="art.-660"/>
    <w:p>
      <w:pPr>
        <w:pStyle w:val="Heading6"/>
        <w:pBdr>
          <w:left w:val="single" w:sz="36" w:space="4" w:color="2E75B6"/>
        </w:pBdr>
        <w:shd w:val="clear" w:color="auto" w:fill="E3EEF9"/>
        <w:spacing w:before="120" w:after="60"/>
        <w:ind w:left="85"/>
      </w:pPr>
      <w:r>
        <w:rPr>
          <w:i w:val="0"/>
          <w:color w:val="1F3A5F"/>
          <w:sz w:val="22"/>
        </w:rPr>
        <w:t xml:space="preserve">Art. 660</w:t>
      </w:r>
    </w:p>
    <w:p>
      <w:pPr>
        <w:pStyle w:val="FirstParagraph"/>
        <w:keepNext/>
        <w:spacing w:after="60"/>
        <w:jc w:val="both"/>
      </w:pPr>
      <w:r>
        <w:rPr>
          <w:b/>
          <w:bCs/>
        </w:rPr>
        <w:t xml:space="preserve">Art. 660.</w:t>
      </w:r>
      <w:r>
        <w:t xml:space="preserve"> </w:t>
      </w:r>
      <w:r>
        <w:t xml:space="preserve">Na petição de inventário, que se processará na forma de arrolamento sumário, independentemente da lavratura de termos de qualquer espécie, 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3.123.917, Terceira Turma, relator Min. Moura Ribeiro, julgado em 22/06/2026</w:t>
            </w:r>
          </w:p>
        </w:tc>
        <w:tc>
          <w:tcPr>
            <w:tcW w:type="dxa" w:w="1871"/>
          </w:tcPr>
          <w:p>
            <w:pPr>
              <w:pStyle w:val="Compact"/>
              <w:spacing w:line="276" w:lineRule="auto" w:before="40" w:after="40"/>
            </w:pPr>
            <w:r>
              <w:rPr>
                <w:rFonts w:ascii="Liberation Sans Narrow" w:hAnsi="Liberation Sans Narrow"/>
                <w:sz w:val="17"/>
              </w:rPr>
              <w:t xml:space="preserve">A homologação da partilha por arrolamento sumário é compatível com o consenso dos herdeiros quanto aos valores, nos termos do art. 660 do CPC. Trecho: “A homologação por arrolamento sumário é compatível com o consenso dos herdeiros quanto aos valores, nos termos do art.”</w:t>
            </w:r>
          </w:p>
        </w:tc>
      </w:tr>
    </w:tbl>
    <w:p>
      <w:pPr>
        <w:pStyle w:val="BodyText"/>
        <w:spacing w:after="60"/>
        <w:jc w:val="both"/>
      </w:pPr>
      <w:r>
        <w:t xml:space="preserve">I - requererão ao juiz a nomeação do inventariante que designarem;</w:t>
      </w:r>
    </w:p>
    <w:p>
      <w:pPr>
        <w:pStyle w:val="BodyText"/>
        <w:spacing w:after="60"/>
        <w:jc w:val="both"/>
      </w:pPr>
      <w:r>
        <w:t xml:space="preserve">II - declararão os títulos dos herdeiros e os bens do espólio, observado o disposto no art. 630;</w:t>
      </w:r>
    </w:p>
    <w:p>
      <w:pPr>
        <w:pStyle w:val="BodyText"/>
        <w:spacing w:after="60"/>
        <w:jc w:val="both"/>
      </w:pPr>
      <w:r>
        <w:t xml:space="preserve">III - atribuirão valor aos bens do espólio, para fins de partilha.</w:t>
      </w:r>
    </w:p>
    <w:bookmarkEnd w:id="426"/>
    <w:bookmarkStart w:id="427" w:name="art.-661"/>
    <w:p>
      <w:pPr>
        <w:pStyle w:val="Heading6"/>
        <w:pBdr>
          <w:left w:val="single" w:sz="36" w:space="4" w:color="2E75B6"/>
        </w:pBdr>
        <w:shd w:val="clear" w:color="auto" w:fill="E3EEF9"/>
        <w:spacing w:before="120" w:after="60"/>
        <w:ind w:left="85"/>
      </w:pPr>
      <w:r>
        <w:rPr>
          <w:i w:val="0"/>
          <w:color w:val="1F3A5F"/>
          <w:sz w:val="22"/>
        </w:rPr>
        <w:t xml:space="preserve">Art. 661</w:t>
      </w:r>
    </w:p>
    <w:p>
      <w:pPr>
        <w:pStyle w:val="FirstParagraph"/>
        <w:spacing w:after="60"/>
        <w:jc w:val="both"/>
      </w:pPr>
      <w:r>
        <w:rPr>
          <w:b/>
          <w:bCs/>
        </w:rPr>
        <w:t xml:space="preserve">Art. 661.</w:t>
      </w:r>
      <w:r>
        <w:t xml:space="preserve"> </w:t>
      </w:r>
      <w:r>
        <w:t xml:space="preserve">Ressalvada a hipótese prevista no parágrafo único do art. 663, não se procederá à avaliação dos bens do espólio para nenhuma finalidade.</w:t>
      </w:r>
    </w:p>
    <w:bookmarkEnd w:id="427"/>
    <w:bookmarkStart w:id="428" w:name="art.-662"/>
    <w:p>
      <w:pPr>
        <w:pStyle w:val="Heading6"/>
        <w:pBdr>
          <w:left w:val="single" w:sz="36" w:space="4" w:color="2E75B6"/>
        </w:pBdr>
        <w:shd w:val="clear" w:color="auto" w:fill="E3EEF9"/>
        <w:spacing w:before="120" w:after="60"/>
        <w:ind w:left="85"/>
      </w:pPr>
      <w:r>
        <w:rPr>
          <w:i w:val="0"/>
          <w:color w:val="1F3A5F"/>
          <w:sz w:val="22"/>
        </w:rPr>
        <w:t xml:space="preserve">Art. 662</w:t>
      </w:r>
    </w:p>
    <w:p>
      <w:pPr>
        <w:pStyle w:val="FirstParagraph"/>
        <w:spacing w:after="60"/>
        <w:jc w:val="both"/>
      </w:pPr>
      <w:r>
        <w:rPr>
          <w:b/>
          <w:bCs/>
        </w:rPr>
        <w:t xml:space="preserve">Art. 662.</w:t>
      </w:r>
      <w:r>
        <w:t xml:space="preserve"> </w:t>
      </w:r>
      <w:r>
        <w:t xml:space="preserve">No arrolamento, não serão conhecidas ou apreciadas questões relativas ao lançamento, ao pagamento ou à quitação de taxas judiciárias e de tributos incidentes sobre a transmissão da propriedade dos bens do espólio.</w:t>
      </w:r>
    </w:p>
    <w:p>
      <w:pPr>
        <w:pStyle w:val="BodyText"/>
        <w:spacing w:after="60"/>
        <w:jc w:val="both"/>
      </w:pPr>
      <w:r>
        <w:t xml:space="preserve">§ 1º A taxa judiciária, se devida, será calculada com base no valor atribuído pelos herdeiros, cabendo ao fisco, se apurar em processo administrativo valor diverso do estimado, exigir a eventual diferença pelos meios adequados ao lançamento de créditos tributários em geral.</w:t>
      </w:r>
    </w:p>
    <w:p>
      <w:pPr>
        <w:pStyle w:val="BodyText"/>
        <w:keepNext/>
        <w:spacing w:after="60"/>
        <w:jc w:val="both"/>
      </w:pPr>
      <w:r>
        <w:t xml:space="preserve">§ 2º O imposto de transmissão será objeto de lançamento administrativo, conforme dispuser a legislação tributária, não ficando as autoridades fazendárias adstritas aos valores dos bens do espólio atribuídos pelos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apreciação do ITCMD no arrolamento sumário</w:t>
            </w:r>
          </w:p>
        </w:tc>
        <w:tc>
          <w:tcPr>
            <w:tcW w:type="dxa" w:w="1531"/>
          </w:tcPr>
          <w:p>
            <w:pPr>
              <w:pStyle w:val="Compact"/>
              <w:spacing w:line="276" w:lineRule="auto" w:before="40" w:after="40"/>
            </w:pPr>
            <w:r>
              <w:rPr>
                <w:rFonts w:ascii="Liberation Sans Narrow" w:hAnsi="Liberation Sans Narrow"/>
                <w:sz w:val="17"/>
              </w:rPr>
              <w:t xml:space="preserve">STF, ADI 5.894, Tribunal Pleno, relator Min. André Mendonça, julgado em 24/04/2025</w:t>
            </w:r>
          </w:p>
        </w:tc>
        <w:tc>
          <w:tcPr>
            <w:tcW w:type="dxa" w:w="2030"/>
          </w:tcPr>
          <w:p>
            <w:pPr>
              <w:pStyle w:val="Compact"/>
              <w:spacing w:line="276" w:lineRule="auto" w:before="40" w:after="40"/>
            </w:pPr>
            <w:r>
              <w:rPr>
                <w:rFonts w:ascii="Liberation Sans Narrow" w:hAnsi="Liberation Sans Narrow"/>
                <w:sz w:val="17"/>
              </w:rPr>
              <w:t xml:space="preserve">É constitucional o preceito que subtrai ao juízo do arrolamento a apreciação do lançamento e da quitação do ITCMD: cuida-se de norma processual, que não invade a reserva de lei complementar em matéria tributária nem ofende a isonomia.</w:t>
            </w:r>
          </w:p>
        </w:tc>
      </w:tr>
    </w:tbl>
    <w:bookmarkEnd w:id="428"/>
    <w:bookmarkStart w:id="429" w:name="art.-663"/>
    <w:p>
      <w:pPr>
        <w:pStyle w:val="Heading6"/>
        <w:pBdr>
          <w:left w:val="single" w:sz="36" w:space="4" w:color="2E75B6"/>
        </w:pBdr>
        <w:shd w:val="clear" w:color="auto" w:fill="E3EEF9"/>
        <w:spacing w:before="120" w:after="60"/>
        <w:ind w:left="85"/>
      </w:pPr>
      <w:r>
        <w:rPr>
          <w:i w:val="0"/>
          <w:color w:val="1F3A5F"/>
          <w:sz w:val="22"/>
        </w:rPr>
        <w:t xml:space="preserve">Art. 663</w:t>
      </w:r>
    </w:p>
    <w:p>
      <w:pPr>
        <w:pStyle w:val="FirstParagraph"/>
        <w:spacing w:after="60"/>
        <w:jc w:val="both"/>
      </w:pPr>
      <w:r>
        <w:rPr>
          <w:b/>
          <w:bCs/>
        </w:rPr>
        <w:t xml:space="preserve">Art. 663.</w:t>
      </w:r>
      <w:r>
        <w:t xml:space="preserve"> </w:t>
      </w:r>
      <w:r>
        <w:t xml:space="preserve">A existência de credores do espólio não impedirá a homologação da partilha ou da adjudicação, se forem reservados bens suficientes para o pagamento da dívida.</w:t>
      </w:r>
    </w:p>
    <w:p>
      <w:pPr>
        <w:pStyle w:val="BodyText"/>
        <w:spacing w:after="60"/>
        <w:jc w:val="both"/>
      </w:pPr>
      <w:r>
        <w:t xml:space="preserve">Parágrafo único. A reserva de bens será realizada pelo valor estimado pelas partes, salvo se o credor, regularmente notificado, impugnar a estimativa, caso em que se promoverá a avaliação dos bens a serem reservados.</w:t>
      </w:r>
    </w:p>
    <w:bookmarkEnd w:id="429"/>
    <w:bookmarkStart w:id="430" w:name="art.-664"/>
    <w:p>
      <w:pPr>
        <w:pStyle w:val="Heading6"/>
        <w:pBdr>
          <w:left w:val="single" w:sz="36" w:space="4" w:color="2E75B6"/>
        </w:pBdr>
        <w:shd w:val="clear" w:color="auto" w:fill="E3EEF9"/>
        <w:spacing w:before="120" w:after="60"/>
        <w:ind w:left="85"/>
      </w:pPr>
      <w:r>
        <w:rPr>
          <w:i w:val="0"/>
          <w:color w:val="1F3A5F"/>
          <w:sz w:val="22"/>
        </w:rPr>
        <w:t xml:space="preserve">Art. 664</w:t>
      </w:r>
    </w:p>
    <w:p>
      <w:pPr>
        <w:pStyle w:val="FirstParagraph"/>
        <w:spacing w:after="60"/>
        <w:jc w:val="both"/>
      </w:pPr>
      <w:r>
        <w:rPr>
          <w:b/>
          <w:bCs/>
        </w:rPr>
        <w:t xml:space="preserve">Art. 664.</w:t>
      </w:r>
      <w:r>
        <w:t xml:space="preserve"> </w:t>
      </w:r>
      <w:r>
        <w:t xml:space="preserve">Quando o valor dos bens do espólio for igual ou inferior a 1.000 (mil) salários-mínimos, o inventário processar-se-á na forma de arrolamento, cabendo ao inventariante nomeado, independentemente de assinatura de termo de compromisso, apresentar, com suas declarações, a atribuição de valor aos bens do espólio e o plano da partilha.</w:t>
      </w:r>
    </w:p>
    <w:p>
      <w:pPr>
        <w:pStyle w:val="BodyText"/>
        <w:spacing w:after="60"/>
        <w:jc w:val="both"/>
      </w:pPr>
      <w:r>
        <w:t xml:space="preserve">§ 1º Se qualquer das partes ou o Ministério Público impugnar a estimativa, o juiz nomeará avaliador, que oferecerá laudo em 10 (dez) dias.</w:t>
      </w:r>
    </w:p>
    <w:p>
      <w:pPr>
        <w:pStyle w:val="BodyText"/>
        <w:spacing w:after="60"/>
        <w:jc w:val="both"/>
      </w:pPr>
      <w:r>
        <w:t xml:space="preserve">§ 2º Apresentado o laudo, o juiz, em audiência que designar, deliberará sobre a partilha, decidindo de plano todas as reclamações e mandando pagar as dívidas não impugnadas.</w:t>
      </w:r>
    </w:p>
    <w:p>
      <w:pPr>
        <w:pStyle w:val="BodyText"/>
        <w:spacing w:after="60"/>
        <w:jc w:val="both"/>
      </w:pPr>
      <w:r>
        <w:t xml:space="preserve">§ 3º Lavrar-se-á de tudo um só termo, assinado pelo juiz, pelo inventariante e pelas partes presentes ou por seus advogados.</w:t>
      </w:r>
    </w:p>
    <w:p>
      <w:pPr>
        <w:pStyle w:val="BodyText"/>
        <w:spacing w:after="60"/>
        <w:jc w:val="both"/>
      </w:pPr>
      <w:r>
        <w:t xml:space="preserve">§ 4º Aplicam-se a essa espécie de arrolamento, no que couber, as disposições do art. 672, relativamente ao lançamento, ao pagamento e à quitação da taxa judiciária e do imposto sobre a transmissão da propriedade dos bens do espólio.</w:t>
      </w:r>
    </w:p>
    <w:p>
      <w:pPr>
        <w:pStyle w:val="BodyText"/>
        <w:keepNext/>
        <w:spacing w:after="60"/>
        <w:jc w:val="both"/>
      </w:pPr>
      <w:r>
        <w:t xml:space="preserve">§ 5º Provada a quitação dos tributos relativos aos bens do espólio e às suas rendas, o juiz julgará a partilha.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tese</w:t>
            </w:r>
          </w:p>
        </w:tc>
        <w:tc>
          <w:tcPr>
            <w:tcW w:type="dxa" w:w="1531"/>
          </w:tcPr>
          <w:p>
            <w:pPr>
              <w:pStyle w:val="Compact"/>
              <w:spacing w:line="276" w:lineRule="auto" w:before="40" w:after="40"/>
            </w:pPr>
            <w:r>
              <w:rPr>
                <w:rFonts w:ascii="Liberation Sans Narrow" w:hAnsi="Liberation Sans Narrow"/>
                <w:sz w:val="17"/>
              </w:rPr>
              <w:t xml:space="preserve">STJ, REsp 2.167.136, Primeira Turma, relator Min. Gurgel de Faria, julgado em 09/06/2026</w:t>
            </w:r>
          </w:p>
        </w:tc>
        <w:tc>
          <w:tcPr>
            <w:tcW w:type="dxa" w:w="1871"/>
          </w:tcPr>
          <w:p>
            <w:pPr>
              <w:pStyle w:val="Compact"/>
              <w:spacing w:line="276" w:lineRule="auto" w:before="40" w:after="40"/>
            </w:pPr>
            <w:r>
              <w:rPr>
                <w:rFonts w:ascii="Liberation Sans Narrow" w:hAnsi="Liberation Sans Narrow"/>
                <w:sz w:val="17"/>
              </w:rPr>
              <w:t xml:space="preserve">No arrolamento sumário, a homologação da partilha e a expedição do formal de partilha não se condicionam ao prévio recolhimento do imposto de transmissão causa mortis, devendo ser comprovado o pagamento dos tributos relativos aos bens do espólio e às suas rendas (Tema 1.074/STJ).</w:t>
            </w:r>
          </w:p>
        </w:tc>
      </w:tr>
    </w:tbl>
    <w:bookmarkEnd w:id="430"/>
    <w:bookmarkStart w:id="431" w:name="art.-665"/>
    <w:p>
      <w:pPr>
        <w:pStyle w:val="Heading6"/>
        <w:pBdr>
          <w:left w:val="single" w:sz="36" w:space="4" w:color="2E75B6"/>
        </w:pBdr>
        <w:shd w:val="clear" w:color="auto" w:fill="E3EEF9"/>
        <w:spacing w:before="120" w:after="60"/>
        <w:ind w:left="85"/>
      </w:pPr>
      <w:r>
        <w:rPr>
          <w:i w:val="0"/>
          <w:color w:val="1F3A5F"/>
          <w:sz w:val="22"/>
        </w:rPr>
        <w:t xml:space="preserve">Art. 665</w:t>
      </w:r>
    </w:p>
    <w:p>
      <w:pPr>
        <w:pStyle w:val="FirstParagraph"/>
        <w:spacing w:after="60"/>
        <w:jc w:val="both"/>
      </w:pPr>
      <w:r>
        <w:rPr>
          <w:b/>
          <w:bCs/>
        </w:rPr>
        <w:t xml:space="preserve">Art. 665.</w:t>
      </w:r>
      <w:r>
        <w:t xml:space="preserve"> </w:t>
      </w:r>
      <w:r>
        <w:t xml:space="preserve">O inventário processar-se-á também na forma do art. 664, ainda que haja interessado incapaz, desde que concordem todas as partes e o Ministério Público.</w:t>
      </w:r>
    </w:p>
    <w:bookmarkEnd w:id="431"/>
    <w:bookmarkStart w:id="432" w:name="art.-666"/>
    <w:p>
      <w:pPr>
        <w:pStyle w:val="Heading6"/>
        <w:pBdr>
          <w:left w:val="single" w:sz="36" w:space="4" w:color="2E75B6"/>
        </w:pBdr>
        <w:shd w:val="clear" w:color="auto" w:fill="E3EEF9"/>
        <w:spacing w:before="120" w:after="60"/>
        <w:ind w:left="85"/>
      </w:pPr>
      <w:r>
        <w:rPr>
          <w:i w:val="0"/>
          <w:color w:val="1F3A5F"/>
          <w:sz w:val="22"/>
        </w:rPr>
        <w:t xml:space="preserve">Art. 666</w:t>
      </w:r>
    </w:p>
    <w:p>
      <w:pPr>
        <w:pStyle w:val="FirstParagraph"/>
        <w:keepNext/>
        <w:spacing w:after="60"/>
        <w:jc w:val="both"/>
      </w:pPr>
      <w:r>
        <w:rPr>
          <w:b/>
          <w:bCs/>
        </w:rPr>
        <w:t xml:space="preserve">Art. 666.</w:t>
      </w:r>
      <w:r>
        <w:t xml:space="preserve"> </w:t>
      </w:r>
      <w:r>
        <w:t xml:space="preserve">Independerá de inventário ou de arrolamento o pagamento dos valores previstos na Lei nº 6.858, de 24 de novembro de 1980.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w:t>
            </w:r>
          </w:p>
        </w:tc>
        <w:tc>
          <w:tcPr>
            <w:tcW w:type="dxa" w:w="1655"/>
          </w:tcPr>
          <w:p>
            <w:pPr>
              <w:pStyle w:val="Compact"/>
              <w:spacing w:line="276" w:lineRule="auto" w:before="40" w:after="40"/>
            </w:pPr>
            <w:r>
              <w:rPr>
                <w:rFonts w:ascii="Liberation Sans Narrow" w:hAnsi="Liberation Sans Narrow"/>
                <w:sz w:val="17"/>
              </w:rPr>
              <w:t xml:space="preserve">STJ, AREsp 2.886.822,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Lei n. 6.858/1980 simplifica o levantamento de pequenos valores não recebidos em vida pelo titular, quando demonstradas a condição de dependente inscrito junto à previdência e a inexistência de outros bens a serem inventariados.</w:t>
            </w:r>
          </w:p>
        </w:tc>
      </w:tr>
      <w:tr>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2.132.010, Primeira Turma, relator Min. Paulo Sérgio Domingues, julgado em 09/06/2025, DJEN de 12/06/2025</w:t>
            </w:r>
          </w:p>
        </w:tc>
        <w:tc>
          <w:tcPr>
            <w:tcW w:type="dxa" w:w="2404"/>
          </w:tcPr>
          <w:p>
            <w:pPr>
              <w:pStyle w:val="Compact"/>
              <w:spacing w:line="276" w:lineRule="auto" w:before="40" w:after="40"/>
            </w:pPr>
            <w:r>
              <w:rPr>
                <w:rFonts w:ascii="Liberation Sans Narrow" w:hAnsi="Liberation Sans Narrow"/>
                <w:sz w:val="17"/>
              </w:rPr>
              <w:t xml:space="preserve">Os sucessores do servidor falecido têm legitimidade para pleitear valores não recebidos em vida pelo de cujus, independentemente de inventário ou arrolamento de bens. Trecho: “O Superior Tribunal de Justiça (STJ) possui o entendimento de que</w:t>
            </w:r>
            <w:r>
              <w:rPr>
                <w:rFonts w:ascii="Liberation Sans Narrow" w:hAnsi="Liberation Sans Narrow"/>
                <w:sz w:val="17"/>
              </w:rPr>
              <w:t xml:space="preserve"> </w:t>
            </w:r>
            <w:r>
              <w:rPr>
                <w:rFonts w:ascii="Liberation Sans Narrow" w:hAnsi="Liberation Sans Narrow"/>
                <w:sz w:val="17"/>
              </w:rPr>
              <w:t xml:space="preserve">“os sucessores do servidor falecido têm legitimidade para pleitear valores não recebidos em vida pelo de cujus, independentemente de inventário ou arrolamento de bens”</w:t>
            </w:r>
            <w:r>
              <w:rPr>
                <w:rFonts w:ascii="Liberation Sans Narrow" w:hAnsi="Liberation Sans Narrow"/>
                <w:sz w:val="17"/>
              </w:rPr>
              <w:t xml:space="preserve"> </w:t>
            </w:r>
            <w:r>
              <w:rPr>
                <w:rFonts w:ascii="Liberation Sans Narrow" w:hAnsi="Liberation Sans Narrow"/>
                <w:sz w:val="17"/>
              </w:rPr>
              <w:t xml:space="preserve">(AgInt no REsp 2.124.879/RJ, relator Ministro Gurgel de Faria, Primeira Turma, julgado em 26/8/2024, DJe de 3/9/2024).”</w:t>
            </w:r>
          </w:p>
        </w:tc>
      </w:tr>
    </w:tbl>
    <w:bookmarkEnd w:id="432"/>
    <w:bookmarkStart w:id="433" w:name="art.-667"/>
    <w:p>
      <w:pPr>
        <w:pStyle w:val="Heading6"/>
        <w:pBdr>
          <w:left w:val="single" w:sz="36" w:space="4" w:color="2E75B6"/>
        </w:pBdr>
        <w:shd w:val="clear" w:color="auto" w:fill="E3EEF9"/>
        <w:spacing w:before="120" w:after="60"/>
        <w:ind w:left="85"/>
      </w:pPr>
      <w:r>
        <w:rPr>
          <w:i w:val="0"/>
          <w:color w:val="1F3A5F"/>
          <w:sz w:val="22"/>
        </w:rPr>
        <w:t xml:space="preserve">Art. 667</w:t>
      </w:r>
    </w:p>
    <w:p>
      <w:pPr>
        <w:pStyle w:val="FirstParagraph"/>
        <w:spacing w:after="60"/>
        <w:jc w:val="both"/>
      </w:pPr>
      <w:r>
        <w:rPr>
          <w:b/>
          <w:bCs/>
        </w:rPr>
        <w:t xml:space="preserve">Art. 667.</w:t>
      </w:r>
      <w:r>
        <w:t xml:space="preserve"> </w:t>
      </w:r>
      <w:r>
        <w:t xml:space="preserve">Aplicam-se subsidiariamente a esta Seção as disposições das Seções VII e VIII deste Capítulo.</w:t>
      </w:r>
    </w:p>
    <w:bookmarkEnd w:id="433"/>
    <w:bookmarkEnd w:id="434"/>
    <w:bookmarkStart w:id="441" w:name="Xd1a2dc62480f4c904e9575aa73fac9cd23d0384"/>
    <w:p>
      <w:pPr>
        <w:pStyle w:val="Heading5"/>
        <w:spacing w:before="60" w:after="20"/>
      </w:pPr>
      <w:r>
        <w:rPr>
          <w:i/>
          <w:color w:val="595959"/>
        </w:rPr>
        <w:t xml:space="preserve">Seção X: disposições comuns a todas as seções (arts. 668 a 673)</w:t>
      </w:r>
    </w:p>
    <w:bookmarkStart w:id="435" w:name="art.-668"/>
    <w:p>
      <w:pPr>
        <w:pStyle w:val="Heading6"/>
        <w:pBdr>
          <w:left w:val="single" w:sz="36" w:space="4" w:color="2E75B6"/>
        </w:pBdr>
        <w:shd w:val="clear" w:color="auto" w:fill="E3EEF9"/>
        <w:spacing w:before="120" w:after="60"/>
        <w:ind w:left="85"/>
      </w:pPr>
      <w:r>
        <w:rPr>
          <w:i w:val="0"/>
          <w:color w:val="1F3A5F"/>
          <w:sz w:val="22"/>
        </w:rPr>
        <w:t xml:space="preserve">Art. 668</w:t>
      </w:r>
    </w:p>
    <w:p>
      <w:pPr>
        <w:pStyle w:val="FirstParagraph"/>
        <w:spacing w:after="60"/>
        <w:jc w:val="both"/>
      </w:pPr>
      <w:r>
        <w:rPr>
          <w:b/>
          <w:bCs/>
        </w:rPr>
        <w:t xml:space="preserve">Art. 668.</w:t>
      </w:r>
      <w:r>
        <w:t xml:space="preserve"> </w:t>
      </w:r>
      <w:r>
        <w:t xml:space="preserve">Cessa a eficácia da tutela provisória prevista nas Seções deste Capítulo:</w:t>
      </w:r>
    </w:p>
    <w:p>
      <w:pPr>
        <w:pStyle w:val="BodyText"/>
        <w:spacing w:after="60"/>
        <w:jc w:val="both"/>
      </w:pPr>
      <w:r>
        <w:t xml:space="preserve">I - se a ação não for proposta em 30 (trinta) dias contados da data em que da decisão foi intimado o impugnante, o herdeiro excluído ou o credor não admitido;</w:t>
      </w:r>
    </w:p>
    <w:p>
      <w:pPr>
        <w:pStyle w:val="BodyText"/>
        <w:spacing w:after="60"/>
        <w:jc w:val="both"/>
      </w:pPr>
      <w:r>
        <w:t xml:space="preserve">II - se o juiz extinguir o processo de inventário com ou sem resolução de mérito.</w:t>
      </w:r>
    </w:p>
    <w:bookmarkEnd w:id="435"/>
    <w:bookmarkStart w:id="436" w:name="art.-669"/>
    <w:p>
      <w:pPr>
        <w:pStyle w:val="Heading6"/>
        <w:pBdr>
          <w:left w:val="single" w:sz="36" w:space="4" w:color="2E75B6"/>
        </w:pBdr>
        <w:shd w:val="clear" w:color="auto" w:fill="E3EEF9"/>
        <w:spacing w:before="120" w:after="60"/>
        <w:ind w:left="85"/>
      </w:pPr>
      <w:r>
        <w:rPr>
          <w:i w:val="0"/>
          <w:color w:val="1F3A5F"/>
          <w:sz w:val="22"/>
        </w:rPr>
        <w:t xml:space="preserve">Art. 669</w:t>
      </w:r>
    </w:p>
    <w:p>
      <w:pPr>
        <w:pStyle w:val="FirstParagraph"/>
        <w:spacing w:after="60"/>
        <w:jc w:val="both"/>
      </w:pPr>
      <w:r>
        <w:rPr>
          <w:b/>
          <w:bCs/>
        </w:rPr>
        <w:t xml:space="preserve">Art. 669.</w:t>
      </w:r>
      <w:r>
        <w:t xml:space="preserve"> </w:t>
      </w:r>
      <w:r>
        <w:t xml:space="preserve">São sujeitos à sobrepartilha os bens:</w:t>
      </w:r>
    </w:p>
    <w:p>
      <w:pPr>
        <w:pStyle w:val="BodyText"/>
        <w:keepNext/>
        <w:spacing w:after="60"/>
        <w:jc w:val="both"/>
      </w:pPr>
      <w:r>
        <w:t xml:space="preserve">I - sonegados;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tese</w:t>
            </w:r>
          </w:p>
        </w:tc>
        <w:tc>
          <w:tcPr>
            <w:tcW w:type="dxa" w:w="2030"/>
          </w:tcPr>
          <w:p>
            <w:pPr>
              <w:pStyle w:val="Compact"/>
              <w:spacing w:line="276" w:lineRule="auto" w:before="40" w:after="40"/>
            </w:pPr>
            <w:r>
              <w:rPr>
                <w:rFonts w:ascii="Liberation Sans Narrow" w:hAnsi="Liberation Sans Narrow"/>
                <w:sz w:val="17"/>
              </w:rPr>
              <w:t xml:space="preserve">STJ, REsp 1.959.926,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A sobrepartilha destina-se a bens sonegados ou desconhecidos à época da partilha, não se prestando a corrigir arrependimentos quanto à divisão já realizada.</w:t>
            </w:r>
          </w:p>
        </w:tc>
      </w:tr>
      <w:tr>
        <w:trPr/>
        <w:tc>
          <w:tcPr>
            <w:tcW w:type="dxa" w:w="1905"/>
          </w:tcPr>
          <w:p>
            <w:pPr>
              <w:pStyle w:val="Compact"/>
              <w:spacing w:line="276" w:lineRule="auto" w:before="40" w:after="40"/>
            </w:pPr>
            <w:r>
              <w:rPr>
                <w:rFonts w:ascii="Liberation Sans Narrow" w:hAnsi="Liberation Sans Narrow"/>
                <w:sz w:val="17"/>
              </w:rPr>
              <w:t xml:space="preserve">I — sobrepartilha de bens sonegados: processamento nos autos (orientação de aplicação)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2.107.542, Quarta Turma, relator Min. Luís Carlos Gambogi (Desembargador Convocado do Tjmg), julgado em 19/05/2026</w:t>
            </w:r>
          </w:p>
        </w:tc>
        <w:tc>
          <w:tcPr>
            <w:tcW w:type="dxa" w:w="2154"/>
          </w:tcPr>
          <w:p>
            <w:pPr>
              <w:pStyle w:val="Compact"/>
              <w:spacing w:line="276" w:lineRule="auto" w:before="40" w:after="40"/>
            </w:pPr>
            <w:r>
              <w:rPr>
                <w:rFonts w:ascii="Liberation Sans Narrow" w:hAnsi="Liberation Sans Narrow"/>
                <w:sz w:val="17"/>
              </w:rPr>
              <w:t xml:space="preserve">A colação e a sobrepartilha de bens supostamente sonegados podem ser processadas nos próprios autos do inventário quando a prova é documental; se a controvérsia, como a alegada simulação de doações com envolvimento de terceiros, exige dilação probatória, correta a remessa às vias ordinárias (arts. 612 e 670). Trecho: “A conclusão de que a controvérsia relativa à alegada simulação de doações, com envolvimento de terceiros, não pode ser solucionada apenas com base em prova documental e dentro dos próprios autos do inventário respeita a sistemática dos arts.”</w:t>
            </w:r>
          </w:p>
        </w:tc>
      </w:tr>
    </w:tbl>
    <w:p>
      <w:pPr>
        <w:pStyle w:val="BodyText"/>
        <w:spacing w:after="60"/>
        <w:jc w:val="both"/>
      </w:pPr>
      <w:r>
        <w:t xml:space="preserve">II - da herança descobertos após a partilha;</w:t>
      </w:r>
    </w:p>
    <w:p>
      <w:pPr>
        <w:pStyle w:val="BodyText"/>
        <w:spacing w:after="60"/>
        <w:jc w:val="both"/>
      </w:pPr>
      <w:r>
        <w:t xml:space="preserve">III - litigiosos, assim como os de liquidação difícil ou morosa;</w:t>
      </w:r>
    </w:p>
    <w:p>
      <w:pPr>
        <w:pStyle w:val="BodyText"/>
        <w:spacing w:after="60"/>
        <w:jc w:val="both"/>
      </w:pPr>
      <w:r>
        <w:t xml:space="preserve">IV - situados em lugar remoto da sede do juízo onde se processa o inventário.</w:t>
      </w:r>
    </w:p>
    <w:p>
      <w:pPr>
        <w:pStyle w:val="BodyText"/>
        <w:spacing w:after="60"/>
        <w:jc w:val="both"/>
      </w:pPr>
      <w:r>
        <w:t xml:space="preserve">Parágrafo único. Os bens mencionados nos incisos III e IV serão reservados à sobrepartilha sob a guarda e a administração do mesmo ou de diverso inventariante, a consentimento da maioria dos herdeiros.</w:t>
      </w:r>
    </w:p>
    <w:bookmarkEnd w:id="436"/>
    <w:bookmarkStart w:id="437" w:name="art.-670"/>
    <w:p>
      <w:pPr>
        <w:pStyle w:val="Heading6"/>
        <w:pBdr>
          <w:left w:val="single" w:sz="36" w:space="4" w:color="2E75B6"/>
        </w:pBdr>
        <w:shd w:val="clear" w:color="auto" w:fill="E3EEF9"/>
        <w:spacing w:before="120" w:after="60"/>
        <w:ind w:left="85"/>
      </w:pPr>
      <w:r>
        <w:rPr>
          <w:i w:val="0"/>
          <w:color w:val="1F3A5F"/>
          <w:sz w:val="22"/>
        </w:rPr>
        <w:t xml:space="preserve">Art. 670</w:t>
      </w:r>
    </w:p>
    <w:p>
      <w:pPr>
        <w:pStyle w:val="FirstParagraph"/>
        <w:spacing w:after="60"/>
        <w:jc w:val="both"/>
      </w:pPr>
      <w:r>
        <w:rPr>
          <w:b/>
          <w:bCs/>
        </w:rPr>
        <w:t xml:space="preserve">Art. 670.</w:t>
      </w:r>
      <w:r>
        <w:t xml:space="preserve"> </w:t>
      </w:r>
      <w:r>
        <w:t xml:space="preserve">Na sobrepartilha dos bens, observar-se-á o processo de inventário e de partilha.</w:t>
      </w:r>
    </w:p>
    <w:p>
      <w:pPr>
        <w:pStyle w:val="BodyText"/>
        <w:spacing w:after="60"/>
        <w:jc w:val="both"/>
      </w:pPr>
      <w:r>
        <w:t xml:space="preserve">Parágrafo único. A sobrepartilha correrá nos autos do inventário do autor da herança.</w:t>
      </w:r>
    </w:p>
    <w:bookmarkEnd w:id="437"/>
    <w:bookmarkStart w:id="438" w:name="art.-671"/>
    <w:p>
      <w:pPr>
        <w:pStyle w:val="Heading6"/>
        <w:pBdr>
          <w:left w:val="single" w:sz="36" w:space="4" w:color="2E75B6"/>
        </w:pBdr>
        <w:shd w:val="clear" w:color="auto" w:fill="E3EEF9"/>
        <w:spacing w:before="120" w:after="60"/>
        <w:ind w:left="85"/>
      </w:pPr>
      <w:r>
        <w:rPr>
          <w:i w:val="0"/>
          <w:color w:val="1F3A5F"/>
          <w:sz w:val="22"/>
        </w:rPr>
        <w:t xml:space="preserve">Art. 671</w:t>
      </w:r>
    </w:p>
    <w:p>
      <w:pPr>
        <w:pStyle w:val="FirstParagraph"/>
        <w:spacing w:after="60"/>
        <w:jc w:val="both"/>
      </w:pPr>
      <w:r>
        <w:rPr>
          <w:b/>
          <w:bCs/>
        </w:rPr>
        <w:t xml:space="preserve">Art. 671.</w:t>
      </w:r>
      <w:r>
        <w:t xml:space="preserve"> </w:t>
      </w:r>
      <w:r>
        <w:t xml:space="preserve">O juiz nomeará curador especial:</w:t>
      </w:r>
    </w:p>
    <w:p>
      <w:pPr>
        <w:pStyle w:val="BodyText"/>
        <w:spacing w:after="60"/>
        <w:jc w:val="both"/>
      </w:pPr>
      <w:r>
        <w:t xml:space="preserve">I - ao ausente, se não o tiver;</w:t>
      </w:r>
    </w:p>
    <w:p>
      <w:pPr>
        <w:pStyle w:val="BodyText"/>
        <w:spacing w:after="60"/>
        <w:jc w:val="both"/>
      </w:pPr>
      <w:r>
        <w:t xml:space="preserve">II - ao incapaz, se concorrer na partilha com o seu representante, desde que exista colisão de interesses.</w:t>
      </w:r>
    </w:p>
    <w:bookmarkEnd w:id="438"/>
    <w:bookmarkStart w:id="439" w:name="art.-672"/>
    <w:p>
      <w:pPr>
        <w:pStyle w:val="Heading6"/>
        <w:pBdr>
          <w:left w:val="single" w:sz="36" w:space="4" w:color="2E75B6"/>
        </w:pBdr>
        <w:shd w:val="clear" w:color="auto" w:fill="E3EEF9"/>
        <w:spacing w:before="120" w:after="60"/>
        <w:ind w:left="85"/>
      </w:pPr>
      <w:r>
        <w:rPr>
          <w:i w:val="0"/>
          <w:color w:val="1F3A5F"/>
          <w:sz w:val="22"/>
        </w:rPr>
        <w:t xml:space="preserve">Art. 672</w:t>
      </w:r>
    </w:p>
    <w:p>
      <w:pPr>
        <w:pStyle w:val="FirstParagraph"/>
        <w:keepNext/>
        <w:spacing w:after="60"/>
        <w:jc w:val="both"/>
      </w:pPr>
      <w:r>
        <w:rPr>
          <w:b/>
          <w:bCs/>
        </w:rPr>
        <w:t xml:space="preserve">Art. 672.</w:t>
      </w:r>
      <w:r>
        <w:t xml:space="preserve"> </w:t>
      </w:r>
      <w:r>
        <w:t xml:space="preserve">É lícita a cumulação de inventários para a partilha de heranças de pessoas diversas quando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cumulação de inventários</w:t>
            </w:r>
          </w:p>
        </w:tc>
        <w:tc>
          <w:tcPr>
            <w:tcW w:type="dxa" w:w="1531"/>
          </w:tcPr>
          <w:p>
            <w:pPr>
              <w:pStyle w:val="Compact"/>
              <w:spacing w:line="276" w:lineRule="auto" w:before="40" w:after="40"/>
            </w:pPr>
            <w:r>
              <w:rPr>
                <w:rFonts w:ascii="Liberation Sans Narrow" w:hAnsi="Liberation Sans Narrow"/>
                <w:sz w:val="17"/>
              </w:rPr>
              <w:t xml:space="preserve">STJ, AgInt no AREsp 2.859.369, Quarta Turma, relator Min. Raul Araújo, DJe de 09/12/2025</w:t>
            </w:r>
          </w:p>
        </w:tc>
        <w:tc>
          <w:tcPr>
            <w:tcW w:type="dxa" w:w="2279"/>
          </w:tcPr>
          <w:p>
            <w:pPr>
              <w:pStyle w:val="Compact"/>
              <w:spacing w:line="276" w:lineRule="auto" w:before="40" w:after="40"/>
            </w:pPr>
            <w:r>
              <w:rPr>
                <w:rFonts w:ascii="Liberation Sans Narrow" w:hAnsi="Liberation Sans Narrow"/>
                <w:sz w:val="17"/>
              </w:rPr>
              <w:t xml:space="preserve">A cumulação de inventários exige demonstração completa e inequívoca da correlação e da identidade entre as partes e os bens a serem partilhados; não demonstrada essa correspondência, é de se indeferir a reunião dos processos de inventário.</w:t>
            </w:r>
          </w:p>
        </w:tc>
      </w:tr>
    </w:tbl>
    <w:p>
      <w:pPr>
        <w:pStyle w:val="BodyText"/>
        <w:spacing w:after="60"/>
        <w:jc w:val="both"/>
      </w:pPr>
      <w:r>
        <w:t xml:space="preserve">I - identidade de pessoas entre as quais devam ser repartidos os bens;</w:t>
      </w:r>
    </w:p>
    <w:p>
      <w:pPr>
        <w:pStyle w:val="BodyText"/>
        <w:spacing w:after="60"/>
        <w:jc w:val="both"/>
      </w:pPr>
      <w:r>
        <w:t xml:space="preserve">II - heranças deixadas pelos dois cônjuges ou companheiros;</w:t>
      </w:r>
    </w:p>
    <w:p>
      <w:pPr>
        <w:pStyle w:val="BodyText"/>
        <w:spacing w:after="60"/>
        <w:jc w:val="both"/>
      </w:pPr>
      <w:r>
        <w:t xml:space="preserve">III - dependência de uma das partilhas em relação à outra.</w:t>
      </w:r>
    </w:p>
    <w:p>
      <w:pPr>
        <w:pStyle w:val="BodyText"/>
        <w:spacing w:after="60"/>
        <w:jc w:val="both"/>
      </w:pPr>
      <w:r>
        <w:t xml:space="preserve">Parágrafo único. No caso previsto no inciso III, se a dependência for parcial, por haver outros bens, o juiz pode ordenar a tramitação separada, se melhor convier ao interesse das partes ou à celeridade processual.</w:t>
      </w:r>
    </w:p>
    <w:bookmarkEnd w:id="439"/>
    <w:bookmarkStart w:id="440" w:name="art.-673"/>
    <w:p>
      <w:pPr>
        <w:pStyle w:val="Heading6"/>
        <w:pBdr>
          <w:left w:val="single" w:sz="36" w:space="4" w:color="2E75B6"/>
        </w:pBdr>
        <w:shd w:val="clear" w:color="auto" w:fill="E3EEF9"/>
        <w:spacing w:before="120" w:after="60"/>
        <w:ind w:left="85"/>
      </w:pPr>
      <w:r>
        <w:rPr>
          <w:i w:val="0"/>
          <w:color w:val="1F3A5F"/>
          <w:sz w:val="22"/>
        </w:rPr>
        <w:t xml:space="preserve">Art. 673</w:t>
      </w:r>
    </w:p>
    <w:p>
      <w:pPr>
        <w:pStyle w:val="FirstParagraph"/>
        <w:spacing w:after="60"/>
        <w:jc w:val="both"/>
      </w:pPr>
      <w:r>
        <w:rPr>
          <w:b/>
          <w:bCs/>
        </w:rPr>
        <w:t xml:space="preserve">Art. 673.</w:t>
      </w:r>
      <w:r>
        <w:t xml:space="preserve"> </w:t>
      </w:r>
      <w:r>
        <w:t xml:space="preserve">No caso previsto no art. 672, inciso II, prevalecerão as primeiras declarações, assim como o laudo de avaliação, salvo se alterado o valor dos bens.</w:t>
      </w:r>
    </w:p>
    <w:bookmarkEnd w:id="440"/>
    <w:bookmarkEnd w:id="441"/>
    <w:bookmarkEnd w:id="442"/>
    <w:bookmarkStart w:id="451" w:name="X8f98de4a64a844b50afa22fe2efa82630417465"/>
    <w:p>
      <w:pPr>
        <w:pStyle w:val="Heading4"/>
        <w:spacing w:before="80" w:after="40"/>
      </w:pPr>
      <w:r>
        <w:rPr>
          <w:smallCaps/>
          <w:color w:val="2E75B6"/>
        </w:rPr>
        <w:t xml:space="preserve">Capítulo VII: dos embargos de terceiro (arts. 674 a 681)</w:t>
      </w:r>
    </w:p>
    <w:bookmarkStart w:id="443" w:name="art.-674"/>
    <w:p>
      <w:pPr>
        <w:pStyle w:val="Heading6"/>
        <w:pBdr>
          <w:left w:val="single" w:sz="36" w:space="4" w:color="2E75B6"/>
        </w:pBdr>
        <w:shd w:val="clear" w:color="auto" w:fill="E3EEF9"/>
        <w:spacing w:before="120" w:after="60"/>
        <w:ind w:left="85"/>
      </w:pPr>
      <w:r>
        <w:rPr>
          <w:i w:val="0"/>
          <w:color w:val="1F3A5F"/>
          <w:sz w:val="22"/>
        </w:rPr>
        <w:t xml:space="preserve">Art. 674</w:t>
      </w:r>
    </w:p>
    <w:p>
      <w:pPr>
        <w:pStyle w:val="FirstParagraph"/>
        <w:keepNext/>
        <w:spacing w:after="60"/>
        <w:jc w:val="both"/>
      </w:pPr>
      <w:r>
        <w:rPr>
          <w:b/>
          <w:bCs/>
        </w:rPr>
        <w:t xml:space="preserve">Art. 674.</w:t>
      </w:r>
      <w:r>
        <w:t xml:space="preserve"> </w:t>
      </w:r>
      <w:r>
        <w:t xml:space="preserve">Quem, não sendo parte no processo, sofrer constrição ou ameaça de constrição sobre bens que possua ou sobre os quais tenha direito incompatível com o ato constritivo, poderá requerer seu desfazimento ou sua inibição por meio de embargos de terceiro.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Fraude à execução: registro da penhora ou prova de má-fé do adquirente</w:t>
            </w:r>
          </w:p>
        </w:tc>
        <w:tc>
          <w:tcPr>
            <w:tcW w:type="dxa" w:w="1655"/>
          </w:tcPr>
          <w:p>
            <w:pPr>
              <w:pStyle w:val="Compact"/>
              <w:spacing w:line="276" w:lineRule="auto" w:before="40" w:after="40"/>
            </w:pPr>
            <w:r>
              <w:rPr>
                <w:rFonts w:ascii="Liberation Sans Narrow" w:hAnsi="Liberation Sans Narrow"/>
                <w:sz w:val="17"/>
              </w:rPr>
              <w:t xml:space="preserve">STJ, Tema Repetitivo 243, REsp 956.943, Corte Especial, relatora Min. Nancy Andrighi, julgado em 20/08/2014, DJe de 01/12/2014</w:t>
            </w:r>
          </w:p>
        </w:tc>
        <w:tc>
          <w:tcPr>
            <w:tcW w:type="dxa" w:w="2279"/>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fraude de execução depende do registro da penhora do bem alienado ou da prova de má-fé do terceiro adquirente (Súmula n. 375/STJ). 1.3. A presunção de boa-fé é princípio geral de direito universalmente aceito, sendo milenar parêmia: a boa-fé se presume; a má-fé se prova. 1.4. Inexistindo registro da penhora na matrícula do imóvel, é do credor o ônus da prova de que o terceiro adquirente tinha conhecimento de demanda capaz de levar o alienante à insolvência, sob pena de torna-se letra morta o disposto no art. 659, § 4º, do CPC. 1.5. Conforme previsto no § 3º do art. 615-A do CPC, presume-se em fraude de execução a alienação ou oneração de bens realizada após averbação referida no dispositivo.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posse decorrente de compromisso de compra e venda sem registro</w:t>
            </w:r>
          </w:p>
        </w:tc>
        <w:tc>
          <w:tcPr>
            <w:tcW w:type="dxa" w:w="1655"/>
          </w:tcPr>
          <w:p>
            <w:pPr>
              <w:pStyle w:val="Compact"/>
              <w:spacing w:line="276" w:lineRule="auto" w:before="40" w:after="40"/>
            </w:pPr>
            <w:r>
              <w:rPr>
                <w:rFonts w:ascii="Liberation Sans Narrow" w:hAnsi="Liberation Sans Narrow"/>
                <w:sz w:val="17"/>
              </w:rPr>
              <w:t xml:space="preserve">STJ, Súmula 84/STJ,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fraude à execução</w:t>
            </w:r>
          </w:p>
        </w:tc>
        <w:tc>
          <w:tcPr>
            <w:tcW w:type="dxa" w:w="1655"/>
          </w:tcPr>
          <w:p>
            <w:pPr>
              <w:pStyle w:val="Compact"/>
              <w:spacing w:line="276" w:lineRule="auto" w:before="40" w:after="40"/>
            </w:pPr>
            <w:r>
              <w:rPr>
                <w:rFonts w:ascii="Liberation Sans Narrow" w:hAnsi="Liberation Sans Narrow"/>
                <w:sz w:val="17"/>
              </w:rPr>
              <w:t xml:space="preserve">STJ, Súmula 375/STJ,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e promessa de compra e venda não inscrita</w:t>
            </w:r>
          </w:p>
        </w:tc>
        <w:tc>
          <w:tcPr>
            <w:tcW w:type="dxa" w:w="1655"/>
          </w:tcPr>
          <w:p>
            <w:pPr>
              <w:pStyle w:val="Compact"/>
              <w:spacing w:line="276" w:lineRule="auto" w:before="40" w:after="40"/>
            </w:pPr>
            <w:r>
              <w:rPr>
                <w:rFonts w:ascii="Liberation Sans Narrow" w:hAnsi="Liberation Sans Narrow"/>
                <w:sz w:val="17"/>
              </w:rPr>
              <w:t xml:space="preserve">STF, Súmula 621/STF (aprovada;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cônjuge e defesa da meação</w:t>
            </w:r>
          </w:p>
        </w:tc>
        <w:tc>
          <w:tcPr>
            <w:tcW w:type="dxa" w:w="1655"/>
          </w:tcPr>
          <w:p>
            <w:pPr>
              <w:pStyle w:val="Compact"/>
              <w:spacing w:line="276" w:lineRule="auto" w:before="40" w:after="40"/>
            </w:pPr>
            <w:r>
              <w:rPr>
                <w:rFonts w:ascii="Liberation Sans Narrow" w:hAnsi="Liberation Sans Narrow"/>
                <w:sz w:val="17"/>
              </w:rPr>
              <w:t xml:space="preserve">STJ, Súmula 134/STJ, Segunda Seção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honorários a quem deu causa à constrição</w:t>
            </w:r>
          </w:p>
        </w:tc>
        <w:tc>
          <w:tcPr>
            <w:tcW w:type="dxa" w:w="1655"/>
          </w:tcPr>
          <w:p>
            <w:pPr>
              <w:pStyle w:val="Compact"/>
              <w:spacing w:line="276" w:lineRule="auto" w:before="40" w:after="40"/>
            </w:pPr>
            <w:r>
              <w:rPr>
                <w:rFonts w:ascii="Liberation Sans Narrow" w:hAnsi="Liberation Sans Narrow"/>
                <w:sz w:val="17"/>
              </w:rPr>
              <w:t xml:space="preserve">STJ, Súmula 303/STJ,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alienação anterior à citação e presunção de má-fé</w:t>
            </w:r>
          </w:p>
        </w:tc>
        <w:tc>
          <w:tcPr>
            <w:tcW w:type="dxa" w:w="1655"/>
          </w:tcPr>
          <w:p>
            <w:pPr>
              <w:pStyle w:val="Compact"/>
              <w:spacing w:line="276" w:lineRule="auto" w:before="40" w:after="40"/>
            </w:pPr>
            <w:r>
              <w:rPr>
                <w:rFonts w:ascii="Liberation Sans Narrow" w:hAnsi="Liberation Sans Narrow"/>
                <w:sz w:val="17"/>
              </w:rPr>
              <w:t xml:space="preserve">STJ, REsp 2.183.157, Quarta Turma, relator Min. Antonio Carlos Ferreira,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fraude à execução depende do registro da penhora ou da prova de má-fé do terceiro adquirente; reconhecê-la por mera presunção, com alienação anterior à citação e sem registro, contraria a Súmula 375 e o Tema 243, e os embargos de terceiro procedem.</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promitente comprador de imóvel em construção</w:t>
            </w:r>
          </w:p>
        </w:tc>
        <w:tc>
          <w:tcPr>
            <w:tcW w:type="dxa" w:w="1655"/>
          </w:tcPr>
          <w:p>
            <w:pPr>
              <w:pStyle w:val="Compact"/>
              <w:spacing w:line="276" w:lineRule="auto" w:before="40" w:after="40"/>
            </w:pPr>
            <w:r>
              <w:rPr>
                <w:rFonts w:ascii="Liberation Sans Narrow" w:hAnsi="Liberation Sans Narrow"/>
                <w:sz w:val="17"/>
              </w:rPr>
              <w:t xml:space="preserve">STJ, REsp 2.082.580, Quarta Turma, relator Min. João Otávio de Noronha,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Aplica-se a Súmula 84/STJ: é admissível a oposição de embargos de terceiro por promitente comprador, ainda sem registro, inclusive em imóvel em construção. No caso, o patrimônio de afetação responde pelas dívidas vinculadas à incorporação (art. 31-A, § 1º, da Lei 4.591/1964), o que impôs o restabelecimento do arresto.</w:t>
            </w:r>
          </w:p>
        </w:tc>
      </w:tr>
      <w:tr>
        <w:trPr>
          <w:cantSplit/>
        </w:trPr>
        <w:tc>
          <w:tcPr>
            <w:tcW w:type="dxa" w:w="2154"/>
          </w:tcPr>
          <w:p>
            <w:pPr>
              <w:pStyle w:val="Compact"/>
              <w:spacing w:line="276" w:lineRule="auto" w:before="40" w:after="40"/>
            </w:pPr>
            <w:r>
              <w:rPr>
                <w:rFonts w:ascii="Liberation Sans Narrow" w:hAnsi="Liberation Sans Narrow"/>
                <w:sz w:val="17"/>
              </w:rPr>
              <w:t xml:space="preserve">Compromisso de compra e venda sem registro e fraude à execução</w:t>
            </w:r>
          </w:p>
        </w:tc>
        <w:tc>
          <w:tcPr>
            <w:tcW w:type="dxa" w:w="1655"/>
          </w:tcPr>
          <w:p>
            <w:pPr>
              <w:pStyle w:val="Compact"/>
              <w:spacing w:line="276" w:lineRule="auto" w:before="40" w:after="40"/>
            </w:pPr>
            <w:r>
              <w:rPr>
                <w:rFonts w:ascii="Liberation Sans Narrow" w:hAnsi="Liberation Sans Narrow"/>
                <w:sz w:val="17"/>
              </w:rPr>
              <w:t xml:space="preserve">STJ, REsp 2.202.047, Terceira Turma, relator Min. Ricardo Villas Bôas Cueva, julgado em 13/10/2025, DJEN de 17/10/2025</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posse advinda de compromisso de compra e venda ainda sem registro (Súmula 84), e a fraude à execução depende do registro da penhora ou da prova de má-fé do adquirente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Fraude à execução sem registro da penhora: ônus do credor de provar a má-fé</w:t>
            </w:r>
          </w:p>
        </w:tc>
        <w:tc>
          <w:tcPr>
            <w:tcW w:type="dxa" w:w="1655"/>
          </w:tcPr>
          <w:p>
            <w:pPr>
              <w:pStyle w:val="Compact"/>
              <w:spacing w:line="276" w:lineRule="auto" w:before="40" w:after="40"/>
            </w:pPr>
            <w:r>
              <w:rPr>
                <w:rFonts w:ascii="Liberation Sans Narrow" w:hAnsi="Liberation Sans Narrow"/>
                <w:sz w:val="17"/>
              </w:rPr>
              <w:t xml:space="preserve">STJ, REsp 1.959.861, Terceira Turma, relator Min. Ricardo Villas Bôas Cueva, julgado em 05/05/2025, DJEN de 09/05/2025</w:t>
            </w:r>
          </w:p>
        </w:tc>
        <w:tc>
          <w:tcPr>
            <w:tcW w:type="dxa" w:w="2279"/>
          </w:tcPr>
          <w:p>
            <w:pPr>
              <w:pStyle w:val="Compact"/>
              <w:spacing w:line="276" w:lineRule="auto" w:before="40" w:after="40"/>
            </w:pPr>
            <w:r>
              <w:rPr>
                <w:rFonts w:ascii="Liberation Sans Narrow" w:hAnsi="Liberation Sans Narrow"/>
                <w:sz w:val="17"/>
              </w:rPr>
              <w:t xml:space="preserve">Sem registro da penhora na matrícula, cabe ao credor provar que o adquirente conhecia demanda capaz de levar o alienante à insolvência; a má-fé não se presume pela falta de certidões de distribuição (Tema 243 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Alienações sucessivas: a ineficácia da primeira não se estende automaticamente às seguintes</w:t>
            </w:r>
          </w:p>
        </w:tc>
        <w:tc>
          <w:tcPr>
            <w:tcW w:type="dxa" w:w="1655"/>
          </w:tcPr>
          <w:p>
            <w:pPr>
              <w:pStyle w:val="Compact"/>
              <w:spacing w:line="276" w:lineRule="auto" w:before="40" w:after="40"/>
            </w:pPr>
            <w:r>
              <w:rPr>
                <w:rFonts w:ascii="Liberation Sans Narrow" w:hAnsi="Liberation Sans Narrow"/>
                <w:sz w:val="17"/>
              </w:rPr>
              <w:t xml:space="preserve">STJ, REsp 1.863.999, Terceira Turma, relatora Min. Nancy Andrighi, julgado em 03/08/2021, DJe de 09/08/2021</w:t>
            </w:r>
          </w:p>
        </w:tc>
        <w:tc>
          <w:tcPr>
            <w:tcW w:type="dxa" w:w="2279"/>
          </w:tcPr>
          <w:p>
            <w:pPr>
              <w:pStyle w:val="Compact"/>
              <w:spacing w:line="276" w:lineRule="auto" w:before="40" w:after="40"/>
            </w:pPr>
            <w:r>
              <w:rPr>
                <w:rFonts w:ascii="Liberation Sans Narrow" w:hAnsi="Liberation Sans Narrow"/>
                <w:sz w:val="17"/>
              </w:rPr>
              <w:t xml:space="preserve">Na fraude à execução com alienações sucessivas, não se estende automaticamente às transações subsequentes a ineficácia da primeira alienação.</w:t>
            </w:r>
          </w:p>
        </w:tc>
      </w:tr>
    </w:tbl>
    <w:p>
      <w:pPr>
        <w:pStyle w:val="BodyText"/>
        <w:spacing w:after="60"/>
        <w:jc w:val="both"/>
      </w:pPr>
      <w:r>
        <w:t xml:space="preserve">§ 1º Os embargos podem ser de terceiro proprietário, inclusive fiduciário, ou possuidor.</w:t>
      </w:r>
    </w:p>
    <w:p>
      <w:pPr>
        <w:pStyle w:val="BodyText"/>
        <w:spacing w:after="60"/>
        <w:jc w:val="both"/>
      </w:pPr>
      <w:r>
        <w:t xml:space="preserve">§ 2º Considera-se terceiro, para ajuizamento dos embargos:</w:t>
      </w:r>
    </w:p>
    <w:p>
      <w:pPr>
        <w:pStyle w:val="BodyText"/>
        <w:spacing w:after="60"/>
        <w:jc w:val="both"/>
      </w:pPr>
      <w:r>
        <w:t xml:space="preserve">I - o cônjuge ou companheiro, quando defende a posse de bens próprios ou de sua meação, ressalvado o disposto no art. 843;</w:t>
      </w:r>
    </w:p>
    <w:p>
      <w:pPr>
        <w:pStyle w:val="BodyText"/>
        <w:spacing w:after="60"/>
        <w:jc w:val="both"/>
      </w:pPr>
      <w:r>
        <w:t xml:space="preserve">II - o adquirente de bens cuja constrição decorreu de decisão que declara a ineficácia da alienação realizada em fraude à execução;</w:t>
      </w:r>
    </w:p>
    <w:p>
      <w:pPr>
        <w:pStyle w:val="BodyText"/>
        <w:spacing w:after="60"/>
        <w:jc w:val="both"/>
      </w:pPr>
      <w:r>
        <w:t xml:space="preserve">III - quem sofre constrição judicial de seus bens por força de desconsideração da personalidade jurídica, de cujo incidente não fez parte;</w:t>
      </w:r>
    </w:p>
    <w:p>
      <w:pPr>
        <w:pStyle w:val="BodyText"/>
        <w:spacing w:after="60"/>
        <w:jc w:val="both"/>
      </w:pPr>
      <w:r>
        <w:t xml:space="preserve">IV - o credor com garantia real para obstar expropriação judicial do objeto de direito real de garantia, caso não tenha sido intimado, nos termos legais dos atos expropriatórios respectivos.</w:t>
      </w:r>
    </w:p>
    <w:bookmarkEnd w:id="443"/>
    <w:bookmarkStart w:id="444" w:name="art.-675"/>
    <w:p>
      <w:pPr>
        <w:pStyle w:val="Heading6"/>
        <w:pBdr>
          <w:left w:val="single" w:sz="36" w:space="4" w:color="2E75B6"/>
        </w:pBdr>
        <w:shd w:val="clear" w:color="auto" w:fill="E3EEF9"/>
        <w:spacing w:before="120" w:after="60"/>
        <w:ind w:left="85"/>
      </w:pPr>
      <w:r>
        <w:rPr>
          <w:i w:val="0"/>
          <w:color w:val="1F3A5F"/>
          <w:sz w:val="22"/>
        </w:rPr>
        <w:t xml:space="preserve">Art. 675</w:t>
      </w:r>
    </w:p>
    <w:p>
      <w:pPr>
        <w:pStyle w:val="FirstParagraph"/>
        <w:keepNext/>
        <w:spacing w:after="60"/>
        <w:jc w:val="both"/>
      </w:pPr>
      <w:r>
        <w:rPr>
          <w:b/>
          <w:bCs/>
        </w:rPr>
        <w:t xml:space="preserve">Art. 675.</w:t>
      </w:r>
      <w:r>
        <w:t xml:space="preserve"> </w:t>
      </w:r>
      <w:r>
        <w:t xml:space="preserve">Os embargos podem ser opostos a qualquer tempo no processo de conhecimento enquanto não transitada em julgado a sentença e, no cumprimento de sentença ou no processo de execução, até 5 (cinco) dias depois da adjudicação, da alienação por iniciativa particular ou da arrematação, mas sempre antes da assinatura da respectiva carta.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na execução e no cumprimento de sentença</w:t>
            </w:r>
          </w:p>
        </w:tc>
        <w:tc>
          <w:tcPr>
            <w:tcW w:type="dxa" w:w="1655"/>
          </w:tcPr>
          <w:p>
            <w:pPr>
              <w:pStyle w:val="Compact"/>
              <w:spacing w:line="276" w:lineRule="auto" w:before="40" w:after="40"/>
            </w:pPr>
            <w:r>
              <w:rPr>
                <w:rFonts w:ascii="Liberation Sans Narrow" w:hAnsi="Liberation Sans Narrow"/>
                <w:sz w:val="17"/>
              </w:rPr>
              <w:t xml:space="preserve">STJ, AgInt no AREsp 1.906.915, Quarta Turma, relator Min. Raul Araújo,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Na fase de cumprimento de sentença ou no processo de execução, os embargos de terceiro devem ser opostos no prazo de cinco dias contados da adjudicação, da alienação por iniciativa particular ou da arrematação, sempre antes da assinatura da respectiva carta; o prazo só começa a fluir com um desses atos, ainda que o embargante já conhecesse a penhora.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flexibilização do termo inicial</w:t>
            </w:r>
          </w:p>
        </w:tc>
        <w:tc>
          <w:tcPr>
            <w:tcW w:type="dxa" w:w="1655"/>
          </w:tcPr>
          <w:p>
            <w:pPr>
              <w:pStyle w:val="Compact"/>
              <w:spacing w:line="276" w:lineRule="auto" w:before="40" w:after="40"/>
            </w:pPr>
            <w:r>
              <w:rPr>
                <w:rFonts w:ascii="Liberation Sans Narrow" w:hAnsi="Liberation Sans Narrow"/>
                <w:sz w:val="17"/>
              </w:rPr>
              <w:t xml:space="preserve">STJ, AgInt no REsp 1.893.259, Segunda Turma, relator Min. Teodoro Silva Santos, DJe de 23/12/2025</w:t>
            </w:r>
          </w:p>
        </w:tc>
        <w:tc>
          <w:tcPr>
            <w:tcW w:type="dxa" w:w="2404"/>
          </w:tcPr>
          <w:p>
            <w:pPr>
              <w:pStyle w:val="Compact"/>
              <w:spacing w:line="276" w:lineRule="auto" w:before="40" w:after="40"/>
            </w:pPr>
            <w:r>
              <w:rPr>
                <w:rFonts w:ascii="Liberation Sans Narrow" w:hAnsi="Liberation Sans Narrow"/>
                <w:sz w:val="17"/>
              </w:rPr>
              <w:t xml:space="preserve">O prazo do art. 675 é de cinco dias da adjudicação, alienação ou arrematação, antes da assinatura da carta; excepcionalmente, e apenas em benefício do embargante, o termo inicial pode ser a data da turbação ou esbulho, quando o terceiro não tiver ciência da execução.</w:t>
            </w:r>
          </w:p>
        </w:tc>
      </w:tr>
    </w:tbl>
    <w:p>
      <w:pPr>
        <w:pStyle w:val="BodyText"/>
        <w:spacing w:after="60"/>
        <w:jc w:val="both"/>
      </w:pPr>
      <w:r>
        <w:t xml:space="preserve">Parágrafo único. Caso identifique a existência de terceiro titular de interesse em embargar o ato, o juiz mandará intimá-lo pessoalmente.</w:t>
      </w:r>
    </w:p>
    <w:bookmarkEnd w:id="444"/>
    <w:bookmarkStart w:id="445" w:name="art.-676"/>
    <w:p>
      <w:pPr>
        <w:pStyle w:val="Heading6"/>
        <w:pBdr>
          <w:left w:val="single" w:sz="36" w:space="4" w:color="2E75B6"/>
        </w:pBdr>
        <w:shd w:val="clear" w:color="auto" w:fill="E3EEF9"/>
        <w:spacing w:before="120" w:after="60"/>
        <w:ind w:left="85"/>
      </w:pPr>
      <w:r>
        <w:rPr>
          <w:i w:val="0"/>
          <w:color w:val="1F3A5F"/>
          <w:sz w:val="22"/>
        </w:rPr>
        <w:t xml:space="preserve">Art. 676</w:t>
      </w:r>
    </w:p>
    <w:p>
      <w:pPr>
        <w:pStyle w:val="FirstParagraph"/>
        <w:spacing w:after="60"/>
        <w:jc w:val="both"/>
      </w:pPr>
      <w:r>
        <w:rPr>
          <w:b/>
          <w:bCs/>
        </w:rPr>
        <w:t xml:space="preserve">Art. 676.</w:t>
      </w:r>
      <w:r>
        <w:t xml:space="preserve"> </w:t>
      </w:r>
      <w:r>
        <w:t xml:space="preserve">Os embargos serão distribuídos por dependência ao juízo que ordenou a constrição e autuados em apartado.</w:t>
      </w:r>
    </w:p>
    <w:p>
      <w:pPr>
        <w:pStyle w:val="BodyText"/>
        <w:spacing w:after="60"/>
        <w:jc w:val="both"/>
      </w:pPr>
      <w:r>
        <w:t xml:space="preserve">Parágrafo único. Nos casos de ato de constrição realizado por carta, os embargos serão oferecidos no juízo deprecado, salvo se indicado pelo juízo deprecante o bem constrito ou se já devolvida a carta.</w:t>
      </w:r>
    </w:p>
    <w:bookmarkEnd w:id="445"/>
    <w:bookmarkStart w:id="446" w:name="art.-677"/>
    <w:p>
      <w:pPr>
        <w:pStyle w:val="Heading6"/>
        <w:pBdr>
          <w:left w:val="single" w:sz="36" w:space="4" w:color="2E75B6"/>
        </w:pBdr>
        <w:shd w:val="clear" w:color="auto" w:fill="E3EEF9"/>
        <w:spacing w:before="120" w:after="60"/>
        <w:ind w:left="85"/>
      </w:pPr>
      <w:r>
        <w:rPr>
          <w:i w:val="0"/>
          <w:color w:val="1F3A5F"/>
          <w:sz w:val="22"/>
        </w:rPr>
        <w:t xml:space="preserve">Art. 677</w:t>
      </w:r>
    </w:p>
    <w:p>
      <w:pPr>
        <w:pStyle w:val="FirstParagraph"/>
        <w:keepNext/>
        <w:spacing w:after="60"/>
        <w:jc w:val="both"/>
      </w:pPr>
      <w:r>
        <w:rPr>
          <w:b/>
          <w:bCs/>
        </w:rPr>
        <w:t xml:space="preserve">Art. 677.</w:t>
      </w:r>
      <w:r>
        <w:t xml:space="preserve"> </w:t>
      </w:r>
      <w:r>
        <w:t xml:space="preserve">Na petição inicial, o embargante fará a prova sumária de sua posse ou de seu domínio e da qualidade de terceiro, oferecendo documentos e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prova sumária da posse e da qualidade de terceiro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2.659.349, Terceira Turma, relator Min. Moura Ribeiro, DJe de 05/05/2025</w:t>
            </w:r>
          </w:p>
        </w:tc>
        <w:tc>
          <w:tcPr>
            <w:tcW w:type="dxa" w:w="1905"/>
          </w:tcPr>
          <w:p>
            <w:pPr>
              <w:pStyle w:val="Compact"/>
              <w:spacing w:line="276" w:lineRule="auto" w:before="40" w:after="40"/>
            </w:pPr>
            <w:r>
              <w:rPr>
                <w:rFonts w:ascii="Liberation Sans Narrow" w:hAnsi="Liberation Sans Narrow"/>
                <w:sz w:val="17"/>
              </w:rPr>
              <w:t xml:space="preserve">O acolhimento dos embargos de terceiro pressupõe a prova sumária da posse ou do domínio e da qualidade de terceiro; não demonstrada essa prova constitutiva, o pedido não prospera, e a revisão do entendimento firmado nas instâncias ordinárias esbarra na Súmula 7 do Superior Tribunal de Justiça. Trecho: “O Tribunal recorrido firmou expressamente que a recorrente não demonstrou a prova sumária da posse e a sua qualidade de terceiro, ou seja, não fez prova constitutiva do seu direito”</w:t>
            </w:r>
          </w:p>
        </w:tc>
      </w:tr>
    </w:tbl>
    <w:p>
      <w:pPr>
        <w:pStyle w:val="BodyText"/>
        <w:spacing w:after="60"/>
        <w:jc w:val="both"/>
      </w:pPr>
      <w:r>
        <w:t xml:space="preserve">§ 1º É facultada a prova da posse em audiência preliminar designada pelo juiz.</w:t>
      </w:r>
    </w:p>
    <w:p>
      <w:pPr>
        <w:pStyle w:val="BodyText"/>
        <w:spacing w:after="60"/>
        <w:jc w:val="both"/>
      </w:pPr>
      <w:r>
        <w:t xml:space="preserve">§ 2º O possuidor direto pode alegar, além da sua posse, o domínio alheio.</w:t>
      </w:r>
    </w:p>
    <w:p>
      <w:pPr>
        <w:pStyle w:val="BodyText"/>
        <w:spacing w:after="60"/>
        <w:jc w:val="both"/>
      </w:pPr>
      <w:r>
        <w:t xml:space="preserve">§ 3º A citação será pessoal, se o embargado não tiver procurador constituído nos autos da ação principal.</w:t>
      </w:r>
    </w:p>
    <w:p>
      <w:pPr>
        <w:pStyle w:val="BodyText"/>
        <w:spacing w:after="60"/>
        <w:jc w:val="both"/>
      </w:pPr>
      <w:r>
        <w:t xml:space="preserve">§ 4º Será legitimado passivo o sujeito a quem o ato de constrição aproveita, assim como o será seu adversário no processo principal quando for sua a indicação do bem para a constrição judicial.</w:t>
      </w:r>
    </w:p>
    <w:bookmarkEnd w:id="446"/>
    <w:bookmarkStart w:id="447" w:name="art.-678"/>
    <w:p>
      <w:pPr>
        <w:pStyle w:val="Heading6"/>
        <w:pBdr>
          <w:left w:val="single" w:sz="36" w:space="4" w:color="2E75B6"/>
        </w:pBdr>
        <w:shd w:val="clear" w:color="auto" w:fill="E3EEF9"/>
        <w:spacing w:before="120" w:after="60"/>
        <w:ind w:left="85"/>
      </w:pPr>
      <w:r>
        <w:rPr>
          <w:i w:val="0"/>
          <w:color w:val="1F3A5F"/>
          <w:sz w:val="22"/>
        </w:rPr>
        <w:t xml:space="preserve">Art. 678</w:t>
      </w:r>
    </w:p>
    <w:p>
      <w:pPr>
        <w:pStyle w:val="FirstParagraph"/>
        <w:spacing w:after="60"/>
        <w:jc w:val="both"/>
      </w:pPr>
      <w:r>
        <w:rPr>
          <w:b/>
          <w:bCs/>
        </w:rPr>
        <w:t xml:space="preserve">Art. 678.</w:t>
      </w:r>
      <w:r>
        <w:t xml:space="preserve"> </w:t>
      </w:r>
      <w:r>
        <w:t xml:space="preserve">A decisão que reconhecer suficientemente provado o domínio ou a posse determinará a suspensão das medidas constritivas sobre os bens litigiosos objeto dos embargos, bem como a manutenção ou a reintegração provisória da posse, se o embargante a houver requerido.</w:t>
      </w:r>
    </w:p>
    <w:p>
      <w:pPr>
        <w:pStyle w:val="BodyText"/>
        <w:spacing w:after="60"/>
        <w:jc w:val="both"/>
      </w:pPr>
      <w:r>
        <w:t xml:space="preserve">Parágrafo único. O juiz poderá condicionar a ordem de manutenção ou de reintegração provisória de posse à prestação de caução pelo requerente, ressalvada a impossibilidade da parte economicamente hipossuficiente.</w:t>
      </w:r>
    </w:p>
    <w:bookmarkEnd w:id="447"/>
    <w:bookmarkStart w:id="448" w:name="art.-679"/>
    <w:p>
      <w:pPr>
        <w:pStyle w:val="Heading6"/>
        <w:pBdr>
          <w:left w:val="single" w:sz="36" w:space="4" w:color="2E75B6"/>
        </w:pBdr>
        <w:shd w:val="clear" w:color="auto" w:fill="E3EEF9"/>
        <w:spacing w:before="120" w:after="60"/>
        <w:ind w:left="85"/>
      </w:pPr>
      <w:r>
        <w:rPr>
          <w:i w:val="0"/>
          <w:color w:val="1F3A5F"/>
          <w:sz w:val="22"/>
        </w:rPr>
        <w:t xml:space="preserve">Art. 679</w:t>
      </w:r>
    </w:p>
    <w:p>
      <w:pPr>
        <w:pStyle w:val="FirstParagraph"/>
        <w:spacing w:after="60"/>
        <w:jc w:val="both"/>
      </w:pPr>
      <w:r>
        <w:rPr>
          <w:b/>
          <w:bCs/>
        </w:rPr>
        <w:t xml:space="preserve">Art. 679.</w:t>
      </w:r>
      <w:r>
        <w:t xml:space="preserve"> </w:t>
      </w:r>
      <w:r>
        <w:t xml:space="preserve">Os embargos poderão ser contestados no prazo de 15 (quinze) dias, findo o qual se seguirá o procedimento comum.</w:t>
      </w:r>
    </w:p>
    <w:bookmarkEnd w:id="448"/>
    <w:bookmarkStart w:id="449" w:name="art.-680"/>
    <w:p>
      <w:pPr>
        <w:pStyle w:val="Heading6"/>
        <w:pBdr>
          <w:left w:val="single" w:sz="36" w:space="4" w:color="2E75B6"/>
        </w:pBdr>
        <w:shd w:val="clear" w:color="auto" w:fill="E3EEF9"/>
        <w:spacing w:before="120" w:after="60"/>
        <w:ind w:left="85"/>
      </w:pPr>
      <w:r>
        <w:rPr>
          <w:i w:val="0"/>
          <w:color w:val="1F3A5F"/>
          <w:sz w:val="22"/>
        </w:rPr>
        <w:t xml:space="preserve">Art. 680</w:t>
      </w:r>
    </w:p>
    <w:p>
      <w:pPr>
        <w:pStyle w:val="FirstParagraph"/>
        <w:spacing w:after="60"/>
        <w:jc w:val="both"/>
      </w:pPr>
      <w:r>
        <w:rPr>
          <w:b/>
          <w:bCs/>
        </w:rPr>
        <w:t xml:space="preserve">Art. 680.</w:t>
      </w:r>
      <w:r>
        <w:t xml:space="preserve"> </w:t>
      </w:r>
      <w:r>
        <w:t xml:space="preserve">Contra os embargos do credor com garantia real, o embargado somente poderá alegar que:</w:t>
      </w:r>
    </w:p>
    <w:p>
      <w:pPr>
        <w:pStyle w:val="BodyText"/>
        <w:spacing w:after="60"/>
        <w:jc w:val="both"/>
      </w:pPr>
      <w:r>
        <w:t xml:space="preserve">I - o devedor comum é insolvente;</w:t>
      </w:r>
    </w:p>
    <w:p>
      <w:pPr>
        <w:pStyle w:val="BodyText"/>
        <w:spacing w:after="60"/>
        <w:jc w:val="both"/>
      </w:pPr>
      <w:r>
        <w:t xml:space="preserve">II - o título é nulo ou não obriga a terceiro;</w:t>
      </w:r>
    </w:p>
    <w:p>
      <w:pPr>
        <w:pStyle w:val="BodyText"/>
        <w:spacing w:after="60"/>
        <w:jc w:val="both"/>
      </w:pPr>
      <w:r>
        <w:t xml:space="preserve">III - outra é a coisa dada em garantia.</w:t>
      </w:r>
    </w:p>
    <w:bookmarkEnd w:id="449"/>
    <w:bookmarkStart w:id="450" w:name="art.-681"/>
    <w:p>
      <w:pPr>
        <w:pStyle w:val="Heading6"/>
        <w:pBdr>
          <w:left w:val="single" w:sz="36" w:space="4" w:color="2E75B6"/>
        </w:pBdr>
        <w:shd w:val="clear" w:color="auto" w:fill="E3EEF9"/>
        <w:spacing w:before="120" w:after="60"/>
        <w:ind w:left="85"/>
      </w:pPr>
      <w:r>
        <w:rPr>
          <w:i w:val="0"/>
          <w:color w:val="1F3A5F"/>
          <w:sz w:val="22"/>
        </w:rPr>
        <w:t xml:space="preserve">Art. 681</w:t>
      </w:r>
    </w:p>
    <w:p>
      <w:pPr>
        <w:pStyle w:val="FirstParagraph"/>
        <w:spacing w:after="60"/>
        <w:jc w:val="both"/>
      </w:pPr>
      <w:r>
        <w:rPr>
          <w:b/>
          <w:bCs/>
        </w:rPr>
        <w:t xml:space="preserve">Art. 681.</w:t>
      </w:r>
      <w:r>
        <w:t xml:space="preserve"> </w:t>
      </w:r>
      <w:r>
        <w:t xml:space="preserve">Acolhido o pedido inicial, o ato de constrição judicial indevida será cancelado, com o reconhecimento do domínio, da manutenção da posse ou da reintegração definitiva do bem ou do direito ao embargante.</w:t>
      </w:r>
    </w:p>
    <w:bookmarkEnd w:id="450"/>
    <w:bookmarkEnd w:id="451"/>
    <w:bookmarkStart w:id="457" w:name="X96fcf1b272555e1741c927b7e4a2e81e38e9ca4"/>
    <w:p>
      <w:pPr>
        <w:pStyle w:val="Heading4"/>
        <w:spacing w:before="80" w:after="40"/>
      </w:pPr>
      <w:r>
        <w:rPr>
          <w:smallCaps/>
          <w:color w:val="2E75B6"/>
        </w:rPr>
        <w:t xml:space="preserve">Capítulo VIII: da oposição (arts. 682 a 686)</w:t>
      </w:r>
    </w:p>
    <w:bookmarkStart w:id="452" w:name="art.-682"/>
    <w:p>
      <w:pPr>
        <w:pStyle w:val="Heading6"/>
        <w:pBdr>
          <w:left w:val="single" w:sz="36" w:space="4" w:color="2E75B6"/>
        </w:pBdr>
        <w:shd w:val="clear" w:color="auto" w:fill="E3EEF9"/>
        <w:spacing w:before="120" w:after="60"/>
        <w:ind w:left="85"/>
      </w:pPr>
      <w:r>
        <w:rPr>
          <w:i w:val="0"/>
          <w:color w:val="1F3A5F"/>
          <w:sz w:val="22"/>
        </w:rPr>
        <w:t xml:space="preserve">Art. 682</w:t>
      </w:r>
    </w:p>
    <w:p>
      <w:pPr>
        <w:pStyle w:val="FirstParagraph"/>
        <w:spacing w:after="60"/>
        <w:jc w:val="both"/>
      </w:pPr>
      <w:r>
        <w:rPr>
          <w:b/>
          <w:bCs/>
        </w:rPr>
        <w:t xml:space="preserve">Art. 682.</w:t>
      </w:r>
      <w:r>
        <w:t xml:space="preserve"> </w:t>
      </w:r>
      <w:r>
        <w:t xml:space="preserve">Quem pretender, no todo ou em parte, a coisa ou o direito sobre que controvertem autor e réu poderá, até ser proferida a sentença, oferecer oposição contra ambos.</w:t>
      </w:r>
    </w:p>
    <w:bookmarkEnd w:id="452"/>
    <w:bookmarkStart w:id="453" w:name="art.-683"/>
    <w:p>
      <w:pPr>
        <w:pStyle w:val="Heading6"/>
        <w:pBdr>
          <w:left w:val="single" w:sz="36" w:space="4" w:color="2E75B6"/>
        </w:pBdr>
        <w:shd w:val="clear" w:color="auto" w:fill="E3EEF9"/>
        <w:spacing w:before="120" w:after="60"/>
        <w:ind w:left="85"/>
      </w:pPr>
      <w:r>
        <w:rPr>
          <w:i w:val="0"/>
          <w:color w:val="1F3A5F"/>
          <w:sz w:val="22"/>
        </w:rPr>
        <w:t xml:space="preserve">Art. 683</w:t>
      </w:r>
    </w:p>
    <w:p>
      <w:pPr>
        <w:pStyle w:val="FirstParagraph"/>
        <w:spacing w:after="60"/>
        <w:jc w:val="both"/>
      </w:pPr>
      <w:r>
        <w:rPr>
          <w:b/>
          <w:bCs/>
        </w:rPr>
        <w:t xml:space="preserve">Art. 683.</w:t>
      </w:r>
      <w:r>
        <w:t xml:space="preserve"> </w:t>
      </w:r>
      <w:r>
        <w:t xml:space="preserve">O opoente deduzirá o pedido em observação aos requisitos exigidos para propositura da ação.</w:t>
      </w:r>
    </w:p>
    <w:p>
      <w:pPr>
        <w:pStyle w:val="BodyText"/>
        <w:spacing w:after="60"/>
        <w:jc w:val="both"/>
      </w:pPr>
      <w:r>
        <w:t xml:space="preserve">Parágrafo único. Distribuída a oposição por dependência, serão os opostos citados, na pessoa de seus respectivos advogados, para contestar o pedido no prazo comum de 15 (quinze) dias.</w:t>
      </w:r>
    </w:p>
    <w:bookmarkEnd w:id="453"/>
    <w:bookmarkStart w:id="454" w:name="art.-684"/>
    <w:p>
      <w:pPr>
        <w:pStyle w:val="Heading6"/>
        <w:pBdr>
          <w:left w:val="single" w:sz="36" w:space="4" w:color="2E75B6"/>
        </w:pBdr>
        <w:shd w:val="clear" w:color="auto" w:fill="E3EEF9"/>
        <w:spacing w:before="120" w:after="60"/>
        <w:ind w:left="85"/>
      </w:pPr>
      <w:r>
        <w:rPr>
          <w:i w:val="0"/>
          <w:color w:val="1F3A5F"/>
          <w:sz w:val="22"/>
        </w:rPr>
        <w:t xml:space="preserve">Art. 684</w:t>
      </w:r>
    </w:p>
    <w:p>
      <w:pPr>
        <w:pStyle w:val="FirstParagraph"/>
        <w:spacing w:after="60"/>
        <w:jc w:val="both"/>
      </w:pPr>
      <w:r>
        <w:rPr>
          <w:b/>
          <w:bCs/>
        </w:rPr>
        <w:t xml:space="preserve">Art. 684.</w:t>
      </w:r>
      <w:r>
        <w:t xml:space="preserve"> </w:t>
      </w:r>
      <w:r>
        <w:t xml:space="preserve">Se um dos opostos reconhecer a procedência do pedido, contra o outro prosseguirá o opoente.</w:t>
      </w:r>
    </w:p>
    <w:bookmarkEnd w:id="454"/>
    <w:bookmarkStart w:id="455" w:name="art.-685"/>
    <w:p>
      <w:pPr>
        <w:pStyle w:val="Heading6"/>
        <w:pBdr>
          <w:left w:val="single" w:sz="36" w:space="4" w:color="2E75B6"/>
        </w:pBdr>
        <w:shd w:val="clear" w:color="auto" w:fill="E3EEF9"/>
        <w:spacing w:before="120" w:after="60"/>
        <w:ind w:left="85"/>
      </w:pPr>
      <w:r>
        <w:rPr>
          <w:i w:val="0"/>
          <w:color w:val="1F3A5F"/>
          <w:sz w:val="22"/>
        </w:rPr>
        <w:t xml:space="preserve">Art. 685</w:t>
      </w:r>
    </w:p>
    <w:p>
      <w:pPr>
        <w:pStyle w:val="FirstParagraph"/>
        <w:keepNext/>
        <w:spacing w:after="60"/>
        <w:jc w:val="both"/>
      </w:pPr>
      <w:r>
        <w:rPr>
          <w:b/>
          <w:bCs/>
        </w:rPr>
        <w:t xml:space="preserve">Art. 685.</w:t>
      </w:r>
      <w:r>
        <w:t xml:space="preserve"> </w:t>
      </w:r>
      <w:r>
        <w:t xml:space="preserve">Admitido o processamento, a oposição será apensada aos autos e tramitará simultaneamente à ação originária, sendo ambas julgadas pela mesma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única e recurso único (tese)</w:t>
            </w:r>
          </w:p>
        </w:tc>
        <w:tc>
          <w:tcPr>
            <w:tcW w:type="dxa" w:w="1655"/>
          </w:tcPr>
          <w:p>
            <w:pPr>
              <w:pStyle w:val="Compact"/>
              <w:spacing w:line="276" w:lineRule="auto" w:before="40" w:after="40"/>
            </w:pPr>
            <w:r>
              <w:rPr>
                <w:rFonts w:ascii="Liberation Sans Narrow" w:hAnsi="Liberation Sans Narrow"/>
                <w:sz w:val="17"/>
              </w:rPr>
              <w:t xml:space="preserve">STJ, REsp 2.241.950, Quarta Turma, relatora Min. Maria Isabel Gallotti, julgado em 25/05/2026</w:t>
            </w:r>
          </w:p>
        </w:tc>
        <w:tc>
          <w:tcPr>
            <w:tcW w:type="dxa" w:w="2653"/>
          </w:tcPr>
          <w:p>
            <w:pPr>
              <w:pStyle w:val="Compact"/>
              <w:spacing w:line="276" w:lineRule="auto" w:before="40" w:after="40"/>
            </w:pPr>
            <w:r>
              <w:rPr>
                <w:rFonts w:ascii="Liberation Sans Narrow" w:hAnsi="Liberation Sans Narrow"/>
                <w:sz w:val="17"/>
              </w:rPr>
              <w:t xml:space="preserve">Proferida sentença una para o julgamento simultâneo de ações conexas, a interposição de um único recurso de apelação, com o recolhimento de um único preparo, atende aos requisitos de admissibilidade recursal: o que se impugna é a decisão em sua unidade, e não cada um dos processos resolvidos, sob pena de ofensa à unirrecorribilidade e à economia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autonomia dos recursos na sentença única</w:t>
            </w:r>
          </w:p>
        </w:tc>
        <w:tc>
          <w:tcPr>
            <w:tcW w:type="dxa" w:w="1655"/>
          </w:tcPr>
          <w:p>
            <w:pPr>
              <w:pStyle w:val="Compact"/>
              <w:spacing w:line="276" w:lineRule="auto" w:before="40" w:after="40"/>
            </w:pPr>
            <w:r>
              <w:rPr>
                <w:rFonts w:ascii="Liberation Sans Narrow" w:hAnsi="Liberation Sans Narrow"/>
                <w:sz w:val="17"/>
              </w:rPr>
              <w:t xml:space="preserve">STJ, AgInt no REsp 1.725.179, Primeira Turma, relator Min. Sérgio Kukina, julgado em 12/12/2022, DJe de 15/12/2022</w:t>
            </w:r>
          </w:p>
        </w:tc>
        <w:tc>
          <w:tcPr>
            <w:tcW w:type="dxa" w:w="2653"/>
          </w:tcPr>
          <w:p>
            <w:pPr>
              <w:pStyle w:val="Compact"/>
              <w:spacing w:line="276" w:lineRule="auto" w:before="40" w:after="40"/>
            </w:pPr>
            <w:r>
              <w:rPr>
                <w:rFonts w:ascii="Liberation Sans Narrow" w:hAnsi="Liberation Sans Narrow"/>
                <w:sz w:val="17"/>
              </w:rPr>
              <w:t xml:space="preserve">O art. 685 não sustenta a tese de que, no julgamento simultâneo, o recurso interposto em um dos processos interrompe o prazo recursal dos demais: havendo sentença que julga conjuntamente ações conexas (a ordinária e a oposição), os recursos são analisados na relação processual em que interpostos e não produzem efeitos na outra causa, que preserva autonomia e independência.</w:t>
            </w:r>
          </w:p>
        </w:tc>
      </w:tr>
    </w:tbl>
    <w:p>
      <w:pPr>
        <w:pStyle w:val="BodyText"/>
        <w:spacing w:after="60"/>
        <w:jc w:val="both"/>
      </w:pPr>
      <w:r>
        <w:t xml:space="preserve">Parágrafo único. Se a oposição for proposta após o início da audiência de instrução, o juiz suspenderá o curso do processo ao fim da produção das provas, salvo se concluir que a unidade da instrução atende melhor ao princípio da duração razoável do processo.</w:t>
      </w:r>
    </w:p>
    <w:bookmarkEnd w:id="455"/>
    <w:bookmarkStart w:id="456" w:name="art.-686"/>
    <w:p>
      <w:pPr>
        <w:pStyle w:val="Heading6"/>
        <w:pBdr>
          <w:left w:val="single" w:sz="36" w:space="4" w:color="2E75B6"/>
        </w:pBdr>
        <w:shd w:val="clear" w:color="auto" w:fill="E3EEF9"/>
        <w:spacing w:before="120" w:after="60"/>
        <w:ind w:left="85"/>
      </w:pPr>
      <w:r>
        <w:rPr>
          <w:i w:val="0"/>
          <w:color w:val="1F3A5F"/>
          <w:sz w:val="22"/>
        </w:rPr>
        <w:t xml:space="preserve">Art. 686</w:t>
      </w:r>
    </w:p>
    <w:p>
      <w:pPr>
        <w:pStyle w:val="FirstParagraph"/>
        <w:spacing w:after="60"/>
        <w:jc w:val="both"/>
      </w:pPr>
      <w:r>
        <w:rPr>
          <w:b/>
          <w:bCs/>
        </w:rPr>
        <w:t xml:space="preserve">Art. 686.</w:t>
      </w:r>
      <w:r>
        <w:t xml:space="preserve"> </w:t>
      </w:r>
      <w:r>
        <w:t xml:space="preserve">Cabendo ao juiz decidir simultaneamente a ação originária e a oposição, desta conhecerá em primeiro lugar.</w:t>
      </w:r>
    </w:p>
    <w:bookmarkEnd w:id="456"/>
    <w:bookmarkEnd w:id="457"/>
    <w:bookmarkStart w:id="464" w:name="Xd4499b52cd484e4857365db73c4e0d9428d6858"/>
    <w:p>
      <w:pPr>
        <w:pStyle w:val="Heading4"/>
        <w:spacing w:before="80" w:after="40"/>
      </w:pPr>
      <w:r>
        <w:rPr>
          <w:smallCaps/>
          <w:color w:val="2E75B6"/>
        </w:rPr>
        <w:t xml:space="preserve">Capítulo IX: da habilitação (arts. 687 a 692)</w:t>
      </w:r>
    </w:p>
    <w:bookmarkStart w:id="458" w:name="art.-687"/>
    <w:p>
      <w:pPr>
        <w:pStyle w:val="Heading6"/>
        <w:pBdr>
          <w:left w:val="single" w:sz="36" w:space="4" w:color="2E75B6"/>
        </w:pBdr>
        <w:shd w:val="clear" w:color="auto" w:fill="E3EEF9"/>
        <w:spacing w:before="120" w:after="60"/>
        <w:ind w:left="85"/>
      </w:pPr>
      <w:r>
        <w:rPr>
          <w:i w:val="0"/>
          <w:color w:val="1F3A5F"/>
          <w:sz w:val="22"/>
        </w:rPr>
        <w:t xml:space="preserve">Art. 687</w:t>
      </w:r>
    </w:p>
    <w:p>
      <w:pPr>
        <w:pStyle w:val="FirstParagraph"/>
        <w:keepNext/>
        <w:spacing w:after="60"/>
        <w:jc w:val="both"/>
      </w:pPr>
      <w:r>
        <w:rPr>
          <w:b/>
          <w:bCs/>
        </w:rPr>
        <w:t xml:space="preserve">Art. 687.</w:t>
      </w:r>
      <w:r>
        <w:t xml:space="preserve"> </w:t>
      </w:r>
      <w:r>
        <w:t xml:space="preserve">A habilitação ocorre quando, por falecimento de qualquer das partes, os interessados houverem de suceder-lhe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cabimento da habilitação por falecimento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w:t>
            </w:r>
          </w:p>
        </w:tc>
        <w:tc>
          <w:tcPr>
            <w:tcW w:type="dxa" w:w="2030"/>
          </w:tcPr>
          <w:p>
            <w:pPr>
              <w:pStyle w:val="Compact"/>
              <w:spacing w:line="276" w:lineRule="auto" w:before="40" w:after="40"/>
            </w:pPr>
            <w:r>
              <w:rPr>
                <w:rFonts w:ascii="Liberation Sans Narrow" w:hAnsi="Liberation Sans Narrow"/>
                <w:sz w:val="17"/>
              </w:rPr>
              <w:t xml:space="preserve">Falecida qualquer das partes, o processo é suspenso e deve proceder-se à habilitação dos sucessores nos próprios autos (arts. 313, I, e 689 do CPC). Trecho: “De fato, nos termos dos artigos 313, I, e 689 do CPC/2015 havendo o falecimento de qualquer, das partes, o processo será suspenso, devendo ser procedida à habilitação dos sucessores do falecido.”</w:t>
            </w:r>
          </w:p>
        </w:tc>
      </w:tr>
      <w:tr>
        <w:trPr/>
        <w:tc>
          <w:tcPr>
            <w:tcW w:type="dxa" w:w="1655"/>
          </w:tcPr>
          <w:p>
            <w:pPr>
              <w:pStyle w:val="Compact"/>
              <w:spacing w:line="276" w:lineRule="auto" w:before="40" w:after="40"/>
            </w:pPr>
            <w:r>
              <w:rPr>
                <w:rFonts w:ascii="Liberation Sans Narrow" w:hAnsi="Liberation Sans Narrow"/>
                <w:sz w:val="17"/>
              </w:rPr>
              <w:t xml:space="preserve">caput — ônus de promover a habilitação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1.720.466, Quarta Turma, relatora Min. Maria Isabel Gallotti, julgado em 15/06/2026</w:t>
            </w:r>
          </w:p>
        </w:tc>
        <w:tc>
          <w:tcPr>
            <w:tcW w:type="dxa" w:w="2030"/>
          </w:tcPr>
          <w:p>
            <w:pPr>
              <w:pStyle w:val="Compact"/>
              <w:spacing w:line="276" w:lineRule="auto" w:before="40" w:after="40"/>
            </w:pPr>
            <w:r>
              <w:rPr>
                <w:rFonts w:ascii="Liberation Sans Narrow" w:hAnsi="Liberation Sans Narrow"/>
                <w:sz w:val="17"/>
              </w:rPr>
              <w:t xml:space="preserve">Determinada a intimação pessoal dos interessados para promover a habilitação e a sucessão processual do recorrente falecido, com advertência de que o não atendimento importaria o não conhecimento dos recursos, e decorrido o prazo sem manifestação, impõe-se o não conhecimento (art. 76, § 2º, I); são válidas as intimações dirigidas aos endereços constantes dos autos, ainda que o aviso de recebimento retorne com a anotação</w:t>
            </w:r>
            <w:r>
              <w:rPr>
                <w:rFonts w:ascii="Liberation Sans Narrow" w:hAnsi="Liberation Sans Narrow"/>
                <w:sz w:val="17"/>
              </w:rPr>
              <w:t xml:space="preserve"> </w:t>
            </w:r>
            <w:r>
              <w:rPr>
                <w:rFonts w:ascii="Liberation Sans Narrow" w:hAnsi="Liberation Sans Narrow"/>
                <w:sz w:val="17"/>
              </w:rPr>
              <w:t xml:space="preserve">“mudou-se”</w:t>
            </w:r>
            <w:r>
              <w:rPr>
                <w:rFonts w:ascii="Liberation Sans Narrow" w:hAnsi="Liberation Sans Narrow"/>
                <w:sz w:val="17"/>
              </w:rPr>
              <w:t xml:space="preserve">, se não houve comunicação de alteração de endereço (art. 274, parágrafo único). Trecho: “Determinada a intimação pessoal dos interessados para promoverem a habilitação e a sucessão processual do recorrente falecido, com expressa advertência de que o não atendimento da determinação importaria no não conhecimento dos recursos interpostos, decorreu o prazo assinalado sem manifestação.”</w:t>
            </w:r>
          </w:p>
        </w:tc>
      </w:tr>
    </w:tbl>
    <w:bookmarkEnd w:id="458"/>
    <w:bookmarkStart w:id="459" w:name="art.-688"/>
    <w:p>
      <w:pPr>
        <w:pStyle w:val="Heading6"/>
        <w:pBdr>
          <w:left w:val="single" w:sz="36" w:space="4" w:color="2E75B6"/>
        </w:pBdr>
        <w:shd w:val="clear" w:color="auto" w:fill="E3EEF9"/>
        <w:spacing w:before="120" w:after="60"/>
        <w:ind w:left="85"/>
      </w:pPr>
      <w:r>
        <w:rPr>
          <w:i w:val="0"/>
          <w:color w:val="1F3A5F"/>
          <w:sz w:val="22"/>
        </w:rPr>
        <w:t xml:space="preserve">Art. 688</w:t>
      </w:r>
    </w:p>
    <w:p>
      <w:pPr>
        <w:pStyle w:val="FirstParagraph"/>
        <w:spacing w:after="60"/>
        <w:jc w:val="both"/>
      </w:pPr>
      <w:r>
        <w:rPr>
          <w:b/>
          <w:bCs/>
        </w:rPr>
        <w:t xml:space="preserve">Art. 688.</w:t>
      </w:r>
      <w:r>
        <w:t xml:space="preserve"> </w:t>
      </w:r>
      <w:r>
        <w:t xml:space="preserve">A habilitação pode ser requerida:</w:t>
      </w:r>
    </w:p>
    <w:p>
      <w:pPr>
        <w:pStyle w:val="BodyText"/>
        <w:spacing w:after="60"/>
        <w:jc w:val="both"/>
      </w:pPr>
      <w:r>
        <w:t xml:space="preserve">I - pela parte, em relação aos sucessores do falecido;</w:t>
      </w:r>
    </w:p>
    <w:p>
      <w:pPr>
        <w:pStyle w:val="BodyText"/>
        <w:spacing w:after="60"/>
        <w:jc w:val="both"/>
      </w:pPr>
      <w:r>
        <w:t xml:space="preserve">II - pelos sucessores do falecido, em relação à parte.</w:t>
      </w:r>
    </w:p>
    <w:bookmarkEnd w:id="459"/>
    <w:bookmarkStart w:id="460" w:name="art.-689"/>
    <w:p>
      <w:pPr>
        <w:pStyle w:val="Heading6"/>
        <w:pBdr>
          <w:left w:val="single" w:sz="36" w:space="4" w:color="2E75B6"/>
        </w:pBdr>
        <w:shd w:val="clear" w:color="auto" w:fill="E3EEF9"/>
        <w:spacing w:before="120" w:after="60"/>
        <w:ind w:left="85"/>
      </w:pPr>
      <w:r>
        <w:rPr>
          <w:i w:val="0"/>
          <w:color w:val="1F3A5F"/>
          <w:sz w:val="22"/>
        </w:rPr>
        <w:t xml:space="preserve">Art. 689</w:t>
      </w:r>
    </w:p>
    <w:p>
      <w:pPr>
        <w:pStyle w:val="FirstParagraph"/>
        <w:keepNext/>
        <w:spacing w:after="60"/>
        <w:jc w:val="both"/>
      </w:pPr>
      <w:r>
        <w:rPr>
          <w:b/>
          <w:bCs/>
        </w:rPr>
        <w:t xml:space="preserve">Art. 689.</w:t>
      </w:r>
      <w:r>
        <w:t xml:space="preserve"> </w:t>
      </w:r>
      <w:r>
        <w:t xml:space="preserve">Proceder-se-á à habilitação nos autos do processo principal, na instância em que estiver, suspendendo-se, a partir de então,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inércia na habilitação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na PET na ExeMS 20.231, Primeira Seção, relatora Min. Regina Helena Costa, julgado em 12/11/2025, DJEN de 24/11/2025</w:t>
            </w:r>
          </w:p>
        </w:tc>
        <w:tc>
          <w:tcPr>
            <w:tcW w:type="dxa" w:w="2154"/>
          </w:tcPr>
          <w:p>
            <w:pPr>
              <w:pStyle w:val="Compact"/>
              <w:spacing w:line="276" w:lineRule="auto" w:before="40" w:after="40"/>
            </w:pPr>
            <w:r>
              <w:rPr>
                <w:rFonts w:ascii="Liberation Sans Narrow" w:hAnsi="Liberation Sans Narrow"/>
                <w:sz w:val="17"/>
              </w:rPr>
              <w:t xml:space="preserve">Noticiado o falecimento do substituído, a parte foi intimada a promover a habilitação dos sucessores e, mesmo após reiteradas dilações de prazo, limitou-se a requerer nova dilação; a desídia configura falta de pressuposto de constituição e desenvolvimento válido do processo e autoriza a extinção sem resolução do mérito (art. 485, IV). Trecho: “É patente a desídia da entidade sindical pois, embora intimada há mais 3 (três) anos, não cuidou de efetuar a sucessão processual à vista da notícia de falecimento do substituído.”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Falecida qualquer das partes, o processo é suspenso (art. 313, I, do CPC) e deve ser procedida a habilitação dos sucessores. Trecho: “De fato, nos termos dos artigos 313, I, e 689 do CPC/2015 havendo o falecimento de qualquer, das partes, o processo será suspenso, devendo ser procedida à habilitação dos sucessores do falecido.”</w:t>
            </w:r>
          </w:p>
        </w:tc>
      </w:tr>
    </w:tbl>
    <w:bookmarkEnd w:id="460"/>
    <w:bookmarkStart w:id="461" w:name="art.-690"/>
    <w:p>
      <w:pPr>
        <w:pStyle w:val="Heading6"/>
        <w:pBdr>
          <w:left w:val="single" w:sz="36" w:space="4" w:color="2E75B6"/>
        </w:pBdr>
        <w:shd w:val="clear" w:color="auto" w:fill="E3EEF9"/>
        <w:spacing w:before="120" w:after="60"/>
        <w:ind w:left="85"/>
      </w:pPr>
      <w:r>
        <w:rPr>
          <w:i w:val="0"/>
          <w:color w:val="1F3A5F"/>
          <w:sz w:val="22"/>
        </w:rPr>
        <w:t xml:space="preserve">Art. 690</w:t>
      </w:r>
    </w:p>
    <w:p>
      <w:pPr>
        <w:pStyle w:val="FirstParagraph"/>
        <w:spacing w:after="60"/>
        <w:jc w:val="both"/>
      </w:pPr>
      <w:r>
        <w:rPr>
          <w:b/>
          <w:bCs/>
        </w:rPr>
        <w:t xml:space="preserve">Art. 690.</w:t>
      </w:r>
      <w:r>
        <w:t xml:space="preserve"> </w:t>
      </w:r>
      <w:r>
        <w:t xml:space="preserve">Recebida a petição, o juiz ordenará a citação dos requeridos para se pronunciarem no prazo de 5 (cinco) dias.</w:t>
      </w:r>
    </w:p>
    <w:p>
      <w:pPr>
        <w:pStyle w:val="BodyText"/>
        <w:spacing w:after="60"/>
        <w:jc w:val="both"/>
      </w:pPr>
      <w:r>
        <w:t xml:space="preserve">Parágrafo único. A citação será pessoal, se a parte não tiver procurador constituído nos autos.</w:t>
      </w:r>
    </w:p>
    <w:bookmarkEnd w:id="461"/>
    <w:bookmarkStart w:id="462" w:name="art.-691"/>
    <w:p>
      <w:pPr>
        <w:pStyle w:val="Heading6"/>
        <w:pBdr>
          <w:left w:val="single" w:sz="36" w:space="4" w:color="2E75B6"/>
        </w:pBdr>
        <w:shd w:val="clear" w:color="auto" w:fill="E3EEF9"/>
        <w:spacing w:before="120" w:after="60"/>
        <w:ind w:left="85"/>
      </w:pPr>
      <w:r>
        <w:rPr>
          <w:i w:val="0"/>
          <w:color w:val="1F3A5F"/>
          <w:sz w:val="22"/>
        </w:rPr>
        <w:t xml:space="preserve">Art. 691</w:t>
      </w:r>
    </w:p>
    <w:p>
      <w:pPr>
        <w:pStyle w:val="FirstParagraph"/>
        <w:spacing w:after="60"/>
        <w:jc w:val="both"/>
      </w:pPr>
      <w:r>
        <w:rPr>
          <w:b/>
          <w:bCs/>
        </w:rPr>
        <w:t xml:space="preserve">Art. 691.</w:t>
      </w:r>
      <w:r>
        <w:t xml:space="preserve"> </w:t>
      </w:r>
      <w:r>
        <w:t xml:space="preserve">O juiz decidirá o pedido de habilitação imediatamente, salvo se este for impugnado e houver necessidade de dilação probatória diversa da documental, caso em que determinará que o pedido seja autuado em apartado e disporá sobre a instrução.</w:t>
      </w:r>
    </w:p>
    <w:bookmarkEnd w:id="462"/>
    <w:bookmarkStart w:id="463" w:name="art.-692"/>
    <w:p>
      <w:pPr>
        <w:pStyle w:val="Heading6"/>
        <w:pBdr>
          <w:left w:val="single" w:sz="36" w:space="4" w:color="2E75B6"/>
        </w:pBdr>
        <w:shd w:val="clear" w:color="auto" w:fill="E3EEF9"/>
        <w:spacing w:before="120" w:after="60"/>
        <w:ind w:left="85"/>
      </w:pPr>
      <w:r>
        <w:rPr>
          <w:i w:val="0"/>
          <w:color w:val="1F3A5F"/>
          <w:sz w:val="22"/>
        </w:rPr>
        <w:t xml:space="preserve">Art. 692</w:t>
      </w:r>
    </w:p>
    <w:p>
      <w:pPr>
        <w:pStyle w:val="FirstParagraph"/>
        <w:keepNext/>
        <w:spacing w:after="60"/>
        <w:jc w:val="both"/>
      </w:pPr>
      <w:r>
        <w:rPr>
          <w:b/>
          <w:bCs/>
        </w:rPr>
        <w:t xml:space="preserve">Art. 692.</w:t>
      </w:r>
      <w:r>
        <w:t xml:space="preserve"> </w:t>
      </w:r>
      <w:r>
        <w:t xml:space="preserve">Transitada em julgado a sentença de habilitação, o processo principal retomará o seu curso, e cópia da sentença será juntada aos autos respectivos.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4"/>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retomada pelo título original (tese)</w:t>
            </w:r>
          </w:p>
        </w:tc>
        <w:tc>
          <w:tcPr>
            <w:tcW w:type="dxa" w:w="1534"/>
          </w:tcPr>
          <w:p>
            <w:pPr>
              <w:pStyle w:val="Compact"/>
              <w:spacing w:line="276" w:lineRule="auto" w:before="40" w:after="40"/>
            </w:pPr>
            <w:r>
              <w:rPr>
                <w:rFonts w:ascii="Liberation Sans Narrow" w:hAnsi="Liberation Sans Narrow"/>
                <w:sz w:val="17"/>
              </w:rPr>
              <w:t xml:space="preserve">STJ, REsp 2.238.204, Quarta Turma, relatora Min. Maria Isabel Gallotti, julgado em 11/05/2026</w:t>
            </w:r>
          </w:p>
        </w:tc>
        <w:tc>
          <w:tcPr>
            <w:tcW w:type="dxa" w:w="2279"/>
          </w:tcPr>
          <w:p>
            <w:pPr>
              <w:pStyle w:val="Compact"/>
              <w:spacing w:line="276" w:lineRule="auto" w:before="40" w:after="40"/>
            </w:pPr>
            <w:r>
              <w:rPr>
                <w:rFonts w:ascii="Liberation Sans Narrow" w:hAnsi="Liberation Sans Narrow"/>
                <w:sz w:val="17"/>
              </w:rPr>
              <w:t xml:space="preserve">A suspensão do cumprimento de sentença em razão de acordo (art. 922), descumprido posteriormente, autoriza a retomada do processo com base no título executivo original, ausente extinção da execução; a transação firmada por apenas um dos devedores não implica novação da obrigação nem extingue, por si, a responsabilidade dos demais.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4"/>
          </w:tcPr>
          <w:p>
            <w:pPr>
              <w:pStyle w:val="Compact"/>
              <w:spacing w:line="276" w:lineRule="auto" w:before="40" w:after="40"/>
            </w:pPr>
            <w:r>
              <w:rPr>
                <w:rFonts w:ascii="Liberation Sans Narrow" w:hAnsi="Liberation Sans Narrow"/>
                <w:sz w:val="17"/>
              </w:rPr>
              <w:t xml:space="preserve">STJ, AgInt no REsp 2.141.451, Terceira Turma, relator Min. Humberto Martins, julgado em 02/03/2026</w:t>
            </w:r>
          </w:p>
        </w:tc>
        <w:tc>
          <w:tcPr>
            <w:tcW w:type="dxa" w:w="2279"/>
          </w:tcPr>
          <w:p>
            <w:pPr>
              <w:pStyle w:val="Compact"/>
              <w:spacing w:line="276" w:lineRule="auto" w:before="40" w:after="40"/>
            </w:pPr>
            <w:r>
              <w:rPr>
                <w:rFonts w:ascii="Liberation Sans Narrow" w:hAnsi="Liberation Sans Narrow"/>
                <w:sz w:val="17"/>
              </w:rPr>
              <w:t xml:space="preserve">A decisão que determina a retomada do processo possui natureza interlocutória e não pode ser impugnada por apelação, sendo cabível o agravo de instrumento. Trecho: “A decisão que determina a retomada do processo possui natureza interlocutória e não pode ser impugnada por apelação, sendo cabível o agravo de instrumento.”</w:t>
            </w:r>
          </w:p>
        </w:tc>
      </w:tr>
    </w:tbl>
    <w:bookmarkEnd w:id="463"/>
    <w:bookmarkEnd w:id="464"/>
    <w:bookmarkStart w:id="472" w:name="X3a1166a4448e948299344cef0211bd89376ea3f"/>
    <w:p>
      <w:pPr>
        <w:pStyle w:val="Heading4"/>
        <w:spacing w:before="80" w:after="40"/>
      </w:pPr>
      <w:r>
        <w:rPr>
          <w:smallCaps/>
          <w:color w:val="2E75B6"/>
        </w:rPr>
        <w:t xml:space="preserve">Capítulo X: das ações de família (arts. 693 a 699)</w:t>
      </w:r>
    </w:p>
    <w:bookmarkStart w:id="465" w:name="art.-693"/>
    <w:p>
      <w:pPr>
        <w:pStyle w:val="Heading6"/>
        <w:pBdr>
          <w:left w:val="single" w:sz="36" w:space="4" w:color="2E75B6"/>
        </w:pBdr>
        <w:shd w:val="clear" w:color="auto" w:fill="E3EEF9"/>
        <w:spacing w:before="120" w:after="60"/>
        <w:ind w:left="85"/>
      </w:pPr>
      <w:r>
        <w:rPr>
          <w:i w:val="0"/>
          <w:color w:val="1F3A5F"/>
          <w:sz w:val="22"/>
        </w:rPr>
        <w:t xml:space="preserve">Art. 693</w:t>
      </w:r>
    </w:p>
    <w:p>
      <w:pPr>
        <w:pStyle w:val="FirstParagraph"/>
        <w:spacing w:after="60"/>
        <w:jc w:val="both"/>
      </w:pPr>
      <w:r>
        <w:rPr>
          <w:b/>
          <w:bCs/>
        </w:rPr>
        <w:t xml:space="preserve">Art. 693.</w:t>
      </w:r>
      <w:r>
        <w:t xml:space="preserve"> </w:t>
      </w:r>
      <w:r>
        <w:t xml:space="preserve">As normas deste Capítulo aplicam-se aos processos contenciosos de divórcio, separação, reconhecimento e extinção de união estável, guarda, visitação e filiação.</w:t>
      </w:r>
    </w:p>
    <w:p>
      <w:pPr>
        <w:pStyle w:val="BodyText"/>
        <w:spacing w:after="60"/>
        <w:jc w:val="both"/>
      </w:pPr>
      <w:r>
        <w:t xml:space="preserve">Parágrafo único. A ação de alimentos e a que versar sobre interesse de criança ou de adolescente observarão o procedimento previsto em legislação específica, aplicando-se, no que couber, as disposições deste Capítulo.</w:t>
      </w:r>
    </w:p>
    <w:bookmarkEnd w:id="465"/>
    <w:bookmarkStart w:id="466" w:name="art.-694"/>
    <w:p>
      <w:pPr>
        <w:pStyle w:val="Heading6"/>
        <w:pBdr>
          <w:left w:val="single" w:sz="36" w:space="4" w:color="2E75B6"/>
        </w:pBdr>
        <w:shd w:val="clear" w:color="auto" w:fill="E3EEF9"/>
        <w:spacing w:before="120" w:after="60"/>
        <w:ind w:left="85"/>
      </w:pPr>
      <w:r>
        <w:rPr>
          <w:i w:val="0"/>
          <w:color w:val="1F3A5F"/>
          <w:sz w:val="22"/>
        </w:rPr>
        <w:t xml:space="preserve">Art. 694</w:t>
      </w:r>
    </w:p>
    <w:p>
      <w:pPr>
        <w:pStyle w:val="FirstParagraph"/>
        <w:spacing w:after="60"/>
        <w:jc w:val="both"/>
      </w:pPr>
      <w:r>
        <w:rPr>
          <w:b/>
          <w:bCs/>
        </w:rPr>
        <w:t xml:space="preserve">Art. 694.</w:t>
      </w:r>
      <w:r>
        <w:t xml:space="preserve"> </w:t>
      </w:r>
      <w:r>
        <w:t xml:space="preserve">Nas ações de família, todos os esforços serão empreendidos para a solução consensual da controvérsia, devendo o juiz dispor do auxílio de profissionais de outras áreas de conhecimento para a mediação e conciliação.</w:t>
      </w:r>
    </w:p>
    <w:p>
      <w:pPr>
        <w:pStyle w:val="BodyText"/>
        <w:spacing w:after="60"/>
        <w:jc w:val="both"/>
      </w:pPr>
      <w:r>
        <w:t xml:space="preserve">Parágrafo único. A requerimento das partes, o juiz pode determinar a suspensão do processo enquanto os litigantes se submetem a mediação extrajudicial ou a atendimento multidisciplinar.</w:t>
      </w:r>
    </w:p>
    <w:bookmarkEnd w:id="466"/>
    <w:bookmarkStart w:id="467" w:name="art.-695"/>
    <w:p>
      <w:pPr>
        <w:pStyle w:val="Heading6"/>
        <w:pBdr>
          <w:left w:val="single" w:sz="36" w:space="4" w:color="2E75B6"/>
        </w:pBdr>
        <w:shd w:val="clear" w:color="auto" w:fill="E3EEF9"/>
        <w:spacing w:before="120" w:after="60"/>
        <w:ind w:left="85"/>
      </w:pPr>
      <w:r>
        <w:rPr>
          <w:i w:val="0"/>
          <w:color w:val="1F3A5F"/>
          <w:sz w:val="22"/>
        </w:rPr>
        <w:t xml:space="preserve">Art. 695</w:t>
      </w:r>
    </w:p>
    <w:p>
      <w:pPr>
        <w:pStyle w:val="FirstParagraph"/>
        <w:spacing w:after="60"/>
        <w:jc w:val="both"/>
      </w:pPr>
      <w:r>
        <w:rPr>
          <w:b/>
          <w:bCs/>
        </w:rPr>
        <w:t xml:space="preserve">Art. 695.</w:t>
      </w:r>
      <w:r>
        <w:t xml:space="preserve"> </w:t>
      </w:r>
      <w:r>
        <w:t xml:space="preserve">Recebida a petição inicial e, se for o caso, tomadas as providências referentes à tutela provisória, o juiz ordenará a citação do réu para comparecer à audiência de mediação e conciliação, observado o disposto no art. 694.</w:t>
      </w:r>
    </w:p>
    <w:p>
      <w:pPr>
        <w:pStyle w:val="BodyText"/>
        <w:spacing w:after="60"/>
        <w:jc w:val="both"/>
      </w:pPr>
      <w:r>
        <w:t xml:space="preserve">§ 1º O mandado de citação conterá apenas os dados necessários à audiência e deverá estar desacompanhado de cópia da petição inicial, assegurado ao réu o direito de examinar seu conteúdo a qualquer tempo.</w:t>
      </w:r>
    </w:p>
    <w:p>
      <w:pPr>
        <w:pStyle w:val="BodyText"/>
        <w:spacing w:after="60"/>
        <w:jc w:val="both"/>
      </w:pPr>
      <w:r>
        <w:t xml:space="preserve">§ 2º A citação ocorrerá com antecedência mínima de 15 (quinze) dias da data designada para a audiência.</w:t>
      </w:r>
    </w:p>
    <w:p>
      <w:pPr>
        <w:pStyle w:val="BodyText"/>
        <w:spacing w:after="60"/>
        <w:jc w:val="both"/>
      </w:pPr>
      <w:r>
        <w:t xml:space="preserve">§ 3º A citação será feita na pessoa do réu.</w:t>
      </w:r>
    </w:p>
    <w:p>
      <w:pPr>
        <w:pStyle w:val="BodyText"/>
        <w:spacing w:after="60"/>
        <w:jc w:val="both"/>
      </w:pPr>
      <w:r>
        <w:t xml:space="preserve">§ 4º Na audiência, as partes deverão estar acompanhadas de seus advogados ou de defensores públicos.</w:t>
      </w:r>
    </w:p>
    <w:bookmarkEnd w:id="467"/>
    <w:bookmarkStart w:id="468" w:name="art.-696"/>
    <w:p>
      <w:pPr>
        <w:pStyle w:val="Heading6"/>
        <w:pBdr>
          <w:left w:val="single" w:sz="36" w:space="4" w:color="2E75B6"/>
        </w:pBdr>
        <w:shd w:val="clear" w:color="auto" w:fill="E3EEF9"/>
        <w:spacing w:before="120" w:after="60"/>
        <w:ind w:left="85"/>
      </w:pPr>
      <w:r>
        <w:rPr>
          <w:i w:val="0"/>
          <w:color w:val="1F3A5F"/>
          <w:sz w:val="22"/>
        </w:rPr>
        <w:t xml:space="preserve">Art. 696</w:t>
      </w:r>
    </w:p>
    <w:p>
      <w:pPr>
        <w:pStyle w:val="FirstParagraph"/>
        <w:spacing w:after="60"/>
        <w:jc w:val="both"/>
      </w:pPr>
      <w:r>
        <w:rPr>
          <w:b/>
          <w:bCs/>
        </w:rPr>
        <w:t xml:space="preserve">Art. 696.</w:t>
      </w:r>
      <w:r>
        <w:t xml:space="preserve"> </w:t>
      </w:r>
      <w:r>
        <w:t xml:space="preserve">A audiência de mediação e conciliação poderá dividir-se em tantas sessões quantas sejam necessárias para viabilizar a solução consensual, sem prejuízo de providências jurisdicionais para evitar o perecimento do direito.</w:t>
      </w:r>
    </w:p>
    <w:bookmarkEnd w:id="468"/>
    <w:bookmarkStart w:id="469" w:name="art.-697"/>
    <w:p>
      <w:pPr>
        <w:pStyle w:val="Heading6"/>
        <w:pBdr>
          <w:left w:val="single" w:sz="36" w:space="4" w:color="2E75B6"/>
        </w:pBdr>
        <w:shd w:val="clear" w:color="auto" w:fill="E3EEF9"/>
        <w:spacing w:before="120" w:after="60"/>
        <w:ind w:left="85"/>
      </w:pPr>
      <w:r>
        <w:rPr>
          <w:i w:val="0"/>
          <w:color w:val="1F3A5F"/>
          <w:sz w:val="22"/>
        </w:rPr>
        <w:t xml:space="preserve">Art. 697</w:t>
      </w:r>
    </w:p>
    <w:p>
      <w:pPr>
        <w:pStyle w:val="FirstParagraph"/>
        <w:spacing w:after="60"/>
        <w:jc w:val="both"/>
      </w:pPr>
      <w:r>
        <w:rPr>
          <w:b/>
          <w:bCs/>
        </w:rPr>
        <w:t xml:space="preserve">Art. 697.</w:t>
      </w:r>
      <w:r>
        <w:t xml:space="preserve"> </w:t>
      </w:r>
      <w:r>
        <w:t xml:space="preserve">Não realizado o acordo, passarão a incidir, a partir de então, as normas do procedimento comum, observado o art. 335.</w:t>
      </w:r>
    </w:p>
    <w:bookmarkEnd w:id="469"/>
    <w:bookmarkStart w:id="470" w:name="art.-698"/>
    <w:p>
      <w:pPr>
        <w:pStyle w:val="Heading6"/>
        <w:pBdr>
          <w:left w:val="single" w:sz="36" w:space="4" w:color="2E75B6"/>
        </w:pBdr>
        <w:shd w:val="clear" w:color="auto" w:fill="E3EEF9"/>
        <w:spacing w:before="120" w:after="60"/>
        <w:ind w:left="85"/>
      </w:pPr>
      <w:r>
        <w:rPr>
          <w:i w:val="0"/>
          <w:color w:val="1F3A5F"/>
          <w:sz w:val="22"/>
        </w:rPr>
        <w:t xml:space="preserve">Art. 698</w:t>
      </w:r>
    </w:p>
    <w:p>
      <w:pPr>
        <w:pStyle w:val="FirstParagraph"/>
        <w:spacing w:after="60"/>
        <w:jc w:val="both"/>
      </w:pPr>
      <w:r>
        <w:rPr>
          <w:b/>
          <w:bCs/>
        </w:rPr>
        <w:t xml:space="preserve">Art. 698.</w:t>
      </w:r>
      <w:r>
        <w:t xml:space="preserve"> </w:t>
      </w:r>
      <w:r>
        <w:t xml:space="preserve">Nas ações de família, o Ministério Público somente intervirá quando houver interesse de incapaz e deverá ser ouvido previamente à homologação de acordo.</w:t>
      </w:r>
    </w:p>
    <w:p>
      <w:pPr>
        <w:pStyle w:val="BodyText"/>
        <w:spacing w:after="60"/>
        <w:jc w:val="both"/>
      </w:pPr>
      <w:r>
        <w:t xml:space="preserve">Parágrafo único. O Ministério Público intervirá, quando não for parte, nas ações de família em que figure como parte vítima de violência doméstica e familiar, nos termos da Lei nº 11.340, de 7 de agosto de 2006 (Lei Maria da Penha). (Incluído pela Lei nº 13.894, de 2019)</w:t>
      </w:r>
    </w:p>
    <w:bookmarkEnd w:id="470"/>
    <w:bookmarkStart w:id="471" w:name="art.-699"/>
    <w:p>
      <w:pPr>
        <w:pStyle w:val="Heading6"/>
        <w:pBdr>
          <w:left w:val="single" w:sz="36" w:space="4" w:color="2E75B6"/>
        </w:pBdr>
        <w:shd w:val="clear" w:color="auto" w:fill="E3EEF9"/>
        <w:spacing w:before="120" w:after="60"/>
        <w:ind w:left="85"/>
      </w:pPr>
      <w:r>
        <w:rPr>
          <w:i w:val="0"/>
          <w:color w:val="1F3A5F"/>
          <w:sz w:val="22"/>
        </w:rPr>
        <w:t xml:space="preserve">Art. 699</w:t>
      </w:r>
    </w:p>
    <w:p>
      <w:pPr>
        <w:pStyle w:val="FirstParagraph"/>
        <w:spacing w:after="60"/>
        <w:jc w:val="both"/>
      </w:pPr>
      <w:r>
        <w:rPr>
          <w:b/>
          <w:bCs/>
        </w:rPr>
        <w:t xml:space="preserve">Art. 699.</w:t>
      </w:r>
      <w:r>
        <w:t xml:space="preserve"> </w:t>
      </w:r>
      <w:r>
        <w:t xml:space="preserve">Quando o processo envolver discussão sobre fato relacionado a abuso ou a alienação parental, o juiz, ao tomar o depoimento do incapaz, deverá estar acompanhado por especialista.</w:t>
      </w:r>
    </w:p>
    <w:bookmarkEnd w:id="471"/>
    <w:bookmarkEnd w:id="472"/>
    <w:bookmarkStart w:id="476" w:name="X19238066bc3b94a8feb1f22a344f483813462e6"/>
    <w:p>
      <w:pPr>
        <w:pStyle w:val="Heading4"/>
        <w:spacing w:before="80" w:after="40"/>
      </w:pPr>
      <w:r>
        <w:rPr>
          <w:smallCaps/>
          <w:color w:val="2E75B6"/>
        </w:rPr>
        <w:t xml:space="preserve">Capítulo XI: da ação monitória (arts. 700 a 702)</w:t>
      </w:r>
    </w:p>
    <w:bookmarkStart w:id="473" w:name="art.-700"/>
    <w:p>
      <w:pPr>
        <w:pStyle w:val="Heading6"/>
        <w:pBdr>
          <w:left w:val="single" w:sz="36" w:space="4" w:color="2E75B6"/>
        </w:pBdr>
        <w:shd w:val="clear" w:color="auto" w:fill="E3EEF9"/>
        <w:spacing w:before="120" w:after="60"/>
        <w:ind w:left="85"/>
      </w:pPr>
      <w:r>
        <w:rPr>
          <w:i w:val="0"/>
          <w:color w:val="1F3A5F"/>
          <w:sz w:val="22"/>
        </w:rPr>
        <w:t xml:space="preserve">Art. 700</w:t>
      </w:r>
    </w:p>
    <w:p>
      <w:pPr>
        <w:pStyle w:val="FirstParagraph"/>
        <w:keepNext/>
        <w:spacing w:after="60"/>
        <w:jc w:val="both"/>
      </w:pPr>
      <w:r>
        <w:rPr>
          <w:b/>
          <w:bCs/>
        </w:rPr>
        <w:t xml:space="preserve">Art. 700.</w:t>
      </w:r>
      <w:r>
        <w:t xml:space="preserve"> </w:t>
      </w:r>
      <w:r>
        <w:t xml:space="preserve">A ação monitória pode ser proposta por aquele que afirmar, com base em prova escrita sem eficácia de título executivo, ter direito de exigir do devedor capaz: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08"/>
        <w:gridCol w:w="169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0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9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contra a Fazenda Pública</w:t>
            </w:r>
          </w:p>
        </w:tc>
        <w:tc>
          <w:tcPr>
            <w:tcW w:type="dxa" w:w="1709"/>
          </w:tcPr>
          <w:p>
            <w:pPr>
              <w:pStyle w:val="Compact"/>
              <w:spacing w:line="276" w:lineRule="auto" w:before="40" w:after="40"/>
            </w:pPr>
            <w:r>
              <w:rPr>
                <w:rFonts w:ascii="Liberation Sans Narrow" w:hAnsi="Liberation Sans Narrow"/>
                <w:sz w:val="17"/>
              </w:rPr>
              <w:t xml:space="preserve">STJ, Súmula 339/STJ, Corte Especial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cabível ação monitória contra a Fazenda Pública.</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fundada em cheque prescrito</w:t>
            </w:r>
          </w:p>
        </w:tc>
        <w:tc>
          <w:tcPr>
            <w:tcW w:type="dxa" w:w="1709"/>
          </w:tcPr>
          <w:p>
            <w:pPr>
              <w:pStyle w:val="Compact"/>
              <w:spacing w:line="276" w:lineRule="auto" w:before="40" w:after="40"/>
            </w:pPr>
            <w:r>
              <w:rPr>
                <w:rFonts w:ascii="Liberation Sans Narrow" w:hAnsi="Liberation Sans Narrow"/>
                <w:sz w:val="17"/>
              </w:rPr>
              <w:t xml:space="preserve">STJ, Súmula 299/STJ, Segunda Seção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admissível a ação monitória fundada em cheque prescrito.</w:t>
            </w:r>
          </w:p>
        </w:tc>
      </w:tr>
      <w:tr>
        <w:trPr>
          <w:cantSplit/>
        </w:trPr>
        <w:tc>
          <w:tcPr>
            <w:tcW w:type="dxa" w:w="1531"/>
          </w:tcPr>
          <w:p>
            <w:pPr>
              <w:pStyle w:val="Compact"/>
              <w:spacing w:line="276" w:lineRule="auto" w:before="40" w:after="40"/>
            </w:pPr>
            <w:r>
              <w:rPr>
                <w:rFonts w:ascii="Liberation Sans Narrow" w:hAnsi="Liberation Sans Narrow"/>
                <w:sz w:val="17"/>
              </w:rPr>
              <w:t xml:space="preserve">Prova escrita sem eficácia de título executivo: cópia e relação contratual</w:t>
            </w:r>
          </w:p>
        </w:tc>
        <w:tc>
          <w:tcPr>
            <w:tcW w:type="dxa" w:w="1709"/>
          </w:tcPr>
          <w:p>
            <w:pPr>
              <w:pStyle w:val="Compact"/>
              <w:spacing w:line="276" w:lineRule="auto" w:before="40" w:after="40"/>
            </w:pPr>
            <w:r>
              <w:rPr>
                <w:rFonts w:ascii="Liberation Sans Narrow" w:hAnsi="Liberation Sans Narrow"/>
                <w:sz w:val="17"/>
              </w:rPr>
              <w:t xml:space="preserve">STJ, AREsp 2.895.747, Quarta Turma, relator Min. Raul Araújo, julgado em 20/10/2025, DJEN de 29/10/2025</w:t>
            </w:r>
          </w:p>
        </w:tc>
        <w:tc>
          <w:tcPr>
            <w:tcW w:type="dxa" w:w="1693"/>
          </w:tcPr>
          <w:p>
            <w:pPr>
              <w:pStyle w:val="Compact"/>
              <w:spacing w:line="276" w:lineRule="auto" w:before="40" w:after="40"/>
            </w:pPr>
            <w:r>
              <w:rPr>
                <w:rFonts w:ascii="Liberation Sans Narrow" w:hAnsi="Liberation Sans Narrow"/>
                <w:sz w:val="17"/>
              </w:rPr>
              <w:t xml:space="preserve">A ação monitória pode ser instruída com prova escrita sem eficácia de título executivo, como fotocópias, desde que demonstre a relação contratual entre as partes (art. 700).</w:t>
            </w:r>
          </w:p>
        </w:tc>
      </w:tr>
    </w:tbl>
    <w:p>
      <w:pPr>
        <w:pStyle w:val="BodyText"/>
        <w:spacing w:after="60"/>
        <w:jc w:val="both"/>
      </w:pPr>
      <w:r>
        <w:t xml:space="preserve">I - o pagamento de quantia em dinheiro;</w:t>
      </w:r>
    </w:p>
    <w:p>
      <w:pPr>
        <w:pStyle w:val="BodyText"/>
        <w:spacing w:after="60"/>
        <w:jc w:val="both"/>
      </w:pPr>
      <w:r>
        <w:t xml:space="preserve">II - a entrega de coisa fungível ou infungível ou de bem móvel ou imóvel;</w:t>
      </w:r>
    </w:p>
    <w:p>
      <w:pPr>
        <w:pStyle w:val="BodyText"/>
        <w:spacing w:after="60"/>
        <w:jc w:val="both"/>
      </w:pPr>
      <w:r>
        <w:t xml:space="preserve">III - o adimplemento de obrigação de fazer ou de não fazer.</w:t>
      </w:r>
    </w:p>
    <w:p>
      <w:pPr>
        <w:pStyle w:val="BodyText"/>
        <w:spacing w:after="60"/>
        <w:jc w:val="both"/>
      </w:pPr>
      <w:r>
        <w:t xml:space="preserve">§ 1º A prova escrita pode consistir em prova oral documentada, produzida antecipadamente nos termos do art. 381.</w:t>
      </w:r>
    </w:p>
    <w:p>
      <w:pPr>
        <w:pStyle w:val="BodyText"/>
        <w:spacing w:after="60"/>
        <w:jc w:val="both"/>
      </w:pPr>
      <w:r>
        <w:t xml:space="preserve">§ 2º Na petição inicial, incumbe ao autor explicitar, conforme o caso:</w:t>
      </w:r>
    </w:p>
    <w:p>
      <w:pPr>
        <w:pStyle w:val="BodyText"/>
        <w:spacing w:after="60"/>
        <w:jc w:val="both"/>
      </w:pPr>
      <w:r>
        <w:t xml:space="preserve">I - a importância devida, instruindo-a com memória de cálculo;</w:t>
      </w:r>
    </w:p>
    <w:p>
      <w:pPr>
        <w:pStyle w:val="BodyText"/>
        <w:spacing w:after="60"/>
        <w:jc w:val="both"/>
      </w:pPr>
      <w:r>
        <w:t xml:space="preserve">II - o valor atual da coisa reclamada;</w:t>
      </w:r>
    </w:p>
    <w:p>
      <w:pPr>
        <w:pStyle w:val="BodyText"/>
        <w:spacing w:after="60"/>
        <w:jc w:val="both"/>
      </w:pPr>
      <w:r>
        <w:t xml:space="preserve">III - o conteúdo patrimonial em discussão ou o proveito econômico perseguido.</w:t>
      </w:r>
    </w:p>
    <w:p>
      <w:pPr>
        <w:pStyle w:val="BodyText"/>
        <w:spacing w:after="60"/>
        <w:jc w:val="both"/>
      </w:pPr>
      <w:r>
        <w:t xml:space="preserve">§ 3º O valor da causa deverá corresponder à importância prevista no § 2º, incisos I a III.</w:t>
      </w:r>
    </w:p>
    <w:p>
      <w:pPr>
        <w:pStyle w:val="BodyText"/>
        <w:spacing w:after="60"/>
        <w:jc w:val="both"/>
      </w:pPr>
      <w:r>
        <w:t xml:space="preserve">§ 4º Além das hipóteses do art. 330, a petição inicial será indeferida quando não atendido o disposto no § 2º deste artigo.</w:t>
      </w:r>
    </w:p>
    <w:p>
      <w:pPr>
        <w:pStyle w:val="BodyText"/>
        <w:spacing w:after="60"/>
        <w:jc w:val="both"/>
      </w:pPr>
      <w:r>
        <w:t xml:space="preserve">§ 5º Havendo dúvida quanto à idoneidade de prova documental apresentada pelo autor, o juiz intimá-lo-á para, querendo, emendar a petição inicial, adaptando-a ao procedimento comum.</w:t>
      </w:r>
    </w:p>
    <w:p>
      <w:pPr>
        <w:pStyle w:val="BodyText"/>
        <w:spacing w:after="60"/>
        <w:jc w:val="both"/>
      </w:pPr>
      <w:r>
        <w:t xml:space="preserve">§ 6º É admissível ação monitória em face da Fazenda Pública.</w:t>
      </w:r>
    </w:p>
    <w:p>
      <w:pPr>
        <w:pStyle w:val="BodyText"/>
        <w:spacing w:after="60"/>
        <w:jc w:val="both"/>
      </w:pPr>
      <w:r>
        <w:t xml:space="preserve">§ 7º Na ação monitória, admite-se citação por qualquer dos meios permitidos para o procedimento comum.</w:t>
      </w:r>
    </w:p>
    <w:bookmarkEnd w:id="473"/>
    <w:bookmarkStart w:id="474" w:name="art.-701"/>
    <w:p>
      <w:pPr>
        <w:pStyle w:val="Heading6"/>
        <w:pBdr>
          <w:left w:val="single" w:sz="36" w:space="4" w:color="2E75B6"/>
        </w:pBdr>
        <w:shd w:val="clear" w:color="auto" w:fill="E3EEF9"/>
        <w:spacing w:before="120" w:after="60"/>
        <w:ind w:left="85"/>
      </w:pPr>
      <w:r>
        <w:rPr>
          <w:i w:val="0"/>
          <w:color w:val="1F3A5F"/>
          <w:sz w:val="22"/>
        </w:rPr>
        <w:t xml:space="preserve">Art. 701</w:t>
      </w:r>
    </w:p>
    <w:p>
      <w:pPr>
        <w:pStyle w:val="FirstParagraph"/>
        <w:spacing w:after="60"/>
        <w:jc w:val="both"/>
      </w:pPr>
      <w:r>
        <w:rPr>
          <w:b/>
          <w:bCs/>
        </w:rPr>
        <w:t xml:space="preserve">Art. 701.</w:t>
      </w:r>
      <w:r>
        <w:t xml:space="preserve"> </w:t>
      </w:r>
      <w:r>
        <w:t xml:space="preserve">Sendo evidente o direito do autor, o juiz deferirá a expedição de mandado de pagamento, de entrega de coisa ou para execução de obrigação de fazer ou de não fazer, concedendo ao réu prazo de 15 (quinze) dias para o cumprimento e o pagamento de honorários advocatícios de cinco por cento do valor atribuído à causa.</w:t>
      </w:r>
    </w:p>
    <w:p>
      <w:pPr>
        <w:pStyle w:val="BodyText"/>
        <w:spacing w:after="60"/>
        <w:jc w:val="both"/>
      </w:pPr>
      <w:r>
        <w:t xml:space="preserve">§ 1º O réu será isento do pagamento de custas processuais se cumprir o mandado no prazo.</w:t>
      </w:r>
    </w:p>
    <w:p>
      <w:pPr>
        <w:pStyle w:val="BodyText"/>
        <w:keepNext/>
        <w:spacing w:after="60"/>
        <w:jc w:val="both"/>
      </w:pPr>
      <w:r>
        <w:t xml:space="preserve">§ 2º Constituir-se-á de pleno direito o título executivo judicial, independentemente de qualquer formalidade, se não realizado o pagamento e não apresentados os embargos previstos no art. 702, observando-se, no que couber, o Título II do Livro I da Parte Especial .</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conversão do mandado monitório em executivo e preclusão das defesas</w:t>
            </w:r>
          </w:p>
        </w:tc>
        <w:tc>
          <w:tcPr>
            <w:tcW w:type="dxa" w:w="1655"/>
          </w:tcPr>
          <w:p>
            <w:pPr>
              <w:pStyle w:val="Compact"/>
              <w:spacing w:line="276" w:lineRule="auto" w:before="40" w:after="40"/>
            </w:pPr>
            <w:r>
              <w:rPr>
                <w:rFonts w:ascii="Liberation Sans Narrow" w:hAnsi="Liberation Sans Narrow"/>
                <w:sz w:val="17"/>
              </w:rPr>
              <w:t xml:space="preserve">STJ, AREsp 2.764.416, Quarta Turma, relator Min. João Otávio de Noronha,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Sem pagamento e sem embargos tempestivos, o mandado monitório se converte automaticamente em executivo e o título judicial se constitui de pleno direito (art. 701, § 2º), sem necessidade de decisão sobre a probabilidade do direito. O juiz verifica apenas, de forma objetiva, os requisitos do art. 700; a inconformidade se deduz em embargos, sob pena de preclusão, e a falta de embargos não gera inexigibilidade do título no cumprimento (art. 525, § 1º, III).</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conversão automática do mandado e natureza dos atos posteriores</w:t>
            </w:r>
          </w:p>
        </w:tc>
        <w:tc>
          <w:tcPr>
            <w:tcW w:type="dxa" w:w="1655"/>
          </w:tcPr>
          <w:p>
            <w:pPr>
              <w:pStyle w:val="Compact"/>
              <w:spacing w:line="276" w:lineRule="auto" w:before="40" w:after="40"/>
            </w:pPr>
            <w:r>
              <w:rPr>
                <w:rFonts w:ascii="Liberation Sans Narrow" w:hAnsi="Liberation Sans Narrow"/>
                <w:sz w:val="17"/>
              </w:rPr>
              <w:t xml:space="preserve">STJ, REsp 2.011.406, Terceira Turma, relatora Min. Nancy Andrighi, julgado em 12/12/2023, DJe de 15/12/2023</w:t>
            </w:r>
          </w:p>
        </w:tc>
        <w:tc>
          <w:tcPr>
            <w:tcW w:type="dxa" w:w="2404"/>
          </w:tcPr>
          <w:p>
            <w:pPr>
              <w:pStyle w:val="Compact"/>
              <w:spacing w:line="276" w:lineRule="auto" w:before="40" w:after="40"/>
            </w:pPr>
            <w:r>
              <w:rPr>
                <w:rFonts w:ascii="Liberation Sans Narrow" w:hAnsi="Liberation Sans Narrow"/>
                <w:sz w:val="17"/>
              </w:rPr>
              <w:t xml:space="preserve">A ausência de pagamento e de embargos tempestivos implica, por si só, a conversão automática do mandado monitório em executivo, independentemente de pronunciamento judicial; o ato que determina a conversão é mero despacho, sem conteúdo decisório, e, formado o título executivo judicial ope legis, inicia-se o cumprimento de sentença, de modo que todo pronunciamento decisório posterior é decisão interlocutória, salvo a extinção do processo.</w:t>
            </w:r>
          </w:p>
        </w:tc>
      </w:tr>
    </w:tbl>
    <w:p>
      <w:pPr>
        <w:pStyle w:val="BodyText"/>
        <w:spacing w:after="60"/>
        <w:jc w:val="both"/>
      </w:pPr>
      <w:r>
        <w:t xml:space="preserve">§ 3º É cabível ação rescisória da decisão prevista no caput quando ocorrer a hipótese do § 2º.</w:t>
      </w:r>
    </w:p>
    <w:p>
      <w:pPr>
        <w:pStyle w:val="BodyText"/>
        <w:spacing w:after="60"/>
        <w:jc w:val="both"/>
      </w:pPr>
      <w:r>
        <w:t xml:space="preserve">§ 4º Sendo a ré Fazenda Pública, não apresentados os embargos previstos no art. 702, aplicar-se-á o disposto no art. 496, observando-se, a seguir, no que couber, o Título II do Livro I da Parte Especial.</w:t>
      </w:r>
    </w:p>
    <w:p>
      <w:pPr>
        <w:pStyle w:val="BodyText"/>
        <w:spacing w:after="60"/>
        <w:jc w:val="both"/>
      </w:pPr>
      <w:r>
        <w:t xml:space="preserve">§ 5º Aplica-se à ação monitória, no que couber, o art. 916.</w:t>
      </w:r>
    </w:p>
    <w:bookmarkEnd w:id="474"/>
    <w:bookmarkStart w:id="475" w:name="art.-702"/>
    <w:p>
      <w:pPr>
        <w:pStyle w:val="Heading6"/>
        <w:pBdr>
          <w:left w:val="single" w:sz="36" w:space="4" w:color="2E75B6"/>
        </w:pBdr>
        <w:shd w:val="clear" w:color="auto" w:fill="E3EEF9"/>
        <w:spacing w:before="120" w:after="60"/>
        <w:ind w:left="85"/>
      </w:pPr>
      <w:r>
        <w:rPr>
          <w:i w:val="0"/>
          <w:color w:val="1F3A5F"/>
          <w:sz w:val="22"/>
        </w:rPr>
        <w:t xml:space="preserve">Art. 702</w:t>
      </w:r>
    </w:p>
    <w:p>
      <w:pPr>
        <w:pStyle w:val="FirstParagraph"/>
        <w:keepNext/>
        <w:spacing w:after="60"/>
        <w:jc w:val="both"/>
      </w:pPr>
      <w:r>
        <w:rPr>
          <w:b/>
          <w:bCs/>
        </w:rPr>
        <w:t xml:space="preserve">Art. 702.</w:t>
      </w:r>
      <w:r>
        <w:t xml:space="preserve"> </w:t>
      </w:r>
      <w:r>
        <w:t xml:space="preserve">Independentemente de prévia segurança do juízo, o réu poderá opor, nos próprios autos, no prazo previsto no art. 701, embargos à ação monitória.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Reconvenção na ação monitória</w:t>
            </w:r>
          </w:p>
        </w:tc>
        <w:tc>
          <w:tcPr>
            <w:tcW w:type="dxa" w:w="1655"/>
          </w:tcPr>
          <w:p>
            <w:pPr>
              <w:pStyle w:val="Compact"/>
              <w:spacing w:line="276" w:lineRule="auto" w:before="40" w:after="40"/>
            </w:pPr>
            <w:r>
              <w:rPr>
                <w:rFonts w:ascii="Liberation Sans Narrow" w:hAnsi="Liberation Sans Narrow"/>
                <w:sz w:val="17"/>
              </w:rPr>
              <w:t xml:space="preserve">STJ, Súmula 292/STJ, Corte Especial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monitórios: rito comum e impossibilidade de extinguir por inaptidão da prova escrita</w:t>
            </w:r>
          </w:p>
        </w:tc>
        <w:tc>
          <w:tcPr>
            <w:tcW w:type="dxa" w:w="1655"/>
          </w:tcPr>
          <w:p>
            <w:pPr>
              <w:pStyle w:val="Compact"/>
              <w:spacing w:line="276" w:lineRule="auto" w:before="40" w:after="40"/>
            </w:pPr>
            <w:r>
              <w:rPr>
                <w:rFonts w:ascii="Liberation Sans Narrow" w:hAnsi="Liberation Sans Narrow"/>
                <w:sz w:val="17"/>
              </w:rPr>
              <w:t xml:space="preserve">STJ, AREsp 3.054.913, Quarta Turma, relator Min. João Otávio de Noronha, julgado em 11/05/2026, DJEN de 14/05/2026</w:t>
            </w:r>
          </w:p>
        </w:tc>
        <w:tc>
          <w:tcPr>
            <w:tcW w:type="dxa" w:w="2030"/>
          </w:tcPr>
          <w:p>
            <w:pPr>
              <w:pStyle w:val="Compact"/>
              <w:spacing w:line="276" w:lineRule="auto" w:before="40" w:after="40"/>
            </w:pPr>
            <w:r>
              <w:rPr>
                <w:rFonts w:ascii="Liberation Sans Narrow" w:hAnsi="Liberation Sans Narrow"/>
                <w:sz w:val="17"/>
              </w:rPr>
              <w:t xml:space="preserve">Opostos os embargos, o rito se converte em comum, com cognição exauriente e ampla dilação probatória; é inviável extinguir a demanda por inaptidão da prova escrita inicial, admitindo-se complementação documental e emenda após os embargos (arts. 9º, 10, 369 e 700, § 5º).</w:t>
            </w:r>
          </w:p>
        </w:tc>
      </w:tr>
    </w:tbl>
    <w:p>
      <w:pPr>
        <w:pStyle w:val="BodyText"/>
        <w:spacing w:after="60"/>
        <w:jc w:val="both"/>
      </w:pPr>
      <w:r>
        <w:t xml:space="preserve">§ 1º Os embargos podem se fundar em matéria passível de alegação como defesa no procedimento comum.</w:t>
      </w:r>
    </w:p>
    <w:p>
      <w:pPr>
        <w:pStyle w:val="BodyText"/>
        <w:keepNext/>
        <w:spacing w:after="60"/>
        <w:jc w:val="both"/>
      </w:pPr>
      <w:r>
        <w:t xml:space="preserve">§ 2º Quando o réu alegar que o autor pleiteia quantia superior à devida, cumprir-lhe-á declarar de imediato o valor que entende correto, apresentando demonstrativo discriminado e atualizado da dívida.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e 3º — rejeição liminar dos embargos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2.858.590, Terceira Turma, relator Min. Moura Ribeiro, julgado em 16/03/2026</w:t>
            </w:r>
          </w:p>
        </w:tc>
        <w:tc>
          <w:tcPr>
            <w:tcW w:type="dxa" w:w="2154"/>
          </w:tcPr>
          <w:p>
            <w:pPr>
              <w:pStyle w:val="Compact"/>
              <w:spacing w:line="276" w:lineRule="auto" w:before="40" w:after="40"/>
            </w:pPr>
            <w:r>
              <w:rPr>
                <w:rFonts w:ascii="Liberation Sans Narrow" w:hAnsi="Liberation Sans Narrow"/>
                <w:sz w:val="17"/>
              </w:rPr>
              <w:t xml:space="preserve">A ausência de demonstrativo de cálculo e de indicação do valor incontroverso nos embargos à monitória, exigidos pelo art. 702, §§ 2º e 3º, evidencia carência de pressuposto processual específico de admissibilidade da defesa e enseja a rejeição liminar dos embargos; sendo matéria de ordem pública, pode ser conhecida de ofício pelo tribunal, por efeito translativo da apelação. Trecho: “A ausência de apresentação de demonstrativo de cálculo e de indicação do valor incontroverso nos embargos à monitória, conforme exigido pelo art.”</w:t>
            </w:r>
          </w:p>
        </w:tc>
      </w:tr>
    </w:tbl>
    <w:p>
      <w:pPr>
        <w:pStyle w:val="BodyText"/>
        <w:spacing w:after="60"/>
        <w:jc w:val="both"/>
      </w:pPr>
      <w:r>
        <w:t xml:space="preserve">§ 3º Não apontado o valor correto ou não apresentado o demonstrativo, os embargos serão liminarmente rejeitados, se esse for o seu único fundamento, e, se houver outro fundamento, os embargos serão processados, mas o juiz deixará de examinar a alegação de excesso.</w:t>
      </w:r>
    </w:p>
    <w:p>
      <w:pPr>
        <w:pStyle w:val="BodyText"/>
        <w:spacing w:after="60"/>
        <w:jc w:val="both"/>
      </w:pPr>
      <w:r>
        <w:t xml:space="preserve">§ 4º A oposição dos embargos suspende a eficácia da decisão referida no caput do art. 701 até o julgamento em primeiro grau.</w:t>
      </w:r>
    </w:p>
    <w:p>
      <w:pPr>
        <w:pStyle w:val="BodyText"/>
        <w:spacing w:after="60"/>
        <w:jc w:val="both"/>
      </w:pPr>
      <w:r>
        <w:t xml:space="preserve">§ 5º O autor será intimado para responder aos embargos no prazo de 15 (quinze) dias.</w:t>
      </w:r>
    </w:p>
    <w:p>
      <w:pPr>
        <w:pStyle w:val="BodyText"/>
        <w:spacing w:after="60"/>
        <w:jc w:val="both"/>
      </w:pPr>
      <w:r>
        <w:t xml:space="preserve">§ 6º Na ação monitória admite-se a reconvenção, sendo vedado o oferecimento de reconvenção à reconvenção.</w:t>
      </w:r>
    </w:p>
    <w:p>
      <w:pPr>
        <w:pStyle w:val="BodyText"/>
        <w:spacing w:after="60"/>
        <w:jc w:val="both"/>
      </w:pPr>
      <w:r>
        <w:t xml:space="preserve">§ 7º A critério do juiz, os embargos serão autuados em apartado, se parciais, constituindo-se de pleno direito o título executivo judicial em relação à parcela incontroversa.</w:t>
      </w:r>
    </w:p>
    <w:p>
      <w:pPr>
        <w:pStyle w:val="BodyText"/>
        <w:spacing w:after="60"/>
        <w:jc w:val="both"/>
      </w:pPr>
      <w:r>
        <w:t xml:space="preserve">§ 8º Rejeitados os embargos, constituir-se-á de pleno direito o título executivo judicial, prosseguindo-se o processo em observância ao disposto no Título II do Livro I da Parte Especial, no que for cabível.</w:t>
      </w:r>
    </w:p>
    <w:p>
      <w:pPr>
        <w:pStyle w:val="BodyText"/>
        <w:spacing w:after="60"/>
        <w:jc w:val="both"/>
      </w:pPr>
      <w:r>
        <w:t xml:space="preserve">§ 9º Cabe apelação contra a sentença que acolhe ou rejeita os embargos.</w:t>
      </w:r>
    </w:p>
    <w:p>
      <w:pPr>
        <w:pStyle w:val="BodyText"/>
        <w:spacing w:after="60"/>
        <w:jc w:val="both"/>
      </w:pPr>
      <w:r>
        <w:t xml:space="preserve">§ 10. O juiz condenará o autor de ação monitória proposta indevidamente e de má-fé ao pagamento, em favor do réu, de multa de até dez por cento sobre o valor da causa.</w:t>
      </w:r>
    </w:p>
    <w:p>
      <w:pPr>
        <w:pStyle w:val="BodyText"/>
        <w:spacing w:after="60"/>
        <w:jc w:val="both"/>
      </w:pPr>
      <w:r>
        <w:t xml:space="preserve">§ 11. O juiz condenará o réu que de má-fé opuser embargos à ação monitória ao pagamento de multa de até dez por cento sobre o valor atribuído à causa, em favor do autor.</w:t>
      </w:r>
    </w:p>
    <w:bookmarkEnd w:id="475"/>
    <w:bookmarkEnd w:id="476"/>
    <w:bookmarkStart w:id="481" w:name="X0a68caf5c6bc6bf310f53d654605b0a9cfac4b0"/>
    <w:p>
      <w:pPr>
        <w:pStyle w:val="Heading4"/>
        <w:spacing w:before="80" w:after="40"/>
      </w:pPr>
      <w:r>
        <w:rPr>
          <w:smallCaps/>
          <w:color w:val="2E75B6"/>
        </w:rPr>
        <w:t xml:space="preserve">Capítulo XII: da homologação do penhor legal (arts. 703 a 706)</w:t>
      </w:r>
    </w:p>
    <w:bookmarkStart w:id="477" w:name="art.-703"/>
    <w:p>
      <w:pPr>
        <w:pStyle w:val="Heading6"/>
        <w:pBdr>
          <w:left w:val="single" w:sz="36" w:space="4" w:color="2E75B6"/>
        </w:pBdr>
        <w:shd w:val="clear" w:color="auto" w:fill="E3EEF9"/>
        <w:spacing w:before="120" w:after="60"/>
        <w:ind w:left="85"/>
      </w:pPr>
      <w:r>
        <w:rPr>
          <w:i w:val="0"/>
          <w:color w:val="1F3A5F"/>
          <w:sz w:val="22"/>
        </w:rPr>
        <w:t xml:space="preserve">Art. 703</w:t>
      </w:r>
    </w:p>
    <w:p>
      <w:pPr>
        <w:pStyle w:val="FirstParagraph"/>
        <w:keepNext/>
        <w:spacing w:after="60"/>
        <w:jc w:val="both"/>
      </w:pPr>
      <w:r>
        <w:rPr>
          <w:b/>
          <w:bCs/>
        </w:rPr>
        <w:t xml:space="preserve">Art. 703.</w:t>
      </w:r>
      <w:r>
        <w:t xml:space="preserve"> </w:t>
      </w:r>
      <w:r>
        <w:t xml:space="preserve">Tomado o penhor legal nos casos previstos em lei, requererá o credor, ato contínuo, a homologação.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homologação do penhor legal</w:t>
            </w:r>
          </w:p>
        </w:tc>
        <w:tc>
          <w:tcPr>
            <w:tcW w:type="dxa" w:w="1655"/>
          </w:tcPr>
          <w:p>
            <w:pPr>
              <w:pStyle w:val="Compact"/>
              <w:spacing w:line="276" w:lineRule="auto" w:before="40" w:after="40"/>
            </w:pPr>
            <w:r>
              <w:rPr>
                <w:rFonts w:ascii="Liberation Sans Narrow" w:hAnsi="Liberation Sans Narrow"/>
                <w:sz w:val="17"/>
              </w:rPr>
              <w:t xml:space="preserve">STJ, REsp 2.233.511, Terceira Turma, relator Min. Ricardo Villas Bôas Cueva, julgado em 10/02/2026, DJEN de 13/02/2026</w:t>
            </w:r>
          </w:p>
        </w:tc>
        <w:tc>
          <w:tcPr>
            <w:tcW w:type="dxa" w:w="2030"/>
          </w:tcPr>
          <w:p>
            <w:pPr>
              <w:pStyle w:val="Compact"/>
              <w:spacing w:line="276" w:lineRule="auto" w:before="40" w:after="40"/>
            </w:pPr>
            <w:r>
              <w:rPr>
                <w:rFonts w:ascii="Liberation Sans Narrow" w:hAnsi="Liberation Sans Narrow"/>
                <w:sz w:val="17"/>
              </w:rPr>
              <w:t xml:space="preserve">O penhor legal do locador, direito real de garantia decorrente exclusivamente da lei e forma excepcional de autotutela, é compatível com a garantia convencional do contrato de locação; a vedação de cumulação de garantias contratuais não impede o seu exercício.</w:t>
            </w:r>
          </w:p>
        </w:tc>
      </w:tr>
    </w:tbl>
    <w:p>
      <w:pPr>
        <w:pStyle w:val="BodyText"/>
        <w:spacing w:after="60"/>
        <w:jc w:val="both"/>
      </w:pPr>
      <w:r>
        <w:t xml:space="preserve">§ 1º Na petição inicial, instruída com o contrato de locação ou a conta pormenorizada das despesas, a tabela dos preços e a relação dos objetos retidos, o credor pedirá a citação do devedor para pagar ou contestar na audiência preliminar que for designada.</w:t>
      </w:r>
    </w:p>
    <w:p>
      <w:pPr>
        <w:pStyle w:val="BodyText"/>
        <w:spacing w:after="60"/>
        <w:jc w:val="both"/>
      </w:pPr>
      <w:r>
        <w:t xml:space="preserve">§ 2º A homologação do penhor legal poderá ser promovida pela via extrajudicial mediante requerimento, que conterá os requisitos previstos no § 1º deste artigo, do credor a notário de sua livre escolha.</w:t>
      </w:r>
    </w:p>
    <w:p>
      <w:pPr>
        <w:pStyle w:val="BodyText"/>
        <w:spacing w:after="60"/>
        <w:jc w:val="both"/>
      </w:pPr>
      <w:r>
        <w:t xml:space="preserve">§ 3º Recebido o requerimento, o notário promoverá a notificação extrajudicial do devedor para, no prazo de 5 (cinco) dias, pagar o débito ou impugnar sua cobrança, alegando por escrito uma das causas previstas no art. 704, hipótese em que o procedimento será encaminhado ao juízo competente para decisão.</w:t>
      </w:r>
    </w:p>
    <w:p>
      <w:pPr>
        <w:pStyle w:val="BodyText"/>
        <w:spacing w:after="60"/>
        <w:jc w:val="both"/>
      </w:pPr>
      <w:r>
        <w:t xml:space="preserve">§ 4º Transcorrido o prazo sem manifestação do devedor, o notário formalizará a homologação do penhor legal por escritura pública.</w:t>
      </w:r>
    </w:p>
    <w:bookmarkEnd w:id="477"/>
    <w:bookmarkStart w:id="478" w:name="art.-704"/>
    <w:p>
      <w:pPr>
        <w:pStyle w:val="Heading6"/>
        <w:pBdr>
          <w:left w:val="single" w:sz="36" w:space="4" w:color="2E75B6"/>
        </w:pBdr>
        <w:shd w:val="clear" w:color="auto" w:fill="E3EEF9"/>
        <w:spacing w:before="120" w:after="60"/>
        <w:ind w:left="85"/>
      </w:pPr>
      <w:r>
        <w:rPr>
          <w:i w:val="0"/>
          <w:color w:val="1F3A5F"/>
          <w:sz w:val="22"/>
        </w:rPr>
        <w:t xml:space="preserve">Art. 704</w:t>
      </w:r>
    </w:p>
    <w:p>
      <w:pPr>
        <w:pStyle w:val="FirstParagraph"/>
        <w:spacing w:after="60"/>
        <w:jc w:val="both"/>
      </w:pPr>
      <w:r>
        <w:rPr>
          <w:b/>
          <w:bCs/>
        </w:rPr>
        <w:t xml:space="preserve">Art. 704.</w:t>
      </w:r>
      <w:r>
        <w:t xml:space="preserve"> </w:t>
      </w:r>
      <w:r>
        <w:t xml:space="preserve">A defesa só pode consistir em:</w:t>
      </w:r>
    </w:p>
    <w:p>
      <w:pPr>
        <w:pStyle w:val="BodyText"/>
        <w:spacing w:after="60"/>
        <w:jc w:val="both"/>
      </w:pPr>
      <w:r>
        <w:t xml:space="preserve">I - nulidade do processo;</w:t>
      </w:r>
    </w:p>
    <w:p>
      <w:pPr>
        <w:pStyle w:val="BodyText"/>
        <w:spacing w:after="60"/>
        <w:jc w:val="both"/>
      </w:pPr>
      <w:r>
        <w:t xml:space="preserve">II - extinção da obrigação;</w:t>
      </w:r>
    </w:p>
    <w:p>
      <w:pPr>
        <w:pStyle w:val="BodyText"/>
        <w:spacing w:after="60"/>
        <w:jc w:val="both"/>
      </w:pPr>
      <w:r>
        <w:t xml:space="preserve">III - não estar a dívida compreendida entre as previstas em lei ou não estarem os bens sujeitos a penhor legal;</w:t>
      </w:r>
    </w:p>
    <w:p>
      <w:pPr>
        <w:pStyle w:val="BodyText"/>
        <w:spacing w:after="60"/>
        <w:jc w:val="both"/>
      </w:pPr>
      <w:r>
        <w:t xml:space="preserve">IV - alegação de haver sido ofertada caução idônea, rejeitada pelo credor.</w:t>
      </w:r>
    </w:p>
    <w:bookmarkEnd w:id="478"/>
    <w:bookmarkStart w:id="479" w:name="art.-705"/>
    <w:p>
      <w:pPr>
        <w:pStyle w:val="Heading6"/>
        <w:pBdr>
          <w:left w:val="single" w:sz="36" w:space="4" w:color="2E75B6"/>
        </w:pBdr>
        <w:shd w:val="clear" w:color="auto" w:fill="E3EEF9"/>
        <w:spacing w:before="120" w:after="60"/>
        <w:ind w:left="85"/>
      </w:pPr>
      <w:r>
        <w:rPr>
          <w:i w:val="0"/>
          <w:color w:val="1F3A5F"/>
          <w:sz w:val="22"/>
        </w:rPr>
        <w:t xml:space="preserve">Art. 705</w:t>
      </w:r>
    </w:p>
    <w:p>
      <w:pPr>
        <w:pStyle w:val="FirstParagraph"/>
        <w:spacing w:after="60"/>
        <w:jc w:val="both"/>
      </w:pPr>
      <w:r>
        <w:rPr>
          <w:b/>
          <w:bCs/>
        </w:rPr>
        <w:t xml:space="preserve">Art. 705.</w:t>
      </w:r>
      <w:r>
        <w:t xml:space="preserve"> </w:t>
      </w:r>
      <w:r>
        <w:t xml:space="preserve">A partir da audiência preliminar, observar-se-á o procedimento comum.</w:t>
      </w:r>
    </w:p>
    <w:bookmarkEnd w:id="479"/>
    <w:bookmarkStart w:id="480" w:name="art.-706"/>
    <w:p>
      <w:pPr>
        <w:pStyle w:val="Heading6"/>
        <w:pBdr>
          <w:left w:val="single" w:sz="36" w:space="4" w:color="2E75B6"/>
        </w:pBdr>
        <w:shd w:val="clear" w:color="auto" w:fill="E3EEF9"/>
        <w:spacing w:before="120" w:after="60"/>
        <w:ind w:left="85"/>
      </w:pPr>
      <w:r>
        <w:rPr>
          <w:i w:val="0"/>
          <w:color w:val="1F3A5F"/>
          <w:sz w:val="22"/>
        </w:rPr>
        <w:t xml:space="preserve">Art. 706</w:t>
      </w:r>
    </w:p>
    <w:p>
      <w:pPr>
        <w:pStyle w:val="FirstParagraph"/>
        <w:spacing w:after="60"/>
        <w:jc w:val="both"/>
      </w:pPr>
      <w:r>
        <w:rPr>
          <w:b/>
          <w:bCs/>
        </w:rPr>
        <w:t xml:space="preserve">Art. 706.</w:t>
      </w:r>
      <w:r>
        <w:t xml:space="preserve"> </w:t>
      </w:r>
      <w:r>
        <w:t xml:space="preserve">Homologado judicialmente o penhor legal, consolidar-se-á a posse do autor sobre o objeto.</w:t>
      </w:r>
    </w:p>
    <w:p>
      <w:pPr>
        <w:pStyle w:val="BodyText"/>
        <w:spacing w:after="60"/>
        <w:jc w:val="both"/>
      </w:pPr>
      <w:r>
        <w:t xml:space="preserve">§ 1º Negada a homologação, o objeto será entregue ao réu, ressalvado ao autor o direito de cobrar a dívida pelo procedimento comum, salvo se acolhida a alegação de extinção da obrigação.</w:t>
      </w:r>
    </w:p>
    <w:p>
      <w:pPr>
        <w:pStyle w:val="BodyText"/>
        <w:spacing w:after="60"/>
        <w:jc w:val="both"/>
      </w:pPr>
      <w:r>
        <w:t xml:space="preserve">§ 2º Contra a sentença caberá apelação, e, na pendência de recurso, poderá o relator ordenar que a coisa permaneça depositada ou em poder do autor.</w:t>
      </w:r>
    </w:p>
    <w:bookmarkEnd w:id="480"/>
    <w:bookmarkEnd w:id="481"/>
    <w:bookmarkStart w:id="487" w:name="X9f211066ecaf8cd5925c334c2ce18489a2eee61"/>
    <w:p>
      <w:pPr>
        <w:pStyle w:val="Heading4"/>
        <w:spacing w:before="80" w:after="40"/>
      </w:pPr>
      <w:r>
        <w:rPr>
          <w:smallCaps/>
          <w:color w:val="2E75B6"/>
        </w:rPr>
        <w:t xml:space="preserve">Capítulo XIII: da regulação de avaria grossa (arts. 707 a 711)</w:t>
      </w:r>
    </w:p>
    <w:bookmarkStart w:id="482" w:name="art.-707"/>
    <w:p>
      <w:pPr>
        <w:pStyle w:val="Heading6"/>
        <w:pBdr>
          <w:left w:val="single" w:sz="36" w:space="4" w:color="2E75B6"/>
        </w:pBdr>
        <w:shd w:val="clear" w:color="auto" w:fill="E3EEF9"/>
        <w:spacing w:before="120" w:after="60"/>
        <w:ind w:left="85"/>
      </w:pPr>
      <w:r>
        <w:rPr>
          <w:i w:val="0"/>
          <w:color w:val="1F3A5F"/>
          <w:sz w:val="22"/>
        </w:rPr>
        <w:t xml:space="preserve">Art. 707</w:t>
      </w:r>
    </w:p>
    <w:p>
      <w:pPr>
        <w:pStyle w:val="FirstParagraph"/>
        <w:spacing w:after="60"/>
        <w:jc w:val="both"/>
      </w:pPr>
      <w:r>
        <w:rPr>
          <w:b/>
          <w:bCs/>
        </w:rPr>
        <w:t xml:space="preserve">Art. 707.</w:t>
      </w:r>
      <w:r>
        <w:t xml:space="preserve"> </w:t>
      </w:r>
      <w:r>
        <w:t xml:space="preserve">Quando inexistir consenso acerca da nomeação de um regulador de avarias, o juiz de direito da comarca do primeiro porto onde o navio houver chegado, provocado por qualquer parte interessada, nomeará um de notório conhecimento.</w:t>
      </w:r>
    </w:p>
    <w:bookmarkEnd w:id="482"/>
    <w:bookmarkStart w:id="483" w:name="art.-708"/>
    <w:p>
      <w:pPr>
        <w:pStyle w:val="Heading6"/>
        <w:pBdr>
          <w:left w:val="single" w:sz="36" w:space="4" w:color="2E75B6"/>
        </w:pBdr>
        <w:shd w:val="clear" w:color="auto" w:fill="E3EEF9"/>
        <w:spacing w:before="120" w:after="60"/>
        <w:ind w:left="85"/>
      </w:pPr>
      <w:r>
        <w:rPr>
          <w:i w:val="0"/>
          <w:color w:val="1F3A5F"/>
          <w:sz w:val="22"/>
        </w:rPr>
        <w:t xml:space="preserve">Art. 708</w:t>
      </w:r>
    </w:p>
    <w:p>
      <w:pPr>
        <w:pStyle w:val="FirstParagraph"/>
        <w:spacing w:after="60"/>
        <w:jc w:val="both"/>
      </w:pPr>
      <w:r>
        <w:rPr>
          <w:b/>
          <w:bCs/>
        </w:rPr>
        <w:t xml:space="preserve">Art. 708.</w:t>
      </w:r>
      <w:r>
        <w:t xml:space="preserve"> </w:t>
      </w:r>
      <w:r>
        <w:t xml:space="preserve">O regulador declarará justificadamente se os danos são passíveis de rateio na forma de avaria grossa e exigirá das partes envolvidas a apresentação de garantias idôneas para que possam ser liberadas as cargas aos consignatários.</w:t>
      </w:r>
    </w:p>
    <w:p>
      <w:pPr>
        <w:pStyle w:val="BodyText"/>
        <w:spacing w:after="60"/>
        <w:jc w:val="both"/>
      </w:pPr>
      <w:r>
        <w:t xml:space="preserve">§ 1º A parte que não concordar com o regulador quanto à declaração de abertura da avaria grossa deverá justificar suas razões ao juiz, que decidirá no prazo de 10 (dez) dias.</w:t>
      </w:r>
    </w:p>
    <w:p>
      <w:pPr>
        <w:pStyle w:val="BodyText"/>
        <w:spacing w:after="60"/>
        <w:jc w:val="both"/>
      </w:pPr>
      <w:r>
        <w:t xml:space="preserve">§ 2º Se o consignatário não apresentar garantia idônea a critério do regulador, este fixará o valor da contribuição provisória com base nos fatos narrados e nos documentos que instruírem a petição inicial, que deverá ser caucionado sob a forma de depósito judicial ou de garantia bancária.</w:t>
      </w:r>
    </w:p>
    <w:p>
      <w:pPr>
        <w:pStyle w:val="BodyText"/>
        <w:spacing w:after="60"/>
        <w:jc w:val="both"/>
      </w:pPr>
      <w:r>
        <w:t xml:space="preserve">§ 3º Recusando-se o consignatário a prestar caução, o regulador requererá ao juiz a alienação judicial de sua carga na forma dos arts. 879 a 903.</w:t>
      </w:r>
    </w:p>
    <w:p>
      <w:pPr>
        <w:pStyle w:val="BodyText"/>
        <w:spacing w:after="60"/>
        <w:jc w:val="both"/>
      </w:pPr>
      <w:r>
        <w:t xml:space="preserve">§ 4º É permitido o levantamento, por alvará, das quantias necessárias ao pagamento das despesas da alienação a serem arcadas pelo consignatário, mantendo-se o saldo remanescente em depósito judicial até o encerramento da regulação.</w:t>
      </w:r>
    </w:p>
    <w:bookmarkEnd w:id="483"/>
    <w:bookmarkStart w:id="484" w:name="art.-709"/>
    <w:p>
      <w:pPr>
        <w:pStyle w:val="Heading6"/>
        <w:pBdr>
          <w:left w:val="single" w:sz="36" w:space="4" w:color="2E75B6"/>
        </w:pBdr>
        <w:shd w:val="clear" w:color="auto" w:fill="E3EEF9"/>
        <w:spacing w:before="120" w:after="60"/>
        <w:ind w:left="85"/>
      </w:pPr>
      <w:r>
        <w:rPr>
          <w:i w:val="0"/>
          <w:color w:val="1F3A5F"/>
          <w:sz w:val="22"/>
        </w:rPr>
        <w:t xml:space="preserve">Art. 709</w:t>
      </w:r>
    </w:p>
    <w:p>
      <w:pPr>
        <w:pStyle w:val="FirstParagraph"/>
        <w:spacing w:after="60"/>
        <w:jc w:val="both"/>
      </w:pPr>
      <w:r>
        <w:rPr>
          <w:b/>
          <w:bCs/>
        </w:rPr>
        <w:t xml:space="preserve">Art. 709.</w:t>
      </w:r>
      <w:r>
        <w:t xml:space="preserve"> </w:t>
      </w:r>
      <w:r>
        <w:t xml:space="preserve">As partes deverão apresentar nos autos os documentos necessários à regulação da avaria grossa em prazo razoável a ser fixado pelo regulador.</w:t>
      </w:r>
    </w:p>
    <w:bookmarkEnd w:id="484"/>
    <w:bookmarkStart w:id="485" w:name="art.-710"/>
    <w:p>
      <w:pPr>
        <w:pStyle w:val="Heading6"/>
        <w:pBdr>
          <w:left w:val="single" w:sz="36" w:space="4" w:color="2E75B6"/>
        </w:pBdr>
        <w:shd w:val="clear" w:color="auto" w:fill="E3EEF9"/>
        <w:spacing w:before="120" w:after="60"/>
        <w:ind w:left="85"/>
      </w:pPr>
      <w:r>
        <w:rPr>
          <w:i w:val="0"/>
          <w:color w:val="1F3A5F"/>
          <w:sz w:val="22"/>
        </w:rPr>
        <w:t xml:space="preserve">Art. 710</w:t>
      </w:r>
    </w:p>
    <w:p>
      <w:pPr>
        <w:pStyle w:val="FirstParagraph"/>
        <w:spacing w:after="60"/>
        <w:jc w:val="both"/>
      </w:pPr>
      <w:r>
        <w:rPr>
          <w:b/>
          <w:bCs/>
        </w:rPr>
        <w:t xml:space="preserve">Art. 710.</w:t>
      </w:r>
      <w:r>
        <w:t xml:space="preserve"> </w:t>
      </w:r>
      <w:r>
        <w:t xml:space="preserve">O regulador apresentará o regulamento da avaria grossa no prazo de até 12 (doze) meses, contado da data da entrega dos documentos nos autos pelas partes, podendo o prazo ser estendido a critério do juiz.</w:t>
      </w:r>
    </w:p>
    <w:p>
      <w:pPr>
        <w:pStyle w:val="BodyText"/>
        <w:spacing w:after="60"/>
        <w:jc w:val="both"/>
      </w:pPr>
      <w:r>
        <w:t xml:space="preserve">§ 1º Oferecido o regulamento da avaria grossa, dele terão vista as partes pelo prazo comum de 15 (quinze) dias, e, não havendo impugnação, o regulamento será homologado por sentença.</w:t>
      </w:r>
    </w:p>
    <w:p>
      <w:pPr>
        <w:pStyle w:val="BodyText"/>
        <w:spacing w:after="60"/>
        <w:jc w:val="both"/>
      </w:pPr>
      <w:r>
        <w:t xml:space="preserve">§ 2º Havendo impugnação ao regulamento, o juiz decidirá no prazo de 10 (dez) dias, após a oitiva do regulador.</w:t>
      </w:r>
    </w:p>
    <w:bookmarkEnd w:id="485"/>
    <w:bookmarkStart w:id="486" w:name="art.-711"/>
    <w:p>
      <w:pPr>
        <w:pStyle w:val="Heading6"/>
        <w:pBdr>
          <w:left w:val="single" w:sz="36" w:space="4" w:color="2E75B6"/>
        </w:pBdr>
        <w:shd w:val="clear" w:color="auto" w:fill="E3EEF9"/>
        <w:spacing w:before="120" w:after="60"/>
        <w:ind w:left="85"/>
      </w:pPr>
      <w:r>
        <w:rPr>
          <w:i w:val="0"/>
          <w:color w:val="1F3A5F"/>
          <w:sz w:val="22"/>
        </w:rPr>
        <w:t xml:space="preserve">Art. 711</w:t>
      </w:r>
    </w:p>
    <w:p>
      <w:pPr>
        <w:pStyle w:val="FirstParagraph"/>
        <w:spacing w:after="60"/>
        <w:jc w:val="both"/>
      </w:pPr>
      <w:r>
        <w:rPr>
          <w:b/>
          <w:bCs/>
        </w:rPr>
        <w:t xml:space="preserve">Art. 711.</w:t>
      </w:r>
      <w:r>
        <w:t xml:space="preserve"> </w:t>
      </w:r>
      <w:r>
        <w:t xml:space="preserve">Aplicam-se ao regulador de avarias os arts. 156 a 158, no que couber.</w:t>
      </w:r>
    </w:p>
    <w:bookmarkEnd w:id="486"/>
    <w:bookmarkEnd w:id="487"/>
    <w:bookmarkStart w:id="495" w:name="Xb48bcfb01c9ab110f64a9ab02fcc199bb9e77d7"/>
    <w:p>
      <w:pPr>
        <w:pStyle w:val="Heading4"/>
        <w:spacing w:before="80" w:after="40"/>
      </w:pPr>
      <w:r>
        <w:rPr>
          <w:smallCaps/>
          <w:color w:val="2E75B6"/>
        </w:rPr>
        <w:t xml:space="preserve">Capítulo XIV: da restauração de autos (arts. 712 a 718)</w:t>
      </w:r>
    </w:p>
    <w:bookmarkStart w:id="488" w:name="art.-712"/>
    <w:p>
      <w:pPr>
        <w:pStyle w:val="Heading6"/>
        <w:pBdr>
          <w:left w:val="single" w:sz="36" w:space="4" w:color="2E75B6"/>
        </w:pBdr>
        <w:shd w:val="clear" w:color="auto" w:fill="E3EEF9"/>
        <w:spacing w:before="120" w:after="60"/>
        <w:ind w:left="85"/>
      </w:pPr>
      <w:r>
        <w:rPr>
          <w:i w:val="0"/>
          <w:color w:val="1F3A5F"/>
          <w:sz w:val="22"/>
        </w:rPr>
        <w:t xml:space="preserve">Art. 712</w:t>
      </w:r>
    </w:p>
    <w:p>
      <w:pPr>
        <w:pStyle w:val="FirstParagraph"/>
        <w:keepNext/>
        <w:spacing w:after="60"/>
        <w:jc w:val="both"/>
      </w:pPr>
      <w:r>
        <w:rPr>
          <w:b/>
          <w:bCs/>
        </w:rPr>
        <w:t xml:space="preserve">Art. 712.</w:t>
      </w:r>
      <w:r>
        <w:t xml:space="preserve"> </w:t>
      </w:r>
      <w:r>
        <w:t xml:space="preserve">Verificado o desaparecimento dos autos, eletrônicos ou não, pode o juiz, de ofício, qualquer das partes ou o Ministério Público, se for o caso, promover-lhes a restauração.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Restauração de autos: a Corregedoria local não pode fixar prazo para o pedido</w:t>
            </w:r>
          </w:p>
        </w:tc>
        <w:tc>
          <w:tcPr>
            <w:tcW w:type="dxa" w:w="1655"/>
          </w:tcPr>
          <w:p>
            <w:pPr>
              <w:pStyle w:val="Compact"/>
              <w:spacing w:line="276" w:lineRule="auto" w:before="40" w:after="40"/>
            </w:pPr>
            <w:r>
              <w:rPr>
                <w:rFonts w:ascii="Liberation Sans Narrow" w:hAnsi="Liberation Sans Narrow"/>
                <w:sz w:val="17"/>
              </w:rPr>
              <w:t xml:space="preserve">STJ, REsp 1.722.633, Terceira Turma, relatora Min. Nancy Andrighi, julgado em 07/08/2018, DJe de 10/08/2018</w:t>
            </w:r>
          </w:p>
        </w:tc>
        <w:tc>
          <w:tcPr>
            <w:tcW w:type="dxa" w:w="2154"/>
          </w:tcPr>
          <w:p>
            <w:pPr>
              <w:pStyle w:val="Compact"/>
              <w:spacing w:line="276" w:lineRule="auto" w:before="40" w:after="40"/>
            </w:pPr>
            <w:r>
              <w:rPr>
                <w:rFonts w:ascii="Liberation Sans Narrow" w:hAnsi="Liberation Sans Narrow"/>
                <w:sz w:val="17"/>
              </w:rPr>
              <w:t xml:space="preserve">O CPC não prevê prazo para a ação de restauração de autos; o prazo fixado por provimento da Corregedoria local é norma processual, de competência privativa da União, e viola o devido processo legal, pois cria prazo decadencial em prejuízo de quem não deu causa ao desaparecimento dos autos.</w:t>
            </w:r>
          </w:p>
        </w:tc>
      </w:tr>
    </w:tbl>
    <w:p>
      <w:pPr>
        <w:pStyle w:val="BodyText"/>
        <w:spacing w:after="60"/>
        <w:jc w:val="both"/>
      </w:pPr>
      <w:r>
        <w:t xml:space="preserve">Parágrafo único. Havendo autos suplementares, nesses prosseguirá o processo.</w:t>
      </w:r>
    </w:p>
    <w:bookmarkEnd w:id="488"/>
    <w:bookmarkStart w:id="489" w:name="art.-713"/>
    <w:p>
      <w:pPr>
        <w:pStyle w:val="Heading6"/>
        <w:pBdr>
          <w:left w:val="single" w:sz="36" w:space="4" w:color="2E75B6"/>
        </w:pBdr>
        <w:shd w:val="clear" w:color="auto" w:fill="E3EEF9"/>
        <w:spacing w:before="120" w:after="60"/>
        <w:ind w:left="85"/>
      </w:pPr>
      <w:r>
        <w:rPr>
          <w:i w:val="0"/>
          <w:color w:val="1F3A5F"/>
          <w:sz w:val="22"/>
        </w:rPr>
        <w:t xml:space="preserve">Art. 713</w:t>
      </w:r>
    </w:p>
    <w:p>
      <w:pPr>
        <w:pStyle w:val="FirstParagraph"/>
        <w:spacing w:after="60"/>
        <w:jc w:val="both"/>
      </w:pPr>
      <w:r>
        <w:rPr>
          <w:b/>
          <w:bCs/>
        </w:rPr>
        <w:t xml:space="preserve">Art. 713.</w:t>
      </w:r>
      <w:r>
        <w:t xml:space="preserve"> </w:t>
      </w:r>
      <w:r>
        <w:t xml:space="preserve">Na petição inicial, declarará a parte o estado do processo ao tempo do desaparecimento dos autos, oferecendo:</w:t>
      </w:r>
    </w:p>
    <w:p>
      <w:pPr>
        <w:pStyle w:val="BodyText"/>
        <w:spacing w:after="60"/>
        <w:jc w:val="both"/>
      </w:pPr>
      <w:r>
        <w:t xml:space="preserve">I - certidões dos atos constantes do protocolo de audiências do cartório por onde haja corrido o processo;</w:t>
      </w:r>
    </w:p>
    <w:p>
      <w:pPr>
        <w:pStyle w:val="BodyText"/>
        <w:spacing w:after="60"/>
        <w:jc w:val="both"/>
      </w:pPr>
      <w:r>
        <w:t xml:space="preserve">II - cópia das peças que tenha em seu poder;</w:t>
      </w:r>
    </w:p>
    <w:p>
      <w:pPr>
        <w:pStyle w:val="BodyText"/>
        <w:spacing w:after="60"/>
        <w:jc w:val="both"/>
      </w:pPr>
      <w:r>
        <w:t xml:space="preserve">III - qualquer outro documento que facilite a restauração.</w:t>
      </w:r>
    </w:p>
    <w:bookmarkEnd w:id="489"/>
    <w:bookmarkStart w:id="490" w:name="art.-714"/>
    <w:p>
      <w:pPr>
        <w:pStyle w:val="Heading6"/>
        <w:pBdr>
          <w:left w:val="single" w:sz="36" w:space="4" w:color="2E75B6"/>
        </w:pBdr>
        <w:shd w:val="clear" w:color="auto" w:fill="E3EEF9"/>
        <w:spacing w:before="120" w:after="60"/>
        <w:ind w:left="85"/>
      </w:pPr>
      <w:r>
        <w:rPr>
          <w:i w:val="0"/>
          <w:color w:val="1F3A5F"/>
          <w:sz w:val="22"/>
        </w:rPr>
        <w:t xml:space="preserve">Art. 714</w:t>
      </w:r>
    </w:p>
    <w:p>
      <w:pPr>
        <w:pStyle w:val="FirstParagraph"/>
        <w:spacing w:after="60"/>
        <w:jc w:val="both"/>
      </w:pPr>
      <w:r>
        <w:rPr>
          <w:b/>
          <w:bCs/>
        </w:rPr>
        <w:t xml:space="preserve">Art. 714.</w:t>
      </w:r>
      <w:r>
        <w:t xml:space="preserve"> </w:t>
      </w:r>
      <w:r>
        <w:t xml:space="preserve">A parte contrária será citada para contestar o pedido no prazo de 5 (cinco) dias, cabendo-lhe exibir as cópias, as contrafés e as reproduções dos atos e dos documentos que estiverem em seu poder.</w:t>
      </w:r>
    </w:p>
    <w:p>
      <w:pPr>
        <w:pStyle w:val="BodyText"/>
        <w:keepNext/>
        <w:spacing w:after="60"/>
        <w:jc w:val="both"/>
      </w:pPr>
      <w:r>
        <w:t xml:space="preserve">§ 1º Se a parte concordar com a restauração, lavrar-se-á o auto que, assinado pelas partes e homologado pelo juiz, suprirá o processo desaparecido.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natureza do ato que homologa ou julga a restauração</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que homologa a restauração (art. 714, § 1º) ou a julga (art. 716) tem natureza de sentença, porque põe fim ao procedimento especial e encerra a cognição da ação incidental, e o recurso cabível é a apelação; havendo divergência na interpretação sobre essa natureza, a dúvida objetiva autoriza a fungibilidade do agravo de instrumento, afastado o erro grosseiro.</w:t>
            </w:r>
          </w:p>
        </w:tc>
      </w:tr>
    </w:tbl>
    <w:p>
      <w:pPr>
        <w:pStyle w:val="BodyText"/>
        <w:spacing w:after="60"/>
        <w:jc w:val="both"/>
      </w:pPr>
      <w:r>
        <w:t xml:space="preserve">§ 2º Se a parte não contestar ou se a concordância for parcial, observar-se-á o procedimento comum.</w:t>
      </w:r>
    </w:p>
    <w:bookmarkEnd w:id="490"/>
    <w:bookmarkStart w:id="491" w:name="art.-715"/>
    <w:p>
      <w:pPr>
        <w:pStyle w:val="Heading6"/>
        <w:pBdr>
          <w:left w:val="single" w:sz="36" w:space="4" w:color="2E75B6"/>
        </w:pBdr>
        <w:shd w:val="clear" w:color="auto" w:fill="E3EEF9"/>
        <w:spacing w:before="120" w:after="60"/>
        <w:ind w:left="85"/>
      </w:pPr>
      <w:r>
        <w:rPr>
          <w:i w:val="0"/>
          <w:color w:val="1F3A5F"/>
          <w:sz w:val="22"/>
        </w:rPr>
        <w:t xml:space="preserve">Art. 715</w:t>
      </w:r>
    </w:p>
    <w:p>
      <w:pPr>
        <w:pStyle w:val="FirstParagraph"/>
        <w:spacing w:after="60"/>
        <w:jc w:val="both"/>
      </w:pPr>
      <w:r>
        <w:rPr>
          <w:b/>
          <w:bCs/>
        </w:rPr>
        <w:t xml:space="preserve">Art. 715.</w:t>
      </w:r>
      <w:r>
        <w:t xml:space="preserve"> </w:t>
      </w:r>
      <w:r>
        <w:t xml:space="preserve">Se a perda dos autos tiver ocorrido depois da produção das provas em audiência, o juiz, se necessário, mandará repeti-las.</w:t>
      </w:r>
    </w:p>
    <w:p>
      <w:pPr>
        <w:pStyle w:val="BodyText"/>
        <w:spacing w:after="60"/>
        <w:jc w:val="both"/>
      </w:pPr>
      <w:r>
        <w:t xml:space="preserve">§ 1º Serão reinquiridas as mesmas testemunhas, que, em caso de impossibilidade, poderão ser substituídas de ofício ou a requerimento.</w:t>
      </w:r>
    </w:p>
    <w:p>
      <w:pPr>
        <w:pStyle w:val="BodyText"/>
        <w:spacing w:after="60"/>
        <w:jc w:val="both"/>
      </w:pPr>
      <w:r>
        <w:t xml:space="preserve">§ 2º Não havendo certidão ou cópia do laudo, far-se-á nova perícia, sempre que possível pelo mesmo perito.</w:t>
      </w:r>
    </w:p>
    <w:p>
      <w:pPr>
        <w:pStyle w:val="BodyText"/>
        <w:spacing w:after="60"/>
        <w:jc w:val="both"/>
      </w:pPr>
      <w:r>
        <w:t xml:space="preserve">§ 3º Não havendo certidão de documentos, esses serão reconstituídos mediante cópias ou, na falta dessas, pelos meios ordinários de prova.</w:t>
      </w:r>
    </w:p>
    <w:p>
      <w:pPr>
        <w:pStyle w:val="BodyText"/>
        <w:spacing w:after="60"/>
        <w:jc w:val="both"/>
      </w:pPr>
      <w:r>
        <w:t xml:space="preserve">§ 4º Os serventuários e os auxiliares da justiça não podem eximir-se de depor como testemunhas a respeito de atos que tenham praticado ou assistido.</w:t>
      </w:r>
    </w:p>
    <w:p>
      <w:pPr>
        <w:pStyle w:val="BodyText"/>
        <w:spacing w:after="60"/>
        <w:jc w:val="both"/>
      </w:pPr>
      <w:r>
        <w:t xml:space="preserve">§ 5º Se o juiz houver proferido sentença da qual ele próprio ou o escrivão possua cópia, esta será juntada aos autos e terá a mesma autoridade da original.</w:t>
      </w:r>
    </w:p>
    <w:bookmarkEnd w:id="491"/>
    <w:bookmarkStart w:id="492" w:name="art.-716"/>
    <w:p>
      <w:pPr>
        <w:pStyle w:val="Heading6"/>
        <w:pBdr>
          <w:left w:val="single" w:sz="36" w:space="4" w:color="2E75B6"/>
        </w:pBdr>
        <w:shd w:val="clear" w:color="auto" w:fill="E3EEF9"/>
        <w:spacing w:before="120" w:after="60"/>
        <w:ind w:left="85"/>
      </w:pPr>
      <w:r>
        <w:rPr>
          <w:i w:val="0"/>
          <w:color w:val="1F3A5F"/>
          <w:sz w:val="22"/>
        </w:rPr>
        <w:t xml:space="preserve">Art. 716</w:t>
      </w:r>
    </w:p>
    <w:p>
      <w:pPr>
        <w:pStyle w:val="FirstParagraph"/>
        <w:keepNext/>
        <w:spacing w:after="60"/>
        <w:jc w:val="both"/>
      </w:pPr>
      <w:r>
        <w:rPr>
          <w:b/>
          <w:bCs/>
        </w:rPr>
        <w:t xml:space="preserve">Art. 716.</w:t>
      </w:r>
      <w:r>
        <w:t xml:space="preserve"> </w:t>
      </w:r>
      <w:r>
        <w:t xml:space="preserve">Julgada a restauração, seguirá o processo os seus termos.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judicial que homologa (art. 714, § 1º) ou julga a restauração de autos (art. 716) tem natureza de sentença, por pôr fim ao procedimento especial, de modo que o recurso cabível é a apelação, admitida a fungibilidade quando houver dúvida objetiva quanto ao recurso. Trecho: “O ato judicial que homologa (art. 714, § 1º, do CPC) ou julga a restauração de autos (art. 716 do CPC) tem natureza jurídica de sentença, uma vez que põe fim ao procedimento especial, encerrando a cognição própria daquela autônoma ação incidental”</w:t>
            </w:r>
          </w:p>
        </w:tc>
      </w:tr>
    </w:tbl>
    <w:p>
      <w:pPr>
        <w:pStyle w:val="BodyText"/>
        <w:spacing w:after="60"/>
        <w:jc w:val="both"/>
      </w:pPr>
      <w:r>
        <w:t xml:space="preserve">Parágrafo único. Aparecendo os autos originais, neles se prosseguirá, sendo-lhes apensados os autos da restauração.</w:t>
      </w:r>
    </w:p>
    <w:bookmarkEnd w:id="492"/>
    <w:bookmarkStart w:id="493" w:name="art.-717"/>
    <w:p>
      <w:pPr>
        <w:pStyle w:val="Heading6"/>
        <w:pBdr>
          <w:left w:val="single" w:sz="36" w:space="4" w:color="2E75B6"/>
        </w:pBdr>
        <w:shd w:val="clear" w:color="auto" w:fill="E3EEF9"/>
        <w:spacing w:before="120" w:after="60"/>
        <w:ind w:left="85"/>
      </w:pPr>
      <w:r>
        <w:rPr>
          <w:i w:val="0"/>
          <w:color w:val="1F3A5F"/>
          <w:sz w:val="22"/>
        </w:rPr>
        <w:t xml:space="preserve">Art. 717</w:t>
      </w:r>
    </w:p>
    <w:p>
      <w:pPr>
        <w:pStyle w:val="FirstParagraph"/>
        <w:spacing w:after="60"/>
        <w:jc w:val="both"/>
      </w:pPr>
      <w:r>
        <w:rPr>
          <w:b/>
          <w:bCs/>
        </w:rPr>
        <w:t xml:space="preserve">Art. 717.</w:t>
      </w:r>
      <w:r>
        <w:t xml:space="preserve"> </w:t>
      </w:r>
      <w:r>
        <w:t xml:space="preserve">Se o desaparecimento dos autos tiver ocorrido no tribunal, o processo de restauração será distribuído, sempre que possível, ao relator do processo.</w:t>
      </w:r>
    </w:p>
    <w:p>
      <w:pPr>
        <w:pStyle w:val="BodyText"/>
        <w:spacing w:after="60"/>
        <w:jc w:val="both"/>
      </w:pPr>
      <w:r>
        <w:t xml:space="preserve">§ 1º A restauração far-se-á no juízo de origem quanto aos atos nele realizados.</w:t>
      </w:r>
    </w:p>
    <w:p>
      <w:pPr>
        <w:pStyle w:val="BodyText"/>
        <w:spacing w:after="60"/>
        <w:jc w:val="both"/>
      </w:pPr>
      <w:r>
        <w:t xml:space="preserve">§ 2º Remetidos os autos ao tribunal, nele completar-se-á a restauração e proceder-se-á ao julgamento.</w:t>
      </w:r>
    </w:p>
    <w:bookmarkEnd w:id="493"/>
    <w:bookmarkStart w:id="494" w:name="art.-718"/>
    <w:p>
      <w:pPr>
        <w:pStyle w:val="Heading6"/>
        <w:pBdr>
          <w:left w:val="single" w:sz="36" w:space="4" w:color="2E75B6"/>
        </w:pBdr>
        <w:shd w:val="clear" w:color="auto" w:fill="E3EEF9"/>
        <w:spacing w:before="120" w:after="60"/>
        <w:ind w:left="85"/>
      </w:pPr>
      <w:r>
        <w:rPr>
          <w:i w:val="0"/>
          <w:color w:val="1F3A5F"/>
          <w:sz w:val="22"/>
        </w:rPr>
        <w:t xml:space="preserve">Art. 718</w:t>
      </w:r>
    </w:p>
    <w:p>
      <w:pPr>
        <w:pStyle w:val="FirstParagraph"/>
        <w:spacing w:after="60"/>
        <w:jc w:val="both"/>
      </w:pPr>
      <w:r>
        <w:rPr>
          <w:b/>
          <w:bCs/>
        </w:rPr>
        <w:t xml:space="preserve">Art. 718.</w:t>
      </w:r>
      <w:r>
        <w:t xml:space="preserve"> </w:t>
      </w:r>
      <w:r>
        <w:t xml:space="preserve">Quem houver dado causa ao desaparecimento dos autos responderá pelas custas da restauração e pelos honorários de advogado, sem prejuízo da responsabilidade civil ou penal em que incorrer.</w:t>
      </w:r>
    </w:p>
    <w:bookmarkEnd w:id="494"/>
    <w:bookmarkEnd w:id="495"/>
    <w:bookmarkStart w:id="560" w:name="X63fbf3e33072cd035a42e7c199f19bf1364ad63"/>
    <w:p>
      <w:pPr>
        <w:pStyle w:val="Heading4"/>
        <w:spacing w:before="80" w:after="40"/>
      </w:pPr>
      <w:r>
        <w:rPr>
          <w:smallCaps/>
          <w:color w:val="2E75B6"/>
        </w:rPr>
        <w:t xml:space="preserve">Capítulo XV: dos procedimentos de jurisdição voluntária (arts. 719 a 770)</w:t>
      </w:r>
    </w:p>
    <w:bookmarkStart w:id="503" w:name="Xaabea7b7feb6209b33cd0e9e917a9ee3d4ca34c"/>
    <w:p>
      <w:pPr>
        <w:pStyle w:val="Heading5"/>
        <w:spacing w:before="60" w:after="20"/>
      </w:pPr>
      <w:r>
        <w:rPr>
          <w:i/>
          <w:color w:val="595959"/>
        </w:rPr>
        <w:t xml:space="preserve">Seção I: disposições gerais (arts. 719 a 725)</w:t>
      </w:r>
    </w:p>
    <w:bookmarkStart w:id="496" w:name="art.-719"/>
    <w:p>
      <w:pPr>
        <w:pStyle w:val="Heading6"/>
        <w:pBdr>
          <w:left w:val="single" w:sz="36" w:space="4" w:color="2E75B6"/>
        </w:pBdr>
        <w:shd w:val="clear" w:color="auto" w:fill="E3EEF9"/>
        <w:spacing w:before="120" w:after="60"/>
        <w:ind w:left="85"/>
      </w:pPr>
      <w:r>
        <w:rPr>
          <w:i w:val="0"/>
          <w:color w:val="1F3A5F"/>
          <w:sz w:val="22"/>
        </w:rPr>
        <w:t xml:space="preserve">Art. 719</w:t>
      </w:r>
    </w:p>
    <w:p>
      <w:pPr>
        <w:pStyle w:val="FirstParagraph"/>
        <w:keepNext/>
        <w:spacing w:after="60"/>
        <w:jc w:val="both"/>
      </w:pPr>
      <w:r>
        <w:rPr>
          <w:b/>
          <w:bCs/>
        </w:rPr>
        <w:t xml:space="preserve">Art. 719.</w:t>
      </w:r>
      <w:r>
        <w:t xml:space="preserve"> </w:t>
      </w:r>
      <w:r>
        <w:t xml:space="preserve">Quando este Código não estabelecer procedimento especial, regem os procedimentos de jurisdição voluntária as disposições constantes desta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exame dos requisitos extrínsecos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2.115.909, Terceira Turma, relator Min. Moura Ribeiro, julgado em 16/06/2026</w:t>
            </w:r>
          </w:p>
        </w:tc>
        <w:tc>
          <w:tcPr>
            <w:tcW w:type="dxa" w:w="1905"/>
          </w:tcPr>
          <w:p>
            <w:pPr>
              <w:pStyle w:val="Compact"/>
              <w:spacing w:line="276" w:lineRule="auto" w:before="40" w:after="40"/>
            </w:pPr>
            <w:r>
              <w:rPr>
                <w:rFonts w:ascii="Liberation Sans Narrow" w:hAnsi="Liberation Sans Narrow"/>
                <w:sz w:val="17"/>
              </w:rPr>
              <w:t xml:space="preserve">Nos procedimentos de jurisdição voluntária, a verificação dos requisitos extrínsecos do ato se faz de plano; a citação dos interessados e a dilação probatória não se prestam a suprir a ausência dos requisitos legais de validade, quando a lei exige forma escrita e assinada. Trecho: “A dilação probatória e a citação de herdeiros não se prestam a suprir a inexistência de assinatura e de leitura perante testemunhas, pois prova oral não cria testamento onde a lei exige forma escrita e assinada.”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honorários na jurisdição voluntária com litigiosidade</w:t>
            </w:r>
          </w:p>
        </w:tc>
        <w:tc>
          <w:tcPr>
            <w:tcW w:type="dxa" w:w="1531"/>
          </w:tcPr>
          <w:p>
            <w:pPr>
              <w:pStyle w:val="Compact"/>
              <w:spacing w:line="276" w:lineRule="auto" w:before="40" w:after="40"/>
            </w:pPr>
            <w:r>
              <w:rPr>
                <w:rFonts w:ascii="Liberation Sans Narrow" w:hAnsi="Liberation Sans Narrow"/>
                <w:sz w:val="17"/>
              </w:rPr>
              <w:t xml:space="preserve">STJ, AgInt no AREsp 1.562.651, Terceira Turma, relator Min. Moura Ribeiro, DJe de 13/05/2021</w:t>
            </w:r>
          </w:p>
        </w:tc>
        <w:tc>
          <w:tcPr>
            <w:tcW w:type="dxa" w:w="1905"/>
          </w:tcPr>
          <w:p>
            <w:pPr>
              <w:pStyle w:val="Compact"/>
              <w:spacing w:line="276" w:lineRule="auto" w:before="40" w:after="40"/>
            </w:pPr>
            <w:r>
              <w:rPr>
                <w:rFonts w:ascii="Liberation Sans Narrow" w:hAnsi="Liberation Sans Narrow"/>
                <w:sz w:val="17"/>
              </w:rPr>
              <w:t xml:space="preserve">Em procedimento de jurisdição voluntária, a existência de litigiosidade excepciona a regra de não cabimento de condenação em honorários advocatícios; no caso, a discordância dos herdeiros na habilitação de crédito em inventário tornou o procedimento contencioso e autorizou a verba.</w:t>
            </w:r>
          </w:p>
        </w:tc>
      </w:tr>
    </w:tbl>
    <w:bookmarkEnd w:id="496"/>
    <w:bookmarkStart w:id="497" w:name="art.-720"/>
    <w:p>
      <w:pPr>
        <w:pStyle w:val="Heading6"/>
        <w:pBdr>
          <w:left w:val="single" w:sz="36" w:space="4" w:color="2E75B6"/>
        </w:pBdr>
        <w:shd w:val="clear" w:color="auto" w:fill="E3EEF9"/>
        <w:spacing w:before="120" w:after="60"/>
        <w:ind w:left="85"/>
      </w:pPr>
      <w:r>
        <w:rPr>
          <w:i w:val="0"/>
          <w:color w:val="1F3A5F"/>
          <w:sz w:val="22"/>
        </w:rPr>
        <w:t xml:space="preserve">Art. 720</w:t>
      </w:r>
    </w:p>
    <w:p>
      <w:pPr>
        <w:pStyle w:val="FirstParagraph"/>
        <w:keepNext/>
        <w:spacing w:after="60"/>
        <w:jc w:val="both"/>
      </w:pPr>
      <w:r>
        <w:rPr>
          <w:b/>
          <w:bCs/>
        </w:rPr>
        <w:t xml:space="preserve">Art. 720.</w:t>
      </w:r>
      <w:r>
        <w:t xml:space="preserve"> </w:t>
      </w:r>
      <w:r>
        <w:t xml:space="preserve">O procedimento terá início por provocação do interessado, do Ministério Público ou da Defensoria Pública, cabendo-lhes formular o pedido devidamente instruído com os documentos necessários e com a indicação da providência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2.118.304,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Em procedimento de jurisdição voluntária que envolve ato de disposição patrimonial por curador em nome de interdito, incide com intensidade o dever de cautela do magistrado (art. 723 do CPC), que pode exigir os documentos indispensáveis à aferição da higidez do negócio, inclusive o comprovante de quitação do preço e o formal de partilha ou equivalente. Trecho: “Em procedimento de jurisdição voluntária que envolve ato de disposição patrimonial por curador em nome de interdito, incide com intensidade o dever de cautela do magistrado (art.”</w:t>
            </w:r>
          </w:p>
        </w:tc>
      </w:tr>
    </w:tbl>
    <w:bookmarkEnd w:id="497"/>
    <w:bookmarkStart w:id="498" w:name="art.-721"/>
    <w:p>
      <w:pPr>
        <w:pStyle w:val="Heading6"/>
        <w:pBdr>
          <w:left w:val="single" w:sz="36" w:space="4" w:color="2E75B6"/>
        </w:pBdr>
        <w:shd w:val="clear" w:color="auto" w:fill="E3EEF9"/>
        <w:spacing w:before="120" w:after="60"/>
        <w:ind w:left="85"/>
      </w:pPr>
      <w:r>
        <w:rPr>
          <w:i w:val="0"/>
          <w:color w:val="1F3A5F"/>
          <w:sz w:val="22"/>
        </w:rPr>
        <w:t xml:space="preserve">Art. 721</w:t>
      </w:r>
    </w:p>
    <w:p>
      <w:pPr>
        <w:pStyle w:val="FirstParagraph"/>
        <w:spacing w:after="60"/>
        <w:jc w:val="both"/>
      </w:pPr>
      <w:r>
        <w:rPr>
          <w:b/>
          <w:bCs/>
        </w:rPr>
        <w:t xml:space="preserve">Art. 721.</w:t>
      </w:r>
      <w:r>
        <w:t xml:space="preserve"> </w:t>
      </w:r>
      <w:r>
        <w:t xml:space="preserve">Serão citados todos os interessados, bem como intimado o Ministério Público, nos casos do art. 178, para que se manifestem, querendo, no prazo de 15 (quinze) dias.</w:t>
      </w:r>
    </w:p>
    <w:bookmarkEnd w:id="498"/>
    <w:bookmarkStart w:id="499" w:name="art.-722"/>
    <w:p>
      <w:pPr>
        <w:pStyle w:val="Heading6"/>
        <w:pBdr>
          <w:left w:val="single" w:sz="36" w:space="4" w:color="2E75B6"/>
        </w:pBdr>
        <w:shd w:val="clear" w:color="auto" w:fill="E3EEF9"/>
        <w:spacing w:before="120" w:after="60"/>
        <w:ind w:left="85"/>
      </w:pPr>
      <w:r>
        <w:rPr>
          <w:i w:val="0"/>
          <w:color w:val="1F3A5F"/>
          <w:sz w:val="22"/>
        </w:rPr>
        <w:t xml:space="preserve">Art. 722</w:t>
      </w:r>
    </w:p>
    <w:p>
      <w:pPr>
        <w:pStyle w:val="FirstParagraph"/>
        <w:spacing w:after="60"/>
        <w:jc w:val="both"/>
      </w:pPr>
      <w:r>
        <w:rPr>
          <w:b/>
          <w:bCs/>
        </w:rPr>
        <w:t xml:space="preserve">Art. 722.</w:t>
      </w:r>
      <w:r>
        <w:t xml:space="preserve"> </w:t>
      </w:r>
      <w:r>
        <w:t xml:space="preserve">A Fazenda Pública será sempre ouvida nos casos em que tiver interesse.</w:t>
      </w:r>
    </w:p>
    <w:bookmarkEnd w:id="499"/>
    <w:bookmarkStart w:id="500" w:name="art.-723"/>
    <w:p>
      <w:pPr>
        <w:pStyle w:val="Heading6"/>
        <w:pBdr>
          <w:left w:val="single" w:sz="36" w:space="4" w:color="2E75B6"/>
        </w:pBdr>
        <w:shd w:val="clear" w:color="auto" w:fill="E3EEF9"/>
        <w:spacing w:before="120" w:after="60"/>
        <w:ind w:left="85"/>
      </w:pPr>
      <w:r>
        <w:rPr>
          <w:i w:val="0"/>
          <w:color w:val="1F3A5F"/>
          <w:sz w:val="22"/>
        </w:rPr>
        <w:t xml:space="preserve">Art. 723</w:t>
      </w:r>
    </w:p>
    <w:p>
      <w:pPr>
        <w:pStyle w:val="FirstParagraph"/>
        <w:spacing w:after="60"/>
        <w:jc w:val="both"/>
      </w:pPr>
      <w:r>
        <w:rPr>
          <w:b/>
          <w:bCs/>
        </w:rPr>
        <w:t xml:space="preserve">Art. 723.</w:t>
      </w:r>
      <w:r>
        <w:t xml:space="preserve"> </w:t>
      </w:r>
      <w:r>
        <w:t xml:space="preserve">O juiz decidirá o pedido no prazo de 10 (dez) dias.</w:t>
      </w:r>
    </w:p>
    <w:p>
      <w:pPr>
        <w:pStyle w:val="BodyText"/>
        <w:spacing w:after="60"/>
        <w:jc w:val="both"/>
      </w:pPr>
      <w:r>
        <w:t xml:space="preserve">Parágrafo único. O juiz não é obrigado a observar critério de legalidade estrita, podendo adotar em cada caso a solução que considerar mais conveniente ou oportuna.</w:t>
      </w:r>
    </w:p>
    <w:bookmarkEnd w:id="500"/>
    <w:bookmarkStart w:id="501" w:name="art.-724"/>
    <w:p>
      <w:pPr>
        <w:pStyle w:val="Heading6"/>
        <w:pBdr>
          <w:left w:val="single" w:sz="36" w:space="4" w:color="2E75B6"/>
        </w:pBdr>
        <w:shd w:val="clear" w:color="auto" w:fill="E3EEF9"/>
        <w:spacing w:before="120" w:after="60"/>
        <w:ind w:left="85"/>
      </w:pPr>
      <w:r>
        <w:rPr>
          <w:i w:val="0"/>
          <w:color w:val="1F3A5F"/>
          <w:sz w:val="22"/>
        </w:rPr>
        <w:t xml:space="preserve">Art. 724</w:t>
      </w:r>
    </w:p>
    <w:p>
      <w:pPr>
        <w:pStyle w:val="FirstParagraph"/>
        <w:spacing w:after="60"/>
        <w:jc w:val="both"/>
      </w:pPr>
      <w:r>
        <w:rPr>
          <w:b/>
          <w:bCs/>
        </w:rPr>
        <w:t xml:space="preserve">Art. 724.</w:t>
      </w:r>
      <w:r>
        <w:t xml:space="preserve"> </w:t>
      </w:r>
      <w:r>
        <w:t xml:space="preserve">Da sentença caberá apelação.</w:t>
      </w:r>
    </w:p>
    <w:bookmarkEnd w:id="501"/>
    <w:bookmarkStart w:id="502" w:name="art.-725"/>
    <w:p>
      <w:pPr>
        <w:pStyle w:val="Heading6"/>
        <w:pBdr>
          <w:left w:val="single" w:sz="36" w:space="4" w:color="2E75B6"/>
        </w:pBdr>
        <w:shd w:val="clear" w:color="auto" w:fill="E3EEF9"/>
        <w:spacing w:before="120" w:after="60"/>
        <w:ind w:left="85"/>
      </w:pPr>
      <w:r>
        <w:rPr>
          <w:i w:val="0"/>
          <w:color w:val="1F3A5F"/>
          <w:sz w:val="22"/>
        </w:rPr>
        <w:t xml:space="preserve">Art. 725</w:t>
      </w:r>
    </w:p>
    <w:p>
      <w:pPr>
        <w:pStyle w:val="FirstParagraph"/>
        <w:spacing w:after="60"/>
        <w:jc w:val="both"/>
      </w:pPr>
      <w:r>
        <w:rPr>
          <w:b/>
          <w:bCs/>
        </w:rPr>
        <w:t xml:space="preserve">Art. 725.</w:t>
      </w:r>
      <w:r>
        <w:t xml:space="preserve"> </w:t>
      </w:r>
      <w:r>
        <w:t xml:space="preserve">Processar-se-á na forma estabelecida nesta Seção o pedido de:</w:t>
      </w:r>
    </w:p>
    <w:p>
      <w:pPr>
        <w:pStyle w:val="BodyText"/>
        <w:spacing w:after="60"/>
        <w:jc w:val="both"/>
      </w:pPr>
      <w:r>
        <w:t xml:space="preserve">I - emancipação;</w:t>
      </w:r>
    </w:p>
    <w:p>
      <w:pPr>
        <w:pStyle w:val="BodyText"/>
        <w:spacing w:after="60"/>
        <w:jc w:val="both"/>
      </w:pPr>
      <w:r>
        <w:t xml:space="preserve">II - sub-rogação;</w:t>
      </w:r>
    </w:p>
    <w:p>
      <w:pPr>
        <w:pStyle w:val="BodyText"/>
        <w:spacing w:after="60"/>
        <w:jc w:val="both"/>
      </w:pPr>
      <w:r>
        <w:t xml:space="preserve">III - alienação, arrendamento ou oneração de bens de crianças ou adolescentes, de órfãos e de interditos;</w:t>
      </w:r>
    </w:p>
    <w:p>
      <w:pPr>
        <w:pStyle w:val="BodyText"/>
        <w:spacing w:after="60"/>
        <w:jc w:val="both"/>
      </w:pPr>
      <w:r>
        <w:t xml:space="preserve">IV - alienação, locação e administração da coisa comum;</w:t>
      </w:r>
    </w:p>
    <w:p>
      <w:pPr>
        <w:pStyle w:val="BodyText"/>
        <w:spacing w:after="60"/>
        <w:jc w:val="both"/>
      </w:pPr>
      <w:r>
        <w:t xml:space="preserve">V - alienação de quinhão em coisa comum;</w:t>
      </w:r>
    </w:p>
    <w:p>
      <w:pPr>
        <w:pStyle w:val="BodyText"/>
        <w:keepNext/>
        <w:spacing w:after="60"/>
        <w:jc w:val="both"/>
      </w:pPr>
      <w:r>
        <w:t xml:space="preserve">VI - extinção de usufruto, quando não decorrer da morte do usufrutuário, do termo da sua duração ou da consolidação, e de fideicomisso, quando decorrer de renúncia ou quando ocorrer antes do evento que caracterizar a condição resolutória;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2.601.607, Quarta Turma, relator Min. Raul Araújo, julgado em 22/09/2025, DJEN de 26/09/2025</w:t>
            </w:r>
          </w:p>
        </w:tc>
        <w:tc>
          <w:tcPr>
            <w:tcW w:type="dxa" w:w="2030"/>
          </w:tcPr>
          <w:p>
            <w:pPr>
              <w:pStyle w:val="Compact"/>
              <w:spacing w:line="276" w:lineRule="auto" w:before="40" w:after="40"/>
            </w:pPr>
            <w:r>
              <w:rPr>
                <w:rFonts w:ascii="Liberation Sans Narrow" w:hAnsi="Liberation Sans Narrow"/>
                <w:sz w:val="17"/>
              </w:rPr>
              <w:t xml:space="preserve">A extinção do usufruto por descumprimento das obrigações do usufrutuário deve ser apurada em procedimento judicial próprio, na forma do art. 725, VI, do CPC. Trecho: “A extinção do usufruto por descumprimento das obrigações do usufrutuário deve ser apurada em procedimento judicial próprio, conforme art.”</w:t>
            </w:r>
          </w:p>
        </w:tc>
      </w:tr>
    </w:tbl>
    <w:p>
      <w:pPr>
        <w:pStyle w:val="BodyText"/>
        <w:spacing w:after="60"/>
        <w:jc w:val="both"/>
      </w:pPr>
      <w:r>
        <w:t xml:space="preserve">VII - expedição de alvará judicial;</w:t>
      </w:r>
    </w:p>
    <w:p>
      <w:pPr>
        <w:pStyle w:val="BodyText"/>
        <w:spacing w:after="60"/>
        <w:jc w:val="both"/>
      </w:pPr>
      <w:r>
        <w:t xml:space="preserve">VIII - homologação de autocomposição extrajudicial, de qualquer natureza ou valor.</w:t>
      </w:r>
    </w:p>
    <w:p>
      <w:pPr>
        <w:pStyle w:val="BodyText"/>
        <w:spacing w:after="60"/>
        <w:jc w:val="both"/>
      </w:pPr>
      <w:r>
        <w:t xml:space="preserve">Parágrafo único. As normas desta Seção aplicam-se, no que couber, aos procedimentos regulados nas seções seguintes.</w:t>
      </w:r>
    </w:p>
    <w:bookmarkEnd w:id="502"/>
    <w:bookmarkEnd w:id="503"/>
    <w:bookmarkStart w:id="508" w:name="Xb12b26786314680f9428c186d322a794d3a03c1"/>
    <w:p>
      <w:pPr>
        <w:pStyle w:val="Heading5"/>
        <w:spacing w:before="60" w:after="20"/>
      </w:pPr>
      <w:r>
        <w:rPr>
          <w:i/>
          <w:color w:val="595959"/>
        </w:rPr>
        <w:t xml:space="preserve">Seção II: da notificação e da interpelação (arts. 726 a 729)</w:t>
      </w:r>
    </w:p>
    <w:bookmarkStart w:id="504" w:name="art.-726"/>
    <w:p>
      <w:pPr>
        <w:pStyle w:val="Heading6"/>
        <w:pBdr>
          <w:left w:val="single" w:sz="36" w:space="4" w:color="2E75B6"/>
        </w:pBdr>
        <w:shd w:val="clear" w:color="auto" w:fill="E3EEF9"/>
        <w:spacing w:before="120" w:after="60"/>
        <w:ind w:left="85"/>
      </w:pPr>
      <w:r>
        <w:rPr>
          <w:i w:val="0"/>
          <w:color w:val="1F3A5F"/>
          <w:sz w:val="22"/>
        </w:rPr>
        <w:t xml:space="preserve">Art. 726</w:t>
      </w:r>
    </w:p>
    <w:p>
      <w:pPr>
        <w:pStyle w:val="FirstParagraph"/>
        <w:keepNext/>
        <w:spacing w:after="60"/>
        <w:jc w:val="both"/>
      </w:pPr>
      <w:r>
        <w:rPr>
          <w:b/>
          <w:bCs/>
        </w:rPr>
        <w:t xml:space="preserve">Art. 726.</w:t>
      </w:r>
      <w:r>
        <w:t xml:space="preserve"> </w:t>
      </w:r>
      <w:r>
        <w:t xml:space="preserve">Quem tiver interesse em manifestar formalmente sua vontade a outrem sobre assunto juridicamente relevante poderá notificar pessoas participantes da mesma relação jurídica para dar-lhes ciência de seu propósito.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Protesto contra a alienação de bens: legítimo interesse e bem de família</w:t>
            </w:r>
          </w:p>
        </w:tc>
        <w:tc>
          <w:tcPr>
            <w:tcW w:type="dxa" w:w="1655"/>
          </w:tcPr>
          <w:p>
            <w:pPr>
              <w:pStyle w:val="Compact"/>
              <w:spacing w:line="276" w:lineRule="auto" w:before="40" w:after="40"/>
            </w:pPr>
            <w:r>
              <w:rPr>
                <w:rFonts w:ascii="Liberation Sans Narrow" w:hAnsi="Liberation Sans Narrow"/>
                <w:sz w:val="17"/>
              </w:rPr>
              <w:t xml:space="preserve">STJ, REsp 1.236.057, Quarta Turma, relator Min. Antonio Carlos Ferreira, julgado em 06/04/2021, DJe de 28/04/2021</w:t>
            </w:r>
          </w:p>
        </w:tc>
        <w:tc>
          <w:tcPr>
            <w:tcW w:type="dxa" w:w="2279"/>
          </w:tcPr>
          <w:p>
            <w:pPr>
              <w:pStyle w:val="Compact"/>
              <w:spacing w:line="276" w:lineRule="auto" w:before="40" w:after="40"/>
            </w:pPr>
            <w:r>
              <w:rPr>
                <w:rFonts w:ascii="Liberation Sans Narrow" w:hAnsi="Liberation Sans Narrow"/>
                <w:sz w:val="17"/>
              </w:rPr>
              <w:t xml:space="preserve">O protesto contra a alienação de bens pressupõe legítimo interesse e não prejudicialidade efetiva da medida. Quanto ao bem de família, ele não impede nem anula a venda: apenas informa terceiros de boa-fé da pretensão do credor, caso se afaste a proteção da Lei 8.009/1990.</w:t>
            </w:r>
          </w:p>
        </w:tc>
      </w:tr>
      <w:tr>
        <w:trPr>
          <w:cantSplit/>
        </w:trPr>
        <w:tc>
          <w:tcPr>
            <w:tcW w:type="dxa" w:w="1531"/>
          </w:tcPr>
          <w:p>
            <w:pPr>
              <w:pStyle w:val="Compact"/>
              <w:spacing w:line="276" w:lineRule="auto" w:before="40" w:after="40"/>
            </w:pPr>
            <w:r>
              <w:rPr>
                <w:rFonts w:ascii="Liberation Sans Narrow" w:hAnsi="Liberation Sans Narrow"/>
                <w:sz w:val="17"/>
              </w:rPr>
              <w:t xml:space="preserve">Embargos de terceiro contra a averbação do protesto: falta de interesse processual</w:t>
            </w:r>
          </w:p>
        </w:tc>
        <w:tc>
          <w:tcPr>
            <w:tcW w:type="dxa" w:w="1655"/>
          </w:tcPr>
          <w:p>
            <w:pPr>
              <w:pStyle w:val="Compact"/>
              <w:spacing w:line="276" w:lineRule="auto" w:before="40" w:after="40"/>
            </w:pPr>
            <w:r>
              <w:rPr>
                <w:rFonts w:ascii="Liberation Sans Narrow" w:hAnsi="Liberation Sans Narrow"/>
                <w:sz w:val="17"/>
              </w:rPr>
              <w:t xml:space="preserve">STJ, REsp 1.758.858, Terceira Turma, relatora Min. Nancy Andrighi, julgado em 19/05/2020, DJe de 25/05/2020</w:t>
            </w:r>
          </w:p>
        </w:tc>
        <w:tc>
          <w:tcPr>
            <w:tcW w:type="dxa" w:w="2279"/>
          </w:tcPr>
          <w:p>
            <w:pPr>
              <w:pStyle w:val="Compact"/>
              <w:spacing w:line="276" w:lineRule="auto" w:before="40" w:after="40"/>
            </w:pPr>
            <w:r>
              <w:rPr>
                <w:rFonts w:ascii="Liberation Sans Narrow" w:hAnsi="Liberation Sans Narrow"/>
                <w:sz w:val="17"/>
              </w:rPr>
              <w:t xml:space="preserve">A averbação do protesto contra a alienação de bens na matrícula é mera publicidade da manifestação de vontade do promovente, sem efeito sobre as relações jurídicas nem apreensão judicial; faltam necessidade, utilidade e adequação aos embargos de terceiro contra a decisão que a defere.</w:t>
            </w:r>
          </w:p>
        </w:tc>
      </w:tr>
    </w:tbl>
    <w:p>
      <w:pPr>
        <w:pStyle w:val="BodyText"/>
        <w:spacing w:after="60"/>
        <w:jc w:val="both"/>
      </w:pPr>
      <w:r>
        <w:t xml:space="preserve">§ 1º Se a pretensão for a de dar conhecimento geral ao público, mediante edital, o juiz só a deferirá se a tiver por fundada e necessária ao resguardo de direito.</w:t>
      </w:r>
    </w:p>
    <w:p>
      <w:pPr>
        <w:pStyle w:val="BodyText"/>
        <w:spacing w:after="60"/>
        <w:jc w:val="both"/>
      </w:pPr>
      <w:r>
        <w:t xml:space="preserve">§ 2º Aplica-se o disposto nesta Seção, no que couber, ao protesto judicial.</w:t>
      </w:r>
    </w:p>
    <w:bookmarkEnd w:id="504"/>
    <w:bookmarkStart w:id="505" w:name="art.-727"/>
    <w:p>
      <w:pPr>
        <w:pStyle w:val="Heading6"/>
        <w:pBdr>
          <w:left w:val="single" w:sz="36" w:space="4" w:color="2E75B6"/>
        </w:pBdr>
        <w:shd w:val="clear" w:color="auto" w:fill="E3EEF9"/>
        <w:spacing w:before="120" w:after="60"/>
        <w:ind w:left="85"/>
      </w:pPr>
      <w:r>
        <w:rPr>
          <w:i w:val="0"/>
          <w:color w:val="1F3A5F"/>
          <w:sz w:val="22"/>
        </w:rPr>
        <w:t xml:space="preserve">Art. 727</w:t>
      </w:r>
    </w:p>
    <w:p>
      <w:pPr>
        <w:pStyle w:val="FirstParagraph"/>
        <w:spacing w:after="60"/>
        <w:jc w:val="both"/>
      </w:pPr>
      <w:r>
        <w:rPr>
          <w:b/>
          <w:bCs/>
        </w:rPr>
        <w:t xml:space="preserve">Art. 727.</w:t>
      </w:r>
      <w:r>
        <w:t xml:space="preserve"> </w:t>
      </w:r>
      <w:r>
        <w:t xml:space="preserve">Também poderá o interessado interpelar o requerido, no caso do art. 726, para que faça ou deixe de fazer o que o requerente entenda ser de seu direito.</w:t>
      </w:r>
    </w:p>
    <w:bookmarkEnd w:id="505"/>
    <w:bookmarkStart w:id="506" w:name="art.-728"/>
    <w:p>
      <w:pPr>
        <w:pStyle w:val="Heading6"/>
        <w:pBdr>
          <w:left w:val="single" w:sz="36" w:space="4" w:color="2E75B6"/>
        </w:pBdr>
        <w:shd w:val="clear" w:color="auto" w:fill="E3EEF9"/>
        <w:spacing w:before="120" w:after="60"/>
        <w:ind w:left="85"/>
      </w:pPr>
      <w:r>
        <w:rPr>
          <w:i w:val="0"/>
          <w:color w:val="1F3A5F"/>
          <w:sz w:val="22"/>
        </w:rPr>
        <w:t xml:space="preserve">Art. 728</w:t>
      </w:r>
    </w:p>
    <w:p>
      <w:pPr>
        <w:pStyle w:val="FirstParagraph"/>
        <w:spacing w:after="60"/>
        <w:jc w:val="both"/>
      </w:pPr>
      <w:r>
        <w:rPr>
          <w:b/>
          <w:bCs/>
        </w:rPr>
        <w:t xml:space="preserve">Art. 728.</w:t>
      </w:r>
      <w:r>
        <w:t xml:space="preserve"> </w:t>
      </w:r>
      <w:r>
        <w:t xml:space="preserve">O requerido será previamente ouvido antes do deferimento da notificação ou do respectivo edital:</w:t>
      </w:r>
    </w:p>
    <w:p>
      <w:pPr>
        <w:pStyle w:val="BodyText"/>
        <w:spacing w:after="60"/>
        <w:jc w:val="both"/>
      </w:pPr>
      <w:r>
        <w:t xml:space="preserve">I - se houver suspeita de que o requerente, por meio da notificação ou do edital, pretende alcançar fim ilícito;</w:t>
      </w:r>
    </w:p>
    <w:p>
      <w:pPr>
        <w:pStyle w:val="BodyText"/>
        <w:spacing w:after="60"/>
        <w:jc w:val="both"/>
      </w:pPr>
      <w:r>
        <w:t xml:space="preserve">II - se tiver sido requerida a averbação da notificação em registro público.</w:t>
      </w:r>
    </w:p>
    <w:bookmarkEnd w:id="506"/>
    <w:bookmarkStart w:id="507" w:name="art.-729"/>
    <w:p>
      <w:pPr>
        <w:pStyle w:val="Heading6"/>
        <w:pBdr>
          <w:left w:val="single" w:sz="36" w:space="4" w:color="2E75B6"/>
        </w:pBdr>
        <w:shd w:val="clear" w:color="auto" w:fill="E3EEF9"/>
        <w:spacing w:before="120" w:after="60"/>
        <w:ind w:left="85"/>
      </w:pPr>
      <w:r>
        <w:rPr>
          <w:i w:val="0"/>
          <w:color w:val="1F3A5F"/>
          <w:sz w:val="22"/>
        </w:rPr>
        <w:t xml:space="preserve">Art. 729</w:t>
      </w:r>
    </w:p>
    <w:p>
      <w:pPr>
        <w:pStyle w:val="FirstParagraph"/>
        <w:spacing w:after="60"/>
        <w:jc w:val="both"/>
      </w:pPr>
      <w:r>
        <w:rPr>
          <w:b/>
          <w:bCs/>
        </w:rPr>
        <w:t xml:space="preserve">Art. 729.</w:t>
      </w:r>
      <w:r>
        <w:t xml:space="preserve"> </w:t>
      </w:r>
      <w:r>
        <w:t xml:space="preserve">Deferida e realizada a notificação ou interpelação, os autos serão entregues ao requerente.</w:t>
      </w:r>
    </w:p>
    <w:bookmarkEnd w:id="507"/>
    <w:bookmarkEnd w:id="508"/>
    <w:bookmarkStart w:id="510" w:name="Xff371f75cd0baac22874d58646ea593dc9b6983"/>
    <w:p>
      <w:pPr>
        <w:pStyle w:val="Heading5"/>
        <w:spacing w:before="60" w:after="20"/>
      </w:pPr>
      <w:r>
        <w:rPr>
          <w:i/>
          <w:color w:val="595959"/>
        </w:rPr>
        <w:t xml:space="preserve">Seção III: da alienação judicial (arts. 730)</w:t>
      </w:r>
    </w:p>
    <w:bookmarkStart w:id="509" w:name="art.-730"/>
    <w:p>
      <w:pPr>
        <w:pStyle w:val="Heading6"/>
        <w:pBdr>
          <w:left w:val="single" w:sz="36" w:space="4" w:color="2E75B6"/>
        </w:pBdr>
        <w:shd w:val="clear" w:color="auto" w:fill="E3EEF9"/>
        <w:spacing w:before="120" w:after="60"/>
        <w:ind w:left="85"/>
      </w:pPr>
      <w:r>
        <w:rPr>
          <w:i w:val="0"/>
          <w:color w:val="1F3A5F"/>
          <w:sz w:val="22"/>
        </w:rPr>
        <w:t xml:space="preserve">Art. 730</w:t>
      </w:r>
    </w:p>
    <w:p>
      <w:pPr>
        <w:pStyle w:val="FirstParagraph"/>
        <w:keepNext/>
        <w:spacing w:after="60"/>
        <w:jc w:val="both"/>
      </w:pPr>
      <w:r>
        <w:rPr>
          <w:b/>
          <w:bCs/>
        </w:rPr>
        <w:t xml:space="preserve">Art. 730.</w:t>
      </w:r>
      <w:r>
        <w:t xml:space="preserve"> </w:t>
      </w:r>
      <w:r>
        <w:t xml:space="preserve">Nos casos expressos em lei, não havendo acordo entre os interessados sobre o modo como se deve realizar a alienação do bem, o juiz, de ofício ou a requerimento dos interessados ou do depositário, mandará aliená-lo em leilão, observando-se o disposto na Seção I deste Capítulo e, no que couber, o disposto nos arts. 879 a 903.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extinção de condomínio e prosseguimento nos próprios autos</w:t>
            </w:r>
          </w:p>
        </w:tc>
        <w:tc>
          <w:tcPr>
            <w:tcW w:type="dxa" w:w="1655"/>
          </w:tcPr>
          <w:p>
            <w:pPr>
              <w:pStyle w:val="Compact"/>
              <w:spacing w:line="276" w:lineRule="auto" w:before="40" w:after="40"/>
            </w:pPr>
            <w:r>
              <w:rPr>
                <w:rFonts w:ascii="Liberation Sans Narrow" w:hAnsi="Liberation Sans Narrow"/>
                <w:sz w:val="17"/>
              </w:rPr>
              <w:t xml:space="preserve">STJ, REsp 2.175.109,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O art. 730 impõe que, inexistindo acordo entre todos os condôminos, o juiz designe leilão e prossiga nos próprios autos, em procedimento de jurisdição voluntária (art. 725, IV), e não por cumprimentos de sentença individualizados. A ementa também afirma que o art. 942 não autoriza julgamento estendido em agravo de instrumento contra decisão interlocutória.</w:t>
            </w:r>
          </w:p>
        </w:tc>
      </w:tr>
    </w:tbl>
    <w:bookmarkEnd w:id="509"/>
    <w:bookmarkEnd w:id="510"/>
    <w:bookmarkStart w:id="515" w:name="Xa75f707143ca4c6484a02d287e3a70dbfc64e60"/>
    <w:p>
      <w:pPr>
        <w:pStyle w:val="Heading5"/>
        <w:spacing w:before="60" w:after="20"/>
      </w:pPr>
      <w:r>
        <w:rPr>
          <w:i/>
          <w:color w:val="595959"/>
        </w:rPr>
        <w:t xml:space="preserve">Seção IV: do divórcio e da separação consensuais, da extinção consensual de união estável e da alteração do regime de bens do matrimônio (arts. 731 a 734)</w:t>
      </w:r>
    </w:p>
    <w:bookmarkStart w:id="511" w:name="art.-731"/>
    <w:p>
      <w:pPr>
        <w:pStyle w:val="Heading6"/>
        <w:pBdr>
          <w:left w:val="single" w:sz="36" w:space="4" w:color="2E75B6"/>
        </w:pBdr>
        <w:shd w:val="clear" w:color="auto" w:fill="E3EEF9"/>
        <w:spacing w:before="120" w:after="60"/>
        <w:ind w:left="85"/>
      </w:pPr>
      <w:r>
        <w:rPr>
          <w:i w:val="0"/>
          <w:color w:val="1F3A5F"/>
          <w:sz w:val="22"/>
        </w:rPr>
        <w:t xml:space="preserve">Art. 731</w:t>
      </w:r>
    </w:p>
    <w:p>
      <w:pPr>
        <w:pStyle w:val="FirstParagraph"/>
        <w:keepNext/>
        <w:spacing w:after="60"/>
        <w:jc w:val="both"/>
      </w:pPr>
      <w:r>
        <w:rPr>
          <w:b/>
          <w:bCs/>
        </w:rPr>
        <w:t xml:space="preserve">Art. 731.</w:t>
      </w:r>
      <w:r>
        <w:t xml:space="preserve"> </w:t>
      </w:r>
      <w:r>
        <w:t xml:space="preserve">A homologação do divórcio ou da separação consensuais, observados os requisitos legais, poderá ser requerida em petição assinada por ambos os cônjuges, da qual constarão: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Divórcio consensual: desistência unilateral do acordo antes da homologação</w:t>
            </w:r>
          </w:p>
        </w:tc>
        <w:tc>
          <w:tcPr>
            <w:tcW w:type="dxa" w:w="1655"/>
          </w:tcPr>
          <w:p>
            <w:pPr>
              <w:pStyle w:val="Compact"/>
              <w:spacing w:line="276" w:lineRule="auto" w:before="40" w:after="40"/>
            </w:pPr>
            <w:r>
              <w:rPr>
                <w:rFonts w:ascii="Liberation Sans Narrow" w:hAnsi="Liberation Sans Narrow"/>
                <w:sz w:val="17"/>
              </w:rPr>
              <w:t xml:space="preserve">STJ, REsp 2.162.164,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Concluída a transação, nenhuma das partes pode se arrepender unilateralmente, mesmo antes da homologação judicial; o acordo só se rescinde por dolo, coação ou erro essencial (Código Civil, art. 849), e a desistência unilateral não impede a homologação do divórcio consensual.</w:t>
            </w:r>
          </w:p>
        </w:tc>
      </w:tr>
    </w:tbl>
    <w:p>
      <w:pPr>
        <w:pStyle w:val="BodyText"/>
        <w:spacing w:after="60"/>
        <w:jc w:val="both"/>
      </w:pPr>
      <w:r>
        <w:t xml:space="preserve">I - as disposições relativas à descrição e à partilha dos bens comuns;</w:t>
      </w:r>
    </w:p>
    <w:p>
      <w:pPr>
        <w:pStyle w:val="BodyText"/>
        <w:spacing w:after="60"/>
        <w:jc w:val="both"/>
      </w:pPr>
      <w:r>
        <w:t xml:space="preserve">II - as disposições relativas à pensão alimentícia entre os cônjuges;</w:t>
      </w:r>
    </w:p>
    <w:p>
      <w:pPr>
        <w:pStyle w:val="BodyText"/>
        <w:spacing w:after="60"/>
        <w:jc w:val="both"/>
      </w:pPr>
      <w:r>
        <w:t xml:space="preserve">III - o acordo relativo à guarda dos filhos incapazes e ao regime de visitas; e</w:t>
      </w:r>
    </w:p>
    <w:p>
      <w:pPr>
        <w:pStyle w:val="BodyText"/>
        <w:spacing w:after="60"/>
        <w:jc w:val="both"/>
      </w:pPr>
      <w:r>
        <w:t xml:space="preserve">IV - o valor da contribuição para criar e educar os filhos.</w:t>
      </w:r>
    </w:p>
    <w:p>
      <w:pPr>
        <w:pStyle w:val="BodyText"/>
        <w:spacing w:after="60"/>
        <w:jc w:val="both"/>
      </w:pPr>
      <w:r>
        <w:t xml:space="preserve">Parágrafo único. Se os cônjuges não acordarem sobre a partilha dos bens, far-se-á esta depois de homologado o divórcio, na forma estabelecida nos arts. 647 a 658.</w:t>
      </w:r>
    </w:p>
    <w:bookmarkEnd w:id="511"/>
    <w:bookmarkStart w:id="512" w:name="art.-732"/>
    <w:p>
      <w:pPr>
        <w:pStyle w:val="Heading6"/>
        <w:pBdr>
          <w:left w:val="single" w:sz="36" w:space="4" w:color="2E75B6"/>
        </w:pBdr>
        <w:shd w:val="clear" w:color="auto" w:fill="E3EEF9"/>
        <w:spacing w:before="120" w:after="60"/>
        <w:ind w:left="85"/>
      </w:pPr>
      <w:r>
        <w:rPr>
          <w:i w:val="0"/>
          <w:color w:val="1F3A5F"/>
          <w:sz w:val="22"/>
        </w:rPr>
        <w:t xml:space="preserve">Art. 732</w:t>
      </w:r>
    </w:p>
    <w:p>
      <w:pPr>
        <w:pStyle w:val="FirstParagraph"/>
        <w:spacing w:after="60"/>
        <w:jc w:val="both"/>
      </w:pPr>
      <w:r>
        <w:rPr>
          <w:b/>
          <w:bCs/>
        </w:rPr>
        <w:t xml:space="preserve">Art. 732.</w:t>
      </w:r>
      <w:r>
        <w:t xml:space="preserve"> </w:t>
      </w:r>
      <w:r>
        <w:t xml:space="preserve">As disposições relativas ao processo de homologação judicial de divórcio ou de separação consensuais aplicam-se, no que couber, ao processo de homologação da extinção consensual de união estável.</w:t>
      </w:r>
    </w:p>
    <w:bookmarkEnd w:id="512"/>
    <w:bookmarkStart w:id="513" w:name="art.-733"/>
    <w:p>
      <w:pPr>
        <w:pStyle w:val="Heading6"/>
        <w:pBdr>
          <w:left w:val="single" w:sz="36" w:space="4" w:color="2E75B6"/>
        </w:pBdr>
        <w:shd w:val="clear" w:color="auto" w:fill="E3EEF9"/>
        <w:spacing w:before="120" w:after="60"/>
        <w:ind w:left="85"/>
      </w:pPr>
      <w:r>
        <w:rPr>
          <w:i w:val="0"/>
          <w:color w:val="1F3A5F"/>
          <w:sz w:val="22"/>
        </w:rPr>
        <w:t xml:space="preserve">Art. 733</w:t>
      </w:r>
    </w:p>
    <w:p>
      <w:pPr>
        <w:pStyle w:val="FirstParagraph"/>
        <w:keepNext/>
        <w:spacing w:after="60"/>
        <w:jc w:val="both"/>
      </w:pPr>
      <w:r>
        <w:rPr>
          <w:b/>
          <w:bCs/>
        </w:rPr>
        <w:t xml:space="preserve">Art. 733.</w:t>
      </w:r>
      <w:r>
        <w:t xml:space="preserve"> </w:t>
      </w:r>
      <w:r>
        <w:t xml:space="preserve">O divórcio consensual, a separação consensual e a extinção consensual de união estável, não havendo nascituro ou filhos incapazes e observados os requisitos legais, poderão ser realizados por escritura pública, da qual constarão as disposições de que trata o art. 731.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escritura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1.960.527, Segunda Turma, relator Min. Humberto Martins, julgado em 13/02/2023, DJe de 16/02/2023</w:t>
            </w:r>
          </w:p>
        </w:tc>
        <w:tc>
          <w:tcPr>
            <w:tcW w:type="dxa" w:w="1780"/>
          </w:tcPr>
          <w:p>
            <w:pPr>
              <w:pStyle w:val="Compact"/>
              <w:spacing w:line="276" w:lineRule="auto" w:before="40" w:after="40"/>
            </w:pPr>
            <w:r>
              <w:rPr>
                <w:rFonts w:ascii="Liberation Sans Narrow" w:hAnsi="Liberation Sans Narrow"/>
                <w:sz w:val="17"/>
              </w:rPr>
              <w:t xml:space="preserve">O divórcio consensual pode ser realizado por escritura pública, sem homologação judicial, desde que não haja nascituro ou filhos incapazes, nela podendo constar as disposições sobre partilha dos bens comuns e pensão alimentícia.</w:t>
            </w:r>
          </w:p>
        </w:tc>
      </w:tr>
    </w:tbl>
    <w:p>
      <w:pPr>
        <w:pStyle w:val="BodyText"/>
        <w:keepNext/>
        <w:spacing w:after="60"/>
        <w:jc w:val="both"/>
      </w:pPr>
      <w:r>
        <w:t xml:space="preserve">§ 1º A escritura não depende de homologação judicial e constitui título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 escritura pública como título e prova do pagamento (aplicação narrada)</w:t>
            </w:r>
          </w:p>
        </w:tc>
        <w:tc>
          <w:tcPr>
            <w:tcW w:type="dxa" w:w="1655"/>
          </w:tcPr>
          <w:p>
            <w:pPr>
              <w:pStyle w:val="Compact"/>
              <w:spacing w:line="276" w:lineRule="auto" w:before="40" w:after="40"/>
            </w:pPr>
            <w:r>
              <w:rPr>
                <w:rFonts w:ascii="Liberation Sans Narrow" w:hAnsi="Liberation Sans Narrow"/>
                <w:sz w:val="17"/>
              </w:rPr>
              <w:t xml:space="preserve">STJ, REsp 2.161.064, Quarta Turma, relatora Min. Maria Isabel Gallotti, julgado em 09/03/2026, DJEN de 13/03/2026</w:t>
            </w:r>
          </w:p>
        </w:tc>
        <w:tc>
          <w:tcPr>
            <w:tcW w:type="dxa" w:w="1905"/>
          </w:tcPr>
          <w:p>
            <w:pPr>
              <w:pStyle w:val="Compact"/>
              <w:spacing w:line="276" w:lineRule="auto" w:before="40" w:after="40"/>
            </w:pPr>
            <w:r>
              <w:rPr>
                <w:rFonts w:ascii="Liberation Sans Narrow" w:hAnsi="Liberation Sans Narrow"/>
                <w:sz w:val="17"/>
              </w:rPr>
              <w:t xml:space="preserve">A escritura pública de divórcio consensual constitui título executivo; não havendo no título designação de conta específica para o pagamento, os depósitos feitos nas datas e valores ajustados, ainda que em contas de familiares da credora, comunicados a ela e sem oposição, comprovam o adimplemento da obrigação. Trecho: “O Tribunal de origem reconheceu, com base na prova dos autos, o adimplemento integral da reposição onerosa prevista na escritura de divórcio, mediante depósitos efetuados nas datas e valores ajustados, ainda que em contas de familiares da credora, circunstância comunicada à recorrente por e-mails sem nenhuma oposição.”</w:t>
            </w:r>
          </w:p>
        </w:tc>
      </w:tr>
    </w:tbl>
    <w:p>
      <w:pPr>
        <w:pStyle w:val="BodyText"/>
        <w:spacing w:after="60"/>
        <w:jc w:val="both"/>
      </w:pPr>
      <w:r>
        <w:t xml:space="preserve">§ 2º O tabelião somente lavrará a escritura se os interessados estiverem assistidos por advogado ou por defensor público, cuja qualificação e assinatura constarão do ato notarial.</w:t>
      </w:r>
    </w:p>
    <w:bookmarkEnd w:id="513"/>
    <w:bookmarkStart w:id="514" w:name="art.-734"/>
    <w:p>
      <w:pPr>
        <w:pStyle w:val="Heading6"/>
        <w:pBdr>
          <w:left w:val="single" w:sz="36" w:space="4" w:color="2E75B6"/>
        </w:pBdr>
        <w:shd w:val="clear" w:color="auto" w:fill="E3EEF9"/>
        <w:spacing w:before="120" w:after="60"/>
        <w:ind w:left="85"/>
      </w:pPr>
      <w:r>
        <w:rPr>
          <w:i w:val="0"/>
          <w:color w:val="1F3A5F"/>
          <w:sz w:val="22"/>
        </w:rPr>
        <w:t xml:space="preserve">Art. 734</w:t>
      </w:r>
    </w:p>
    <w:p>
      <w:pPr>
        <w:pStyle w:val="FirstParagraph"/>
        <w:spacing w:after="60"/>
        <w:jc w:val="both"/>
      </w:pPr>
      <w:r>
        <w:rPr>
          <w:b/>
          <w:bCs/>
        </w:rPr>
        <w:t xml:space="preserve">Art. 734.</w:t>
      </w:r>
      <w:r>
        <w:t xml:space="preserve"> </w:t>
      </w:r>
      <w:r>
        <w:t xml:space="preserve">A alteração do regime de bens do casamento, observados os requisitos legais, poderá ser requerida, motivadamente, em petição assinada por ambos os cônjuges, na qual serão expostas as razões que justificam a alteração, ressalvados os direitos de terceiros.</w:t>
      </w:r>
    </w:p>
    <w:p>
      <w:pPr>
        <w:pStyle w:val="BodyText"/>
        <w:spacing w:after="60"/>
        <w:jc w:val="both"/>
      </w:pPr>
      <w:r>
        <w:t xml:space="preserve">§ 1º Ao receber a petição inicial, o juiz determinará a intimação do Ministério Público e a publicação de edital que divulgue a pretendida alteração de bens, somente podendo decidir depois de decorrido o prazo de 30 (trinta) dias da publicação do edital.</w:t>
      </w:r>
    </w:p>
    <w:p>
      <w:pPr>
        <w:pStyle w:val="BodyText"/>
        <w:spacing w:after="60"/>
        <w:jc w:val="both"/>
      </w:pPr>
      <w:r>
        <w:t xml:space="preserve">§ 2º Os cônjuges, na petição inicial ou em petição avulsa, podem propor ao juiz meio alternativo de divulgação da alteração do regime de bens, a fim de resguardar direitos de terceiros.</w:t>
      </w:r>
    </w:p>
    <w:p>
      <w:pPr>
        <w:pStyle w:val="BodyText"/>
        <w:spacing w:after="60"/>
        <w:jc w:val="both"/>
      </w:pPr>
      <w:r>
        <w:t xml:space="preserve">§ 3º Após o trânsito em julgado da sentença, serão expedidos mandados de averbação aos cartórios de registro civil e de imóveis e, caso qualquer dos cônjuges seja empresário, ao Registro Público de Empresas Mercantis e Atividades Afins.</w:t>
      </w:r>
    </w:p>
    <w:bookmarkEnd w:id="514"/>
    <w:bookmarkEnd w:id="515"/>
    <w:bookmarkStart w:id="519" w:name="X3fef2dbe661ff163c1b287b6e916df3b5ae20cb"/>
    <w:p>
      <w:pPr>
        <w:pStyle w:val="Heading5"/>
        <w:spacing w:before="60" w:after="20"/>
      </w:pPr>
      <w:r>
        <w:rPr>
          <w:i/>
          <w:color w:val="595959"/>
        </w:rPr>
        <w:t xml:space="preserve">Seção V: dos testamentos e dos codicilos (arts. 735 a 737)</w:t>
      </w:r>
    </w:p>
    <w:bookmarkStart w:id="516" w:name="art.-735"/>
    <w:p>
      <w:pPr>
        <w:pStyle w:val="Heading6"/>
        <w:pBdr>
          <w:left w:val="single" w:sz="36" w:space="4" w:color="2E75B6"/>
        </w:pBdr>
        <w:shd w:val="clear" w:color="auto" w:fill="E3EEF9"/>
        <w:spacing w:before="120" w:after="60"/>
        <w:ind w:left="85"/>
      </w:pPr>
      <w:r>
        <w:rPr>
          <w:i w:val="0"/>
          <w:color w:val="1F3A5F"/>
          <w:sz w:val="22"/>
        </w:rPr>
        <w:t xml:space="preserve">Art. 735</w:t>
      </w:r>
    </w:p>
    <w:p>
      <w:pPr>
        <w:pStyle w:val="FirstParagraph"/>
        <w:spacing w:after="60"/>
        <w:jc w:val="both"/>
      </w:pPr>
      <w:r>
        <w:rPr>
          <w:b/>
          <w:bCs/>
        </w:rPr>
        <w:t xml:space="preserve">Art. 735.</w:t>
      </w:r>
      <w:r>
        <w:t xml:space="preserve"> </w:t>
      </w:r>
      <w:r>
        <w:t xml:space="preserve">Recebendo testamento cerrado, o juiz, se não achar vício externo que o torne suspeito de nulidade ou falsidade, o abrirá e mandará que o escrivão o leia em presença do apresentante.</w:t>
      </w:r>
    </w:p>
    <w:p>
      <w:pPr>
        <w:pStyle w:val="BodyText"/>
        <w:spacing w:after="60"/>
        <w:jc w:val="both"/>
      </w:pPr>
      <w:r>
        <w:t xml:space="preserve">§ 1º Do termo de abertura constarão o nome do apresentante e como ele obteve o testamento, a data e o lugar do falecimento do testador, com as respectivas provas, e qualquer circunstância digna de nota.</w:t>
      </w:r>
    </w:p>
    <w:p>
      <w:pPr>
        <w:pStyle w:val="BodyText"/>
        <w:spacing w:after="60"/>
        <w:jc w:val="both"/>
      </w:pPr>
      <w:r>
        <w:t xml:space="preserve">§ 2º Depois de ouvido o Ministério Público, não havendo dúvidas a serem esclarecidas, o juiz mandará registrar, arquivar e cumprir o testamento.</w:t>
      </w:r>
    </w:p>
    <w:p>
      <w:pPr>
        <w:pStyle w:val="BodyText"/>
        <w:spacing w:after="60"/>
        <w:jc w:val="both"/>
      </w:pPr>
      <w:r>
        <w:t xml:space="preserve">§ 3º Feito o registro, será intimado o testamenteiro para assinar o termo da testamentária.</w:t>
      </w:r>
    </w:p>
    <w:p>
      <w:pPr>
        <w:pStyle w:val="BodyText"/>
        <w:spacing w:after="60"/>
        <w:jc w:val="both"/>
      </w:pPr>
      <w:r>
        <w:t xml:space="preserve">§ 4º Se não houver testamenteiro nomeado ou se ele estiver ausente ou não aceitar o encargo, o juiz nomeará testamenteiro dativo, observando-se a preferência legal.</w:t>
      </w:r>
    </w:p>
    <w:p>
      <w:pPr>
        <w:pStyle w:val="BodyText"/>
        <w:spacing w:after="60"/>
        <w:jc w:val="both"/>
      </w:pPr>
      <w:r>
        <w:t xml:space="preserve">§ 5º O testamenteiro deverá cumprir as disposições testamentárias e prestar contas em juízo do que recebeu e despendeu, observando-se o disposto em lei.</w:t>
      </w:r>
    </w:p>
    <w:bookmarkEnd w:id="516"/>
    <w:bookmarkStart w:id="517" w:name="art.-736"/>
    <w:p>
      <w:pPr>
        <w:pStyle w:val="Heading6"/>
        <w:pBdr>
          <w:left w:val="single" w:sz="36" w:space="4" w:color="2E75B6"/>
        </w:pBdr>
        <w:shd w:val="clear" w:color="auto" w:fill="E3EEF9"/>
        <w:spacing w:before="120" w:after="60"/>
        <w:ind w:left="85"/>
      </w:pPr>
      <w:r>
        <w:rPr>
          <w:i w:val="0"/>
          <w:color w:val="1F3A5F"/>
          <w:sz w:val="22"/>
        </w:rPr>
        <w:t xml:space="preserve">Art. 736</w:t>
      </w:r>
    </w:p>
    <w:p>
      <w:pPr>
        <w:pStyle w:val="FirstParagraph"/>
        <w:keepNext/>
        <w:spacing w:after="60"/>
        <w:jc w:val="both"/>
      </w:pPr>
      <w:r>
        <w:rPr>
          <w:b/>
          <w:bCs/>
        </w:rPr>
        <w:t xml:space="preserve">Art. 736.</w:t>
      </w:r>
      <w:r>
        <w:t xml:space="preserve"> </w:t>
      </w:r>
      <w:r>
        <w:t xml:space="preserve">Qualquer interessado, exibindo o traslado ou a certidão de testamento público, poderá requerer ao juiz que ordene o seu cumprimento, observando-se, no que couber, o disposto nos parágrafos do art. 735.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2.207.430, Terceira Turma, relatora Min. Nancy Andrighi, julgado em 11/11/2025, DJEN de 19/11/2025</w:t>
            </w:r>
          </w:p>
        </w:tc>
        <w:tc>
          <w:tcPr>
            <w:tcW w:type="dxa" w:w="1905"/>
          </w:tcPr>
          <w:p>
            <w:pPr>
              <w:pStyle w:val="Compact"/>
              <w:spacing w:line="276" w:lineRule="auto" w:before="40" w:after="40"/>
            </w:pPr>
            <w:r>
              <w:rPr>
                <w:rFonts w:ascii="Liberation Sans Narrow" w:hAnsi="Liberation Sans Narrow"/>
                <w:sz w:val="17"/>
              </w:rPr>
              <w:t xml:space="preserve">Na ausência de registro do testamento em livro próprio da serventia, o termo inicial do prazo decadencial de cinco anos conta-se da decisão judicial que reconhece a autenticidade ou validade do testamento e autoriza seu cumprimento. Trecho: “Na ausência de registro em livro próprio da serventia judicial, o termo inicial do prazo decadencial de cinco anos deve ser contado a partir da decisão judicial que reconhece a autenticidade ou validade do testamento e autoriza seu cumprimento.”</w:t>
            </w:r>
          </w:p>
        </w:tc>
      </w:tr>
    </w:tbl>
    <w:bookmarkEnd w:id="517"/>
    <w:bookmarkStart w:id="518" w:name="art.-737"/>
    <w:p>
      <w:pPr>
        <w:pStyle w:val="Heading6"/>
        <w:pBdr>
          <w:left w:val="single" w:sz="36" w:space="4" w:color="2E75B6"/>
        </w:pBdr>
        <w:shd w:val="clear" w:color="auto" w:fill="E3EEF9"/>
        <w:spacing w:before="120" w:after="60"/>
        <w:ind w:left="85"/>
      </w:pPr>
      <w:r>
        <w:rPr>
          <w:i w:val="0"/>
          <w:color w:val="1F3A5F"/>
          <w:sz w:val="22"/>
        </w:rPr>
        <w:t xml:space="preserve">Art. 737</w:t>
      </w:r>
    </w:p>
    <w:p>
      <w:pPr>
        <w:pStyle w:val="FirstParagraph"/>
        <w:keepNext/>
        <w:spacing w:after="60"/>
        <w:jc w:val="both"/>
      </w:pPr>
      <w:r>
        <w:rPr>
          <w:b/>
          <w:bCs/>
        </w:rPr>
        <w:t xml:space="preserve">Art. 737.</w:t>
      </w:r>
      <w:r>
        <w:t xml:space="preserve"> </w:t>
      </w:r>
      <w:r>
        <w:t xml:space="preserve">A publicação do testamento particular poderá ser requerida, depois da morte do testador, pelo herdeiro, pelo legatário ou pelo testamenteiro, bem como pelo terceiro detentor do testamento, se impossibilitado de entregá-lo a algum dos outros legitimados para requerê-la.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assinado em momentos e locais distintos: vício formal superável</w:t>
            </w:r>
          </w:p>
        </w:tc>
        <w:tc>
          <w:tcPr>
            <w:tcW w:type="dxa" w:w="1655"/>
          </w:tcPr>
          <w:p>
            <w:pPr>
              <w:pStyle w:val="Compact"/>
              <w:spacing w:line="276" w:lineRule="auto" w:before="40" w:after="40"/>
            </w:pPr>
            <w:r>
              <w:rPr>
                <w:rFonts w:ascii="Liberation Sans Narrow" w:hAnsi="Liberation Sans Narrow"/>
                <w:sz w:val="17"/>
              </w:rPr>
              <w:t xml:space="preserve">STJ, REsp 2.033.581, Terceira Turma, relator Min. Marco Aurélio Bellizze, julgado em 03/09/2024, DJe de 06/09/2024</w:t>
            </w:r>
          </w:p>
        </w:tc>
        <w:tc>
          <w:tcPr>
            <w:tcW w:type="dxa" w:w="2529"/>
          </w:tcPr>
          <w:p>
            <w:pPr>
              <w:pStyle w:val="Compact"/>
              <w:spacing w:line="276" w:lineRule="auto" w:before="40" w:after="40"/>
            </w:pPr>
            <w:r>
              <w:rPr>
                <w:rFonts w:ascii="Liberation Sans Narrow" w:hAnsi="Liberation Sans Narrow"/>
                <w:sz w:val="17"/>
              </w:rPr>
              <w:t xml:space="preserve">A assinatura da testadora e das testemunhas em momentos e locais distintos é vício formal superável: as formalidades não podem ser levadas a extremos que prejudiquem o cumprimento da última vontade, e prevalecem as disposições de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Confirmação do testamento particular: requisitos alternativos e flexibilização</w:t>
            </w:r>
          </w:p>
        </w:tc>
        <w:tc>
          <w:tcPr>
            <w:tcW w:type="dxa" w:w="1655"/>
          </w:tcPr>
          <w:p>
            <w:pPr>
              <w:pStyle w:val="Compact"/>
              <w:spacing w:line="276" w:lineRule="auto" w:before="40" w:after="40"/>
            </w:pPr>
            <w:r>
              <w:rPr>
                <w:rFonts w:ascii="Liberation Sans Narrow" w:hAnsi="Liberation Sans Narrow"/>
                <w:sz w:val="17"/>
              </w:rPr>
              <w:t xml:space="preserve">STJ, REsp 2.080.530, Terceira Turma, relatora Min. Nancy Andrighi, julgado em 17/10/2023, DJe de 30/10/2023</w:t>
            </w:r>
          </w:p>
        </w:tc>
        <w:tc>
          <w:tcPr>
            <w:tcW w:type="dxa" w:w="2529"/>
          </w:tcPr>
          <w:p>
            <w:pPr>
              <w:pStyle w:val="Compact"/>
              <w:spacing w:line="276" w:lineRule="auto" w:before="40" w:after="40"/>
            </w:pPr>
            <w:r>
              <w:rPr>
                <w:rFonts w:ascii="Liberation Sans Narrow" w:hAnsi="Liberation Sans Narrow"/>
                <w:sz w:val="17"/>
              </w:rPr>
              <w:t xml:space="preserve">A confirmação do testamento particular exige requisitos alternativos: as testemunhas confirmam o fato da disposição, ou que o testamento foi lido perante elas e que as assinaturas são verdadeiras. A imprecisão ou a ausência de respostas das testemunhas, o distanciamento temporal e a falta de leitura a uma delas são formalidades flexibilizáveis, em preservação da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de próprio punho sem testemunhas e com dúvida sobre a vontade</w:t>
            </w:r>
          </w:p>
        </w:tc>
        <w:tc>
          <w:tcPr>
            <w:tcW w:type="dxa" w:w="1655"/>
          </w:tcPr>
          <w:p>
            <w:pPr>
              <w:pStyle w:val="Compact"/>
              <w:spacing w:line="276" w:lineRule="auto" w:before="40" w:after="40"/>
            </w:pPr>
            <w:r>
              <w:rPr>
                <w:rFonts w:ascii="Liberation Sans Narrow" w:hAnsi="Liberation Sans Narrow"/>
                <w:sz w:val="17"/>
              </w:rPr>
              <w:t xml:space="preserve">STJ, REsp 2.000.938, Terceira Turma, relatora Min. Nancy Andrighi, julgado em 08/08/2023, DJe de 25/08/2023</w:t>
            </w:r>
          </w:p>
        </w:tc>
        <w:tc>
          <w:tcPr>
            <w:tcW w:type="dxa" w:w="2529"/>
          </w:tcPr>
          <w:p>
            <w:pPr>
              <w:pStyle w:val="Compact"/>
              <w:spacing w:line="276" w:lineRule="auto" w:before="40" w:after="40"/>
            </w:pPr>
            <w:r>
              <w:rPr>
                <w:rFonts w:ascii="Liberation Sans Narrow" w:hAnsi="Liberation Sans Narrow"/>
                <w:sz w:val="17"/>
              </w:rPr>
              <w:t xml:space="preserve">Não se confirma o testamento particular sem testemunhas presenciais e sem declaração de circunstância excepcional que as dispense, quando há dúvida quanto à real vontade do testador, por falta de assinatura em todas as folhas e feitura em mais de uma assentada.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vícios formais superáveis e vícios formais-materiais insuperáveis</w:t>
            </w:r>
          </w:p>
        </w:tc>
        <w:tc>
          <w:tcPr>
            <w:tcW w:type="dxa" w:w="1655"/>
          </w:tcPr>
          <w:p>
            <w:pPr>
              <w:pStyle w:val="Compact"/>
              <w:spacing w:line="276" w:lineRule="auto" w:before="40" w:after="40"/>
            </w:pPr>
            <w:r>
              <w:rPr>
                <w:rFonts w:ascii="Liberation Sans Narrow" w:hAnsi="Liberation Sans Narrow"/>
                <w:sz w:val="17"/>
              </w:rPr>
              <w:t xml:space="preserve">STJ, REsp 2.005.877, Terceira Turma, relatora Min. Nancy Andrighi, julgado em 30/08/2022, DJe de 01/09/2022</w:t>
            </w:r>
          </w:p>
        </w:tc>
        <w:tc>
          <w:tcPr>
            <w:tcW w:type="dxa" w:w="2529"/>
          </w:tcPr>
          <w:p>
            <w:pPr>
              <w:pStyle w:val="Compact"/>
              <w:spacing w:line="276" w:lineRule="auto" w:before="40" w:after="40"/>
            </w:pPr>
            <w:r>
              <w:rPr>
                <w:rFonts w:ascii="Liberation Sans Narrow" w:hAnsi="Liberation Sans Narrow"/>
                <w:sz w:val="17"/>
              </w:rPr>
              <w:t xml:space="preserve">Pode-se afastar vícios puramente formais, ligados a aspectos externos, mas não os vícios formais-materiais, capazes de contaminar o conteúdo e pôr em dúvida a real vontade do testador; é nulo o testamento escrito de próprio punho, sem leitura perante testemunhas, sem circunstância excepcional que justifique a falta e sem prova técnica da assinatura.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assinatura do testador indispensável, sem assinatura a rogo</w:t>
            </w:r>
          </w:p>
        </w:tc>
        <w:tc>
          <w:tcPr>
            <w:tcW w:type="dxa" w:w="1655"/>
          </w:tcPr>
          <w:p>
            <w:pPr>
              <w:pStyle w:val="Compact"/>
              <w:spacing w:line="276" w:lineRule="auto" w:before="40" w:after="40"/>
            </w:pPr>
            <w:r>
              <w:rPr>
                <w:rFonts w:ascii="Liberation Sans Narrow" w:hAnsi="Liberation Sans Narrow"/>
                <w:sz w:val="17"/>
              </w:rPr>
              <w:t xml:space="preserve">STJ, REsp 1.618.754, Terceira Turma, relatora Min. Nancy Andrighi, julgado em 26/09/2017, DJe de 13/10/2017</w:t>
            </w:r>
          </w:p>
        </w:tc>
        <w:tc>
          <w:tcPr>
            <w:tcW w:type="dxa" w:w="2529"/>
          </w:tcPr>
          <w:p>
            <w:pPr>
              <w:pStyle w:val="Compact"/>
              <w:spacing w:line="276" w:lineRule="auto" w:before="40" w:after="40"/>
            </w:pPr>
            <w:r>
              <w:rPr>
                <w:rFonts w:ascii="Liberation Sans Narrow" w:hAnsi="Liberation Sans Narrow"/>
                <w:sz w:val="17"/>
              </w:rPr>
              <w:t xml:space="preserve">A assinatura do testador é requisito essencial de validade do testamento particular, e não se admite a assinatura a rogo; a flexibilização das formalidades quanto às testemunhas exige que o documento tenha sido escrito e assinado pelo testador.</w:t>
            </w:r>
          </w:p>
        </w:tc>
      </w:tr>
    </w:tbl>
    <w:p>
      <w:pPr>
        <w:pStyle w:val="BodyText"/>
        <w:spacing w:after="60"/>
        <w:jc w:val="both"/>
      </w:pPr>
      <w:r>
        <w:t xml:space="preserve">§ 1º Serão intimados os herdeiros que não tiverem requerido a publicação do testamento.</w:t>
      </w:r>
    </w:p>
    <w:p>
      <w:pPr>
        <w:pStyle w:val="BodyText"/>
        <w:spacing w:after="60"/>
        <w:jc w:val="both"/>
      </w:pPr>
      <w:r>
        <w:t xml:space="preserve">§ 2º Verificando a presença dos requisitos da lei, ouvido o Ministério Público, o juiz confirmará o testamento.</w:t>
      </w:r>
    </w:p>
    <w:p>
      <w:pPr>
        <w:pStyle w:val="BodyText"/>
        <w:spacing w:after="60"/>
        <w:jc w:val="both"/>
      </w:pPr>
      <w:r>
        <w:t xml:space="preserve">§ 3º Aplica-se o disposto neste artigo ao codicilo e aos testamentos marítimo, aeronáutico, militar e nuncupativo.</w:t>
      </w:r>
    </w:p>
    <w:p>
      <w:pPr>
        <w:pStyle w:val="BodyText"/>
        <w:spacing w:after="60"/>
        <w:jc w:val="both"/>
      </w:pPr>
      <w:r>
        <w:t xml:space="preserve">§ 4º Observar-se-á, no cumprimento do testamento, o disposto nos parágrafos do art. 735.</w:t>
      </w:r>
    </w:p>
    <w:bookmarkEnd w:id="518"/>
    <w:bookmarkEnd w:id="519"/>
    <w:bookmarkStart w:id="526" w:name="X9ab0ffae4ab3fad6032e85009334043b57b077d"/>
    <w:p>
      <w:pPr>
        <w:pStyle w:val="Heading5"/>
        <w:spacing w:before="60" w:after="20"/>
      </w:pPr>
      <w:r>
        <w:rPr>
          <w:i/>
          <w:color w:val="595959"/>
        </w:rPr>
        <w:t xml:space="preserve">Seção VI: da herança jacente (arts. 738 a 743)</w:t>
      </w:r>
    </w:p>
    <w:bookmarkStart w:id="520" w:name="art.-738"/>
    <w:p>
      <w:pPr>
        <w:pStyle w:val="Heading6"/>
        <w:pBdr>
          <w:left w:val="single" w:sz="36" w:space="4" w:color="2E75B6"/>
        </w:pBdr>
        <w:shd w:val="clear" w:color="auto" w:fill="E3EEF9"/>
        <w:spacing w:before="120" w:after="60"/>
        <w:ind w:left="85"/>
      </w:pPr>
      <w:r>
        <w:rPr>
          <w:i w:val="0"/>
          <w:color w:val="1F3A5F"/>
          <w:sz w:val="22"/>
        </w:rPr>
        <w:t xml:space="preserve">Art. 738</w:t>
      </w:r>
    </w:p>
    <w:p>
      <w:pPr>
        <w:pStyle w:val="FirstParagraph"/>
        <w:spacing w:after="60"/>
        <w:jc w:val="both"/>
      </w:pPr>
      <w:r>
        <w:rPr>
          <w:b/>
          <w:bCs/>
        </w:rPr>
        <w:t xml:space="preserve">Art. 738.</w:t>
      </w:r>
      <w:r>
        <w:t xml:space="preserve"> </w:t>
      </w:r>
      <w:r>
        <w:t xml:space="preserve">Nos casos em que a lei considere jacente a herança, o juiz em cuja comarca tiver domicílio o falecido procederá imediatamente à arrecadação dos respectivos bens.</w:t>
      </w:r>
    </w:p>
    <w:bookmarkEnd w:id="520"/>
    <w:bookmarkStart w:id="521" w:name="art.-739"/>
    <w:p>
      <w:pPr>
        <w:pStyle w:val="Heading6"/>
        <w:pBdr>
          <w:left w:val="single" w:sz="36" w:space="4" w:color="2E75B6"/>
        </w:pBdr>
        <w:shd w:val="clear" w:color="auto" w:fill="E3EEF9"/>
        <w:spacing w:before="120" w:after="60"/>
        <w:ind w:left="85"/>
      </w:pPr>
      <w:r>
        <w:rPr>
          <w:i w:val="0"/>
          <w:color w:val="1F3A5F"/>
          <w:sz w:val="22"/>
        </w:rPr>
        <w:t xml:space="preserve">Art. 739</w:t>
      </w:r>
    </w:p>
    <w:p>
      <w:pPr>
        <w:pStyle w:val="FirstParagraph"/>
        <w:spacing w:after="60"/>
        <w:jc w:val="both"/>
      </w:pPr>
      <w:r>
        <w:rPr>
          <w:b/>
          <w:bCs/>
        </w:rPr>
        <w:t xml:space="preserve">Art. 739.</w:t>
      </w:r>
      <w:r>
        <w:t xml:space="preserve"> </w:t>
      </w:r>
      <w:r>
        <w:t xml:space="preserve">A herança jacente ficará sob a guarda, a conservação e a administração de um curador até a respectiva entrega ao sucessor legalmente habilitado ou até a declaração de vacância.</w:t>
      </w:r>
    </w:p>
    <w:p>
      <w:pPr>
        <w:pStyle w:val="BodyText"/>
        <w:spacing w:after="60"/>
        <w:jc w:val="both"/>
      </w:pPr>
      <w:r>
        <w:t xml:space="preserve">§ 1º Incumbe ao curador:</w:t>
      </w:r>
    </w:p>
    <w:p>
      <w:pPr>
        <w:pStyle w:val="BodyText"/>
        <w:spacing w:after="60"/>
        <w:jc w:val="both"/>
      </w:pPr>
      <w:r>
        <w:t xml:space="preserve">I - representar a herança em juízo ou fora dele, com intervenção do Ministério Público;</w:t>
      </w:r>
    </w:p>
    <w:p>
      <w:pPr>
        <w:pStyle w:val="BodyText"/>
        <w:spacing w:after="60"/>
        <w:jc w:val="both"/>
      </w:pPr>
      <w:r>
        <w:t xml:space="preserve">II - ter em boa guarda e conservação os bens arrecadados e promover a arrecadação de outros porventura existentes;</w:t>
      </w:r>
    </w:p>
    <w:p>
      <w:pPr>
        <w:pStyle w:val="BodyText"/>
        <w:spacing w:after="60"/>
        <w:jc w:val="both"/>
      </w:pPr>
      <w:r>
        <w:t xml:space="preserve">III - executar as medidas conservatórias dos direitos da herança;</w:t>
      </w:r>
    </w:p>
    <w:p>
      <w:pPr>
        <w:pStyle w:val="BodyText"/>
        <w:spacing w:after="60"/>
        <w:jc w:val="both"/>
      </w:pPr>
      <w:r>
        <w:t xml:space="preserve">IV - apresentar mensalmente ao juiz balancete da receita e da despesa;</w:t>
      </w:r>
    </w:p>
    <w:p>
      <w:pPr>
        <w:pStyle w:val="BodyText"/>
        <w:spacing w:after="60"/>
        <w:jc w:val="both"/>
      </w:pPr>
      <w:r>
        <w:t xml:space="preserve">V - prestar contas ao final de sua gestão.</w:t>
      </w:r>
    </w:p>
    <w:p>
      <w:pPr>
        <w:pStyle w:val="BodyText"/>
        <w:spacing w:after="60"/>
        <w:jc w:val="both"/>
      </w:pPr>
      <w:r>
        <w:t xml:space="preserve">§ 2º Aplica-se ao curador o disposto nos arts. 159 a 161.</w:t>
      </w:r>
    </w:p>
    <w:bookmarkEnd w:id="521"/>
    <w:bookmarkStart w:id="522" w:name="art.-740"/>
    <w:p>
      <w:pPr>
        <w:pStyle w:val="Heading6"/>
        <w:pBdr>
          <w:left w:val="single" w:sz="36" w:space="4" w:color="2E75B6"/>
        </w:pBdr>
        <w:shd w:val="clear" w:color="auto" w:fill="E3EEF9"/>
        <w:spacing w:before="120" w:after="60"/>
        <w:ind w:left="85"/>
      </w:pPr>
      <w:r>
        <w:rPr>
          <w:i w:val="0"/>
          <w:color w:val="1F3A5F"/>
          <w:sz w:val="22"/>
        </w:rPr>
        <w:t xml:space="preserve">Art. 740</w:t>
      </w:r>
    </w:p>
    <w:p>
      <w:pPr>
        <w:pStyle w:val="FirstParagraph"/>
        <w:spacing w:after="60"/>
        <w:jc w:val="both"/>
      </w:pPr>
      <w:r>
        <w:rPr>
          <w:b/>
          <w:bCs/>
        </w:rPr>
        <w:t xml:space="preserve">Art. 740.</w:t>
      </w:r>
      <w:r>
        <w:t xml:space="preserve"> </w:t>
      </w:r>
      <w:r>
        <w:t xml:space="preserve">O juiz ordenará que o oficial de justiça, acompanhado do escrivão ou do chefe de secretaria e do curador, arrole os bens e descreva-os em auto circunstanciado.</w:t>
      </w:r>
    </w:p>
    <w:p>
      <w:pPr>
        <w:pStyle w:val="BodyText"/>
        <w:spacing w:after="60"/>
        <w:jc w:val="both"/>
      </w:pPr>
      <w:r>
        <w:t xml:space="preserve">§ 1º Não podendo comparecer ao local, o juiz requisitará à autoridade policial que proceda à arrecadação e ao arrolamento dos bens, com 2 (duas) testemunhas, que assistirão às diligências.</w:t>
      </w:r>
    </w:p>
    <w:p>
      <w:pPr>
        <w:pStyle w:val="BodyText"/>
        <w:spacing w:after="60"/>
        <w:jc w:val="both"/>
      </w:pPr>
      <w:r>
        <w:t xml:space="preserve">§ 2º Não estando ainda nomeado o curador, o juiz designará depositário e lhe entregará os bens, mediante simples termo nos autos, depois de compromissado.</w:t>
      </w:r>
    </w:p>
    <w:p>
      <w:pPr>
        <w:pStyle w:val="BodyText"/>
        <w:spacing w:after="60"/>
        <w:jc w:val="both"/>
      </w:pPr>
      <w:r>
        <w:t xml:space="preserve">§ 3º Durante a arrecadação, o juiz ou a autoridade policial inquirirá os moradores da casa e da vizinhança sobre a qualificação do falecido, o paradeiro de seus sucessores e a existência de outros bens, lavrando-se de tudo auto de inquirição e informação.</w:t>
      </w:r>
    </w:p>
    <w:p>
      <w:pPr>
        <w:pStyle w:val="BodyText"/>
        <w:spacing w:after="60"/>
        <w:jc w:val="both"/>
      </w:pPr>
      <w:r>
        <w:t xml:space="preserve">§ 4º O juiz examinará reservadamente os papéis, as cartas missivas e os livros domésticos e, verificando que não apresentam interesse, mandará empacotá-los e lacrá-los para serem assim entregues aos sucessores do falecido ou queimados quando os bens forem declarados vacantes.</w:t>
      </w:r>
    </w:p>
    <w:p>
      <w:pPr>
        <w:pStyle w:val="BodyText"/>
        <w:spacing w:after="60"/>
        <w:jc w:val="both"/>
      </w:pPr>
      <w:r>
        <w:t xml:space="preserve">§ 5º Se constar ao juiz a existência de bens em outra comarca, mandará expedir carta precatória a fim de serem arrecadados.</w:t>
      </w:r>
    </w:p>
    <w:p>
      <w:pPr>
        <w:pStyle w:val="BodyText"/>
        <w:spacing w:after="60"/>
        <w:jc w:val="both"/>
      </w:pPr>
      <w:r>
        <w:t xml:space="preserve">§ 6º Não se fará a arrecadação, ou essa será suspensa, quando, iniciada, apresentarem-se para reclamar os bens o cônjuge ou companheiro, o herdeiro ou o testamenteiro notoriamente reconhecido e não houver oposição motivada do curador, de qualquer interessado, do Ministério Público ou do representante da Fazenda Pública.</w:t>
      </w:r>
    </w:p>
    <w:bookmarkEnd w:id="522"/>
    <w:bookmarkStart w:id="523" w:name="art.-741"/>
    <w:p>
      <w:pPr>
        <w:pStyle w:val="Heading6"/>
        <w:pBdr>
          <w:left w:val="single" w:sz="36" w:space="4" w:color="2E75B6"/>
        </w:pBdr>
        <w:shd w:val="clear" w:color="auto" w:fill="E3EEF9"/>
        <w:spacing w:before="120" w:after="60"/>
        <w:ind w:left="85"/>
      </w:pPr>
      <w:r>
        <w:rPr>
          <w:i w:val="0"/>
          <w:color w:val="1F3A5F"/>
          <w:sz w:val="22"/>
        </w:rPr>
        <w:t xml:space="preserve">Art. 741</w:t>
      </w:r>
    </w:p>
    <w:p>
      <w:pPr>
        <w:pStyle w:val="FirstParagraph"/>
        <w:spacing w:after="60"/>
        <w:jc w:val="both"/>
      </w:pPr>
      <w:r>
        <w:rPr>
          <w:b/>
          <w:bCs/>
        </w:rPr>
        <w:t xml:space="preserve">Art. 741.</w:t>
      </w:r>
      <w:r>
        <w:t xml:space="preserve"> </w:t>
      </w:r>
      <w:r>
        <w:t xml:space="preserve">Ultimada a arrecadação, o juiz mandará expedir edital, que será publicado na rede mundial de computadores, no sítio do tribunal a que estiver vinculado o juízo e na plataforma de editais do Conselho Nacional de Justiça, onde permanecerá por 3 (três) meses, ou, não havendo sítio, no órgão oficial e na imprensa da comarca, por 3 (três) vezes com intervalos de 1 (um) mês, para que os sucessores do falecido venham a habilitar-se no prazo de 6 (seis) meses contado da primeira publicação.</w:t>
      </w:r>
    </w:p>
    <w:p>
      <w:pPr>
        <w:pStyle w:val="BodyText"/>
        <w:spacing w:after="60"/>
        <w:jc w:val="both"/>
      </w:pPr>
      <w:r>
        <w:t xml:space="preserve">§ 1º Verificada a existência de sucessor ou de testamenteiro em lugar certo, far-se-á a sua citação, sem prejuízo do edital.</w:t>
      </w:r>
    </w:p>
    <w:p>
      <w:pPr>
        <w:pStyle w:val="BodyText"/>
        <w:spacing w:after="60"/>
        <w:jc w:val="both"/>
      </w:pPr>
      <w:r>
        <w:t xml:space="preserve">§ 2º Quando o falecido for estrangeiro, será também comunicado o fato à autoridade consular.</w:t>
      </w:r>
    </w:p>
    <w:p>
      <w:pPr>
        <w:pStyle w:val="BodyText"/>
        <w:spacing w:after="60"/>
        <w:jc w:val="both"/>
      </w:pPr>
      <w:r>
        <w:t xml:space="preserve">§ 3º Julgada a habilitação do herdeiro, reconhecida a qualidade do testamenteiro ou provada a identidade do cônjuge ou companheiro, a arrecadação converter-se-á em inventário.</w:t>
      </w:r>
    </w:p>
    <w:p>
      <w:pPr>
        <w:pStyle w:val="BodyText"/>
        <w:spacing w:after="60"/>
        <w:jc w:val="both"/>
      </w:pPr>
      <w:r>
        <w:t xml:space="preserve">§ 4º Os credores da herança poderão habilitar-se como nos inventários ou propor a ação de cobrança.</w:t>
      </w:r>
    </w:p>
    <w:bookmarkEnd w:id="523"/>
    <w:bookmarkStart w:id="524" w:name="art.-742"/>
    <w:p>
      <w:pPr>
        <w:pStyle w:val="Heading6"/>
        <w:pBdr>
          <w:left w:val="single" w:sz="36" w:space="4" w:color="2E75B6"/>
        </w:pBdr>
        <w:shd w:val="clear" w:color="auto" w:fill="E3EEF9"/>
        <w:spacing w:before="120" w:after="60"/>
        <w:ind w:left="85"/>
      </w:pPr>
      <w:r>
        <w:rPr>
          <w:i w:val="0"/>
          <w:color w:val="1F3A5F"/>
          <w:sz w:val="22"/>
        </w:rPr>
        <w:t xml:space="preserve">Art. 742</w:t>
      </w:r>
    </w:p>
    <w:p>
      <w:pPr>
        <w:pStyle w:val="FirstParagraph"/>
        <w:spacing w:after="60"/>
        <w:jc w:val="both"/>
      </w:pPr>
      <w:r>
        <w:rPr>
          <w:b/>
          <w:bCs/>
        </w:rPr>
        <w:t xml:space="preserve">Art. 742.</w:t>
      </w:r>
      <w:r>
        <w:t xml:space="preserve"> </w:t>
      </w:r>
      <w:r>
        <w:t xml:space="preserve">O juiz poderá autorizar a alienação:</w:t>
      </w:r>
    </w:p>
    <w:p>
      <w:pPr>
        <w:pStyle w:val="BodyText"/>
        <w:spacing w:after="60"/>
        <w:jc w:val="both"/>
      </w:pPr>
      <w:r>
        <w:t xml:space="preserve">I - de bens móveis, se forem de conservação difícil ou dispendiosa;</w:t>
      </w:r>
    </w:p>
    <w:p>
      <w:pPr>
        <w:pStyle w:val="BodyText"/>
        <w:spacing w:after="60"/>
        <w:jc w:val="both"/>
      </w:pPr>
      <w:r>
        <w:t xml:space="preserve">II - de semoventes, quando não empregados na exploração de alguma indústria;</w:t>
      </w:r>
    </w:p>
    <w:p>
      <w:pPr>
        <w:pStyle w:val="BodyText"/>
        <w:spacing w:after="60"/>
        <w:jc w:val="both"/>
      </w:pPr>
      <w:r>
        <w:t xml:space="preserve">III - de títulos e papéis de crédito, havendo fundado receio de depreciação;</w:t>
      </w:r>
    </w:p>
    <w:p>
      <w:pPr>
        <w:pStyle w:val="BodyText"/>
        <w:spacing w:after="60"/>
        <w:jc w:val="both"/>
      </w:pPr>
      <w:r>
        <w:t xml:space="preserve">IV - de ações de sociedade quando, reclamada a integralização, não dispuser a herança de dinheiro para o pagamento;</w:t>
      </w:r>
    </w:p>
    <w:p>
      <w:pPr>
        <w:pStyle w:val="BodyText"/>
        <w:spacing w:after="60"/>
        <w:jc w:val="both"/>
      </w:pPr>
      <w:r>
        <w:t xml:space="preserve">V - de bens imóveis:</w:t>
      </w:r>
    </w:p>
    <w:p>
      <w:pPr>
        <w:pStyle w:val="BodyText"/>
        <w:spacing w:after="60"/>
        <w:jc w:val="both"/>
      </w:pPr>
      <w:r>
        <w:t xml:space="preserve">a) se ameaçarem ruína, não convindo a reparação;</w:t>
      </w:r>
    </w:p>
    <w:p>
      <w:pPr>
        <w:pStyle w:val="BodyText"/>
        <w:spacing w:after="60"/>
        <w:jc w:val="both"/>
      </w:pPr>
      <w:r>
        <w:t xml:space="preserve">b) se estiverem hipotecados e vencer-se a dívida, não havendo dinheiro para o pagamento.</w:t>
      </w:r>
    </w:p>
    <w:p>
      <w:pPr>
        <w:pStyle w:val="BodyText"/>
        <w:spacing w:after="60"/>
        <w:jc w:val="both"/>
      </w:pPr>
      <w:r>
        <w:t xml:space="preserve">§ 1º Não se procederá, entretanto, à venda se a Fazenda Pública ou o habilitando adiantar a importância para as despesas.</w:t>
      </w:r>
    </w:p>
    <w:p>
      <w:pPr>
        <w:pStyle w:val="BodyText"/>
        <w:spacing w:after="60"/>
        <w:jc w:val="both"/>
      </w:pPr>
      <w:r>
        <w:t xml:space="preserve">§ 2º Os bens com valor de afeição, como retratos, objetos de uso pessoal, livros e obras de arte, só serão alienados depois de declarada a vacância da herança.</w:t>
      </w:r>
    </w:p>
    <w:bookmarkEnd w:id="524"/>
    <w:bookmarkStart w:id="525" w:name="art.-743"/>
    <w:p>
      <w:pPr>
        <w:pStyle w:val="Heading6"/>
        <w:pBdr>
          <w:left w:val="single" w:sz="36" w:space="4" w:color="2E75B6"/>
        </w:pBdr>
        <w:shd w:val="clear" w:color="auto" w:fill="E3EEF9"/>
        <w:spacing w:before="120" w:after="60"/>
        <w:ind w:left="85"/>
      </w:pPr>
      <w:r>
        <w:rPr>
          <w:i w:val="0"/>
          <w:color w:val="1F3A5F"/>
          <w:sz w:val="22"/>
        </w:rPr>
        <w:t xml:space="preserve">Art. 743</w:t>
      </w:r>
    </w:p>
    <w:p>
      <w:pPr>
        <w:pStyle w:val="FirstParagraph"/>
        <w:spacing w:after="60"/>
        <w:jc w:val="both"/>
      </w:pPr>
      <w:r>
        <w:rPr>
          <w:b/>
          <w:bCs/>
        </w:rPr>
        <w:t xml:space="preserve">Art. 743.</w:t>
      </w:r>
      <w:r>
        <w:t xml:space="preserve"> </w:t>
      </w:r>
      <w:r>
        <w:t xml:space="preserve">Passado 1 (um) ano da primeira publicação do edital e não havendo herdeiro habilitado nem habilitação pendente, será a herança declarada vacante.</w:t>
      </w:r>
    </w:p>
    <w:p>
      <w:pPr>
        <w:pStyle w:val="BodyText"/>
        <w:spacing w:after="60"/>
        <w:jc w:val="both"/>
      </w:pPr>
      <w:r>
        <w:t xml:space="preserve">§ 1º Pendendo habilitação, a vacância será declarada pela mesma sentença que a julgar improcedente, aguardando-se, no caso de serem diversas as habilitações, o julgamento da última.</w:t>
      </w:r>
    </w:p>
    <w:p>
      <w:pPr>
        <w:pStyle w:val="BodyText"/>
        <w:spacing w:after="60"/>
        <w:jc w:val="both"/>
      </w:pPr>
      <w:r>
        <w:t xml:space="preserve">§ 2º Transitada em julgado a sentença que declarou a vacância, o cônjuge, o companheiro, os herdeiros e os credores só poderão reclamar o seu direito por ação direta.</w:t>
      </w:r>
    </w:p>
    <w:bookmarkEnd w:id="525"/>
    <w:bookmarkEnd w:id="526"/>
    <w:bookmarkStart w:id="529" w:name="Xa053b2e96478f8de70325080fb1ae231329f6f5"/>
    <w:p>
      <w:pPr>
        <w:pStyle w:val="Heading5"/>
        <w:spacing w:before="60" w:after="20"/>
      </w:pPr>
      <w:r>
        <w:rPr>
          <w:i/>
          <w:color w:val="595959"/>
        </w:rPr>
        <w:t xml:space="preserve">Seção VII: dos bens dos ausentes (arts. 744 a 745)</w:t>
      </w:r>
    </w:p>
    <w:bookmarkStart w:id="527" w:name="art.-744"/>
    <w:p>
      <w:pPr>
        <w:pStyle w:val="Heading6"/>
        <w:pBdr>
          <w:left w:val="single" w:sz="36" w:space="4" w:color="2E75B6"/>
        </w:pBdr>
        <w:shd w:val="clear" w:color="auto" w:fill="E3EEF9"/>
        <w:spacing w:before="120" w:after="60"/>
        <w:ind w:left="85"/>
      </w:pPr>
      <w:r>
        <w:rPr>
          <w:i w:val="0"/>
          <w:color w:val="1F3A5F"/>
          <w:sz w:val="22"/>
        </w:rPr>
        <w:t xml:space="preserve">Art. 744</w:t>
      </w:r>
    </w:p>
    <w:p>
      <w:pPr>
        <w:pStyle w:val="FirstParagraph"/>
        <w:spacing w:after="60"/>
        <w:jc w:val="both"/>
      </w:pPr>
      <w:r>
        <w:rPr>
          <w:b/>
          <w:bCs/>
        </w:rPr>
        <w:t xml:space="preserve">Art. 744.</w:t>
      </w:r>
      <w:r>
        <w:t xml:space="preserve"> </w:t>
      </w:r>
      <w:r>
        <w:t xml:space="preserve">Declarada a ausência nos casos previstos em lei, o juiz mandará arrecadar os bens do ausente e nomear-lhes-á curador na forma estabelecida na Seção VI, observando-se o disposto em lei.</w:t>
      </w:r>
    </w:p>
    <w:bookmarkEnd w:id="527"/>
    <w:bookmarkStart w:id="528" w:name="art.-745"/>
    <w:p>
      <w:pPr>
        <w:pStyle w:val="Heading6"/>
        <w:pBdr>
          <w:left w:val="single" w:sz="36" w:space="4" w:color="2E75B6"/>
        </w:pBdr>
        <w:shd w:val="clear" w:color="auto" w:fill="E3EEF9"/>
        <w:spacing w:before="120" w:after="60"/>
        <w:ind w:left="85"/>
      </w:pPr>
      <w:r>
        <w:rPr>
          <w:i w:val="0"/>
          <w:color w:val="1F3A5F"/>
          <w:sz w:val="22"/>
        </w:rPr>
        <w:t xml:space="preserve">Art. 745</w:t>
      </w:r>
    </w:p>
    <w:p>
      <w:pPr>
        <w:pStyle w:val="FirstParagraph"/>
        <w:spacing w:after="60"/>
        <w:jc w:val="both"/>
      </w:pPr>
      <w:r>
        <w:rPr>
          <w:b/>
          <w:bCs/>
        </w:rPr>
        <w:t xml:space="preserve">Art. 745.</w:t>
      </w:r>
      <w:r>
        <w:t xml:space="preserve"> </w:t>
      </w:r>
      <w:r>
        <w:t xml:space="preserve">Feita a arrecadação, o juiz mandará publicar editais na rede mundial de computadores, no sítio do tribunal a que estiver vinculado e na plataforma de editais do Conselho Nacional de Justiça, onde permanecerá por 1 (um) ano, ou, não havendo sítio, no órgão oficial e na imprensa da comarca, durante 1 (um) ano, reproduzida de 2 (dois) em 2 (dois) meses, anunciando a arrecadação e chamando o ausente a entrar na posse de seus bens.</w:t>
      </w:r>
    </w:p>
    <w:p>
      <w:pPr>
        <w:pStyle w:val="BodyText"/>
        <w:spacing w:after="60"/>
        <w:jc w:val="both"/>
      </w:pPr>
      <w:r>
        <w:t xml:space="preserve">§ 1º Findo o prazo previsto no edital, poderão os interessados requerer a abertura da sucessão provisória, observando-se o disposto em lei.</w:t>
      </w:r>
    </w:p>
    <w:p>
      <w:pPr>
        <w:pStyle w:val="BodyText"/>
        <w:spacing w:after="60"/>
        <w:jc w:val="both"/>
      </w:pPr>
      <w:r>
        <w:t xml:space="preserve">§ 2º O interessado, ao requerer a abertura da sucessão provisória, pedirá a citação pessoal dos herdeiros presentes e do curador e, por editais, a dos ausentes para requererem habilitação, na forma dos arts. 689 a 692.</w:t>
      </w:r>
    </w:p>
    <w:p>
      <w:pPr>
        <w:pStyle w:val="BodyText"/>
        <w:spacing w:after="60"/>
        <w:jc w:val="both"/>
      </w:pPr>
      <w:r>
        <w:t xml:space="preserve">§ 3º Presentes os requisitos legais, poderá ser requerida a conversão da sucessão provisória em definitiva.</w:t>
      </w:r>
    </w:p>
    <w:p>
      <w:pPr>
        <w:pStyle w:val="BodyText"/>
        <w:spacing w:after="60"/>
        <w:jc w:val="both"/>
      </w:pPr>
      <w:r>
        <w:t xml:space="preserve">§ 4º Regressando o ausente ou algum de seus descendentes ou ascendentes para requerer ao juiz a entrega de bens, serão citados para contestar o pedido os sucessores provisórios ou definitivos, o Ministério Público e o representante da Fazenda Pública, seguindo-se o procedimento comum.</w:t>
      </w:r>
    </w:p>
    <w:bookmarkEnd w:id="528"/>
    <w:bookmarkEnd w:id="529"/>
    <w:bookmarkStart w:id="531" w:name="seção-viii-das-coisas-vagas-arts.-746"/>
    <w:p>
      <w:pPr>
        <w:pStyle w:val="Heading5"/>
        <w:spacing w:before="60" w:after="20"/>
      </w:pPr>
      <w:r>
        <w:rPr>
          <w:i/>
          <w:color w:val="595959"/>
        </w:rPr>
        <w:t xml:space="preserve">Seção VIII: das coisas vagas (arts. 746)</w:t>
      </w:r>
    </w:p>
    <w:bookmarkStart w:id="530" w:name="art.-746"/>
    <w:p>
      <w:pPr>
        <w:pStyle w:val="Heading6"/>
        <w:pBdr>
          <w:left w:val="single" w:sz="36" w:space="4" w:color="2E75B6"/>
        </w:pBdr>
        <w:shd w:val="clear" w:color="auto" w:fill="E3EEF9"/>
        <w:spacing w:before="120" w:after="60"/>
        <w:ind w:left="85"/>
      </w:pPr>
      <w:r>
        <w:rPr>
          <w:i w:val="0"/>
          <w:color w:val="1F3A5F"/>
          <w:sz w:val="22"/>
        </w:rPr>
        <w:t xml:space="preserve">Art. 746</w:t>
      </w:r>
    </w:p>
    <w:p>
      <w:pPr>
        <w:pStyle w:val="FirstParagraph"/>
        <w:spacing w:after="60"/>
        <w:jc w:val="both"/>
      </w:pPr>
      <w:r>
        <w:rPr>
          <w:b/>
          <w:bCs/>
        </w:rPr>
        <w:t xml:space="preserve">Art. 746.</w:t>
      </w:r>
      <w:r>
        <w:t xml:space="preserve"> </w:t>
      </w:r>
      <w:r>
        <w:t xml:space="preserve">Recebendo do descobridor coisa alheia perdida, o juiz mandará lavrar o respectivo auto, do qual constará a descrição do bem e as declarações do descobridor.</w:t>
      </w:r>
    </w:p>
    <w:p>
      <w:pPr>
        <w:pStyle w:val="BodyText"/>
        <w:spacing w:after="60"/>
        <w:jc w:val="both"/>
      </w:pPr>
      <w:r>
        <w:t xml:space="preserve">§ 1º Recebida a coisa por autoridade policial, esta a remeterá em seguida ao juízo competente.</w:t>
      </w:r>
    </w:p>
    <w:p>
      <w:pPr>
        <w:pStyle w:val="BodyText"/>
        <w:spacing w:after="60"/>
        <w:jc w:val="both"/>
      </w:pPr>
      <w:r>
        <w:t xml:space="preserve">§ 2º Depositada a coisa, o juiz mandará publicar edital na rede mundial de computadores, no sítio do tribunal a que estiver vinculado e na plataforma de editais do Conselho Nacional de Justiça ou, não havendo sítio, no órgão oficial e na imprensa da comarca, para que o dono ou o legítimo possuidor a reclame, salvo se se tratar de coisa de pequeno valor e não for possível a publicação no sítio do tribunal, caso em que o edital será apenas afixado no átrio do edifício do fórum.</w:t>
      </w:r>
    </w:p>
    <w:p>
      <w:pPr>
        <w:pStyle w:val="BodyText"/>
        <w:spacing w:after="60"/>
        <w:jc w:val="both"/>
      </w:pPr>
      <w:r>
        <w:t xml:space="preserve">§ 3º Observar-se-á, quanto ao mais, o disposto em lei.</w:t>
      </w:r>
    </w:p>
    <w:bookmarkEnd w:id="530"/>
    <w:bookmarkEnd w:id="531"/>
    <w:bookmarkStart w:id="544" w:name="seção-ix-da-interdição-arts.-747-a-758"/>
    <w:p>
      <w:pPr>
        <w:pStyle w:val="Heading5"/>
        <w:spacing w:before="60" w:after="20"/>
      </w:pPr>
      <w:r>
        <w:rPr>
          <w:i/>
          <w:color w:val="595959"/>
        </w:rPr>
        <w:t xml:space="preserve">Seção IX: da interdição (arts. 747 a 758)</w:t>
      </w:r>
    </w:p>
    <w:bookmarkStart w:id="532" w:name="art.-747"/>
    <w:p>
      <w:pPr>
        <w:pStyle w:val="Heading6"/>
        <w:pBdr>
          <w:left w:val="single" w:sz="36" w:space="4" w:color="2E75B6"/>
        </w:pBdr>
        <w:shd w:val="clear" w:color="auto" w:fill="E3EEF9"/>
        <w:spacing w:before="120" w:after="60"/>
        <w:ind w:left="85"/>
      </w:pPr>
      <w:r>
        <w:rPr>
          <w:i w:val="0"/>
          <w:color w:val="1F3A5F"/>
          <w:sz w:val="22"/>
        </w:rPr>
        <w:t xml:space="preserve">Art. 747</w:t>
      </w:r>
    </w:p>
    <w:p>
      <w:pPr>
        <w:pStyle w:val="FirstParagraph"/>
        <w:keepNext/>
        <w:spacing w:after="60"/>
        <w:jc w:val="both"/>
      </w:pPr>
      <w:r>
        <w:rPr>
          <w:b/>
          <w:bCs/>
        </w:rPr>
        <w:t xml:space="preserve">Art. 747.</w:t>
      </w:r>
      <w:r>
        <w:t xml:space="preserve"> </w:t>
      </w:r>
      <w:r>
        <w:t xml:space="preserve">A interdição pode ser promovida: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ativa para a interdição: rol taxativo, sem ordem preferencial</w:t>
            </w:r>
          </w:p>
        </w:tc>
        <w:tc>
          <w:tcPr>
            <w:tcW w:type="dxa" w:w="1655"/>
          </w:tcPr>
          <w:p>
            <w:pPr>
              <w:pStyle w:val="Compact"/>
              <w:spacing w:line="276" w:lineRule="auto" w:before="40" w:after="40"/>
            </w:pPr>
            <w:r>
              <w:rPr>
                <w:rFonts w:ascii="Liberation Sans Narrow" w:hAnsi="Liberation Sans Narrow"/>
                <w:sz w:val="17"/>
              </w:rPr>
              <w:t xml:space="preserve">STJ, REsp 2.156.970, Quarta Turma, relator Min. João Otávio de Noronha,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O rol de legitimados para propor a interdição (art. 747) é taxativo, embora não estabeleça ordem preferencial; havendo intervenção posterior de parentes legitimados, regulariza-se o polo ativo e aproveitam-se os atos, em prestígio ao julgamento de mérito, à proteção da pessoa vulnerável e à instrumentalidade das formas.</w:t>
            </w:r>
          </w:p>
        </w:tc>
      </w:tr>
    </w:tbl>
    <w:p>
      <w:pPr>
        <w:pStyle w:val="BodyText"/>
        <w:spacing w:after="60"/>
        <w:jc w:val="both"/>
      </w:pPr>
      <w:r>
        <w:t xml:space="preserve">I - pelo cônjuge ou companheiro;</w:t>
      </w:r>
    </w:p>
    <w:p>
      <w:pPr>
        <w:pStyle w:val="BodyText"/>
        <w:spacing w:after="60"/>
        <w:jc w:val="both"/>
      </w:pPr>
      <w:r>
        <w:t xml:space="preserve">II - pelos parentes ou tutores;</w:t>
      </w:r>
    </w:p>
    <w:p>
      <w:pPr>
        <w:pStyle w:val="BodyText"/>
        <w:spacing w:after="60"/>
        <w:jc w:val="both"/>
      </w:pPr>
      <w:r>
        <w:t xml:space="preserve">III - pelo representante da entidade em que se encontra abrigado o interditando;</w:t>
      </w:r>
    </w:p>
    <w:p>
      <w:pPr>
        <w:pStyle w:val="BodyText"/>
        <w:spacing w:after="60"/>
        <w:jc w:val="both"/>
      </w:pPr>
      <w:r>
        <w:t xml:space="preserve">IV - pelo Ministério Público.</w:t>
      </w:r>
    </w:p>
    <w:p>
      <w:pPr>
        <w:pStyle w:val="BodyText"/>
        <w:spacing w:after="60"/>
        <w:jc w:val="both"/>
      </w:pPr>
      <w:r>
        <w:t xml:space="preserve">Parágrafo único. A legitimidade deverá ser comprovada por documentação que acompanhe a petição inicial.</w:t>
      </w:r>
    </w:p>
    <w:bookmarkEnd w:id="532"/>
    <w:bookmarkStart w:id="533" w:name="art.-748"/>
    <w:p>
      <w:pPr>
        <w:pStyle w:val="Heading6"/>
        <w:pBdr>
          <w:left w:val="single" w:sz="36" w:space="4" w:color="2E75B6"/>
        </w:pBdr>
        <w:shd w:val="clear" w:color="auto" w:fill="E3EEF9"/>
        <w:spacing w:before="120" w:after="60"/>
        <w:ind w:left="85"/>
      </w:pPr>
      <w:r>
        <w:rPr>
          <w:i w:val="0"/>
          <w:color w:val="1F3A5F"/>
          <w:sz w:val="22"/>
        </w:rPr>
        <w:t xml:space="preserve">Art. 748</w:t>
      </w:r>
    </w:p>
    <w:p>
      <w:pPr>
        <w:pStyle w:val="FirstParagraph"/>
        <w:spacing w:after="60"/>
        <w:jc w:val="both"/>
      </w:pPr>
      <w:r>
        <w:rPr>
          <w:b/>
          <w:bCs/>
        </w:rPr>
        <w:t xml:space="preserve">Art. 748.</w:t>
      </w:r>
      <w:r>
        <w:t xml:space="preserve"> </w:t>
      </w:r>
      <w:r>
        <w:t xml:space="preserve">O Ministério Público só promoverá interdição em caso de doença mental grave:</w:t>
      </w:r>
    </w:p>
    <w:p>
      <w:pPr>
        <w:pStyle w:val="BodyText"/>
        <w:spacing w:after="60"/>
        <w:jc w:val="both"/>
      </w:pPr>
      <w:r>
        <w:t xml:space="preserve">I - se as pessoas designadas nos incisos I, II e III do art. 747 não existirem ou não promoverem a interdição;</w:t>
      </w:r>
    </w:p>
    <w:p>
      <w:pPr>
        <w:pStyle w:val="BodyText"/>
        <w:spacing w:after="60"/>
        <w:jc w:val="both"/>
      </w:pPr>
      <w:r>
        <w:t xml:space="preserve">II - se, existindo, forem incapazes as pessoas mencionadas nos incisos I e II do art. 747.</w:t>
      </w:r>
    </w:p>
    <w:bookmarkEnd w:id="533"/>
    <w:bookmarkStart w:id="534" w:name="art.-749"/>
    <w:p>
      <w:pPr>
        <w:pStyle w:val="Heading6"/>
        <w:pBdr>
          <w:left w:val="single" w:sz="36" w:space="4" w:color="2E75B6"/>
        </w:pBdr>
        <w:shd w:val="clear" w:color="auto" w:fill="E3EEF9"/>
        <w:spacing w:before="120" w:after="60"/>
        <w:ind w:left="85"/>
      </w:pPr>
      <w:r>
        <w:rPr>
          <w:i w:val="0"/>
          <w:color w:val="1F3A5F"/>
          <w:sz w:val="22"/>
        </w:rPr>
        <w:t xml:space="preserve">Art. 749</w:t>
      </w:r>
    </w:p>
    <w:p>
      <w:pPr>
        <w:pStyle w:val="FirstParagraph"/>
        <w:spacing w:after="60"/>
        <w:jc w:val="both"/>
      </w:pPr>
      <w:r>
        <w:rPr>
          <w:b/>
          <w:bCs/>
        </w:rPr>
        <w:t xml:space="preserve">Art. 749.</w:t>
      </w:r>
      <w:r>
        <w:t xml:space="preserve"> </w:t>
      </w:r>
      <w:r>
        <w:t xml:space="preserve">Incumbe ao autor, na petição inicial, especificar os fatos que demonstram a incapacidade do interditando para administrar seus bens e, se for o caso, para praticar atos da vida civil, bem como o momento em que a incapacidade se revelou.</w:t>
      </w:r>
    </w:p>
    <w:p>
      <w:pPr>
        <w:pStyle w:val="BodyText"/>
        <w:spacing w:after="60"/>
        <w:jc w:val="both"/>
      </w:pPr>
      <w:r>
        <w:t xml:space="preserve">Parágrafo único. Justificada a urgência, o juiz pode nomear curador provisório ao interditando para a prática de determinados atos.</w:t>
      </w:r>
    </w:p>
    <w:bookmarkEnd w:id="534"/>
    <w:bookmarkStart w:id="535" w:name="art.-750"/>
    <w:p>
      <w:pPr>
        <w:pStyle w:val="Heading6"/>
        <w:pBdr>
          <w:left w:val="single" w:sz="36" w:space="4" w:color="2E75B6"/>
        </w:pBdr>
        <w:shd w:val="clear" w:color="auto" w:fill="E3EEF9"/>
        <w:spacing w:before="120" w:after="60"/>
        <w:ind w:left="85"/>
      </w:pPr>
      <w:r>
        <w:rPr>
          <w:i w:val="0"/>
          <w:color w:val="1F3A5F"/>
          <w:sz w:val="22"/>
        </w:rPr>
        <w:t xml:space="preserve">Art. 750</w:t>
      </w:r>
    </w:p>
    <w:p>
      <w:pPr>
        <w:pStyle w:val="FirstParagraph"/>
        <w:keepNext/>
        <w:spacing w:after="60"/>
        <w:jc w:val="both"/>
      </w:pPr>
      <w:r>
        <w:rPr>
          <w:b/>
          <w:bCs/>
        </w:rPr>
        <w:t xml:space="preserve">Art. 750.</w:t>
      </w:r>
      <w:r>
        <w:t xml:space="preserve"> </w:t>
      </w:r>
      <w:r>
        <w:t xml:space="preserve">O requerente deverá juntar laudo médico para fazer prova de suas alegações ou informar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dispensa do laudo quando o interditando recusa o exame</w:t>
            </w:r>
          </w:p>
        </w:tc>
        <w:tc>
          <w:tcPr>
            <w:tcW w:type="dxa" w:w="1655"/>
          </w:tcPr>
          <w:p>
            <w:pPr>
              <w:pStyle w:val="Compact"/>
              <w:spacing w:line="276" w:lineRule="auto" w:before="40" w:after="40"/>
            </w:pPr>
            <w:r>
              <w:rPr>
                <w:rFonts w:ascii="Liberation Sans Narrow" w:hAnsi="Liberation Sans Narrow"/>
                <w:sz w:val="17"/>
              </w:rPr>
              <w:t xml:space="preserve">STJ, REsp 1.933.597, Terceira Turma, relatora Min. Nancy Andrighi, julgado em 26/10/2021, DJe de 03/11/2021</w:t>
            </w:r>
          </w:p>
        </w:tc>
        <w:tc>
          <w:tcPr>
            <w:tcW w:type="dxa" w:w="2030"/>
          </w:tcPr>
          <w:p>
            <w:pPr>
              <w:pStyle w:val="Compact"/>
              <w:spacing w:line="276" w:lineRule="auto" w:before="40" w:after="40"/>
            </w:pPr>
            <w:r>
              <w:rPr>
                <w:rFonts w:ascii="Liberation Sans Narrow" w:hAnsi="Liberation Sans Narrow"/>
                <w:sz w:val="17"/>
              </w:rPr>
              <w:t xml:space="preserve">O laudo médico do art. 750 é documento necessário à propositura da ação de interdição, mas sua juntada pode ser flexibilizada: o laudo não substitui a prova pericial e serve apenas para conferir plausibilidade jurídica à petição inicial. A recusa do interditando em se submeter ao exame médico autoriza providência substitutiva — a audiência de justificação —, e o indeferimento dessa providência impede a extinção do processo sem resolução do mérito por excesso de rigor e violação do acesso à justiça.</w:t>
            </w:r>
          </w:p>
        </w:tc>
      </w:tr>
    </w:tbl>
    <w:bookmarkEnd w:id="535"/>
    <w:bookmarkStart w:id="536" w:name="art.-751"/>
    <w:p>
      <w:pPr>
        <w:pStyle w:val="Heading6"/>
        <w:pBdr>
          <w:left w:val="single" w:sz="36" w:space="4" w:color="2E75B6"/>
        </w:pBdr>
        <w:shd w:val="clear" w:color="auto" w:fill="E3EEF9"/>
        <w:spacing w:before="120" w:after="60"/>
        <w:ind w:left="85"/>
      </w:pPr>
      <w:r>
        <w:rPr>
          <w:i w:val="0"/>
          <w:color w:val="1F3A5F"/>
          <w:sz w:val="22"/>
        </w:rPr>
        <w:t xml:space="preserve">Art. 751</w:t>
      </w:r>
    </w:p>
    <w:p>
      <w:pPr>
        <w:pStyle w:val="FirstParagraph"/>
        <w:spacing w:after="60"/>
        <w:jc w:val="both"/>
      </w:pPr>
      <w:r>
        <w:rPr>
          <w:b/>
          <w:bCs/>
        </w:rPr>
        <w:t xml:space="preserve">Art. 751.</w:t>
      </w:r>
      <w:r>
        <w:t xml:space="preserve"> </w:t>
      </w:r>
      <w:r>
        <w:t xml:space="preserve">O interditando será citado para, em dia designado, comparecer perante o juiz, que o entrevistará minuciosamente acerca de sua vida, negócios, bens, vontades, preferências e laços familiares e afetivos e sobre o que mais lhe parecer necessário para convencimento quanto à sua capacidade para praticar atos da vida civil, devendo ser reduzidas a termo as perguntas e respostas.</w:t>
      </w:r>
    </w:p>
    <w:p>
      <w:pPr>
        <w:pStyle w:val="BodyText"/>
        <w:spacing w:after="60"/>
        <w:jc w:val="both"/>
      </w:pPr>
      <w:r>
        <w:t xml:space="preserve">§ 1º Não podendo o interditando deslocar-se, o juiz o ouvirá no local onde estiver.</w:t>
      </w:r>
    </w:p>
    <w:p>
      <w:pPr>
        <w:pStyle w:val="BodyText"/>
        <w:spacing w:after="60"/>
        <w:jc w:val="both"/>
      </w:pPr>
      <w:r>
        <w:t xml:space="preserve">§ 2º A entrevista poderá ser acompanhada por especialista.</w:t>
      </w:r>
    </w:p>
    <w:p>
      <w:pPr>
        <w:pStyle w:val="BodyText"/>
        <w:spacing w:after="60"/>
        <w:jc w:val="both"/>
      </w:pPr>
      <w:r>
        <w:t xml:space="preserve">§ 3º Durante a entrevista, é assegurado o emprego de recursos tecnológicos capazes de permitir ou de auxiliar o interditando a expressar suas vontades e preferências e a responder às perguntas formuladas.</w:t>
      </w:r>
    </w:p>
    <w:p>
      <w:pPr>
        <w:pStyle w:val="BodyText"/>
        <w:spacing w:after="60"/>
        <w:jc w:val="both"/>
      </w:pPr>
      <w:r>
        <w:t xml:space="preserve">§ 4º A critério do juiz, poderá ser requisitada a oitiva de parentes e de pessoas próximas.</w:t>
      </w:r>
    </w:p>
    <w:bookmarkEnd w:id="536"/>
    <w:bookmarkStart w:id="537" w:name="art.-752"/>
    <w:p>
      <w:pPr>
        <w:pStyle w:val="Heading6"/>
        <w:pBdr>
          <w:left w:val="single" w:sz="36" w:space="4" w:color="2E75B6"/>
        </w:pBdr>
        <w:shd w:val="clear" w:color="auto" w:fill="E3EEF9"/>
        <w:spacing w:before="120" w:after="60"/>
        <w:ind w:left="85"/>
      </w:pPr>
      <w:r>
        <w:rPr>
          <w:i w:val="0"/>
          <w:color w:val="1F3A5F"/>
          <w:sz w:val="22"/>
        </w:rPr>
        <w:t xml:space="preserve">Art. 752</w:t>
      </w:r>
    </w:p>
    <w:p>
      <w:pPr>
        <w:pStyle w:val="FirstParagraph"/>
        <w:spacing w:after="60"/>
        <w:jc w:val="both"/>
      </w:pPr>
      <w:r>
        <w:rPr>
          <w:b/>
          <w:bCs/>
        </w:rPr>
        <w:t xml:space="preserve">Art. 752.</w:t>
      </w:r>
      <w:r>
        <w:t xml:space="preserve"> </w:t>
      </w:r>
      <w:r>
        <w:t xml:space="preserve">Dentro do prazo de 15 (quinze) dias contado da entrevista, o interditando poderá impugnar o pedido.</w:t>
      </w:r>
    </w:p>
    <w:p>
      <w:pPr>
        <w:pStyle w:val="BodyText"/>
        <w:spacing w:after="60"/>
        <w:jc w:val="both"/>
      </w:pPr>
      <w:r>
        <w:t xml:space="preserve">§ 1º O Ministério Público intervirá como fiscal da ordem jurídica.</w:t>
      </w:r>
    </w:p>
    <w:p>
      <w:pPr>
        <w:pStyle w:val="BodyText"/>
        <w:spacing w:after="60"/>
        <w:jc w:val="both"/>
      </w:pPr>
      <w:r>
        <w:t xml:space="preserve">§ 2º O interditando poderá constituir advogado, e, caso não o faça, deverá ser nomeado curador especial.</w:t>
      </w:r>
    </w:p>
    <w:p>
      <w:pPr>
        <w:pStyle w:val="BodyText"/>
        <w:spacing w:after="60"/>
        <w:jc w:val="both"/>
      </w:pPr>
      <w:r>
        <w:t xml:space="preserve">§ 3º Caso o interditando não constitua advogado, o seu cônjuge, companheiro ou qualquer parente sucessível poderá intervir como assistente.</w:t>
      </w:r>
    </w:p>
    <w:bookmarkEnd w:id="537"/>
    <w:bookmarkStart w:id="538" w:name="art.-753"/>
    <w:p>
      <w:pPr>
        <w:pStyle w:val="Heading6"/>
        <w:pBdr>
          <w:left w:val="single" w:sz="36" w:space="4" w:color="2E75B6"/>
        </w:pBdr>
        <w:shd w:val="clear" w:color="auto" w:fill="E3EEF9"/>
        <w:spacing w:before="120" w:after="60"/>
        <w:ind w:left="85"/>
      </w:pPr>
      <w:r>
        <w:rPr>
          <w:i w:val="0"/>
          <w:color w:val="1F3A5F"/>
          <w:sz w:val="22"/>
        </w:rPr>
        <w:t xml:space="preserve">Art. 753</w:t>
      </w:r>
    </w:p>
    <w:p>
      <w:pPr>
        <w:pStyle w:val="FirstParagraph"/>
        <w:keepNext/>
        <w:spacing w:after="60"/>
        <w:jc w:val="both"/>
      </w:pPr>
      <w:r>
        <w:rPr>
          <w:b/>
          <w:bCs/>
        </w:rPr>
        <w:t xml:space="preserve">Art. 753.</w:t>
      </w:r>
      <w:r>
        <w:t xml:space="preserve"> </w:t>
      </w:r>
      <w:r>
        <w:t xml:space="preserve">Decorrido o prazo previsto no art. 752, o juiz determinará a produção de prova pericial para avaliação da capacidade do interditando para praticar atos da vida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655"/>
          </w:tcPr>
          <w:p>
            <w:pPr>
              <w:pStyle w:val="Compact"/>
              <w:spacing w:line="276" w:lineRule="auto" w:before="40" w:after="40"/>
            </w:pPr>
            <w:r>
              <w:rPr>
                <w:rFonts w:ascii="Liberation Sans Narrow" w:hAnsi="Liberation Sans Narrow"/>
                <w:sz w:val="17"/>
              </w:rPr>
              <w:t xml:space="preserve">STJ, AREsp 3.057.382, Quarta Turma, relator Min. João Otávio de Noronha,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A perícia do art. 753 do CPC é dispensável quando os elementos probatórios dos autos são suficientes para aferir a causa justificadora da interdição, sua extensão e limites.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655"/>
          </w:tcPr>
          <w:p>
            <w:pPr>
              <w:pStyle w:val="Compact"/>
              <w:spacing w:line="276" w:lineRule="auto" w:before="40" w:after="40"/>
            </w:pPr>
            <w:r>
              <w:rPr>
                <w:rFonts w:ascii="Liberation Sans Narrow" w:hAnsi="Liberation Sans Narrow"/>
                <w:sz w:val="17"/>
              </w:rPr>
              <w:t xml:space="preserve">STJ, REsp 2.124.428, Terceira Turma, relatora Min. Nancy Andrighi, julgado em 14/05/2024, DJe de 17/05/2024</w:t>
            </w:r>
          </w:p>
        </w:tc>
        <w:tc>
          <w:tcPr>
            <w:tcW w:type="dxa" w:w="2154"/>
          </w:tcPr>
          <w:p>
            <w:pPr>
              <w:pStyle w:val="Compact"/>
              <w:spacing w:line="276" w:lineRule="auto" w:before="40" w:after="40"/>
            </w:pPr>
            <w:r>
              <w:rPr>
                <w:rFonts w:ascii="Liberation Sans Narrow" w:hAnsi="Liberation Sans Narrow"/>
                <w:sz w:val="17"/>
              </w:rPr>
              <w:t xml:space="preserve">Na ação de interdição, a prova pericial é de fundamental importância para constatar a causa da interdição, sua extensão e seus limites, não sendo substituível por laudo médico unilateralmente produzido ou pela entrevista do interditando realizada pelo juiz.</w:t>
            </w:r>
          </w:p>
        </w:tc>
      </w:tr>
    </w:tbl>
    <w:p>
      <w:pPr>
        <w:pStyle w:val="BodyText"/>
        <w:spacing w:after="60"/>
        <w:jc w:val="both"/>
      </w:pPr>
      <w:r>
        <w:t xml:space="preserve">§ 1º A perícia pode ser realizada por equipe composta por expertos com formação multidisciplinar.</w:t>
      </w:r>
    </w:p>
    <w:p>
      <w:pPr>
        <w:pStyle w:val="BodyText"/>
        <w:spacing w:after="60"/>
        <w:jc w:val="both"/>
      </w:pPr>
      <w:r>
        <w:t xml:space="preserve">§ 2º O laudo pericial indicará especificadamente, se for o caso, os atos para os quais haverá necessidade de curatela.</w:t>
      </w:r>
    </w:p>
    <w:bookmarkEnd w:id="538"/>
    <w:bookmarkStart w:id="539" w:name="art.-754"/>
    <w:p>
      <w:pPr>
        <w:pStyle w:val="Heading6"/>
        <w:pBdr>
          <w:left w:val="single" w:sz="36" w:space="4" w:color="2E75B6"/>
        </w:pBdr>
        <w:shd w:val="clear" w:color="auto" w:fill="E3EEF9"/>
        <w:spacing w:before="120" w:after="60"/>
        <w:ind w:left="85"/>
      </w:pPr>
      <w:r>
        <w:rPr>
          <w:i w:val="0"/>
          <w:color w:val="1F3A5F"/>
          <w:sz w:val="22"/>
        </w:rPr>
        <w:t xml:space="preserve">Art. 754</w:t>
      </w:r>
    </w:p>
    <w:p>
      <w:pPr>
        <w:pStyle w:val="FirstParagraph"/>
        <w:keepNext/>
        <w:spacing w:after="60"/>
        <w:jc w:val="both"/>
      </w:pPr>
      <w:r>
        <w:rPr>
          <w:b/>
          <w:bCs/>
        </w:rPr>
        <w:t xml:space="preserve">Art. 754.</w:t>
      </w:r>
      <w:r>
        <w:t xml:space="preserve"> </w:t>
      </w:r>
      <w:r>
        <w:t xml:space="preserve">Apresentado o laudo, produzidas as demais provas e ouvidos os interessados, o juiz proferirá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2.231.171, Segunda Turma, relator Min. Teodoro Silva Santos, julgado em 29/04/2026</w:t>
            </w:r>
          </w:p>
        </w:tc>
        <w:tc>
          <w:tcPr>
            <w:tcW w:type="dxa" w:w="1905"/>
          </w:tcPr>
          <w:p>
            <w:pPr>
              <w:pStyle w:val="Compact"/>
              <w:spacing w:line="276" w:lineRule="auto" w:before="40" w:after="40"/>
            </w:pPr>
            <w:r>
              <w:rPr>
                <w:rFonts w:ascii="Liberation Sans Narrow" w:hAnsi="Liberation Sans Narrow"/>
                <w:sz w:val="17"/>
              </w:rPr>
              <w:t xml:space="preserve">A sentença de interdição opera efeitos ex nunc, não tendo o condão de retroagir para afastar prescrição já consumada. Trecho: “A sentença de interdição, proferida em 2010, opera efeitos ex nunc, não tendo o condão de retroagir para afastar prescrição já consumada, máxime quando o conjunto probatório indica capacidade plena do recorrente ao tempo do licenciamento (1986).”</w:t>
            </w:r>
          </w:p>
        </w:tc>
      </w:tr>
    </w:tbl>
    <w:bookmarkEnd w:id="539"/>
    <w:bookmarkStart w:id="540" w:name="art.-755"/>
    <w:p>
      <w:pPr>
        <w:pStyle w:val="Heading6"/>
        <w:pBdr>
          <w:left w:val="single" w:sz="36" w:space="4" w:color="2E75B6"/>
        </w:pBdr>
        <w:shd w:val="clear" w:color="auto" w:fill="E3EEF9"/>
        <w:spacing w:before="120" w:after="60"/>
        <w:ind w:left="85"/>
      </w:pPr>
      <w:r>
        <w:rPr>
          <w:i w:val="0"/>
          <w:color w:val="1F3A5F"/>
          <w:sz w:val="22"/>
        </w:rPr>
        <w:t xml:space="preserve">Art. 755</w:t>
      </w:r>
    </w:p>
    <w:p>
      <w:pPr>
        <w:pStyle w:val="FirstParagraph"/>
        <w:spacing w:after="60"/>
        <w:jc w:val="both"/>
      </w:pPr>
      <w:r>
        <w:rPr>
          <w:b/>
          <w:bCs/>
        </w:rPr>
        <w:t xml:space="preserve">Art. 755.</w:t>
      </w:r>
      <w:r>
        <w:t xml:space="preserve"> </w:t>
      </w:r>
      <w:r>
        <w:t xml:space="preserve">Na sentença que decretar a interdição, o juiz:</w:t>
      </w:r>
    </w:p>
    <w:p>
      <w:pPr>
        <w:pStyle w:val="BodyText"/>
        <w:keepNext/>
        <w:spacing w:after="60"/>
        <w:jc w:val="both"/>
      </w:pPr>
      <w:r>
        <w:t xml:space="preserve">I - nomeará curador, que poderá ser o requerente da interdição, e fixará os limites da curatela, segundo o estado e o desenvolvimento mental do interdito;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fixação dos limites da curatela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2.243.242,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Os poderes conferidos ao curador podem ser estendidos a outros atos da vida civil além dos patrimoniais e negociais, excepcionalmente e de forma fundamentada, atendidas as necessidades do curatelado. Trecho: “O acórdão recorrido está em consonância com a jurisprudência do STJ, de que os poderes conferidos ao curador podem ser estendidos para outros atos da vida civil que não apenas os de caráter patrimonial e negocial, excepcionalmente e de forma fundamentada, atendidas as necessidades do curatelado e observadas as peculiaridades do caso concreto.”</w:t>
            </w:r>
          </w:p>
        </w:tc>
      </w:tr>
    </w:tbl>
    <w:p>
      <w:pPr>
        <w:pStyle w:val="BodyText"/>
        <w:spacing w:after="60"/>
        <w:jc w:val="both"/>
      </w:pPr>
      <w:r>
        <w:t xml:space="preserve">II - considerará as características pessoais do interdito, observando suas potencialidades, habilidades, vontades e preferências.</w:t>
      </w:r>
    </w:p>
    <w:p>
      <w:pPr>
        <w:pStyle w:val="BodyText"/>
        <w:spacing w:after="60"/>
        <w:jc w:val="both"/>
      </w:pPr>
      <w:r>
        <w:t xml:space="preserve">§ 1º A curatela deve ser atribuída a quem melhor possa atender aos interesses do curatelado.</w:t>
      </w:r>
    </w:p>
    <w:p>
      <w:pPr>
        <w:pStyle w:val="BodyText"/>
        <w:spacing w:after="60"/>
        <w:jc w:val="both"/>
      </w:pPr>
      <w:r>
        <w:t xml:space="preserve">§ 2º Havendo, ao tempo da interdição, pessoa incapaz sob a guarda e a responsabilidade do interdito, o juiz atribuirá a curatela a quem melhor puder atender aos interesses do interdito e do incapaz.</w:t>
      </w:r>
    </w:p>
    <w:p>
      <w:pPr>
        <w:pStyle w:val="BodyText"/>
        <w:spacing w:after="60"/>
        <w:jc w:val="both"/>
      </w:pPr>
      <w:r>
        <w:t xml:space="preserve">§ 3º A sentença de interdição será inscrita no registro de pessoas naturais e imediatamente publicada na rede mundial de computadores, no sítio do tribunal a que estiver vinculado o juízo e na plataforma de editais do Conselho Nacional de Justiça, onde permanecerá por 6 (seis) meses, na imprensa local, 1 (uma) vez, e no órgão oficial, por 3 (três) vezes, com intervalo de 10 (dez) dias, constando do edital os nomes do interdito e do curador, a causa da interdição, os limites da curatela e, não sendo total a interdição, os atos que o interdito poderá praticar autonomamente.</w:t>
      </w:r>
    </w:p>
    <w:bookmarkEnd w:id="540"/>
    <w:bookmarkStart w:id="541" w:name="art.-756"/>
    <w:p>
      <w:pPr>
        <w:pStyle w:val="Heading6"/>
        <w:pBdr>
          <w:left w:val="single" w:sz="36" w:space="4" w:color="2E75B6"/>
        </w:pBdr>
        <w:shd w:val="clear" w:color="auto" w:fill="E3EEF9"/>
        <w:spacing w:before="120" w:after="60"/>
        <w:ind w:left="85"/>
      </w:pPr>
      <w:r>
        <w:rPr>
          <w:i w:val="0"/>
          <w:color w:val="1F3A5F"/>
          <w:sz w:val="22"/>
        </w:rPr>
        <w:t xml:space="preserve">Art. 756</w:t>
      </w:r>
    </w:p>
    <w:p>
      <w:pPr>
        <w:pStyle w:val="FirstParagraph"/>
        <w:spacing w:after="60"/>
        <w:jc w:val="both"/>
      </w:pPr>
      <w:r>
        <w:rPr>
          <w:b/>
          <w:bCs/>
        </w:rPr>
        <w:t xml:space="preserve">Art. 756.</w:t>
      </w:r>
      <w:r>
        <w:t xml:space="preserve"> </w:t>
      </w:r>
      <w:r>
        <w:t xml:space="preserve">Levantar-se-á a curatela quando cessar a causa que a determinou.</w:t>
      </w:r>
    </w:p>
    <w:p>
      <w:pPr>
        <w:pStyle w:val="BodyText"/>
        <w:spacing w:after="60"/>
        <w:jc w:val="both"/>
      </w:pPr>
      <w:r>
        <w:t xml:space="preserve">§ 1º O pedido de levantamento da curatela poderá ser feito pelo interdito, pelo curador ou pelo Ministério Público e será apensado aos autos da interdição.</w:t>
      </w:r>
    </w:p>
    <w:p>
      <w:pPr>
        <w:pStyle w:val="BodyText"/>
        <w:spacing w:after="60"/>
        <w:jc w:val="both"/>
      </w:pPr>
      <w:r>
        <w:t xml:space="preserve">§ 2º O juiz nomeará perito ou equipe multidisciplinar para proceder ao exame do interdito e designará audiência de instrução e julgamento após a apresentação do laudo.</w:t>
      </w:r>
    </w:p>
    <w:p>
      <w:pPr>
        <w:pStyle w:val="BodyText"/>
        <w:spacing w:after="60"/>
        <w:jc w:val="both"/>
      </w:pPr>
      <w:r>
        <w:t xml:space="preserve">§ 3º Acolhido o pedido, o juiz decretará o levantamento da interdição e determinará a publicação da sentença, após o trânsito em julgado, na forma do art. 755, § 3º, ou, não sendo possível, na imprensa local e no órgão oficial, por 3 (três) vezes, com intervalo de 10 (dez) dias, seguindo-se a averbação no registro de pessoas naturais.</w:t>
      </w:r>
    </w:p>
    <w:p>
      <w:pPr>
        <w:pStyle w:val="BodyText"/>
        <w:spacing w:after="60"/>
        <w:jc w:val="both"/>
      </w:pPr>
      <w:r>
        <w:t xml:space="preserve">§ 4º A interdição poderá ser levantada parcialmente quando demonstrada a capacidade do interdito para praticar alguns atos da vida civil.</w:t>
      </w:r>
    </w:p>
    <w:bookmarkEnd w:id="541"/>
    <w:bookmarkStart w:id="542" w:name="art.-757"/>
    <w:p>
      <w:pPr>
        <w:pStyle w:val="Heading6"/>
        <w:pBdr>
          <w:left w:val="single" w:sz="36" w:space="4" w:color="2E75B6"/>
        </w:pBdr>
        <w:shd w:val="clear" w:color="auto" w:fill="E3EEF9"/>
        <w:spacing w:before="120" w:after="60"/>
        <w:ind w:left="85"/>
      </w:pPr>
      <w:r>
        <w:rPr>
          <w:i w:val="0"/>
          <w:color w:val="1F3A5F"/>
          <w:sz w:val="22"/>
        </w:rPr>
        <w:t xml:space="preserve">Art. 757</w:t>
      </w:r>
    </w:p>
    <w:p>
      <w:pPr>
        <w:pStyle w:val="FirstParagraph"/>
        <w:spacing w:after="60"/>
        <w:jc w:val="both"/>
      </w:pPr>
      <w:r>
        <w:rPr>
          <w:b/>
          <w:bCs/>
        </w:rPr>
        <w:t xml:space="preserve">Art. 757.</w:t>
      </w:r>
      <w:r>
        <w:t xml:space="preserve"> </w:t>
      </w:r>
      <w:r>
        <w:t xml:space="preserve">A autoridade do curador estende-se à pessoa e aos bens do incapaz que se encontrar sob a guarda e a responsabilidade do curatelado ao tempo da interdição, salvo se o juiz considerar outra solução como mais conveniente aos interesses do incapaz.</w:t>
      </w:r>
    </w:p>
    <w:bookmarkEnd w:id="542"/>
    <w:bookmarkStart w:id="543" w:name="art.-758"/>
    <w:p>
      <w:pPr>
        <w:pStyle w:val="Heading6"/>
        <w:pBdr>
          <w:left w:val="single" w:sz="36" w:space="4" w:color="2E75B6"/>
        </w:pBdr>
        <w:shd w:val="clear" w:color="auto" w:fill="E3EEF9"/>
        <w:spacing w:before="120" w:after="60"/>
        <w:ind w:left="85"/>
      </w:pPr>
      <w:r>
        <w:rPr>
          <w:i w:val="0"/>
          <w:color w:val="1F3A5F"/>
          <w:sz w:val="22"/>
        </w:rPr>
        <w:t xml:space="preserve">Art. 758</w:t>
      </w:r>
    </w:p>
    <w:p>
      <w:pPr>
        <w:pStyle w:val="FirstParagraph"/>
        <w:spacing w:after="60"/>
        <w:jc w:val="both"/>
      </w:pPr>
      <w:r>
        <w:rPr>
          <w:b/>
          <w:bCs/>
        </w:rPr>
        <w:t xml:space="preserve">Art. 758.</w:t>
      </w:r>
      <w:r>
        <w:t xml:space="preserve"> </w:t>
      </w:r>
      <w:r>
        <w:t xml:space="preserve">O curador deverá buscar tratamento e apoio apropriados à conquista da autonomia pelo interdito.</w:t>
      </w:r>
    </w:p>
    <w:bookmarkEnd w:id="543"/>
    <w:bookmarkEnd w:id="544"/>
    <w:bookmarkStart w:id="550" w:name="X42fdab46ed01a058b9cb979250d2d74d311e9c0"/>
    <w:p>
      <w:pPr>
        <w:pStyle w:val="Heading5"/>
        <w:spacing w:before="60" w:after="20"/>
      </w:pPr>
      <w:r>
        <w:rPr>
          <w:i/>
          <w:color w:val="595959"/>
        </w:rPr>
        <w:t xml:space="preserve">Seção X: disposições comuns à tutela e à curatela (arts. 759 a 763)</w:t>
      </w:r>
    </w:p>
    <w:bookmarkStart w:id="545" w:name="art.-759"/>
    <w:p>
      <w:pPr>
        <w:pStyle w:val="Heading6"/>
        <w:pBdr>
          <w:left w:val="single" w:sz="36" w:space="4" w:color="2E75B6"/>
        </w:pBdr>
        <w:shd w:val="clear" w:color="auto" w:fill="E3EEF9"/>
        <w:spacing w:before="120" w:after="60"/>
        <w:ind w:left="85"/>
      </w:pPr>
      <w:r>
        <w:rPr>
          <w:i w:val="0"/>
          <w:color w:val="1F3A5F"/>
          <w:sz w:val="22"/>
        </w:rPr>
        <w:t xml:space="preserve">Art. 759</w:t>
      </w:r>
    </w:p>
    <w:p>
      <w:pPr>
        <w:pStyle w:val="FirstParagraph"/>
        <w:spacing w:after="60"/>
        <w:jc w:val="both"/>
      </w:pPr>
      <w:r>
        <w:rPr>
          <w:b/>
          <w:bCs/>
        </w:rPr>
        <w:t xml:space="preserve">Art. 759.</w:t>
      </w:r>
      <w:r>
        <w:t xml:space="preserve"> </w:t>
      </w:r>
      <w:r>
        <w:t xml:space="preserve">O tutor ou o curador será intimado a prestar compromisso no prazo de 5 (cinco) dias contado da:</w:t>
      </w:r>
    </w:p>
    <w:p>
      <w:pPr>
        <w:pStyle w:val="BodyText"/>
        <w:spacing w:after="60"/>
        <w:jc w:val="both"/>
      </w:pPr>
      <w:r>
        <w:t xml:space="preserve">I - nomeação feita em conformidade com a lei;</w:t>
      </w:r>
    </w:p>
    <w:p>
      <w:pPr>
        <w:pStyle w:val="BodyText"/>
        <w:spacing w:after="60"/>
        <w:jc w:val="both"/>
      </w:pPr>
      <w:r>
        <w:t xml:space="preserve">II - intimação do despacho que mandar cumprir o testamento ou o instrumento público que o houver instituído.</w:t>
      </w:r>
    </w:p>
    <w:p>
      <w:pPr>
        <w:pStyle w:val="BodyText"/>
        <w:spacing w:after="60"/>
        <w:jc w:val="both"/>
      </w:pPr>
      <w:r>
        <w:t xml:space="preserve">§ 1º O tutor ou o curador prestará o compromisso por termo em livro rubricado pelo juiz.</w:t>
      </w:r>
    </w:p>
    <w:p>
      <w:pPr>
        <w:pStyle w:val="BodyText"/>
        <w:spacing w:after="60"/>
        <w:jc w:val="both"/>
      </w:pPr>
      <w:r>
        <w:t xml:space="preserve">§ 2º Prestado o compromisso, o tutor ou o curador assume a administração dos bens do tutelado ou do interditado.</w:t>
      </w:r>
    </w:p>
    <w:bookmarkEnd w:id="545"/>
    <w:bookmarkStart w:id="546" w:name="art.-760"/>
    <w:p>
      <w:pPr>
        <w:pStyle w:val="Heading6"/>
        <w:pBdr>
          <w:left w:val="single" w:sz="36" w:space="4" w:color="2E75B6"/>
        </w:pBdr>
        <w:shd w:val="clear" w:color="auto" w:fill="E3EEF9"/>
        <w:spacing w:before="120" w:after="60"/>
        <w:ind w:left="85"/>
      </w:pPr>
      <w:r>
        <w:rPr>
          <w:i w:val="0"/>
          <w:color w:val="1F3A5F"/>
          <w:sz w:val="22"/>
        </w:rPr>
        <w:t xml:space="preserve">Art. 760</w:t>
      </w:r>
    </w:p>
    <w:p>
      <w:pPr>
        <w:pStyle w:val="FirstParagraph"/>
        <w:spacing w:after="60"/>
        <w:jc w:val="both"/>
      </w:pPr>
      <w:r>
        <w:rPr>
          <w:b/>
          <w:bCs/>
        </w:rPr>
        <w:t xml:space="preserve">Art. 760.</w:t>
      </w:r>
      <w:r>
        <w:t xml:space="preserve"> </w:t>
      </w:r>
      <w:r>
        <w:t xml:space="preserve">O tutor ou o curador poderá eximir-se do encargo apresentando escusa ao juiz no prazo de 5 (cinco) dias contado:</w:t>
      </w:r>
    </w:p>
    <w:p>
      <w:pPr>
        <w:pStyle w:val="BodyText"/>
        <w:spacing w:after="60"/>
        <w:jc w:val="both"/>
      </w:pPr>
      <w:r>
        <w:t xml:space="preserve">I - antes de aceitar o encargo, da intimação para prestar compromisso;</w:t>
      </w:r>
    </w:p>
    <w:p>
      <w:pPr>
        <w:pStyle w:val="BodyText"/>
        <w:spacing w:after="60"/>
        <w:jc w:val="both"/>
      </w:pPr>
      <w:r>
        <w:t xml:space="preserve">II - depois de entrar em exercício, do dia em que sobrevier o motivo da escusa.</w:t>
      </w:r>
    </w:p>
    <w:p>
      <w:pPr>
        <w:pStyle w:val="BodyText"/>
        <w:spacing w:after="60"/>
        <w:jc w:val="both"/>
      </w:pPr>
      <w:r>
        <w:t xml:space="preserve">§ 1º Não sendo requerida a escusa no prazo estabelecido neste artigo, considerar-se-á renunciado o direito de alegá-la.</w:t>
      </w:r>
    </w:p>
    <w:p>
      <w:pPr>
        <w:pStyle w:val="BodyText"/>
        <w:spacing w:after="60"/>
        <w:jc w:val="both"/>
      </w:pPr>
      <w:r>
        <w:t xml:space="preserve">§ 2º O juiz decidirá de plano o pedido de escusa, e, não o admitindo, exercerá o nomeado a tutela ou a curatela enquanto não for dispensado por sentença transitada em julgado.</w:t>
      </w:r>
    </w:p>
    <w:bookmarkEnd w:id="546"/>
    <w:bookmarkStart w:id="547" w:name="art.-761"/>
    <w:p>
      <w:pPr>
        <w:pStyle w:val="Heading6"/>
        <w:pBdr>
          <w:left w:val="single" w:sz="36" w:space="4" w:color="2E75B6"/>
        </w:pBdr>
        <w:shd w:val="clear" w:color="auto" w:fill="E3EEF9"/>
        <w:spacing w:before="120" w:after="60"/>
        <w:ind w:left="85"/>
      </w:pPr>
      <w:r>
        <w:rPr>
          <w:i w:val="0"/>
          <w:color w:val="1F3A5F"/>
          <w:sz w:val="22"/>
        </w:rPr>
        <w:t xml:space="preserve">Art. 761</w:t>
      </w:r>
    </w:p>
    <w:p>
      <w:pPr>
        <w:pStyle w:val="FirstParagraph"/>
        <w:spacing w:after="60"/>
        <w:jc w:val="both"/>
      </w:pPr>
      <w:r>
        <w:rPr>
          <w:b/>
          <w:bCs/>
        </w:rPr>
        <w:t xml:space="preserve">Art. 761.</w:t>
      </w:r>
      <w:r>
        <w:t xml:space="preserve"> </w:t>
      </w:r>
      <w:r>
        <w:t xml:space="preserve">Incumbe ao Ministério Público ou a quem tenha legítimo interesse requerer, nos casos previstos em lei, a remoção do tutor ou do curador.</w:t>
      </w:r>
    </w:p>
    <w:p>
      <w:pPr>
        <w:pStyle w:val="BodyText"/>
        <w:spacing w:after="60"/>
        <w:jc w:val="both"/>
      </w:pPr>
      <w:r>
        <w:t xml:space="preserve">Parágrafo único. O tutor ou o curador será citado para contestar a arguição no prazo de 5 (cinco) dias, findo o qual observar-se-á o procedimento comum.</w:t>
      </w:r>
    </w:p>
    <w:bookmarkEnd w:id="547"/>
    <w:bookmarkStart w:id="548" w:name="art.-762"/>
    <w:p>
      <w:pPr>
        <w:pStyle w:val="Heading6"/>
        <w:pBdr>
          <w:left w:val="single" w:sz="36" w:space="4" w:color="2E75B6"/>
        </w:pBdr>
        <w:shd w:val="clear" w:color="auto" w:fill="E3EEF9"/>
        <w:spacing w:before="120" w:after="60"/>
        <w:ind w:left="85"/>
      </w:pPr>
      <w:r>
        <w:rPr>
          <w:i w:val="0"/>
          <w:color w:val="1F3A5F"/>
          <w:sz w:val="22"/>
        </w:rPr>
        <w:t xml:space="preserve">Art. 762</w:t>
      </w:r>
    </w:p>
    <w:p>
      <w:pPr>
        <w:pStyle w:val="FirstParagraph"/>
        <w:spacing w:after="60"/>
        <w:jc w:val="both"/>
      </w:pPr>
      <w:r>
        <w:rPr>
          <w:b/>
          <w:bCs/>
        </w:rPr>
        <w:t xml:space="preserve">Art. 762.</w:t>
      </w:r>
      <w:r>
        <w:t xml:space="preserve"> </w:t>
      </w:r>
      <w:r>
        <w:t xml:space="preserve">Em caso de extrema gravidade, o juiz poderá suspender o tutor ou o curador do exercício de suas funções, nomeando substituto interino.</w:t>
      </w:r>
    </w:p>
    <w:bookmarkEnd w:id="548"/>
    <w:bookmarkStart w:id="549" w:name="art.-763"/>
    <w:p>
      <w:pPr>
        <w:pStyle w:val="Heading6"/>
        <w:pBdr>
          <w:left w:val="single" w:sz="36" w:space="4" w:color="2E75B6"/>
        </w:pBdr>
        <w:shd w:val="clear" w:color="auto" w:fill="E3EEF9"/>
        <w:spacing w:before="120" w:after="60"/>
        <w:ind w:left="85"/>
      </w:pPr>
      <w:r>
        <w:rPr>
          <w:i w:val="0"/>
          <w:color w:val="1F3A5F"/>
          <w:sz w:val="22"/>
        </w:rPr>
        <w:t xml:space="preserve">Art. 763</w:t>
      </w:r>
    </w:p>
    <w:p>
      <w:pPr>
        <w:pStyle w:val="FirstParagraph"/>
        <w:spacing w:after="60"/>
        <w:jc w:val="both"/>
      </w:pPr>
      <w:r>
        <w:rPr>
          <w:b/>
          <w:bCs/>
        </w:rPr>
        <w:t xml:space="preserve">Art. 763.</w:t>
      </w:r>
      <w:r>
        <w:t xml:space="preserve"> </w:t>
      </w:r>
      <w:r>
        <w:t xml:space="preserve">Cessando as funções do tutor ou do curador pelo decurso do prazo em que era obrigado a servir, ser-lhe-á lícito requerer a exoneração do encargo.</w:t>
      </w:r>
    </w:p>
    <w:p>
      <w:pPr>
        <w:pStyle w:val="BodyText"/>
        <w:spacing w:after="60"/>
        <w:jc w:val="both"/>
      </w:pPr>
      <w:r>
        <w:t xml:space="preserve">§ 1º Caso o tutor ou o curador não requeira a exoneração do encargo dentro dos 10 (dez) dias seguintes à expiração do termo, entender-se-á reconduzido, salvo se o juiz o dispensar.</w:t>
      </w:r>
    </w:p>
    <w:p>
      <w:pPr>
        <w:pStyle w:val="BodyText"/>
        <w:spacing w:after="60"/>
        <w:jc w:val="both"/>
      </w:pPr>
      <w:r>
        <w:t xml:space="preserve">§ 2º Cessada a tutela ou a curatela, é indispensável a prestação de contas pelo tutor ou pelo curador, na forma da lei civil.</w:t>
      </w:r>
    </w:p>
    <w:bookmarkEnd w:id="549"/>
    <w:bookmarkEnd w:id="550"/>
    <w:bookmarkStart w:id="553" w:name="Xb7742c9ce5290a762a4a719e51088475464abd5"/>
    <w:p>
      <w:pPr>
        <w:pStyle w:val="Heading5"/>
        <w:spacing w:before="60" w:after="20"/>
      </w:pPr>
      <w:r>
        <w:rPr>
          <w:i/>
          <w:color w:val="595959"/>
        </w:rPr>
        <w:t xml:space="preserve">Seção XI: da organização e da fiscalização das fundações (arts. 764 a 765)</w:t>
      </w:r>
    </w:p>
    <w:bookmarkStart w:id="551" w:name="art.-764"/>
    <w:p>
      <w:pPr>
        <w:pStyle w:val="Heading6"/>
        <w:pBdr>
          <w:left w:val="single" w:sz="36" w:space="4" w:color="2E75B6"/>
        </w:pBdr>
        <w:shd w:val="clear" w:color="auto" w:fill="E3EEF9"/>
        <w:spacing w:before="120" w:after="60"/>
        <w:ind w:left="85"/>
      </w:pPr>
      <w:r>
        <w:rPr>
          <w:i w:val="0"/>
          <w:color w:val="1F3A5F"/>
          <w:sz w:val="22"/>
        </w:rPr>
        <w:t xml:space="preserve">Art. 764</w:t>
      </w:r>
    </w:p>
    <w:p>
      <w:pPr>
        <w:pStyle w:val="FirstParagraph"/>
        <w:spacing w:after="60"/>
        <w:jc w:val="both"/>
      </w:pPr>
      <w:r>
        <w:rPr>
          <w:b/>
          <w:bCs/>
        </w:rPr>
        <w:t xml:space="preserve">Art. 764.</w:t>
      </w:r>
      <w:r>
        <w:t xml:space="preserve"> </w:t>
      </w:r>
      <w:r>
        <w:t xml:space="preserve">O juiz decidirá sobre a aprovação do estatuto das fundações e de suas alterações sempre que o requeira o interessado, quando:</w:t>
      </w:r>
    </w:p>
    <w:p>
      <w:pPr>
        <w:pStyle w:val="BodyText"/>
        <w:spacing w:after="60"/>
        <w:jc w:val="both"/>
      </w:pPr>
      <w:r>
        <w:t xml:space="preserve">I - ela for negada previamente pelo Ministério Público ou por este forem exigidas modificações com as quais o interessado não concorde;</w:t>
      </w:r>
    </w:p>
    <w:p>
      <w:pPr>
        <w:pStyle w:val="BodyText"/>
        <w:spacing w:after="60"/>
        <w:jc w:val="both"/>
      </w:pPr>
      <w:r>
        <w:t xml:space="preserve">II - o interessado discordar do estatuto elaborado pelo Ministério Público.</w:t>
      </w:r>
    </w:p>
    <w:p>
      <w:pPr>
        <w:pStyle w:val="BodyText"/>
        <w:spacing w:after="60"/>
        <w:jc w:val="both"/>
      </w:pPr>
      <w:r>
        <w:t xml:space="preserve">§ 1º O estatuto das fundações deve observar o disposto na Lei nº 10.406, de 10 de janeiro de 2002 (Código Civil).</w:t>
      </w:r>
    </w:p>
    <w:p>
      <w:pPr>
        <w:pStyle w:val="BodyText"/>
        <w:spacing w:after="60"/>
        <w:jc w:val="both"/>
      </w:pPr>
      <w:r>
        <w:t xml:space="preserve">§ 2º Antes de suprir a aprovação, o juiz poderá mandar fazer no estatuto modificações a fim de adaptá-lo ao objetivo do instituidor.</w:t>
      </w:r>
    </w:p>
    <w:bookmarkEnd w:id="551"/>
    <w:bookmarkStart w:id="552" w:name="art.-765"/>
    <w:p>
      <w:pPr>
        <w:pStyle w:val="Heading6"/>
        <w:pBdr>
          <w:left w:val="single" w:sz="36" w:space="4" w:color="2E75B6"/>
        </w:pBdr>
        <w:shd w:val="clear" w:color="auto" w:fill="E3EEF9"/>
        <w:spacing w:before="120" w:after="60"/>
        <w:ind w:left="85"/>
      </w:pPr>
      <w:r>
        <w:rPr>
          <w:i w:val="0"/>
          <w:color w:val="1F3A5F"/>
          <w:sz w:val="22"/>
        </w:rPr>
        <w:t xml:space="preserve">Art. 765</w:t>
      </w:r>
    </w:p>
    <w:p>
      <w:pPr>
        <w:pStyle w:val="FirstParagraph"/>
        <w:keepNext/>
        <w:spacing w:after="60"/>
        <w:jc w:val="both"/>
      </w:pPr>
      <w:r>
        <w:rPr>
          <w:b/>
          <w:bCs/>
        </w:rPr>
        <w:t xml:space="preserve">Art. 765.</w:t>
      </w:r>
      <w:r>
        <w:t xml:space="preserve"> </w:t>
      </w:r>
      <w:r>
        <w:t xml:space="preserve">Qualquer interessado ou o Ministério Público promoverá em juízo a extinção da fundação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extinção judicial de fundação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2.472.778, Terceira Turma, relator Min. Humberto Martins, DJe de 22/08/2024</w:t>
            </w:r>
          </w:p>
        </w:tc>
        <w:tc>
          <w:tcPr>
            <w:tcW w:type="dxa" w:w="1905"/>
          </w:tcPr>
          <w:p>
            <w:pPr>
              <w:pStyle w:val="Compact"/>
              <w:spacing w:line="276" w:lineRule="auto" w:before="40" w:after="40"/>
            </w:pPr>
            <w:r>
              <w:rPr>
                <w:rFonts w:ascii="Liberation Sans Narrow" w:hAnsi="Liberation Sans Narrow"/>
                <w:sz w:val="17"/>
              </w:rPr>
              <w:t xml:space="preserve">A ação civil de extinção de fundação destina-se a extinguir a fundação e a incorporar o seu patrimônio a outra de igual objetivo; o indeferimento de provas inúteis à solução da controvérsia não configura cerceamento de defesa. Trecho: “Cuida-se de ação civil para extinção de fundação, objetivando a extinção da fundação requerida e a incorporação de eventual patrimônio a outra fundação que tenha o mesmo objetivo.”</w:t>
            </w:r>
          </w:p>
        </w:tc>
      </w:tr>
    </w:tbl>
    <w:p>
      <w:pPr>
        <w:pStyle w:val="BodyText"/>
        <w:spacing w:after="60"/>
        <w:jc w:val="both"/>
      </w:pPr>
      <w:r>
        <w:t xml:space="preserve">I - se tornar ilícito o seu objeto;</w:t>
      </w:r>
    </w:p>
    <w:p>
      <w:pPr>
        <w:pStyle w:val="BodyText"/>
        <w:spacing w:after="60"/>
        <w:jc w:val="both"/>
      </w:pPr>
      <w:r>
        <w:t xml:space="preserve">II - for impossível a sua manutenção;</w:t>
      </w:r>
    </w:p>
    <w:p>
      <w:pPr>
        <w:pStyle w:val="BodyText"/>
        <w:spacing w:after="60"/>
        <w:jc w:val="both"/>
      </w:pPr>
      <w:r>
        <w:t xml:space="preserve">III - vencer o prazo de sua existência.</w:t>
      </w:r>
    </w:p>
    <w:bookmarkEnd w:id="552"/>
    <w:bookmarkEnd w:id="553"/>
    <w:bookmarkStart w:id="559" w:name="X1e68d7ff67bee2546a75a15c210486b62ad5c9c"/>
    <w:p>
      <w:pPr>
        <w:pStyle w:val="Heading5"/>
        <w:spacing w:before="60" w:after="20"/>
      </w:pPr>
      <w:r>
        <w:rPr>
          <w:i/>
          <w:color w:val="595959"/>
        </w:rPr>
        <w:t xml:space="preserve">Seção XII: da ratificação dos protestos marítimos e dos processos testemunháveis formados a bordo (arts. 766 a 770)</w:t>
      </w:r>
    </w:p>
    <w:bookmarkStart w:id="554" w:name="art.-766"/>
    <w:p>
      <w:pPr>
        <w:pStyle w:val="Heading6"/>
        <w:pBdr>
          <w:left w:val="single" w:sz="36" w:space="4" w:color="2E75B6"/>
        </w:pBdr>
        <w:shd w:val="clear" w:color="auto" w:fill="E3EEF9"/>
        <w:spacing w:before="120" w:after="60"/>
        <w:ind w:left="85"/>
      </w:pPr>
      <w:r>
        <w:rPr>
          <w:i w:val="0"/>
          <w:color w:val="1F3A5F"/>
          <w:sz w:val="22"/>
        </w:rPr>
        <w:t xml:space="preserve">Art. 766</w:t>
      </w:r>
    </w:p>
    <w:p>
      <w:pPr>
        <w:pStyle w:val="FirstParagraph"/>
        <w:spacing w:after="60"/>
        <w:jc w:val="both"/>
      </w:pPr>
      <w:r>
        <w:rPr>
          <w:b/>
          <w:bCs/>
        </w:rPr>
        <w:t xml:space="preserve">Art. 766.</w:t>
      </w:r>
      <w:r>
        <w:t xml:space="preserve"> </w:t>
      </w:r>
      <w:r>
        <w:t xml:space="preserve">Todos os protestos e os processos testemunháveis formados a bordo e lançados no livro Diário da Navegação deverão ser apresentados pelo comandante ao juiz de direito do primeiro porto, nas primeiras 24 (vinte e quatro) horas de chegada da embarcação, para sua ratificação judicial.</w:t>
      </w:r>
    </w:p>
    <w:bookmarkEnd w:id="554"/>
    <w:bookmarkStart w:id="555" w:name="art.-767"/>
    <w:p>
      <w:pPr>
        <w:pStyle w:val="Heading6"/>
        <w:pBdr>
          <w:left w:val="single" w:sz="36" w:space="4" w:color="2E75B6"/>
        </w:pBdr>
        <w:shd w:val="clear" w:color="auto" w:fill="E3EEF9"/>
        <w:spacing w:before="120" w:after="60"/>
        <w:ind w:left="85"/>
      </w:pPr>
      <w:r>
        <w:rPr>
          <w:i w:val="0"/>
          <w:color w:val="1F3A5F"/>
          <w:sz w:val="22"/>
        </w:rPr>
        <w:t xml:space="preserve">Art. 767</w:t>
      </w:r>
    </w:p>
    <w:p>
      <w:pPr>
        <w:pStyle w:val="FirstParagraph"/>
        <w:spacing w:after="60"/>
        <w:jc w:val="both"/>
      </w:pPr>
      <w:r>
        <w:rPr>
          <w:b/>
          <w:bCs/>
        </w:rPr>
        <w:t xml:space="preserve">Art. 767.</w:t>
      </w:r>
      <w:r>
        <w:t xml:space="preserve"> </w:t>
      </w:r>
      <w:r>
        <w:t xml:space="preserve">A petição inicial conterá a transcrição dos termos lançados no livro Diário da Navegação e deverá ser instruída com cópias das páginas que contenham os termos que serão ratificados, dos documentos de identificação do comandante e das testemunhas arroladas, do rol de tripulantes, do documento de registro da embarcação e, quando for o caso, do manifesto das cargas sinistradas e a qualificação de seus consignatários, traduzidos, quando for o caso, de forma livre para o português.</w:t>
      </w:r>
    </w:p>
    <w:bookmarkEnd w:id="555"/>
    <w:bookmarkStart w:id="556" w:name="art.-768"/>
    <w:p>
      <w:pPr>
        <w:pStyle w:val="Heading6"/>
        <w:pBdr>
          <w:left w:val="single" w:sz="36" w:space="4" w:color="2E75B6"/>
        </w:pBdr>
        <w:shd w:val="clear" w:color="auto" w:fill="E3EEF9"/>
        <w:spacing w:before="120" w:after="60"/>
        <w:ind w:left="85"/>
      </w:pPr>
      <w:r>
        <w:rPr>
          <w:i w:val="0"/>
          <w:color w:val="1F3A5F"/>
          <w:sz w:val="22"/>
        </w:rPr>
        <w:t xml:space="preserve">Art. 768</w:t>
      </w:r>
    </w:p>
    <w:p>
      <w:pPr>
        <w:pStyle w:val="FirstParagraph"/>
        <w:spacing w:after="60"/>
        <w:jc w:val="both"/>
      </w:pPr>
      <w:r>
        <w:rPr>
          <w:b/>
          <w:bCs/>
        </w:rPr>
        <w:t xml:space="preserve">Art. 768.</w:t>
      </w:r>
      <w:r>
        <w:t xml:space="preserve"> </w:t>
      </w:r>
      <w:r>
        <w:t xml:space="preserve">A petição inicial deverá ser distribuída com urgência e encaminhada ao juiz, que ouvirá, sob compromisso a ser prestado no mesmo dia, o comandante e as testemunhas em número mínimo de 2 (duas) e máximo de 4 (quatro), que deverão comparecer ao ato independentemente de intimação.</w:t>
      </w:r>
    </w:p>
    <w:p>
      <w:pPr>
        <w:pStyle w:val="BodyText"/>
        <w:spacing w:after="60"/>
        <w:jc w:val="both"/>
      </w:pPr>
      <w:r>
        <w:t xml:space="preserve">§ 1º Tratando-se de estrangeiros que não dominem a língua portuguesa, o autor deverá fazer-se acompanhar por tradutor, que prestará compromisso em audiência.</w:t>
      </w:r>
    </w:p>
    <w:p>
      <w:pPr>
        <w:pStyle w:val="BodyText"/>
        <w:spacing w:after="60"/>
        <w:jc w:val="both"/>
      </w:pPr>
      <w:r>
        <w:t xml:space="preserve">§ 2º Caso o autor não se faça acompanhar por tradutor, o juiz deverá nomear outro que preste compromisso em audiência.</w:t>
      </w:r>
    </w:p>
    <w:bookmarkEnd w:id="556"/>
    <w:bookmarkStart w:id="557" w:name="art.-769"/>
    <w:p>
      <w:pPr>
        <w:pStyle w:val="Heading6"/>
        <w:pBdr>
          <w:left w:val="single" w:sz="36" w:space="4" w:color="2E75B6"/>
        </w:pBdr>
        <w:shd w:val="clear" w:color="auto" w:fill="E3EEF9"/>
        <w:spacing w:before="120" w:after="60"/>
        <w:ind w:left="85"/>
      </w:pPr>
      <w:r>
        <w:rPr>
          <w:i w:val="0"/>
          <w:color w:val="1F3A5F"/>
          <w:sz w:val="22"/>
        </w:rPr>
        <w:t xml:space="preserve">Art. 769</w:t>
      </w:r>
    </w:p>
    <w:p>
      <w:pPr>
        <w:pStyle w:val="FirstParagraph"/>
        <w:spacing w:after="60"/>
        <w:jc w:val="both"/>
      </w:pPr>
      <w:r>
        <w:rPr>
          <w:b/>
          <w:bCs/>
        </w:rPr>
        <w:t xml:space="preserve">Art. 769.</w:t>
      </w:r>
      <w:r>
        <w:t xml:space="preserve"> </w:t>
      </w:r>
      <w:r>
        <w:t xml:space="preserve">Aberta a audiência, o juiz mandará apregoar os consignatários das cargas indicados na petição inicial e outros eventuais interessados, nomeando para os ausentes curador para o ato.</w:t>
      </w:r>
    </w:p>
    <w:bookmarkEnd w:id="557"/>
    <w:bookmarkStart w:id="558" w:name="art.-770"/>
    <w:p>
      <w:pPr>
        <w:pStyle w:val="Heading6"/>
        <w:pBdr>
          <w:left w:val="single" w:sz="36" w:space="4" w:color="2E75B6"/>
        </w:pBdr>
        <w:shd w:val="clear" w:color="auto" w:fill="E3EEF9"/>
        <w:spacing w:before="120" w:after="60"/>
        <w:ind w:left="85"/>
      </w:pPr>
      <w:r>
        <w:rPr>
          <w:i w:val="0"/>
          <w:color w:val="1F3A5F"/>
          <w:sz w:val="22"/>
        </w:rPr>
        <w:t xml:space="preserve">Art. 770</w:t>
      </w:r>
    </w:p>
    <w:p>
      <w:pPr>
        <w:pStyle w:val="FirstParagraph"/>
        <w:spacing w:after="60"/>
        <w:jc w:val="both"/>
      </w:pPr>
      <w:r>
        <w:rPr>
          <w:b/>
          <w:bCs/>
        </w:rPr>
        <w:t xml:space="preserve">Art. 770.</w:t>
      </w:r>
      <w:r>
        <w:t xml:space="preserve"> </w:t>
      </w:r>
      <w:r>
        <w:t xml:space="preserve">Inquiridos o comandante e as testemunhas, o juiz, convencido da veracidade dos termos lançados no Diário da Navegação, em audiência, ratificará por sentença o protesto ou o processo testemunhável lavrado a bordo, dispensado o relatório.</w:t>
      </w:r>
    </w:p>
    <w:p>
      <w:pPr>
        <w:pStyle w:val="BodyText"/>
        <w:spacing w:after="60"/>
        <w:jc w:val="both"/>
      </w:pPr>
      <w:r>
        <w:t xml:space="preserve">Parágrafo único. Independentemente do trânsito em julgado, o juiz determinará a entrega dos autos ao autor ou ao seu advogado, mediante a apresentação de traslado.</w:t>
      </w:r>
    </w:p>
    <w:bookmarkEnd w:id="558"/>
    <w:bookmarkEnd w:id="559"/>
    <w:bookmarkEnd w:id="560"/>
    <w:bookmarkEnd w:id="561"/>
    <w:bookmarkEnd w:id="562"/>
    <w:bookmarkStart w:id="747" w:name="X9aef69d15195bad4e25523d55135b787cb19b23"/>
    <w:p>
      <w:pPr>
        <w:spacing w:before="0" w:after="0" w:line="20" w:lineRule="exact"/>
        <w:sectPr>
          <w:headerReference w:type="default" r:id="rId1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do processo de execução (arts. 771 a 925)</w:t>
      </w:r>
    </w:p>
    <w:bookmarkStart w:id="596" w:name="X3f9fbfc48e22bf8961f138f009e301634d5a112"/>
    <w:p>
      <w:pPr>
        <w:pStyle w:val="Heading3"/>
        <w:pBdr>
          <w:bottom w:val="single" w:sz="8" w:space="2" w:color="2E75B6"/>
        </w:pBdr>
        <w:spacing w:before="120" w:after="60"/>
      </w:pPr>
      <w:r>
        <w:rPr>
          <w:sz w:val="22"/>
        </w:rPr>
        <w:t xml:space="preserve">Título I: da execução em geral (arts. 771 a 796)</w:t>
      </w:r>
    </w:p>
    <w:bookmarkStart w:id="570" w:name="X447a5764b0e1ca44cee9e53076935b0862785b2"/>
    <w:p>
      <w:pPr>
        <w:pStyle w:val="Heading4"/>
        <w:spacing w:before="80" w:after="40"/>
      </w:pPr>
      <w:r>
        <w:rPr>
          <w:smallCaps/>
          <w:color w:val="2E75B6"/>
        </w:rPr>
        <w:t xml:space="preserve">Capítulo I: disposições gerais (arts. 771 a 777)</w:t>
      </w:r>
    </w:p>
    <w:bookmarkStart w:id="563" w:name="art.-771"/>
    <w:p>
      <w:pPr>
        <w:pStyle w:val="Heading6"/>
        <w:pBdr>
          <w:left w:val="single" w:sz="36" w:space="4" w:color="2E75B6"/>
        </w:pBdr>
        <w:shd w:val="clear" w:color="auto" w:fill="E3EEF9"/>
        <w:spacing w:before="120" w:after="60"/>
        <w:ind w:left="85"/>
      </w:pPr>
      <w:r>
        <w:rPr>
          <w:i w:val="0"/>
          <w:color w:val="1F3A5F"/>
          <w:sz w:val="22"/>
        </w:rPr>
        <w:t xml:space="preserve">Art. 771</w:t>
      </w:r>
    </w:p>
    <w:p>
      <w:pPr>
        <w:pStyle w:val="FirstParagraph"/>
        <w:spacing w:after="60"/>
        <w:jc w:val="both"/>
      </w:pPr>
      <w:r>
        <w:rPr>
          <w:b/>
          <w:bCs/>
        </w:rPr>
        <w:t xml:space="preserve">Art. 771.</w:t>
      </w:r>
      <w:r>
        <w:t xml:space="preserve"> </w:t>
      </w:r>
      <w:r>
        <w:t xml:space="preserve">Este Livro regula o procedimento da execução fundada em título extrajudicial, e suas disposições aplicam-se, também, no que couber, aos procedimentos especiais de execução, aos atos executivos realizados no procedimento de cumprimento de sentença, bem como aos efeitos de atos ou fatos processuais a que a lei atribuir força executiva.</w:t>
      </w:r>
    </w:p>
    <w:p>
      <w:pPr>
        <w:pStyle w:val="BodyText"/>
        <w:spacing w:after="60"/>
        <w:jc w:val="both"/>
      </w:pPr>
      <w:r>
        <w:t xml:space="preserve">Parágrafo único. Aplicam-se subsidiariamente à execução as disposições do Livro I da Parte Especial.</w:t>
      </w:r>
    </w:p>
    <w:bookmarkEnd w:id="563"/>
    <w:bookmarkStart w:id="564" w:name="art.-772"/>
    <w:p>
      <w:pPr>
        <w:pStyle w:val="Heading6"/>
        <w:pBdr>
          <w:left w:val="single" w:sz="36" w:space="4" w:color="2E75B6"/>
        </w:pBdr>
        <w:shd w:val="clear" w:color="auto" w:fill="E3EEF9"/>
        <w:spacing w:before="120" w:after="60"/>
        <w:ind w:left="85"/>
      </w:pPr>
      <w:r>
        <w:rPr>
          <w:i w:val="0"/>
          <w:color w:val="1F3A5F"/>
          <w:sz w:val="22"/>
        </w:rPr>
        <w:t xml:space="preserve">Art. 772</w:t>
      </w:r>
    </w:p>
    <w:p>
      <w:pPr>
        <w:pStyle w:val="FirstParagraph"/>
        <w:spacing w:after="60"/>
        <w:jc w:val="both"/>
      </w:pPr>
      <w:r>
        <w:rPr>
          <w:b/>
          <w:bCs/>
        </w:rPr>
        <w:t xml:space="preserve">Art. 772.</w:t>
      </w:r>
      <w:r>
        <w:t xml:space="preserve"> </w:t>
      </w:r>
      <w:r>
        <w:t xml:space="preserve">O juiz pode, em qualquer momento do processo:</w:t>
      </w:r>
    </w:p>
    <w:p>
      <w:pPr>
        <w:pStyle w:val="BodyText"/>
        <w:spacing w:after="60"/>
        <w:jc w:val="both"/>
      </w:pPr>
      <w:r>
        <w:t xml:space="preserve">I - ordenar o comparecimento das partes;</w:t>
      </w:r>
    </w:p>
    <w:p>
      <w:pPr>
        <w:pStyle w:val="BodyText"/>
        <w:spacing w:after="60"/>
        <w:jc w:val="both"/>
      </w:pPr>
      <w:r>
        <w:t xml:space="preserve">II - advertir o executado de que seu procedimento constitui ato atentatório à dignidade da justiça;</w:t>
      </w:r>
    </w:p>
    <w:p>
      <w:pPr>
        <w:pStyle w:val="BodyText"/>
        <w:keepNext/>
        <w:spacing w:after="60"/>
        <w:jc w:val="both"/>
      </w:pPr>
      <w:r>
        <w:t xml:space="preserve">III - determinar que sujeitos indicados pelo exequente forneçam informações em geral relacionadas ao objeto da execução, tais como documentos e dados que tenham em seu poder, assinando-lhes prazo razoável.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III — requisição de informações a terceiros</w:t>
            </w:r>
          </w:p>
        </w:tc>
        <w:tc>
          <w:tcPr>
            <w:tcW w:type="dxa" w:w="1531"/>
          </w:tcPr>
          <w:p>
            <w:pPr>
              <w:pStyle w:val="Compact"/>
              <w:spacing w:line="276" w:lineRule="auto" w:before="40" w:after="40"/>
            </w:pPr>
            <w:r>
              <w:rPr>
                <w:rFonts w:ascii="Liberation Sans Narrow" w:hAnsi="Liberation Sans Narrow"/>
                <w:sz w:val="17"/>
              </w:rPr>
              <w:t xml:space="preserve">STJ, AgInt no REsp 2.139.858, Segunda Turma, relator Min. Marco Aurélio Bellizze, julgado em 12/08/2026</w:t>
            </w:r>
          </w:p>
        </w:tc>
        <w:tc>
          <w:tcPr>
            <w:tcW w:type="dxa" w:w="2154"/>
          </w:tcPr>
          <w:p>
            <w:pPr>
              <w:pStyle w:val="Compact"/>
              <w:spacing w:line="276" w:lineRule="auto" w:before="40" w:after="40"/>
            </w:pPr>
            <w:r>
              <w:rPr>
                <w:rFonts w:ascii="Liberation Sans Narrow" w:hAnsi="Liberation Sans Narrow"/>
                <w:sz w:val="17"/>
              </w:rPr>
              <w:t xml:space="preserve">A expedição de ofício à Receita Federal para obter informações fiscais do executado (DOI, DIMOB, DIRF e e-Financeira), com a finalidade de localizar bens penhoráveis, é legal e não constitui quebra de sigilo fiscal, sendo desnecessário o exaurimento prévio das buscas por bens pelas vias extrajudiciais.</w:t>
            </w:r>
          </w:p>
        </w:tc>
      </w:tr>
    </w:tbl>
    <w:bookmarkEnd w:id="564"/>
    <w:bookmarkStart w:id="565" w:name="art.-773"/>
    <w:p>
      <w:pPr>
        <w:pStyle w:val="Heading6"/>
        <w:pBdr>
          <w:left w:val="single" w:sz="36" w:space="4" w:color="2E75B6"/>
        </w:pBdr>
        <w:shd w:val="clear" w:color="auto" w:fill="E3EEF9"/>
        <w:spacing w:before="120" w:after="60"/>
        <w:ind w:left="85"/>
      </w:pPr>
      <w:r>
        <w:rPr>
          <w:i w:val="0"/>
          <w:color w:val="1F3A5F"/>
          <w:sz w:val="22"/>
        </w:rPr>
        <w:t xml:space="preserve">Art. 773</w:t>
      </w:r>
    </w:p>
    <w:p>
      <w:pPr>
        <w:pStyle w:val="FirstParagraph"/>
        <w:spacing w:after="60"/>
        <w:jc w:val="both"/>
      </w:pPr>
      <w:r>
        <w:rPr>
          <w:b/>
          <w:bCs/>
        </w:rPr>
        <w:t xml:space="preserve">Art. 773.</w:t>
      </w:r>
      <w:r>
        <w:t xml:space="preserve"> </w:t>
      </w:r>
      <w:r>
        <w:t xml:space="preserve">O juiz poderá, de ofício ou a requerimento, determinar as medidas necessárias ao cumprimento da ordem de entrega de documentos e dados.</w:t>
      </w:r>
    </w:p>
    <w:p>
      <w:pPr>
        <w:pStyle w:val="BodyText"/>
        <w:spacing w:after="60"/>
        <w:jc w:val="both"/>
      </w:pPr>
      <w:r>
        <w:t xml:space="preserve">Parágrafo único. Quando, em decorrência do disposto neste artigo, o juízo receber dados sigilosos para os fins da execução, o juiz adotará as medidas necessárias para assegurar a confidencialidade.</w:t>
      </w:r>
    </w:p>
    <w:bookmarkEnd w:id="565"/>
    <w:bookmarkStart w:id="566" w:name="art.-774"/>
    <w:p>
      <w:pPr>
        <w:pStyle w:val="Heading6"/>
        <w:pBdr>
          <w:left w:val="single" w:sz="36" w:space="4" w:color="2E75B6"/>
        </w:pBdr>
        <w:shd w:val="clear" w:color="auto" w:fill="E3EEF9"/>
        <w:spacing w:before="120" w:after="60"/>
        <w:ind w:left="85"/>
      </w:pPr>
      <w:r>
        <w:rPr>
          <w:i w:val="0"/>
          <w:color w:val="1F3A5F"/>
          <w:sz w:val="22"/>
        </w:rPr>
        <w:t xml:space="preserve">Art. 774</w:t>
      </w:r>
    </w:p>
    <w:p>
      <w:pPr>
        <w:pStyle w:val="FirstParagraph"/>
        <w:spacing w:after="60"/>
        <w:jc w:val="both"/>
      </w:pPr>
      <w:r>
        <w:rPr>
          <w:b/>
          <w:bCs/>
        </w:rPr>
        <w:t xml:space="preserve">Art. 774.</w:t>
      </w:r>
      <w:r>
        <w:t xml:space="preserve"> </w:t>
      </w:r>
      <w:r>
        <w:t xml:space="preserve">Considera-se atentatória à dignidade da justiça a conduta comissiva ou omissiva do executado que:</w:t>
      </w:r>
    </w:p>
    <w:p>
      <w:pPr>
        <w:pStyle w:val="BodyText"/>
        <w:spacing w:after="60"/>
        <w:jc w:val="both"/>
      </w:pPr>
      <w:r>
        <w:t xml:space="preserve">I - frauda a execução;</w:t>
      </w:r>
    </w:p>
    <w:p>
      <w:pPr>
        <w:pStyle w:val="BodyText"/>
        <w:spacing w:after="60"/>
        <w:jc w:val="both"/>
      </w:pPr>
      <w:r>
        <w:t xml:space="preserve">II - se opõe maliciosamente à execução, empregando ardis e meios artificiosos;</w:t>
      </w:r>
    </w:p>
    <w:p>
      <w:pPr>
        <w:pStyle w:val="BodyText"/>
        <w:spacing w:after="60"/>
        <w:jc w:val="both"/>
      </w:pPr>
      <w:r>
        <w:t xml:space="preserve">III - dificulta ou embaraça a realização da penhora;</w:t>
      </w:r>
    </w:p>
    <w:p>
      <w:pPr>
        <w:pStyle w:val="BodyText"/>
        <w:spacing w:after="60"/>
        <w:jc w:val="both"/>
      </w:pPr>
      <w:r>
        <w:t xml:space="preserve">IV - resiste injustificadamente às ordens judiciais;</w:t>
      </w:r>
    </w:p>
    <w:p>
      <w:pPr>
        <w:pStyle w:val="BodyText"/>
        <w:keepNext/>
        <w:spacing w:after="60"/>
        <w:jc w:val="both"/>
      </w:pPr>
      <w:r>
        <w:t xml:space="preserve">V - intimado, não indica ao juiz quais são e onde estão os bens sujeitos à penhora e os respectivos valores, nem exibe prova de sua propriedade e, se for o caso, certidão negativa de ônus.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V — não indicação de bens pelo executado</w:t>
            </w:r>
          </w:p>
        </w:tc>
        <w:tc>
          <w:tcPr>
            <w:tcW w:type="dxa" w:w="1655"/>
          </w:tcPr>
          <w:p>
            <w:pPr>
              <w:pStyle w:val="Compact"/>
              <w:spacing w:line="276" w:lineRule="auto" w:before="40" w:after="40"/>
            </w:pPr>
            <w:r>
              <w:rPr>
                <w:rFonts w:ascii="Liberation Sans Narrow" w:hAnsi="Liberation Sans Narrow"/>
                <w:sz w:val="17"/>
              </w:rPr>
              <w:t xml:space="preserve">STJ, AREsp 2.565.365,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multa do art. 774, V, deve ser aplicada pelo simples descumprimento da intimação para indicar bens penhoráveis, sem exigência de dolo específico.</w:t>
            </w:r>
          </w:p>
        </w:tc>
      </w:tr>
    </w:tbl>
    <w:p>
      <w:pPr>
        <w:pStyle w:val="BodyText"/>
        <w:keepNext/>
        <w:spacing w:after="60"/>
        <w:jc w:val="both"/>
      </w:pPr>
      <w:r>
        <w:t xml:space="preserve">Parágrafo único. Nos casos previstos neste artigo, o juiz fixará multa em montante não superior a vinte por cento do valor atualizado do débito em execução, a qual será revertida em proveito do exequente, exigível nos próprios autos do processo, sem prejuízo de outras sanções de natureza processual ou material.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base de cálculo da multa</w:t>
            </w:r>
          </w:p>
        </w:tc>
        <w:tc>
          <w:tcPr>
            <w:tcW w:type="dxa" w:w="1655"/>
          </w:tcPr>
          <w:p>
            <w:pPr>
              <w:pStyle w:val="Compact"/>
              <w:spacing w:line="276" w:lineRule="auto" w:before="40" w:after="40"/>
            </w:pPr>
            <w:r>
              <w:rPr>
                <w:rFonts w:ascii="Liberation Sans Narrow" w:hAnsi="Liberation Sans Narrow"/>
                <w:sz w:val="17"/>
              </w:rPr>
              <w:t xml:space="preserve">STJ, AgInt no AREsp 2.989.688, Quarta Turma, relator Min. Raul Araújo, julgado em 08/06/2026, DJEN de 12/06/2026</w:t>
            </w:r>
          </w:p>
        </w:tc>
        <w:tc>
          <w:tcPr>
            <w:tcW w:type="dxa" w:w="1780"/>
          </w:tcPr>
          <w:p>
            <w:pPr>
              <w:pStyle w:val="Compact"/>
              <w:spacing w:line="276" w:lineRule="auto" w:before="40" w:after="40"/>
            </w:pPr>
            <w:r>
              <w:rPr>
                <w:rFonts w:ascii="Liberation Sans Narrow" w:hAnsi="Liberation Sans Narrow"/>
                <w:sz w:val="17"/>
              </w:rPr>
              <w:t xml:space="preserve">Há distinção entre a multa por litigância de má-fé (arts. 80 e 81), que incide sobre o valor corrigido da causa, e a multa por ato atentatório à dignidade da justiça (art. 774, parágrafo único), que incide sobre o valor atualizado do débito em execução; a ocorrência da conduta em fase executiva não transmuda a natureza da sanção nem autoriza a adoção da base de cálculo própria do ato atentatório.</w:t>
            </w:r>
          </w:p>
        </w:tc>
      </w:tr>
    </w:tbl>
    <w:bookmarkEnd w:id="566"/>
    <w:bookmarkStart w:id="567" w:name="art.-775"/>
    <w:p>
      <w:pPr>
        <w:pStyle w:val="Heading6"/>
        <w:pBdr>
          <w:left w:val="single" w:sz="36" w:space="4" w:color="2E75B6"/>
        </w:pBdr>
        <w:shd w:val="clear" w:color="auto" w:fill="E3EEF9"/>
        <w:spacing w:before="120" w:after="60"/>
        <w:ind w:left="85"/>
      </w:pPr>
      <w:r>
        <w:rPr>
          <w:i w:val="0"/>
          <w:color w:val="1F3A5F"/>
          <w:sz w:val="22"/>
        </w:rPr>
        <w:t xml:space="preserve">Art. 775</w:t>
      </w:r>
    </w:p>
    <w:p>
      <w:pPr>
        <w:pStyle w:val="FirstParagraph"/>
        <w:keepNext/>
        <w:spacing w:after="60"/>
        <w:jc w:val="both"/>
      </w:pPr>
      <w:r>
        <w:rPr>
          <w:b/>
          <w:bCs/>
        </w:rPr>
        <w:t xml:space="preserve">Art. 775.</w:t>
      </w:r>
      <w:r>
        <w:t xml:space="preserve"> </w:t>
      </w:r>
      <w:r>
        <w:t xml:space="preserve">O exequente tem o direito de desistir de toda a execução ou de apenas alguma medida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da execução</w:t>
            </w:r>
          </w:p>
        </w:tc>
        <w:tc>
          <w:tcPr>
            <w:tcW w:type="dxa" w:w="1655"/>
          </w:tcPr>
          <w:p>
            <w:pPr>
              <w:pStyle w:val="Compact"/>
              <w:spacing w:line="276" w:lineRule="auto" w:before="40" w:after="40"/>
            </w:pPr>
            <w:r>
              <w:rPr>
                <w:rFonts w:ascii="Liberation Sans Narrow" w:hAnsi="Liberation Sans Narrow"/>
                <w:sz w:val="17"/>
              </w:rPr>
              <w:t xml:space="preserve">STJ, REsp 1.675.741, Quarta Turma, relator Min. Luis Felipe Salomão, julgado em 11/06/2019, DJe de 05/08/2019</w:t>
            </w:r>
          </w:p>
        </w:tc>
        <w:tc>
          <w:tcPr>
            <w:tcW w:type="dxa" w:w="1905"/>
          </w:tcPr>
          <w:p>
            <w:pPr>
              <w:pStyle w:val="Compact"/>
              <w:spacing w:line="276" w:lineRule="auto" w:before="40" w:after="40"/>
            </w:pPr>
            <w:r>
              <w:rPr>
                <w:rFonts w:ascii="Liberation Sans Narrow" w:hAnsi="Liberation Sans Narrow"/>
                <w:sz w:val="17"/>
              </w:rPr>
              <w:t xml:space="preserve">A desistência da execução motivada pela ausência de bens penhoráveis do devedor, por força do princípio da causalidade, não enseja a condenação do exequente em honorários advocatícios, pois a frustração da pretensão executória não lhe pode ser imputada.</w:t>
            </w:r>
          </w:p>
        </w:tc>
      </w:tr>
    </w:tbl>
    <w:p>
      <w:pPr>
        <w:pStyle w:val="BodyText"/>
        <w:keepNext/>
        <w:spacing w:after="60"/>
        <w:jc w:val="both"/>
      </w:pPr>
      <w:r>
        <w:t xml:space="preserve">Parágrafo único. Na desistência da execução, observar-se-á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e parágrafo único — desistência da execução e honorários fixados no despacho inicial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2.111.955, Terceira Turma, relator Min. Humberto Martins, julgado em 22/06/2026</w:t>
            </w:r>
          </w:p>
        </w:tc>
        <w:tc>
          <w:tcPr>
            <w:tcW w:type="dxa" w:w="2030"/>
          </w:tcPr>
          <w:p>
            <w:pPr>
              <w:pStyle w:val="Compact"/>
              <w:spacing w:line="276" w:lineRule="auto" w:before="40" w:after="40"/>
            </w:pPr>
            <w:r>
              <w:rPr>
                <w:rFonts w:ascii="Liberation Sans Narrow" w:hAnsi="Liberation Sans Narrow"/>
                <w:sz w:val="17"/>
              </w:rPr>
              <w:t xml:space="preserve">A desistência da execução motivada pela frustração na localização de bens penhoráveis não exime o executado recalcitrante de responder pelos honorários fixados de plano no despacho inicial (art. 827), verba de natureza autônoma que nasce com o recebimento da inicial e se condiciona ao inadimplemento voluntário do devedor; pelo princípio da causalidade (art. 85, § 10), afasta-se a aplicação do art. 90 quando a extinção decorre de ato alheio à desídia do credor. Trecho: “A posterior desistência da execução, motivada exclusivamente pela frustração na localização de patrimônio penhorável, não exime o executado recalcitrante de responder pela verba honorária”</w:t>
            </w:r>
          </w:p>
        </w:tc>
      </w:tr>
    </w:tbl>
    <w:p>
      <w:pPr>
        <w:pStyle w:val="BodyText"/>
        <w:spacing w:after="60"/>
        <w:jc w:val="both"/>
      </w:pPr>
      <w:r>
        <w:t xml:space="preserve">I - serão extintos a impugnação e os embargos que versarem apenas sobre questões processuais, pagando o exequente as custas processuais e os honorários advocatícios;</w:t>
      </w:r>
    </w:p>
    <w:p>
      <w:pPr>
        <w:pStyle w:val="BodyText"/>
        <w:spacing w:after="60"/>
        <w:jc w:val="both"/>
      </w:pPr>
      <w:r>
        <w:t xml:space="preserve">II - nos demais casos, a extinção dependerá da concordância do impugnante ou do embargante.</w:t>
      </w:r>
    </w:p>
    <w:bookmarkEnd w:id="567"/>
    <w:bookmarkStart w:id="568" w:name="art.-776"/>
    <w:p>
      <w:pPr>
        <w:pStyle w:val="Heading6"/>
        <w:pBdr>
          <w:left w:val="single" w:sz="36" w:space="4" w:color="2E75B6"/>
        </w:pBdr>
        <w:shd w:val="clear" w:color="auto" w:fill="E3EEF9"/>
        <w:spacing w:before="120" w:after="60"/>
        <w:ind w:left="85"/>
      </w:pPr>
      <w:r>
        <w:rPr>
          <w:i w:val="0"/>
          <w:color w:val="1F3A5F"/>
          <w:sz w:val="22"/>
        </w:rPr>
        <w:t xml:space="preserve">Art. 776</w:t>
      </w:r>
    </w:p>
    <w:p>
      <w:pPr>
        <w:pStyle w:val="FirstParagraph"/>
        <w:keepNext/>
        <w:spacing w:after="60"/>
        <w:jc w:val="both"/>
      </w:pPr>
      <w:r>
        <w:rPr>
          <w:b/>
          <w:bCs/>
        </w:rPr>
        <w:t xml:space="preserve">Art. 776.</w:t>
      </w:r>
      <w:r>
        <w:t xml:space="preserve"> </w:t>
      </w:r>
      <w:r>
        <w:t xml:space="preserve">O exequente ressarcirá ao executado os danos que este sofreu, quando a sentença, transitada em julgado, declarar inexistente, no todo ou em parte, a obrigação que ensejou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do exequente</w:t>
            </w:r>
          </w:p>
        </w:tc>
        <w:tc>
          <w:tcPr>
            <w:tcW w:type="dxa" w:w="1655"/>
          </w:tcPr>
          <w:p>
            <w:pPr>
              <w:pStyle w:val="Compact"/>
              <w:spacing w:line="276" w:lineRule="auto" w:before="40" w:after="40"/>
            </w:pPr>
            <w:r>
              <w:rPr>
                <w:rFonts w:ascii="Liberation Sans Narrow" w:hAnsi="Liberation Sans Narrow"/>
                <w:sz w:val="17"/>
              </w:rPr>
              <w:t xml:space="preserve">STJ, AREsp 2.096.621, Quarta Turma, relator Min. Raul Araújo,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responsabilidade do exequente pelos danos causados pela execução indevida é objetiva (arts. 520, I, e 776), bastando a prova do dano e do nexo de causalidade; a sentença que extinguiu a execução por ausência de título é título executivo para o ressarcimento, liquidado nos próprios autos.</w:t>
            </w:r>
          </w:p>
        </w:tc>
      </w:tr>
    </w:tbl>
    <w:bookmarkEnd w:id="568"/>
    <w:bookmarkStart w:id="569" w:name="art.-777"/>
    <w:p>
      <w:pPr>
        <w:pStyle w:val="Heading6"/>
        <w:pBdr>
          <w:left w:val="single" w:sz="36" w:space="4" w:color="2E75B6"/>
        </w:pBdr>
        <w:shd w:val="clear" w:color="auto" w:fill="E3EEF9"/>
        <w:spacing w:before="120" w:after="60"/>
        <w:ind w:left="85"/>
      </w:pPr>
      <w:r>
        <w:rPr>
          <w:i w:val="0"/>
          <w:color w:val="1F3A5F"/>
          <w:sz w:val="22"/>
        </w:rPr>
        <w:t xml:space="preserve">Art. 777</w:t>
      </w:r>
    </w:p>
    <w:p>
      <w:pPr>
        <w:pStyle w:val="FirstParagraph"/>
        <w:spacing w:after="60"/>
        <w:jc w:val="both"/>
      </w:pPr>
      <w:r>
        <w:rPr>
          <w:b/>
          <w:bCs/>
        </w:rPr>
        <w:t xml:space="preserve">Art. 777.</w:t>
      </w:r>
      <w:r>
        <w:t xml:space="preserve"> </w:t>
      </w:r>
      <w:r>
        <w:t xml:space="preserve">A cobrança de multas ou de indenizações decorrentes de litigância de má-fé ou de prática de ato atentatório à dignidade da justiça será promovida nos próprios autos do processo.</w:t>
      </w:r>
    </w:p>
    <w:bookmarkEnd w:id="569"/>
    <w:bookmarkEnd w:id="570"/>
    <w:bookmarkStart w:id="574" w:name="capítulo-ii-das-partes-arts.-778-a-780"/>
    <w:p>
      <w:pPr>
        <w:pStyle w:val="Heading4"/>
        <w:spacing w:before="80" w:after="40"/>
      </w:pPr>
      <w:r>
        <w:rPr>
          <w:smallCaps/>
          <w:color w:val="2E75B6"/>
        </w:rPr>
        <w:t xml:space="preserve">Capítulo II: das partes (arts. 778 a 780)</w:t>
      </w:r>
    </w:p>
    <w:bookmarkStart w:id="571" w:name="art.-778"/>
    <w:p>
      <w:pPr>
        <w:pStyle w:val="Heading6"/>
        <w:pBdr>
          <w:left w:val="single" w:sz="36" w:space="4" w:color="2E75B6"/>
        </w:pBdr>
        <w:shd w:val="clear" w:color="auto" w:fill="E3EEF9"/>
        <w:spacing w:before="120" w:after="60"/>
        <w:ind w:left="85"/>
      </w:pPr>
      <w:r>
        <w:rPr>
          <w:i w:val="0"/>
          <w:color w:val="1F3A5F"/>
          <w:sz w:val="22"/>
        </w:rPr>
        <w:t xml:space="preserve">Art. 778</w:t>
      </w:r>
    </w:p>
    <w:p>
      <w:pPr>
        <w:pStyle w:val="FirstParagraph"/>
        <w:spacing w:after="60"/>
        <w:jc w:val="both"/>
      </w:pPr>
      <w:r>
        <w:rPr>
          <w:b/>
          <w:bCs/>
        </w:rPr>
        <w:t xml:space="preserve">Art. 778.</w:t>
      </w:r>
      <w:r>
        <w:t xml:space="preserve"> </w:t>
      </w:r>
      <w:r>
        <w:t xml:space="preserve">Pode promover a execução forçada o credor a quem a lei confere título executivo.</w:t>
      </w:r>
    </w:p>
    <w:p>
      <w:pPr>
        <w:pStyle w:val="BodyText"/>
        <w:spacing w:after="60"/>
        <w:jc w:val="both"/>
      </w:pPr>
      <w:r>
        <w:t xml:space="preserve">§ 1º Podem promover a execução forçada ou nela prosseguir, em sucessão ao exequente originário:</w:t>
      </w:r>
    </w:p>
    <w:p>
      <w:pPr>
        <w:pStyle w:val="BodyText"/>
        <w:spacing w:after="60"/>
        <w:jc w:val="both"/>
      </w:pPr>
      <w:r>
        <w:t xml:space="preserve">I - o Ministério Público, nos casos previstos em lei;</w:t>
      </w:r>
    </w:p>
    <w:p>
      <w:pPr>
        <w:pStyle w:val="BodyText"/>
        <w:spacing w:after="60"/>
        <w:jc w:val="both"/>
      </w:pPr>
      <w:r>
        <w:t xml:space="preserve">II - o espólio, os herdeiros ou os sucessores do credor, sempre que, por morte deste, lhes for transmitido o direito resultante do título executivo;</w:t>
      </w:r>
    </w:p>
    <w:p>
      <w:pPr>
        <w:pStyle w:val="BodyText"/>
        <w:keepNext/>
        <w:spacing w:after="60"/>
        <w:jc w:val="both"/>
      </w:pPr>
      <w:r>
        <w:t xml:space="preserve">III - o cessionário, quando o direito resultante do título executivo lhe for transferido por ato entre vivos;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III — cessionário do título executivo</w:t>
            </w:r>
          </w:p>
        </w:tc>
        <w:tc>
          <w:tcPr>
            <w:tcW w:type="dxa" w:w="1655"/>
          </w:tcPr>
          <w:p>
            <w:pPr>
              <w:pStyle w:val="Compact"/>
              <w:spacing w:line="276" w:lineRule="auto" w:before="40" w:after="40"/>
            </w:pPr>
            <w:r>
              <w:rPr>
                <w:rFonts w:ascii="Liberation Sans Narrow" w:hAnsi="Liberation Sans Narrow"/>
                <w:sz w:val="17"/>
              </w:rPr>
              <w:t xml:space="preserve">STJ, AgInt no AREsp 3.004.092, Quarta Turma, relator Min. Raul Araújo, julgado em 30/06/2026, DJEN de 30/07/2026</w:t>
            </w:r>
          </w:p>
        </w:tc>
        <w:tc>
          <w:tcPr>
            <w:tcW w:type="dxa" w:w="1905"/>
          </w:tcPr>
          <w:p>
            <w:pPr>
              <w:pStyle w:val="Compact"/>
              <w:spacing w:line="276" w:lineRule="auto" w:before="40" w:after="40"/>
            </w:pPr>
            <w:r>
              <w:rPr>
                <w:rFonts w:ascii="Liberation Sans Narrow" w:hAnsi="Liberation Sans Narrow"/>
                <w:sz w:val="17"/>
              </w:rPr>
              <w:t xml:space="preserve">Em execução forçada, a sucessão do exequente pelo cessionário independe do consentimento do executado (art. 778, § 1º); a ciência inequívoca do devedor nos autos supre a exigência do art. 290 do Código Civil, cuja finalidade é evitar o pagamento indevido ao credor originário, e não torna a dívida inexigível.</w:t>
            </w:r>
          </w:p>
        </w:tc>
      </w:tr>
    </w:tbl>
    <w:p>
      <w:pPr>
        <w:pStyle w:val="BodyText"/>
        <w:spacing w:after="60"/>
        <w:jc w:val="both"/>
      </w:pPr>
      <w:r>
        <w:t xml:space="preserve">IV - o sub-rogado, nos casos de sub-rogação legal ou convencional.</w:t>
      </w:r>
    </w:p>
    <w:p>
      <w:pPr>
        <w:pStyle w:val="BodyText"/>
        <w:spacing w:after="60"/>
        <w:jc w:val="both"/>
      </w:pPr>
      <w:r>
        <w:t xml:space="preserve">§ 2º A sucessão prevista no § 1º independe de consentimento do executado.</w:t>
      </w:r>
    </w:p>
    <w:bookmarkEnd w:id="571"/>
    <w:bookmarkStart w:id="572" w:name="art.-779"/>
    <w:p>
      <w:pPr>
        <w:pStyle w:val="Heading6"/>
        <w:pBdr>
          <w:left w:val="single" w:sz="36" w:space="4" w:color="2E75B6"/>
        </w:pBdr>
        <w:shd w:val="clear" w:color="auto" w:fill="E3EEF9"/>
        <w:spacing w:before="120" w:after="60"/>
        <w:ind w:left="85"/>
      </w:pPr>
      <w:r>
        <w:rPr>
          <w:i w:val="0"/>
          <w:color w:val="1F3A5F"/>
          <w:sz w:val="22"/>
        </w:rPr>
        <w:t xml:space="preserve">Art. 779</w:t>
      </w:r>
    </w:p>
    <w:p>
      <w:pPr>
        <w:pStyle w:val="FirstParagraph"/>
        <w:spacing w:after="60"/>
        <w:jc w:val="both"/>
      </w:pPr>
      <w:r>
        <w:rPr>
          <w:b/>
          <w:bCs/>
        </w:rPr>
        <w:t xml:space="preserve">Art. 779.</w:t>
      </w:r>
      <w:r>
        <w:t xml:space="preserve"> </w:t>
      </w:r>
      <w:r>
        <w:t xml:space="preserve">A execução pode ser promovida contra:</w:t>
      </w:r>
    </w:p>
    <w:p>
      <w:pPr>
        <w:pStyle w:val="BodyText"/>
        <w:spacing w:after="60"/>
        <w:jc w:val="both"/>
      </w:pPr>
      <w:r>
        <w:t xml:space="preserve">I - o devedor, reconhecido como tal no título executivo;</w:t>
      </w:r>
    </w:p>
    <w:p>
      <w:pPr>
        <w:pStyle w:val="BodyText"/>
        <w:keepNext/>
        <w:spacing w:after="60"/>
        <w:jc w:val="both"/>
      </w:pPr>
      <w:r>
        <w:t xml:space="preserve">II - o espólio, os herdeiros ou os sucessores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II — herdeiros e sucessores do devedor (aplicação narrada)</w:t>
            </w:r>
          </w:p>
        </w:tc>
        <w:tc>
          <w:tcPr>
            <w:tcW w:type="dxa" w:w="1531"/>
          </w:tcPr>
          <w:p>
            <w:pPr>
              <w:pStyle w:val="Compact"/>
              <w:spacing w:line="276" w:lineRule="auto" w:before="40" w:after="40"/>
            </w:pPr>
            <w:r>
              <w:rPr>
                <w:rFonts w:ascii="Liberation Sans Narrow" w:hAnsi="Liberation Sans Narrow"/>
                <w:sz w:val="17"/>
              </w:rPr>
              <w:t xml:space="preserve">STJ, AREsp 3.107.495, Terceira Turma, relator Min. Moura Ribeiro, julgado em 22/06/2026</w:t>
            </w:r>
          </w:p>
        </w:tc>
        <w:tc>
          <w:tcPr>
            <w:tcW w:type="dxa" w:w="2404"/>
          </w:tcPr>
          <w:p>
            <w:pPr>
              <w:pStyle w:val="Compact"/>
              <w:spacing w:line="276" w:lineRule="auto" w:before="40" w:after="40"/>
            </w:pPr>
            <w:r>
              <w:rPr>
                <w:rFonts w:ascii="Liberation Sans Narrow" w:hAnsi="Liberation Sans Narrow"/>
                <w:sz w:val="17"/>
              </w:rPr>
              <w:t xml:space="preserve">As herdeiras da fiadora respondem pela dívida locativa anterior ao óbito apenas até esse momento e nos limites das forças da herança (art. 836 do Código Civil), afastado o benefício de ordem porque a falecida assumira a condição de principal pagadora (art. 828, II, do Código Civil); o contrato de locação é título executivo independentemente da assinatura de duas testemunhas (art. 784, VIII). Trecho: “Agravo em recurso especial contra decisão que inadmitiu apelo nobre interposto em embargos à execução fundados em contrato de locação, no qual se discutem negativa de prestação jurisdicional, ilegitimidade passiva das herdeiras da fiadora, benefício de ordem, penhorabilidade de bem de família do fiador e força executiva do contrato sem duas testemunhas.”</w:t>
            </w:r>
          </w:p>
        </w:tc>
      </w:tr>
    </w:tbl>
    <w:p>
      <w:pPr>
        <w:pStyle w:val="BodyText"/>
        <w:spacing w:after="60"/>
        <w:jc w:val="both"/>
      </w:pPr>
      <w:r>
        <w:t xml:space="preserve">III - o novo devedor que assumiu, com o consentimento do credor, a obrigação resultante do título executivo;</w:t>
      </w:r>
    </w:p>
    <w:p>
      <w:pPr>
        <w:pStyle w:val="BodyText"/>
        <w:keepNext/>
        <w:spacing w:after="60"/>
        <w:jc w:val="both"/>
      </w:pPr>
      <w:r>
        <w:t xml:space="preserve">IV - o fiador do débito constante em título extrajudicial;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 IV — fiador do débito em título extrajudicial</w:t>
            </w:r>
          </w:p>
        </w:tc>
        <w:tc>
          <w:tcPr>
            <w:tcW w:type="dxa" w:w="1531"/>
          </w:tcPr>
          <w:p>
            <w:pPr>
              <w:pStyle w:val="Compact"/>
              <w:spacing w:line="276" w:lineRule="auto" w:before="40" w:after="40"/>
            </w:pPr>
            <w:r>
              <w:rPr>
                <w:rFonts w:ascii="Liberation Sans Narrow" w:hAnsi="Liberation Sans Narrow"/>
                <w:sz w:val="17"/>
              </w:rPr>
              <w:t xml:space="preserve">STJ, AgInt no AREsp 2.716.112, Terceira Turma, relator Min. Humberto Martins, DJe de 27/04/2026</w:t>
            </w:r>
          </w:p>
        </w:tc>
        <w:tc>
          <w:tcPr>
            <w:tcW w:type="dxa" w:w="2030"/>
          </w:tcPr>
          <w:p>
            <w:pPr>
              <w:pStyle w:val="Compact"/>
              <w:spacing w:line="276" w:lineRule="auto" w:before="40" w:after="40"/>
            </w:pPr>
            <w:r>
              <w:rPr>
                <w:rFonts w:ascii="Liberation Sans Narrow" w:hAnsi="Liberation Sans Narrow"/>
                <w:sz w:val="17"/>
              </w:rPr>
              <w:t xml:space="preserve">Sem renúncia expressa ao benefício de ordem e sem convenção de solidariedade, o fiador é parte ilegítima na execução ajuizada exclusivamente contra ele.</w:t>
            </w:r>
          </w:p>
        </w:tc>
      </w:tr>
    </w:tbl>
    <w:p>
      <w:pPr>
        <w:pStyle w:val="BodyText"/>
        <w:spacing w:after="60"/>
        <w:jc w:val="both"/>
      </w:pPr>
      <w:r>
        <w:t xml:space="preserve">V - o responsável titular do bem vinculado por garantia real ao pagamento do débito;</w:t>
      </w:r>
    </w:p>
    <w:p>
      <w:pPr>
        <w:pStyle w:val="BodyText"/>
        <w:spacing w:after="60"/>
        <w:jc w:val="both"/>
      </w:pPr>
      <w:r>
        <w:t xml:space="preserve">VI - o responsável tributário, assim definido em lei.</w:t>
      </w:r>
    </w:p>
    <w:bookmarkEnd w:id="572"/>
    <w:bookmarkStart w:id="573" w:name="art.-780"/>
    <w:p>
      <w:pPr>
        <w:pStyle w:val="Heading6"/>
        <w:pBdr>
          <w:left w:val="single" w:sz="36" w:space="4" w:color="2E75B6"/>
        </w:pBdr>
        <w:shd w:val="clear" w:color="auto" w:fill="E3EEF9"/>
        <w:spacing w:before="120" w:after="60"/>
        <w:ind w:left="85"/>
      </w:pPr>
      <w:r>
        <w:rPr>
          <w:i w:val="0"/>
          <w:color w:val="1F3A5F"/>
          <w:sz w:val="22"/>
        </w:rPr>
        <w:t xml:space="preserve">Art. 780</w:t>
      </w:r>
    </w:p>
    <w:p>
      <w:pPr>
        <w:pStyle w:val="FirstParagraph"/>
        <w:keepNext/>
        <w:spacing w:after="60"/>
        <w:jc w:val="both"/>
      </w:pPr>
      <w:r>
        <w:rPr>
          <w:b/>
          <w:bCs/>
        </w:rPr>
        <w:t xml:space="preserve">Art. 780.</w:t>
      </w:r>
      <w:r>
        <w:t xml:space="preserve"> </w:t>
      </w:r>
      <w:r>
        <w:t xml:space="preserve">O exequente pode cumular várias execuções, ainda que fundadas em títulos diferentes, quando o executado for o mesmo e desde que para todas elas seja competente o mesmo juízo e idêntico o procedimento.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cumulação de execuções</w:t>
            </w:r>
          </w:p>
        </w:tc>
        <w:tc>
          <w:tcPr>
            <w:tcW w:type="dxa" w:w="1531"/>
          </w:tcPr>
          <w:p>
            <w:pPr>
              <w:pStyle w:val="Compact"/>
              <w:spacing w:line="276" w:lineRule="auto" w:before="40" w:after="40"/>
            </w:pPr>
            <w:r>
              <w:rPr>
                <w:rFonts w:ascii="Liberation Sans Narrow" w:hAnsi="Liberation Sans Narrow"/>
                <w:sz w:val="17"/>
              </w:rPr>
              <w:t xml:space="preserve">STJ, AREsp 2.505.279,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A cumulação, em um só processo, de execução por quantia certa e de execução de obrigação de fazer é possível quando há unidade de devedor, correlação direta entre as obrigações, ambas derivam da mesma relação jurídica e não há prejuízo ao exercício da ampla defesa, sobretudo quando uma obrigação decorre logicamente da outra.</w:t>
            </w:r>
          </w:p>
        </w:tc>
      </w:tr>
    </w:tbl>
    <w:bookmarkEnd w:id="573"/>
    <w:bookmarkEnd w:id="574"/>
    <w:bookmarkStart w:id="577" w:name="Xd0e7413db1aa8cca2a50247ebf7a0fd6794893e"/>
    <w:p>
      <w:pPr>
        <w:pStyle w:val="Heading4"/>
        <w:spacing w:before="80" w:after="40"/>
      </w:pPr>
      <w:r>
        <w:rPr>
          <w:smallCaps/>
          <w:color w:val="2E75B6"/>
        </w:rPr>
        <w:t xml:space="preserve">Capítulo III: da competência (arts. 781 a 782)</w:t>
      </w:r>
    </w:p>
    <w:bookmarkStart w:id="575" w:name="art.-781"/>
    <w:p>
      <w:pPr>
        <w:pStyle w:val="Heading6"/>
        <w:pBdr>
          <w:left w:val="single" w:sz="36" w:space="4" w:color="2E75B6"/>
        </w:pBdr>
        <w:shd w:val="clear" w:color="auto" w:fill="E3EEF9"/>
        <w:spacing w:before="120" w:after="60"/>
        <w:ind w:left="85"/>
      </w:pPr>
      <w:r>
        <w:rPr>
          <w:i w:val="0"/>
          <w:color w:val="1F3A5F"/>
          <w:sz w:val="22"/>
        </w:rPr>
        <w:t xml:space="preserve">Art. 781</w:t>
      </w:r>
    </w:p>
    <w:p>
      <w:pPr>
        <w:pStyle w:val="FirstParagraph"/>
        <w:keepNext/>
        <w:spacing w:after="60"/>
        <w:jc w:val="both"/>
      </w:pPr>
      <w:r>
        <w:rPr>
          <w:b/>
          <w:bCs/>
        </w:rPr>
        <w:t xml:space="preserve">Art. 781.</w:t>
      </w:r>
      <w:r>
        <w:t xml:space="preserve"> </w:t>
      </w:r>
      <w:r>
        <w:t xml:space="preserve">A execução fundada em título extrajudicial será processada perante o juízo competente, observando-se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para a execução</w:t>
            </w:r>
          </w:p>
        </w:tc>
        <w:tc>
          <w:tcPr>
            <w:tcW w:type="dxa" w:w="1531"/>
          </w:tcPr>
          <w:p>
            <w:pPr>
              <w:pStyle w:val="Compact"/>
              <w:spacing w:line="276" w:lineRule="auto" w:before="40" w:after="40"/>
            </w:pPr>
            <w:r>
              <w:rPr>
                <w:rFonts w:ascii="Liberation Sans Narrow" w:hAnsi="Liberation Sans Narrow"/>
                <w:sz w:val="17"/>
              </w:rPr>
              <w:t xml:space="preserve">STJ, CC 216.850, Segunda Seção, relatora Min. Daniela Teixeira, DJe de 17/11/2025</w:t>
            </w:r>
          </w:p>
        </w:tc>
        <w:tc>
          <w:tcPr>
            <w:tcW w:type="dxa" w:w="1746"/>
          </w:tcPr>
          <w:p>
            <w:pPr>
              <w:pStyle w:val="Compact"/>
              <w:spacing w:line="276" w:lineRule="auto" w:before="40" w:after="40"/>
            </w:pPr>
            <w:r>
              <w:rPr>
                <w:rFonts w:ascii="Liberation Sans Narrow" w:hAnsi="Liberation Sans Narrow"/>
                <w:sz w:val="17"/>
              </w:rPr>
              <w:t xml:space="preserve">A competência territorial da execução é relativa: havendo cláusula de eleição de foro, é incabível o declínio de ofício, que depende de provocação do executado (Súmula 33 do Superior Tribunal de Justiça).</w:t>
            </w:r>
          </w:p>
        </w:tc>
      </w:tr>
    </w:tbl>
    <w:p>
      <w:pPr>
        <w:pStyle w:val="BodyText"/>
        <w:spacing w:after="60"/>
        <w:jc w:val="both"/>
      </w:pPr>
      <w:r>
        <w:t xml:space="preserve">I - a execução poderá ser proposta no foro de domicílio do executado, de eleição constante do título ou, ainda, de situação dos bens a ela sujeitos;</w:t>
      </w:r>
    </w:p>
    <w:p>
      <w:pPr>
        <w:pStyle w:val="BodyText"/>
        <w:spacing w:after="60"/>
        <w:jc w:val="both"/>
      </w:pPr>
      <w:r>
        <w:t xml:space="preserve">II - tendo mais de um domicílio, o executado poderá ser demandado no foro de qualquer deles;</w:t>
      </w:r>
    </w:p>
    <w:p>
      <w:pPr>
        <w:pStyle w:val="BodyText"/>
        <w:spacing w:after="60"/>
        <w:jc w:val="both"/>
      </w:pPr>
      <w:r>
        <w:t xml:space="preserve">III - sendo incerto ou desconhecido o domicílio do executado, a execução poderá ser proposta no lugar onde for encontrado ou no foro de domicílio do exequente;</w:t>
      </w:r>
    </w:p>
    <w:p>
      <w:pPr>
        <w:pStyle w:val="BodyText"/>
        <w:spacing w:after="60"/>
        <w:jc w:val="both"/>
      </w:pPr>
      <w:r>
        <w:t xml:space="preserve">IV - havendo mais de um devedor, com diferentes domicílios, a execução será proposta no foro de qualquer deles, à escolha do exequente;</w:t>
      </w:r>
    </w:p>
    <w:p>
      <w:pPr>
        <w:pStyle w:val="BodyText"/>
        <w:spacing w:after="60"/>
        <w:jc w:val="both"/>
      </w:pPr>
      <w:r>
        <w:t xml:space="preserve">V - a execução poderá ser proposta no foro do lugar em que se praticou o ato ou em que ocorreu o fato que deu origem ao título, mesmo que nele não mais resida o executado.</w:t>
      </w:r>
    </w:p>
    <w:bookmarkEnd w:id="575"/>
    <w:bookmarkStart w:id="576" w:name="art.-782"/>
    <w:p>
      <w:pPr>
        <w:pStyle w:val="Heading6"/>
        <w:pBdr>
          <w:left w:val="single" w:sz="36" w:space="4" w:color="2E75B6"/>
        </w:pBdr>
        <w:shd w:val="clear" w:color="auto" w:fill="E3EEF9"/>
        <w:spacing w:before="120" w:after="60"/>
        <w:ind w:left="85"/>
      </w:pPr>
      <w:r>
        <w:rPr>
          <w:i w:val="0"/>
          <w:color w:val="1F3A5F"/>
          <w:sz w:val="22"/>
        </w:rPr>
        <w:t xml:space="preserve">Art. 782</w:t>
      </w:r>
    </w:p>
    <w:p>
      <w:pPr>
        <w:pStyle w:val="FirstParagraph"/>
        <w:spacing w:after="60"/>
        <w:jc w:val="both"/>
      </w:pPr>
      <w:r>
        <w:rPr>
          <w:b/>
          <w:bCs/>
        </w:rPr>
        <w:t xml:space="preserve">Art. 782.</w:t>
      </w:r>
      <w:r>
        <w:t xml:space="preserve"> </w:t>
      </w:r>
      <w:r>
        <w:t xml:space="preserve">Não dispondo a lei de modo diverso, o juiz determinará os atos executivos, e o oficial de justiça os cumprirá.</w:t>
      </w:r>
    </w:p>
    <w:p>
      <w:pPr>
        <w:pStyle w:val="BodyText"/>
        <w:spacing w:after="60"/>
        <w:jc w:val="both"/>
      </w:pPr>
      <w:r>
        <w:t xml:space="preserve">§ 1º O oficial de justiça poderá cumprir os atos executivos determinados pelo juiz também nas comarcas contíguas, de fácil comunicação, e nas que se situem na mesma região metropolitana.</w:t>
      </w:r>
    </w:p>
    <w:p>
      <w:pPr>
        <w:pStyle w:val="BodyText"/>
        <w:spacing w:after="60"/>
        <w:jc w:val="both"/>
      </w:pPr>
      <w:r>
        <w:t xml:space="preserve">§ 2º Sempre que, para efetivar a execução, for necessário o emprego de força policial, o juiz a requisitará.</w:t>
      </w:r>
    </w:p>
    <w:p>
      <w:pPr>
        <w:pStyle w:val="BodyText"/>
        <w:spacing w:after="60"/>
        <w:jc w:val="both"/>
      </w:pPr>
      <w:r>
        <w:t xml:space="preserve">§ 3º A requerimento da parte, o juiz pode determinar a inclusão do nome do executado em cadastros de inadimplentes.</w:t>
      </w:r>
    </w:p>
    <w:p>
      <w:pPr>
        <w:pStyle w:val="BodyText"/>
        <w:spacing w:after="60"/>
        <w:jc w:val="both"/>
      </w:pPr>
      <w:r>
        <w:t xml:space="preserve">§ 4º A inscrição será cancelada imediatamente se for efetuado o pagamento, se for garantida a execução ou se a execução for extinta por qualquer outro motivo.</w:t>
      </w:r>
    </w:p>
    <w:p>
      <w:pPr>
        <w:pStyle w:val="BodyText"/>
        <w:spacing w:after="60"/>
        <w:jc w:val="both"/>
      </w:pPr>
      <w:r>
        <w:t xml:space="preserve">§ 5º O disposto nos §§ 3º e 4º aplica-se à execução definitiva de título judicial.</w:t>
      </w:r>
    </w:p>
    <w:bookmarkEnd w:id="576"/>
    <w:bookmarkEnd w:id="577"/>
    <w:bookmarkStart w:id="586" w:name="Xc67ee4f237d9841df9df9d7b80105a77c2bc40c"/>
    <w:p>
      <w:pPr>
        <w:pStyle w:val="Heading4"/>
        <w:spacing w:before="80" w:after="40"/>
      </w:pPr>
      <w:r>
        <w:rPr>
          <w:smallCaps/>
          <w:color w:val="2E75B6"/>
        </w:rPr>
        <w:t xml:space="preserve">Capítulo IV: dos requisitos necessários para realizar qualquer execução (arts. 783 a 788)</w:t>
      </w:r>
    </w:p>
    <w:bookmarkStart w:id="581" w:name="X7cca6cdb53ab964828760f00ab5792e95a7c3f8"/>
    <w:p>
      <w:pPr>
        <w:pStyle w:val="Heading5"/>
        <w:spacing w:before="60" w:after="20"/>
      </w:pPr>
      <w:r>
        <w:rPr>
          <w:i/>
          <w:color w:val="595959"/>
        </w:rPr>
        <w:t xml:space="preserve">Seção I: do título executivo (arts. 783 a 785)</w:t>
      </w:r>
    </w:p>
    <w:bookmarkStart w:id="578" w:name="art.-783"/>
    <w:p>
      <w:pPr>
        <w:pStyle w:val="Heading6"/>
        <w:pBdr>
          <w:left w:val="single" w:sz="36" w:space="4" w:color="2E75B6"/>
        </w:pBdr>
        <w:shd w:val="clear" w:color="auto" w:fill="E3EEF9"/>
        <w:spacing w:before="120" w:after="60"/>
        <w:ind w:left="85"/>
      </w:pPr>
      <w:r>
        <w:rPr>
          <w:i w:val="0"/>
          <w:color w:val="1F3A5F"/>
          <w:sz w:val="22"/>
        </w:rPr>
        <w:t xml:space="preserve">Art. 783</w:t>
      </w:r>
    </w:p>
    <w:p>
      <w:pPr>
        <w:pStyle w:val="FirstParagraph"/>
        <w:keepNext/>
        <w:spacing w:after="60"/>
        <w:jc w:val="both"/>
      </w:pPr>
      <w:r>
        <w:rPr>
          <w:b/>
          <w:bCs/>
        </w:rPr>
        <w:t xml:space="preserve">Art. 783.</w:t>
      </w:r>
      <w:r>
        <w:t xml:space="preserve"> </w:t>
      </w:r>
      <w:r>
        <w:t xml:space="preserve">A execução para cobrança de crédito fundar-se-á sempre em título de obrigação certa, líquida e exigível.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liquidez do título</w:t>
            </w:r>
          </w:p>
        </w:tc>
        <w:tc>
          <w:tcPr>
            <w:tcW w:type="dxa" w:w="1655"/>
          </w:tcPr>
          <w:p>
            <w:pPr>
              <w:pStyle w:val="Compact"/>
              <w:spacing w:line="276" w:lineRule="auto" w:before="40" w:after="40"/>
            </w:pPr>
            <w:r>
              <w:rPr>
                <w:rFonts w:ascii="Liberation Sans Narrow" w:hAnsi="Liberation Sans Narrow"/>
                <w:sz w:val="17"/>
              </w:rPr>
              <w:t xml:space="preserve">STJ, REsp 2.225.590, Terceira Turma, relator Min. Humberto Martins, julgado em 12/08/2026, DJEN de 17/08/2026</w:t>
            </w:r>
          </w:p>
        </w:tc>
        <w:tc>
          <w:tcPr>
            <w:tcW w:type="dxa" w:w="1746"/>
          </w:tcPr>
          <w:p>
            <w:pPr>
              <w:pStyle w:val="Compact"/>
              <w:spacing w:line="276" w:lineRule="auto" w:before="40" w:after="40"/>
            </w:pPr>
            <w:r>
              <w:rPr>
                <w:rFonts w:ascii="Liberation Sans Narrow" w:hAnsi="Liberation Sans Narrow"/>
                <w:sz w:val="17"/>
              </w:rPr>
              <w:t xml:space="preserve">A execução exige obrigação certa, líquida e exigível (art. 783); a escritura pública de abertura de linha de crédito que não fixa valor nem vencimento, dependendo de dilação probatória para apurar o quantum, carece da liquidez necessária ao rito executivo, e as notas fiscais que a acompanham não suprem o vício.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cédula de crédito bancário</w:t>
            </w:r>
          </w:p>
        </w:tc>
        <w:tc>
          <w:tcPr>
            <w:tcW w:type="dxa" w:w="1655"/>
          </w:tcPr>
          <w:p>
            <w:pPr>
              <w:pStyle w:val="Compact"/>
              <w:spacing w:line="276" w:lineRule="auto" w:before="40" w:after="40"/>
            </w:pPr>
            <w:r>
              <w:rPr>
                <w:rFonts w:ascii="Liberation Sans Narrow" w:hAnsi="Liberation Sans Narrow"/>
                <w:sz w:val="17"/>
              </w:rPr>
              <w:t xml:space="preserve">STJ, AgInt no AREsp 1.746.039, Quarta Turma, relator Min. Raul Araújo, julgado em 19/04/2021, DJe de 24/05/2021</w:t>
            </w:r>
          </w:p>
        </w:tc>
        <w:tc>
          <w:tcPr>
            <w:tcW w:type="dxa" w:w="1746"/>
          </w:tcPr>
          <w:p>
            <w:pPr>
              <w:pStyle w:val="Compact"/>
              <w:spacing w:line="276" w:lineRule="auto" w:before="40" w:after="40"/>
            </w:pPr>
            <w:r>
              <w:rPr>
                <w:rFonts w:ascii="Liberation Sans Narrow" w:hAnsi="Liberation Sans Narrow"/>
                <w:sz w:val="17"/>
              </w:rPr>
              <w:t xml:space="preserve">A cédula de crédito bancário, ainda que o valor nela expresso decorra de saldo de contrato de abertura de crédito em conta corrente, é título executivo e exprime obrigação líquida e certa.</w:t>
            </w:r>
          </w:p>
        </w:tc>
      </w:tr>
    </w:tbl>
    <w:bookmarkEnd w:id="578"/>
    <w:bookmarkStart w:id="579" w:name="art.-784"/>
    <w:p>
      <w:pPr>
        <w:pStyle w:val="Heading6"/>
        <w:pBdr>
          <w:left w:val="single" w:sz="36" w:space="4" w:color="2E75B6"/>
        </w:pBdr>
        <w:shd w:val="clear" w:color="auto" w:fill="E3EEF9"/>
        <w:spacing w:before="120" w:after="60"/>
        <w:ind w:left="85"/>
      </w:pPr>
      <w:r>
        <w:rPr>
          <w:i w:val="0"/>
          <w:color w:val="1F3A5F"/>
          <w:sz w:val="22"/>
        </w:rPr>
        <w:t xml:space="preserve">Art. 784</w:t>
      </w:r>
    </w:p>
    <w:p>
      <w:pPr>
        <w:pStyle w:val="FirstParagraph"/>
        <w:spacing w:after="60"/>
        <w:jc w:val="both"/>
      </w:pPr>
      <w:r>
        <w:rPr>
          <w:b/>
          <w:bCs/>
        </w:rPr>
        <w:t xml:space="preserve">Art. 784.</w:t>
      </w:r>
      <w:r>
        <w:t xml:space="preserve"> </w:t>
      </w:r>
      <w:r>
        <w:t xml:space="preserve">São títulos executivos extrajudiciais:</w:t>
      </w:r>
    </w:p>
    <w:p>
      <w:pPr>
        <w:pStyle w:val="BodyText"/>
        <w:spacing w:after="60"/>
        <w:jc w:val="both"/>
      </w:pPr>
      <w:r>
        <w:t xml:space="preserve">I - a letra de câmbio, a nota promissória, a duplicata, a debênture e o cheque;</w:t>
      </w:r>
    </w:p>
    <w:p>
      <w:pPr>
        <w:pStyle w:val="BodyText"/>
        <w:spacing w:after="60"/>
        <w:jc w:val="both"/>
      </w:pPr>
      <w:r>
        <w:t xml:space="preserve">II - a escritura pública ou outro documento público assinado pelo devedor;</w:t>
      </w:r>
    </w:p>
    <w:p>
      <w:pPr>
        <w:pStyle w:val="BodyText"/>
        <w:spacing w:after="60"/>
        <w:jc w:val="both"/>
      </w:pPr>
      <w:r>
        <w:t xml:space="preserve">III - o documento particular assinado pelo devedor e por 2 (duas) testemunhas;</w:t>
      </w:r>
    </w:p>
    <w:p>
      <w:pPr>
        <w:pStyle w:val="BodyText"/>
        <w:spacing w:after="60"/>
        <w:jc w:val="both"/>
      </w:pPr>
      <w:r>
        <w:t xml:space="preserve">IV - o instrumento de transação referendado pelo Ministério Público, pela Defensoria Pública, pela Advocacia Pública, pelos advogados dos transatores ou por conciliador ou mediador credenciado por tribunal;</w:t>
      </w:r>
    </w:p>
    <w:p>
      <w:pPr>
        <w:pStyle w:val="BodyText"/>
        <w:spacing w:after="60"/>
        <w:jc w:val="both"/>
      </w:pPr>
      <w:r>
        <w:t xml:space="preserve">V - o contrato garantido por hipoteca, penhor, anticrese ou outro direito real de garantia e aquele garantido por caução;</w:t>
      </w:r>
    </w:p>
    <w:p>
      <w:pPr>
        <w:pStyle w:val="BodyText"/>
        <w:spacing w:after="60"/>
        <w:jc w:val="both"/>
      </w:pPr>
      <w:r>
        <w:t xml:space="preserve">VI - o contrato de seguro de vida em caso de morte;</w:t>
      </w:r>
    </w:p>
    <w:p>
      <w:pPr>
        <w:pStyle w:val="BodyText"/>
        <w:spacing w:after="60"/>
        <w:jc w:val="both"/>
      </w:pPr>
      <w:r>
        <w:t xml:space="preserve">VII - o crédito decorrente de foro e laudêmio;</w:t>
      </w:r>
    </w:p>
    <w:p>
      <w:pPr>
        <w:pStyle w:val="BodyText"/>
        <w:spacing w:after="60"/>
        <w:jc w:val="both"/>
      </w:pPr>
      <w:r>
        <w:t xml:space="preserve">VIII - o crédito, documentalmente comprovado, decorrente de aluguel de imóvel, bem como de encargos acessórios, tais como taxas e despesas de condomínio;</w:t>
      </w:r>
    </w:p>
    <w:p>
      <w:pPr>
        <w:pStyle w:val="BodyText"/>
        <w:spacing w:after="60"/>
        <w:jc w:val="both"/>
      </w:pPr>
      <w:r>
        <w:t xml:space="preserve">IX - a certidão de dívida ativa da Fazenda Pública da União, dos Estados, do Distrito Federal e dos Municípios, correspondente aos créditos inscritos na forma da lei;</w:t>
      </w:r>
    </w:p>
    <w:p>
      <w:pPr>
        <w:pStyle w:val="BodyText"/>
        <w:spacing w:after="60"/>
        <w:jc w:val="both"/>
      </w:pPr>
      <w:r>
        <w:t xml:space="preserve">X - o crédito referente às contribuições ordinárias ou extraordinárias de condomínio edilício, previstas na respectiva convenção ou aprovadas em assembleia geral, desde que documentalmente comprovadas;</w:t>
      </w:r>
    </w:p>
    <w:p>
      <w:pPr>
        <w:pStyle w:val="BodyText"/>
        <w:spacing w:after="60"/>
        <w:jc w:val="both"/>
      </w:pPr>
      <w:r>
        <w:t xml:space="preserve">XI - a certidão expedida por serventia notarial ou de registro relativa a valores de emolumentos e demais despesas devidas pelos atos por ela praticados, fixados nas tabelas estabelecidas em lei;</w:t>
      </w:r>
    </w:p>
    <w:p>
      <w:pPr>
        <w:pStyle w:val="BodyText"/>
        <w:spacing w:after="60"/>
        <w:jc w:val="both"/>
      </w:pPr>
      <w:r>
        <w:t xml:space="preserve">XI-A - o contrato de contragarantia ou qualquer outro instrumento que materialize o direito de ressarcimento da seguradora contra tomadores de seguro-garantia e seus garantidores; (Incluído pela Lei nº 14.711, de 2023)</w:t>
      </w:r>
    </w:p>
    <w:p>
      <w:pPr>
        <w:pStyle w:val="BodyText"/>
        <w:keepNext/>
        <w:spacing w:after="60"/>
        <w:jc w:val="both"/>
      </w:pPr>
      <w:r>
        <w:t xml:space="preserve">XII - todos os demais títulos aos quais, por disposição expressa, a lei atribuir força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XII — títulos com força executiva por lei especial</w:t>
            </w:r>
          </w:p>
        </w:tc>
        <w:tc>
          <w:tcPr>
            <w:tcW w:type="dxa" w:w="1531"/>
          </w:tcPr>
          <w:p>
            <w:pPr>
              <w:pStyle w:val="Compact"/>
              <w:spacing w:line="276" w:lineRule="auto" w:before="40" w:after="40"/>
            </w:pPr>
            <w:r>
              <w:rPr>
                <w:rFonts w:ascii="Liberation Sans Narrow" w:hAnsi="Liberation Sans Narrow"/>
                <w:sz w:val="17"/>
              </w:rPr>
              <w:t xml:space="preserve">STJ, AgInt no AREsp 2.720.239, Quarta Turma, relator Min. João Otávio de Noronha, DJe de 22/12/2025</w:t>
            </w:r>
          </w:p>
        </w:tc>
        <w:tc>
          <w:tcPr>
            <w:tcW w:type="dxa" w:w="2030"/>
          </w:tcPr>
          <w:p>
            <w:pPr>
              <w:pStyle w:val="Compact"/>
              <w:spacing w:line="276" w:lineRule="auto" w:before="40" w:after="40"/>
            </w:pPr>
            <w:r>
              <w:rPr>
                <w:rFonts w:ascii="Liberation Sans Narrow" w:hAnsi="Liberation Sans Narrow"/>
                <w:sz w:val="17"/>
              </w:rPr>
              <w:t xml:space="preserve">O contrato de seguro saúde tem força executiva com fundamento no art. 784, XII, e no art. 27 do Decreto-Lei n. 73/1966; a apólice assinada, acompanhada de boletos, faturas e demonstrativo do débito, satisfaz os requisitos de certeza, liquidez e exigibilidade.</w:t>
            </w:r>
          </w:p>
        </w:tc>
      </w:tr>
    </w:tbl>
    <w:p>
      <w:pPr>
        <w:pStyle w:val="BodyText"/>
        <w:spacing w:after="60"/>
        <w:jc w:val="both"/>
      </w:pPr>
      <w:r>
        <w:t xml:space="preserve">§ 1º A propositura de qualquer ação relativa a débito constante de título executivo não inibe o credor de promover-lhe a execução.</w:t>
      </w:r>
    </w:p>
    <w:p>
      <w:pPr>
        <w:pStyle w:val="BodyText"/>
        <w:spacing w:after="60"/>
        <w:jc w:val="both"/>
      </w:pPr>
      <w:r>
        <w:t xml:space="preserve">§ 2º Os títulos executivos extrajudiciais oriundos de país estrangeiro não dependem de homologação para serem executados.</w:t>
      </w:r>
    </w:p>
    <w:p>
      <w:pPr>
        <w:pStyle w:val="BodyText"/>
        <w:spacing w:after="60"/>
        <w:jc w:val="both"/>
      </w:pPr>
      <w:r>
        <w:t xml:space="preserve">§ 3º O título estrangeiro só terá eficácia executiva quando satisfeitos os requisitos de formação exigidos pela lei do lugar de sua celebração e quando o Brasil for indicado como o lugar de cumprimento da obrigação.</w:t>
      </w:r>
    </w:p>
    <w:p>
      <w:pPr>
        <w:pStyle w:val="BodyText"/>
        <w:keepNext/>
        <w:spacing w:after="60"/>
        <w:jc w:val="both"/>
      </w:pPr>
      <w:r>
        <w:t xml:space="preserve">§ 4º Nos títulos executivos constituídos ou atestados por meio eletrônico, é admitida qualquer modalidade de assinatura eletrônica prevista em lei, dispensada a assinatura de testemunhas quando sua integridade for conferida por provedor de assinatura. (Incluído pela Lei nº 14.620, de 2023)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assinatura eletrônica do título</w:t>
            </w:r>
          </w:p>
        </w:tc>
        <w:tc>
          <w:tcPr>
            <w:tcW w:type="dxa" w:w="1531"/>
          </w:tcPr>
          <w:p>
            <w:pPr>
              <w:pStyle w:val="Compact"/>
              <w:spacing w:line="276" w:lineRule="auto" w:before="40" w:after="40"/>
            </w:pPr>
            <w:r>
              <w:rPr>
                <w:rFonts w:ascii="Liberation Sans Narrow" w:hAnsi="Liberation Sans Narrow"/>
                <w:sz w:val="17"/>
              </w:rPr>
              <w:t xml:space="preserve">STJ, REsp 2.041.272, Quarta Turma, relator Min. João Otávio de Noronha, julgado em 22/06/2026</w:t>
            </w:r>
          </w:p>
        </w:tc>
        <w:tc>
          <w:tcPr>
            <w:tcW w:type="dxa" w:w="2154"/>
          </w:tcPr>
          <w:p>
            <w:pPr>
              <w:pStyle w:val="Compact"/>
              <w:spacing w:line="276" w:lineRule="auto" w:before="40" w:after="40"/>
            </w:pPr>
            <w:r>
              <w:rPr>
                <w:rFonts w:ascii="Liberation Sans Narrow" w:hAnsi="Liberation Sans Narrow"/>
                <w:sz w:val="17"/>
              </w:rPr>
              <w:t xml:space="preserve">A Lei 14.620/2023 incluiu o § 4º do art. 784 e passou a admitir qualquer modalidade de assinatura eletrônica na constituição de títulos executivos extrajudiciais, desde que assegurada a integridade pela entidade provedora; a assinatura por entidade não credenciada ao ICP-Brasil é válida quando aceita pelas partes e dotada de mecanismos confiáveis de autenticação.</w:t>
            </w:r>
          </w:p>
        </w:tc>
      </w:tr>
    </w:tbl>
    <w:bookmarkEnd w:id="579"/>
    <w:bookmarkStart w:id="580" w:name="art.-785"/>
    <w:p>
      <w:pPr>
        <w:pStyle w:val="Heading6"/>
        <w:pBdr>
          <w:left w:val="single" w:sz="36" w:space="4" w:color="2E75B6"/>
        </w:pBdr>
        <w:shd w:val="clear" w:color="auto" w:fill="E3EEF9"/>
        <w:spacing w:before="120" w:after="60"/>
        <w:ind w:left="85"/>
      </w:pPr>
      <w:r>
        <w:rPr>
          <w:i w:val="0"/>
          <w:color w:val="1F3A5F"/>
          <w:sz w:val="22"/>
        </w:rPr>
        <w:t xml:space="preserve">Art. 785</w:t>
      </w:r>
    </w:p>
    <w:p>
      <w:pPr>
        <w:pStyle w:val="FirstParagraph"/>
        <w:spacing w:after="60"/>
        <w:jc w:val="both"/>
      </w:pPr>
      <w:r>
        <w:rPr>
          <w:b/>
          <w:bCs/>
        </w:rPr>
        <w:t xml:space="preserve">Art. 785.</w:t>
      </w:r>
      <w:r>
        <w:t xml:space="preserve"> </w:t>
      </w:r>
      <w:r>
        <w:t xml:space="preserve">A existência de título executivo extrajudicial não impede a parte de optar pelo processo de conhecimento, a fim de obter título executivo judicial.</w:t>
      </w:r>
    </w:p>
    <w:bookmarkEnd w:id="580"/>
    <w:bookmarkEnd w:id="581"/>
    <w:bookmarkStart w:id="585" w:name="Xa4c85d95185166a78546e466911ab3bdccf4ab8"/>
    <w:p>
      <w:pPr>
        <w:pStyle w:val="Heading5"/>
        <w:spacing w:before="60" w:after="20"/>
      </w:pPr>
      <w:r>
        <w:rPr>
          <w:i/>
          <w:color w:val="595959"/>
        </w:rPr>
        <w:t xml:space="preserve">Seção II: da exigibilidade da obrigação (arts. 786 a 788)</w:t>
      </w:r>
    </w:p>
    <w:bookmarkStart w:id="582" w:name="art.-786"/>
    <w:p>
      <w:pPr>
        <w:pStyle w:val="Heading6"/>
        <w:pBdr>
          <w:left w:val="single" w:sz="36" w:space="4" w:color="2E75B6"/>
        </w:pBdr>
        <w:shd w:val="clear" w:color="auto" w:fill="E3EEF9"/>
        <w:spacing w:before="120" w:after="60"/>
        <w:ind w:left="85"/>
      </w:pPr>
      <w:r>
        <w:rPr>
          <w:i w:val="0"/>
          <w:color w:val="1F3A5F"/>
          <w:sz w:val="22"/>
        </w:rPr>
        <w:t xml:space="preserve">Art. 786</w:t>
      </w:r>
    </w:p>
    <w:p>
      <w:pPr>
        <w:pStyle w:val="FirstParagraph"/>
        <w:spacing w:after="60"/>
        <w:jc w:val="both"/>
      </w:pPr>
      <w:r>
        <w:rPr>
          <w:b/>
          <w:bCs/>
        </w:rPr>
        <w:t xml:space="preserve">Art. 786.</w:t>
      </w:r>
      <w:r>
        <w:t xml:space="preserve"> </w:t>
      </w:r>
      <w:r>
        <w:t xml:space="preserve">A execução pode ser instaurada caso o devedor não satisfaça a obrigação certa, líquida e exigível consubstanciada em título executivo.</w:t>
      </w:r>
    </w:p>
    <w:p>
      <w:pPr>
        <w:pStyle w:val="BodyText"/>
        <w:keepNext/>
        <w:spacing w:after="60"/>
        <w:jc w:val="both"/>
      </w:pPr>
      <w:r>
        <w:t xml:space="preserve">Parágrafo único. A necessidade de simples operações aritméticas para apurar o crédito exequendo não retira a liquidez da obrigação constante do título.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operações aritméticas</w:t>
            </w:r>
          </w:p>
        </w:tc>
        <w:tc>
          <w:tcPr>
            <w:tcW w:type="dxa" w:w="1531"/>
          </w:tcPr>
          <w:p>
            <w:pPr>
              <w:pStyle w:val="Compact"/>
              <w:spacing w:line="276" w:lineRule="auto" w:before="40" w:after="40"/>
            </w:pPr>
            <w:r>
              <w:rPr>
                <w:rFonts w:ascii="Liberation Sans Narrow" w:hAnsi="Liberation Sans Narrow"/>
                <w:sz w:val="17"/>
              </w:rPr>
              <w:t xml:space="preserve">STJ, AgInt no AREsp 3.076.915, Quarta Turma, relatora Min. Maria Isabel Gallotti, julgado em 08/06/2026</w:t>
            </w:r>
          </w:p>
        </w:tc>
        <w:tc>
          <w:tcPr>
            <w:tcW w:type="dxa" w:w="2030"/>
          </w:tcPr>
          <w:p>
            <w:pPr>
              <w:pStyle w:val="Compact"/>
              <w:spacing w:line="276" w:lineRule="auto" w:before="40" w:after="40"/>
            </w:pPr>
            <w:r>
              <w:rPr>
                <w:rFonts w:ascii="Liberation Sans Narrow" w:hAnsi="Liberation Sans Narrow"/>
                <w:sz w:val="17"/>
              </w:rPr>
              <w:t xml:space="preserve">A necessidade de simples operações aritméticas para apurar o crédito não afasta a liquidez da obrigação constante do título, nos termos do art. 786, parágrafo único, do Código de Processo Civil.</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ação revisional</w:t>
            </w:r>
          </w:p>
        </w:tc>
        <w:tc>
          <w:tcPr>
            <w:tcW w:type="dxa" w:w="1531"/>
          </w:tcPr>
          <w:p>
            <w:pPr>
              <w:pStyle w:val="Compact"/>
              <w:spacing w:line="276" w:lineRule="auto" w:before="40" w:after="40"/>
            </w:pPr>
            <w:r>
              <w:rPr>
                <w:rFonts w:ascii="Liberation Sans Narrow" w:hAnsi="Liberation Sans Narrow"/>
                <w:sz w:val="17"/>
              </w:rPr>
              <w:t xml:space="preserve">STJ, AREsp 2.556.419,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O julgamento da ação revisional não retira a liquidez, certeza e exigibilidade do título executivo extrajudicial, impondo apenas a adequação do valor executado aos parâmetros ali fixados, por simples operações aritméticas, sem justificar a extinção da execução.</w:t>
            </w:r>
          </w:p>
        </w:tc>
      </w:tr>
    </w:tbl>
    <w:bookmarkEnd w:id="582"/>
    <w:bookmarkStart w:id="583" w:name="art.-787"/>
    <w:p>
      <w:pPr>
        <w:pStyle w:val="Heading6"/>
        <w:pBdr>
          <w:left w:val="single" w:sz="36" w:space="4" w:color="2E75B6"/>
        </w:pBdr>
        <w:shd w:val="clear" w:color="auto" w:fill="E3EEF9"/>
        <w:spacing w:before="120" w:after="60"/>
        <w:ind w:left="85"/>
      </w:pPr>
      <w:r>
        <w:rPr>
          <w:i w:val="0"/>
          <w:color w:val="1F3A5F"/>
          <w:sz w:val="22"/>
        </w:rPr>
        <w:t xml:space="preserve">Art. 787</w:t>
      </w:r>
    </w:p>
    <w:p>
      <w:pPr>
        <w:pStyle w:val="FirstParagraph"/>
        <w:spacing w:after="60"/>
        <w:jc w:val="both"/>
      </w:pPr>
      <w:r>
        <w:rPr>
          <w:b/>
          <w:bCs/>
        </w:rPr>
        <w:t xml:space="preserve">Art. 787.</w:t>
      </w:r>
      <w:r>
        <w:t xml:space="preserve"> </w:t>
      </w:r>
      <w:r>
        <w:t xml:space="preserve">Se o devedor não for obrigado a satisfazer sua prestação senão mediante a contraprestação do credor, este deverá provar que a adimpliu ao requerer a execução, sob pena de extinção do processo.</w:t>
      </w:r>
    </w:p>
    <w:p>
      <w:pPr>
        <w:pStyle w:val="BodyText"/>
        <w:spacing w:after="60"/>
        <w:jc w:val="both"/>
      </w:pPr>
      <w:r>
        <w:t xml:space="preserve">Parágrafo único. O executado poderá eximir-se da obrigação, depositando em juízo a prestação ou a coisa, caso em que o juiz não permitirá que o credor a receba sem cumprir a contraprestação que lhe tocar.</w:t>
      </w:r>
    </w:p>
    <w:bookmarkEnd w:id="583"/>
    <w:bookmarkStart w:id="584" w:name="art.-788"/>
    <w:p>
      <w:pPr>
        <w:pStyle w:val="Heading6"/>
        <w:pBdr>
          <w:left w:val="single" w:sz="36" w:space="4" w:color="2E75B6"/>
        </w:pBdr>
        <w:shd w:val="clear" w:color="auto" w:fill="E3EEF9"/>
        <w:spacing w:before="120" w:after="60"/>
        <w:ind w:left="85"/>
      </w:pPr>
      <w:r>
        <w:rPr>
          <w:i w:val="0"/>
          <w:color w:val="1F3A5F"/>
          <w:sz w:val="22"/>
        </w:rPr>
        <w:t xml:space="preserve">Art. 788</w:t>
      </w:r>
    </w:p>
    <w:p>
      <w:pPr>
        <w:pStyle w:val="FirstParagraph"/>
        <w:spacing w:after="60"/>
        <w:jc w:val="both"/>
      </w:pPr>
      <w:r>
        <w:rPr>
          <w:b/>
          <w:bCs/>
        </w:rPr>
        <w:t xml:space="preserve">Art. 788.</w:t>
      </w:r>
      <w:r>
        <w:t xml:space="preserve"> </w:t>
      </w:r>
      <w:r>
        <w:t xml:space="preserve">O credor não poderá iniciar a execução ou nela prosseguir se o devedor cumprir a obrigação, mas poderá recusar o recebimento da prestação se ela não corresponder ao direito ou à obrigação estabelecidos no título executivo, caso em que poderá requerer a execução forçada, ressalvado ao devedor o direito de embargá-la.</w:t>
      </w:r>
    </w:p>
    <w:bookmarkEnd w:id="584"/>
    <w:bookmarkEnd w:id="585"/>
    <w:bookmarkEnd w:id="586"/>
    <w:bookmarkStart w:id="595" w:name="X3ba6599b196dd98a2ac281b4138ecd2ffe6bbdf"/>
    <w:p>
      <w:pPr>
        <w:pStyle w:val="Heading4"/>
        <w:spacing w:before="80" w:after="40"/>
      </w:pPr>
      <w:r>
        <w:rPr>
          <w:smallCaps/>
          <w:color w:val="2E75B6"/>
        </w:rPr>
        <w:t xml:space="preserve">Capítulo V: da responsabilidade patrimonial (arts. 789 a 796)</w:t>
      </w:r>
    </w:p>
    <w:bookmarkStart w:id="587" w:name="art.-789"/>
    <w:p>
      <w:pPr>
        <w:pStyle w:val="Heading6"/>
        <w:pBdr>
          <w:left w:val="single" w:sz="36" w:space="4" w:color="2E75B6"/>
        </w:pBdr>
        <w:shd w:val="clear" w:color="auto" w:fill="E3EEF9"/>
        <w:spacing w:before="120" w:after="60"/>
        <w:ind w:left="85"/>
      </w:pPr>
      <w:r>
        <w:rPr>
          <w:i w:val="0"/>
          <w:color w:val="1F3A5F"/>
          <w:sz w:val="22"/>
        </w:rPr>
        <w:t xml:space="preserve">Art. 789</w:t>
      </w:r>
    </w:p>
    <w:p>
      <w:pPr>
        <w:pStyle w:val="FirstParagraph"/>
        <w:keepNext/>
        <w:spacing w:after="60"/>
        <w:jc w:val="both"/>
      </w:pPr>
      <w:r>
        <w:rPr>
          <w:b/>
          <w:bCs/>
        </w:rPr>
        <w:t xml:space="preserve">Art. 789.</w:t>
      </w:r>
      <w:r>
        <w:t xml:space="preserve"> </w:t>
      </w:r>
      <w:r>
        <w:t xml:space="preserve">O devedor responde com todos os seus bens presentes e futuros para o cumprimento de suas obrigações, salvo as restrições estabelecidas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extensão da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2.190.438, Segunda Turma, relatora Min. Maria Thereza de Assis Moura, julgado em 13/05/2026</w:t>
            </w:r>
          </w:p>
        </w:tc>
        <w:tc>
          <w:tcPr>
            <w:tcW w:type="dxa" w:w="2279"/>
          </w:tcPr>
          <w:p>
            <w:pPr>
              <w:pStyle w:val="Compact"/>
              <w:spacing w:line="276" w:lineRule="auto" w:before="40" w:after="40"/>
            </w:pPr>
            <w:r>
              <w:rPr>
                <w:rFonts w:ascii="Liberation Sans Narrow" w:hAnsi="Liberation Sans Narrow"/>
                <w:sz w:val="17"/>
              </w:rPr>
              <w:t xml:space="preserve">A responsabilidade patrimonial limita-se aos bens que integram o patrimônio do devedor: ausente titularidade, ainda que parcial, do executado sobre o bem, inexiste fração penhorável e é indevida a constrição sobre patrimônio de terceiro estranho à execução.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2.197.058, Quarta Turma, relator Min. João Otávio de Noronha, julgado em 22/04/2026, DJEN de 27/04/2026</w:t>
            </w:r>
          </w:p>
        </w:tc>
        <w:tc>
          <w:tcPr>
            <w:tcW w:type="dxa" w:w="2279"/>
          </w:tcPr>
          <w:p>
            <w:pPr>
              <w:pStyle w:val="Compact"/>
              <w:spacing w:line="276" w:lineRule="auto" w:before="40" w:after="40"/>
            </w:pPr>
            <w:r>
              <w:rPr>
                <w:rFonts w:ascii="Liberation Sans Narrow" w:hAnsi="Liberation Sans Narrow"/>
                <w:sz w:val="17"/>
              </w:rPr>
              <w:t xml:space="preserve">É cabível a consulta ao Cadastro de Clientes do Sistema Financeiro Nacional (CCS-Bacen) para localizar relacionamentos financeiros do executado, quando frustradas as diligências patrimoniais, por ser medida adequada ao interesse do credor na execução.</w:t>
            </w:r>
          </w:p>
        </w:tc>
      </w:tr>
    </w:tbl>
    <w:bookmarkEnd w:id="587"/>
    <w:bookmarkStart w:id="588" w:name="art.-790"/>
    <w:p>
      <w:pPr>
        <w:pStyle w:val="Heading6"/>
        <w:pBdr>
          <w:left w:val="single" w:sz="36" w:space="4" w:color="2E75B6"/>
        </w:pBdr>
        <w:shd w:val="clear" w:color="auto" w:fill="E3EEF9"/>
        <w:spacing w:before="120" w:after="60"/>
        <w:ind w:left="85"/>
      </w:pPr>
      <w:r>
        <w:rPr>
          <w:i w:val="0"/>
          <w:color w:val="1F3A5F"/>
          <w:sz w:val="22"/>
        </w:rPr>
        <w:t xml:space="preserve">Art. 790</w:t>
      </w:r>
    </w:p>
    <w:p>
      <w:pPr>
        <w:pStyle w:val="FirstParagraph"/>
        <w:spacing w:after="60"/>
        <w:jc w:val="both"/>
      </w:pPr>
      <w:r>
        <w:rPr>
          <w:b/>
          <w:bCs/>
        </w:rPr>
        <w:t xml:space="preserve">Art. 790.</w:t>
      </w:r>
      <w:r>
        <w:t xml:space="preserve"> </w:t>
      </w:r>
      <w:r>
        <w:t xml:space="preserve">São sujeitos à execução os bens:</w:t>
      </w:r>
    </w:p>
    <w:p>
      <w:pPr>
        <w:pStyle w:val="BodyText"/>
        <w:spacing w:after="60"/>
        <w:jc w:val="both"/>
      </w:pPr>
      <w:r>
        <w:t xml:space="preserve">I - do sucessor a título singular, tratando-se de execução fundada em direito real ou obrigação reipersecutória;</w:t>
      </w:r>
    </w:p>
    <w:p>
      <w:pPr>
        <w:pStyle w:val="BodyText"/>
        <w:spacing w:after="60"/>
        <w:jc w:val="both"/>
      </w:pPr>
      <w:r>
        <w:t xml:space="preserve">II - do sócio, nos termos da lei;</w:t>
      </w:r>
    </w:p>
    <w:p>
      <w:pPr>
        <w:pStyle w:val="BodyText"/>
        <w:spacing w:after="60"/>
        <w:jc w:val="both"/>
      </w:pPr>
      <w:r>
        <w:t xml:space="preserve">III - do devedor, ainda que em poder de terceiros;</w:t>
      </w:r>
    </w:p>
    <w:p>
      <w:pPr>
        <w:pStyle w:val="BodyText"/>
        <w:spacing w:after="60"/>
        <w:jc w:val="both"/>
      </w:pPr>
      <w:r>
        <w:t xml:space="preserve">IV - do cônjuge ou companheiro, nos casos em que seus bens próprios ou de sua meação respondem pela dívida;</w:t>
      </w:r>
    </w:p>
    <w:p>
      <w:pPr>
        <w:pStyle w:val="BodyText"/>
        <w:spacing w:after="60"/>
        <w:jc w:val="both"/>
      </w:pPr>
      <w:r>
        <w:t xml:space="preserve">V - alienados ou gravados com ônus real em fraude à execução;</w:t>
      </w:r>
    </w:p>
    <w:p>
      <w:pPr>
        <w:pStyle w:val="BodyText"/>
        <w:spacing w:after="60"/>
        <w:jc w:val="both"/>
      </w:pPr>
      <w:r>
        <w:t xml:space="preserve">VI - cuja alienação ou gravação com ônus real tenha sido anulada em razão do reconhecimento, em ação autônoma, de fraude contra credores;</w:t>
      </w:r>
    </w:p>
    <w:p>
      <w:pPr>
        <w:pStyle w:val="BodyText"/>
        <w:keepNext/>
        <w:spacing w:after="60"/>
        <w:jc w:val="both"/>
      </w:pPr>
      <w:r>
        <w:t xml:space="preserve">VII - do responsável, nos casos de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VII — bens do responsável por desconsideração</w:t>
            </w:r>
          </w:p>
        </w:tc>
        <w:tc>
          <w:tcPr>
            <w:tcW w:type="dxa" w:w="1531"/>
          </w:tcPr>
          <w:p>
            <w:pPr>
              <w:pStyle w:val="Compact"/>
              <w:spacing w:line="276" w:lineRule="auto" w:before="40" w:after="40"/>
            </w:pPr>
            <w:r>
              <w:rPr>
                <w:rFonts w:ascii="Liberation Sans Narrow" w:hAnsi="Liberation Sans Narrow"/>
                <w:sz w:val="17"/>
              </w:rPr>
              <w:t xml:space="preserve">STJ, AgInt no REsp 2.189.293, Terceira Turma, relator Min. Ricardo Villas Bôas Cueva, julgado em 30/06/2026</w:t>
            </w:r>
          </w:p>
        </w:tc>
        <w:tc>
          <w:tcPr>
            <w:tcW w:type="dxa" w:w="2154"/>
          </w:tcPr>
          <w:p>
            <w:pPr>
              <w:pStyle w:val="Compact"/>
              <w:spacing w:line="276" w:lineRule="auto" w:before="40" w:after="40"/>
            </w:pPr>
            <w:r>
              <w:rPr>
                <w:rFonts w:ascii="Liberation Sans Narrow" w:hAnsi="Liberation Sans Narrow"/>
                <w:sz w:val="17"/>
              </w:rPr>
              <w:t xml:space="preserve">A extinção das execuções contra a empresa recuperanda, resultante da aprovação do plano de recuperação judicial, não impede o prosseguimento daquelas que, no momento da aprovação do plano, voltavam-se contra o patrimônio pessoal dos sócios, chamados a responder pela dívida da sociedade por força da desconsideração da personalidade jurídica.</w:t>
            </w:r>
          </w:p>
        </w:tc>
      </w:tr>
    </w:tbl>
    <w:bookmarkEnd w:id="588"/>
    <w:bookmarkStart w:id="589" w:name="art.-791"/>
    <w:p>
      <w:pPr>
        <w:pStyle w:val="Heading6"/>
        <w:pBdr>
          <w:left w:val="single" w:sz="36" w:space="4" w:color="2E75B6"/>
        </w:pBdr>
        <w:shd w:val="clear" w:color="auto" w:fill="E3EEF9"/>
        <w:spacing w:before="120" w:after="60"/>
        <w:ind w:left="85"/>
      </w:pPr>
      <w:r>
        <w:rPr>
          <w:i w:val="0"/>
          <w:color w:val="1F3A5F"/>
          <w:sz w:val="22"/>
        </w:rPr>
        <w:t xml:space="preserve">Art. 791</w:t>
      </w:r>
    </w:p>
    <w:p>
      <w:pPr>
        <w:pStyle w:val="FirstParagraph"/>
        <w:spacing w:after="60"/>
        <w:jc w:val="both"/>
      </w:pPr>
      <w:r>
        <w:rPr>
          <w:b/>
          <w:bCs/>
        </w:rPr>
        <w:t xml:space="preserve">Art. 791.</w:t>
      </w:r>
      <w:r>
        <w:t xml:space="preserve"> </w:t>
      </w:r>
      <w:r>
        <w:t xml:space="preserve">Se a execução tiver por objeto obrigação de que seja sujeito passivo o proprietário de terreno submetido ao regime do direito de superfície, ou o superficiário, responderá pela dívida, exclusivamente, o direito real do qual é titular o executado, recaindo a penhora ou outros atos de constrição exclusivamente sobre o terreno, no primeiro caso, ou sobre a construção ou a plantação, no segundo caso.</w:t>
      </w:r>
    </w:p>
    <w:p>
      <w:pPr>
        <w:pStyle w:val="BodyText"/>
        <w:spacing w:after="60"/>
        <w:jc w:val="both"/>
      </w:pPr>
      <w:r>
        <w:t xml:space="preserve">§ 1º Os atos de constrição a que se refere o caput serão averbados separadamente na matrícula do imóvel, com a identificação do executado, do valor do crédito e do objeto sobre o qual recai o gravame, devendo o oficial destacar o bem que responde pela dívida, se o terreno, a construção ou a plantação, de modo a assegurar a publicidade da responsabilidade patrimonial de cada um deles pelas dívidas e pelas obrigações que a eles estão vinculadas.</w:t>
      </w:r>
    </w:p>
    <w:p>
      <w:pPr>
        <w:pStyle w:val="BodyText"/>
        <w:spacing w:after="60"/>
        <w:jc w:val="both"/>
      </w:pPr>
      <w:r>
        <w:t xml:space="preserve">§ 2º Aplica-se, no que couber, o disposto neste artigo à enfiteuse, à concessão de uso especial para fins de moradia e à concessão de direito real de uso.</w:t>
      </w:r>
    </w:p>
    <w:bookmarkEnd w:id="589"/>
    <w:bookmarkStart w:id="590" w:name="art.-792"/>
    <w:p>
      <w:pPr>
        <w:pStyle w:val="Heading6"/>
        <w:pBdr>
          <w:left w:val="single" w:sz="36" w:space="4" w:color="2E75B6"/>
        </w:pBdr>
        <w:shd w:val="clear" w:color="auto" w:fill="E3EEF9"/>
        <w:spacing w:before="120" w:after="60"/>
        <w:ind w:left="85"/>
      </w:pPr>
      <w:r>
        <w:rPr>
          <w:i w:val="0"/>
          <w:color w:val="1F3A5F"/>
          <w:sz w:val="22"/>
        </w:rPr>
        <w:t xml:space="preserve">Art. 792</w:t>
      </w:r>
    </w:p>
    <w:p>
      <w:pPr>
        <w:pStyle w:val="FirstParagraph"/>
        <w:keepNext/>
        <w:spacing w:after="60"/>
        <w:jc w:val="both"/>
      </w:pPr>
      <w:r>
        <w:rPr>
          <w:b/>
          <w:bCs/>
        </w:rPr>
        <w:t xml:space="preserve">Art. 792.</w:t>
      </w:r>
      <w:r>
        <w:t xml:space="preserve"> </w:t>
      </w:r>
      <w:r>
        <w:t xml:space="preserve">A alienação ou a oneração de bem é considerada fraude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fraude sem averbação da penhora</w:t>
            </w:r>
          </w:p>
        </w:tc>
        <w:tc>
          <w:tcPr>
            <w:tcW w:type="dxa" w:w="1655"/>
          </w:tcPr>
          <w:p>
            <w:pPr>
              <w:pStyle w:val="Compact"/>
              <w:spacing w:line="276" w:lineRule="auto" w:before="40" w:after="40"/>
            </w:pPr>
            <w:r>
              <w:rPr>
                <w:rFonts w:ascii="Liberation Sans Narrow" w:hAnsi="Liberation Sans Narrow"/>
                <w:sz w:val="17"/>
              </w:rPr>
              <w:t xml:space="preserve">STJ, REsp 2.199.430,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Reconhece-se a fraude à execução, ainda que não averbada a penhora, quando demonstrada a má-fé do terceiro adquirente na aquisição do bem.</w:t>
            </w:r>
          </w:p>
        </w:tc>
      </w:tr>
    </w:tbl>
    <w:p>
      <w:pPr>
        <w:pStyle w:val="BodyText"/>
        <w:spacing w:after="60"/>
        <w:jc w:val="both"/>
      </w:pPr>
      <w:r>
        <w:t xml:space="preserve">I - quando sobre o bem pender ação fundada em direito real ou com pretensão reipersecutória, desde que a pendência do processo tenha sido averbada no respectivo registro público, se houver;</w:t>
      </w:r>
    </w:p>
    <w:p>
      <w:pPr>
        <w:pStyle w:val="BodyText"/>
        <w:spacing w:after="60"/>
        <w:jc w:val="both"/>
      </w:pPr>
      <w:r>
        <w:t xml:space="preserve">II - quando tiver sido averbada, no registro do bem, a pendência do processo de execução, na forma do art. 828;</w:t>
      </w:r>
    </w:p>
    <w:p>
      <w:pPr>
        <w:pStyle w:val="BodyText"/>
        <w:spacing w:after="60"/>
        <w:jc w:val="both"/>
      </w:pPr>
      <w:r>
        <w:t xml:space="preserve">III - quando tiver sido averbado, no registro do bem, hipoteca judiciária ou outro ato de constrição judicial originário do processo onde foi arguida a fraude;</w:t>
      </w:r>
    </w:p>
    <w:p>
      <w:pPr>
        <w:pStyle w:val="BodyText"/>
        <w:spacing w:after="60"/>
        <w:jc w:val="both"/>
      </w:pPr>
      <w:r>
        <w:t xml:space="preserve">IV - quando, ao tempo da alienação ou da oneração, tramitava contra o devedor ação capaz de reduzi-lo à insolvência;</w:t>
      </w:r>
    </w:p>
    <w:p>
      <w:pPr>
        <w:pStyle w:val="BodyText"/>
        <w:spacing w:after="60"/>
        <w:jc w:val="both"/>
      </w:pPr>
      <w:r>
        <w:t xml:space="preserve">V - nos demais casos expressos em lei.</w:t>
      </w:r>
    </w:p>
    <w:p>
      <w:pPr>
        <w:pStyle w:val="BodyText"/>
        <w:keepNext/>
        <w:spacing w:after="60"/>
        <w:jc w:val="both"/>
      </w:pPr>
      <w:r>
        <w:t xml:space="preserve">§ 1º A alienação em fraude à execução é ineficaz em relação ao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ineficácia da alienação em fraude à execução</w:t>
            </w:r>
          </w:p>
        </w:tc>
        <w:tc>
          <w:tcPr>
            <w:tcW w:type="dxa" w:w="1655"/>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A averbação premonitória faz presumir a fraude à execução; a dação em pagamento de imóvel realizada depois da averbação é ineficaz em relação ao exequente.</w:t>
            </w:r>
          </w:p>
        </w:tc>
      </w:tr>
    </w:tbl>
    <w:p>
      <w:pPr>
        <w:pStyle w:val="BodyText"/>
        <w:spacing w:after="60"/>
        <w:jc w:val="both"/>
      </w:pPr>
      <w:r>
        <w:t xml:space="preserve">§ 2º No caso de aquisição de bem não sujeito a registro, o terceiro adquirente tem o ônus de provar que adotou as cautelas necessárias para a aquisição, mediante a exibição das certidões pertinentes, obtidas no domicílio do vendedor e no local onde se encontra o bem.</w:t>
      </w:r>
    </w:p>
    <w:p>
      <w:pPr>
        <w:pStyle w:val="BodyText"/>
        <w:spacing w:after="60"/>
        <w:jc w:val="both"/>
      </w:pPr>
      <w:r>
        <w:t xml:space="preserve">§ 3º Nos casos de desconsideração da personalidade jurídica, a fraude à execução verifica-se a partir da citação da parte cuja personalidade se pretende desconsiderar.</w:t>
      </w:r>
    </w:p>
    <w:p>
      <w:pPr>
        <w:pStyle w:val="BodyText"/>
        <w:spacing w:after="60"/>
        <w:jc w:val="both"/>
      </w:pPr>
      <w:r>
        <w:t xml:space="preserve">§ 4º Antes de declarar a fraude à execução, o juiz deverá intimar o terceiro adquirente, que, se quiser, poderá opor embargos de terceiro, no prazo de 15 (quinze) dias.</w:t>
      </w:r>
    </w:p>
    <w:bookmarkEnd w:id="590"/>
    <w:bookmarkStart w:id="591" w:name="art.-793"/>
    <w:p>
      <w:pPr>
        <w:pStyle w:val="Heading6"/>
        <w:pBdr>
          <w:left w:val="single" w:sz="36" w:space="4" w:color="2E75B6"/>
        </w:pBdr>
        <w:shd w:val="clear" w:color="auto" w:fill="E3EEF9"/>
        <w:spacing w:before="120" w:after="60"/>
        <w:ind w:left="85"/>
      </w:pPr>
      <w:r>
        <w:rPr>
          <w:i w:val="0"/>
          <w:color w:val="1F3A5F"/>
          <w:sz w:val="22"/>
        </w:rPr>
        <w:t xml:space="preserve">Art. 793</w:t>
      </w:r>
    </w:p>
    <w:p>
      <w:pPr>
        <w:pStyle w:val="FirstParagraph"/>
        <w:spacing w:after="60"/>
        <w:jc w:val="both"/>
      </w:pPr>
      <w:r>
        <w:rPr>
          <w:b/>
          <w:bCs/>
        </w:rPr>
        <w:t xml:space="preserve">Art. 793.</w:t>
      </w:r>
      <w:r>
        <w:t xml:space="preserve"> </w:t>
      </w:r>
      <w:r>
        <w:t xml:space="preserve">O exequente que estiver, por direito de retenção, na posse de coisa pertencente ao devedor não poderá promover a execução sobre outros bens senão depois de excutida a coisa que se achar em seu poder.</w:t>
      </w:r>
    </w:p>
    <w:bookmarkEnd w:id="591"/>
    <w:bookmarkStart w:id="592" w:name="art.-794"/>
    <w:p>
      <w:pPr>
        <w:pStyle w:val="Heading6"/>
        <w:pBdr>
          <w:left w:val="single" w:sz="36" w:space="4" w:color="2E75B6"/>
        </w:pBdr>
        <w:shd w:val="clear" w:color="auto" w:fill="E3EEF9"/>
        <w:spacing w:before="120" w:after="60"/>
        <w:ind w:left="85"/>
      </w:pPr>
      <w:r>
        <w:rPr>
          <w:i w:val="0"/>
          <w:color w:val="1F3A5F"/>
          <w:sz w:val="22"/>
        </w:rPr>
        <w:t xml:space="preserve">Art. 794</w:t>
      </w:r>
    </w:p>
    <w:p>
      <w:pPr>
        <w:pStyle w:val="FirstParagraph"/>
        <w:keepNext/>
        <w:spacing w:after="60"/>
        <w:jc w:val="both"/>
      </w:pPr>
      <w:r>
        <w:rPr>
          <w:b/>
          <w:bCs/>
        </w:rPr>
        <w:t xml:space="preserve">Art. 794.</w:t>
      </w:r>
      <w:r>
        <w:t xml:space="preserve"> </w:t>
      </w:r>
      <w:r>
        <w:t xml:space="preserve">O fiador, quando executado, tem o direito de exigir que primeiro sejam executados os bens do devedor situados na mesma comarca, livres e desembargados, indicando-os pormenorizadamente à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benefício de ordem do fiador</w:t>
            </w:r>
          </w:p>
        </w:tc>
        <w:tc>
          <w:tcPr>
            <w:tcW w:type="dxa" w:w="1531"/>
          </w:tcPr>
          <w:p>
            <w:pPr>
              <w:pStyle w:val="Compact"/>
              <w:spacing w:line="276" w:lineRule="auto" w:before="40" w:after="40"/>
            </w:pPr>
            <w:r>
              <w:rPr>
                <w:rFonts w:ascii="Liberation Sans Narrow" w:hAnsi="Liberation Sans Narrow"/>
                <w:sz w:val="17"/>
              </w:rPr>
              <w:t xml:space="preserve">STJ, AREsp 3.160.978,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O benefício de ordem depende da efetiva nomeação, pelo fiador, de bens livres e desembaraçados do devedor principal, situados na mesma comarca e suficientes ao débito; ausente essa nomeação pormenorizada, não há falar em eficácia do benefício e a execução prossegue contra o fiador.</w:t>
            </w:r>
          </w:p>
        </w:tc>
      </w:tr>
    </w:tbl>
    <w:p>
      <w:pPr>
        <w:pStyle w:val="BodyText"/>
        <w:spacing w:after="60"/>
        <w:jc w:val="both"/>
      </w:pPr>
      <w:r>
        <w:t xml:space="preserve">§ 1º Os bens do fiador ficarão sujeitos à execução se os do devedor, situados na mesma comarca que os seus, forem insuficientes à satisfação do direito do credor.</w:t>
      </w:r>
    </w:p>
    <w:p>
      <w:pPr>
        <w:pStyle w:val="BodyText"/>
        <w:keepNext/>
        <w:spacing w:after="60"/>
        <w:jc w:val="both"/>
      </w:pPr>
      <w:r>
        <w:t xml:space="preserve">§ 2º O fiador que pagar a dívida poderá executar o afiançado nos autos do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regresso do garantidor nos mesmos autos</w:t>
            </w:r>
          </w:p>
        </w:tc>
        <w:tc>
          <w:tcPr>
            <w:tcW w:type="dxa" w:w="1531"/>
          </w:tcPr>
          <w:p>
            <w:pPr>
              <w:pStyle w:val="Compact"/>
              <w:spacing w:line="276" w:lineRule="auto" w:before="40" w:after="40"/>
            </w:pPr>
            <w:r>
              <w:rPr>
                <w:rFonts w:ascii="Liberation Sans Narrow" w:hAnsi="Liberation Sans Narrow"/>
                <w:sz w:val="17"/>
              </w:rPr>
              <w:t xml:space="preserve">STJ, REsp 2.228.772, Quarta Turma, relator Min. Antonio Carlos Ferreira, julgado em 03/03/2026</w:t>
            </w:r>
          </w:p>
        </w:tc>
        <w:tc>
          <w:tcPr>
            <w:tcW w:type="dxa" w:w="1871"/>
          </w:tcPr>
          <w:p>
            <w:pPr>
              <w:pStyle w:val="Compact"/>
              <w:spacing w:line="276" w:lineRule="auto" w:before="40" w:after="40"/>
            </w:pPr>
            <w:r>
              <w:rPr>
                <w:rFonts w:ascii="Liberation Sans Narrow" w:hAnsi="Liberation Sans Narrow"/>
                <w:sz w:val="17"/>
              </w:rPr>
              <w:t xml:space="preserve">O direito de regresso do sub-rogado nos mesmos autos (art. 794, § 2º) só pode ser exercido após a satisfação integral do credor originário, preservada a preferência deste sobre o crédito remanescente (art. 351 do Código Civil); a sub-rogação parcial não autoriza a execução regressiva simultânea.</w:t>
            </w:r>
          </w:p>
        </w:tc>
      </w:tr>
    </w:tbl>
    <w:p>
      <w:pPr>
        <w:pStyle w:val="BodyText"/>
        <w:spacing w:after="60"/>
        <w:jc w:val="both"/>
      </w:pPr>
      <w:r>
        <w:t xml:space="preserve">§ 3º O disposto no caput não se aplica se o fiador houver renunciado ao benefício de ordem.</w:t>
      </w:r>
    </w:p>
    <w:bookmarkEnd w:id="592"/>
    <w:bookmarkStart w:id="593" w:name="art.-795"/>
    <w:p>
      <w:pPr>
        <w:pStyle w:val="Heading6"/>
        <w:pBdr>
          <w:left w:val="single" w:sz="36" w:space="4" w:color="2E75B6"/>
        </w:pBdr>
        <w:shd w:val="clear" w:color="auto" w:fill="E3EEF9"/>
        <w:spacing w:before="120" w:after="60"/>
        <w:ind w:left="85"/>
      </w:pPr>
      <w:r>
        <w:rPr>
          <w:i w:val="0"/>
          <w:color w:val="1F3A5F"/>
          <w:sz w:val="22"/>
        </w:rPr>
        <w:t xml:space="preserve">Art. 795</w:t>
      </w:r>
    </w:p>
    <w:p>
      <w:pPr>
        <w:pStyle w:val="FirstParagraph"/>
        <w:keepNext/>
        <w:spacing w:after="60"/>
        <w:jc w:val="both"/>
      </w:pPr>
      <w:r>
        <w:rPr>
          <w:b/>
          <w:bCs/>
        </w:rPr>
        <w:t xml:space="preserve">Art. 795.</w:t>
      </w:r>
      <w:r>
        <w:t xml:space="preserve"> </w:t>
      </w:r>
      <w:r>
        <w:t xml:space="preserve">Os bens particulares dos sócios não respondem pelas dívidas da sociedade, senão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 dos sócios</w:t>
            </w:r>
          </w:p>
        </w:tc>
        <w:tc>
          <w:tcPr>
            <w:tcW w:type="dxa" w:w="1531"/>
          </w:tcPr>
          <w:p>
            <w:pPr>
              <w:pStyle w:val="Compact"/>
              <w:spacing w:line="276" w:lineRule="auto" w:before="40" w:after="40"/>
            </w:pPr>
            <w:r>
              <w:rPr>
                <w:rFonts w:ascii="Liberation Sans Narrow" w:hAnsi="Liberation Sans Narrow"/>
                <w:sz w:val="17"/>
              </w:rPr>
              <w:t xml:space="preserve">STJ, REsp 2.228.425, Quarta Turma, relator Min. Raul Araújo, julgado em 09/03/2026</w:t>
            </w:r>
          </w:p>
        </w:tc>
        <w:tc>
          <w:tcPr>
            <w:tcW w:type="dxa" w:w="2154"/>
          </w:tcPr>
          <w:p>
            <w:pPr>
              <w:pStyle w:val="Compact"/>
              <w:spacing w:line="276" w:lineRule="auto" w:before="40" w:after="40"/>
            </w:pPr>
            <w:r>
              <w:rPr>
                <w:rFonts w:ascii="Liberation Sans Narrow" w:hAnsi="Liberation Sans Narrow"/>
                <w:sz w:val="17"/>
              </w:rPr>
              <w:t xml:space="preserve">A desconsideração da personalidade jurídica estende os efeitos da obrigação aos bens particulares dos sócios, que passam a integrar a garantia da universalidade de credores; decretada a falência, é inviável o prosseguimento de execuções individuais contra os sócios fora do juízo universal.</w:t>
            </w:r>
          </w:p>
        </w:tc>
      </w:tr>
    </w:tbl>
    <w:p>
      <w:pPr>
        <w:pStyle w:val="BodyText"/>
        <w:spacing w:after="60"/>
        <w:jc w:val="both"/>
      </w:pPr>
      <w:r>
        <w:t xml:space="preserve">§ 1º O sócio réu, quando responsável pelo pagamento da dívida da sociedade, tem o direito de exigir que primeiro sejam excutidos os bens da sociedade.</w:t>
      </w:r>
    </w:p>
    <w:p>
      <w:pPr>
        <w:pStyle w:val="BodyText"/>
        <w:spacing w:after="60"/>
        <w:jc w:val="both"/>
      </w:pPr>
      <w:r>
        <w:t xml:space="preserve">§ 2º Incumbe ao sócio que alegar o benefício do § 1º nomear quantos bens da sociedade situados na mesma comarca, livres e desembargados, bastem para pagar o débito.</w:t>
      </w:r>
    </w:p>
    <w:p>
      <w:pPr>
        <w:pStyle w:val="BodyText"/>
        <w:spacing w:after="60"/>
        <w:jc w:val="both"/>
      </w:pPr>
      <w:r>
        <w:t xml:space="preserve">§ 3º O sócio que pagar a dívida poderá executar a sociedade nos autos do mesmo processo.</w:t>
      </w:r>
    </w:p>
    <w:p>
      <w:pPr>
        <w:pStyle w:val="BodyText"/>
        <w:spacing w:after="60"/>
        <w:jc w:val="both"/>
      </w:pPr>
      <w:r>
        <w:t xml:space="preserve">§ 4º Para a desconsideração da personalidade jurídica é obrigatória a observância do incidente previsto neste Código.</w:t>
      </w:r>
    </w:p>
    <w:bookmarkEnd w:id="593"/>
    <w:bookmarkStart w:id="594" w:name="art.-796"/>
    <w:p>
      <w:pPr>
        <w:pStyle w:val="Heading6"/>
        <w:pBdr>
          <w:left w:val="single" w:sz="36" w:space="4" w:color="2E75B6"/>
        </w:pBdr>
        <w:shd w:val="clear" w:color="auto" w:fill="E3EEF9"/>
        <w:spacing w:before="120" w:after="60"/>
        <w:ind w:left="85"/>
      </w:pPr>
      <w:r>
        <w:rPr>
          <w:i w:val="0"/>
          <w:color w:val="1F3A5F"/>
          <w:sz w:val="22"/>
        </w:rPr>
        <w:t xml:space="preserve">Art. 796</w:t>
      </w:r>
    </w:p>
    <w:p>
      <w:pPr>
        <w:pStyle w:val="FirstParagraph"/>
        <w:spacing w:after="60"/>
        <w:jc w:val="both"/>
      </w:pPr>
      <w:r>
        <w:rPr>
          <w:b/>
          <w:bCs/>
        </w:rPr>
        <w:t xml:space="preserve">Art. 796.</w:t>
      </w:r>
      <w:r>
        <w:t xml:space="preserve"> </w:t>
      </w:r>
      <w:r>
        <w:t xml:space="preserve">O espólio responde pelas dívidas do falecido, mas, feita a partilha, cada herdeiro responde por elas dentro das forças da herança e na proporção da parte que lhe coube.</w:t>
      </w:r>
    </w:p>
    <w:bookmarkEnd w:id="594"/>
    <w:bookmarkEnd w:id="595"/>
    <w:bookmarkEnd w:id="596"/>
    <w:bookmarkStart w:id="730" w:name="X98ef71eb622b7472cd097be6f51bf835aaceb08"/>
    <w:p>
      <w:pPr>
        <w:pStyle w:val="Heading3"/>
        <w:pBdr>
          <w:bottom w:val="single" w:sz="8" w:space="2" w:color="2E75B6"/>
        </w:pBdr>
        <w:spacing w:before="120" w:after="60"/>
      </w:pPr>
      <w:r>
        <w:rPr>
          <w:sz w:val="22"/>
        </w:rPr>
        <w:t xml:space="preserve">Título II: das diversas espécies de execução (arts. 797 a 913)</w:t>
      </w:r>
    </w:p>
    <w:bookmarkStart w:id="606" w:name="X6cffbddbc0654ab311b07eb629630836e603c00"/>
    <w:p>
      <w:pPr>
        <w:pStyle w:val="Heading4"/>
        <w:spacing w:before="80" w:after="40"/>
      </w:pPr>
      <w:r>
        <w:rPr>
          <w:smallCaps/>
          <w:color w:val="2E75B6"/>
        </w:rPr>
        <w:t xml:space="preserve">Capítulo I: disposições gerais (arts. 797 a 805)</w:t>
      </w:r>
    </w:p>
    <w:bookmarkStart w:id="597" w:name="art.-797"/>
    <w:p>
      <w:pPr>
        <w:pStyle w:val="Heading6"/>
        <w:pBdr>
          <w:left w:val="single" w:sz="36" w:space="4" w:color="2E75B6"/>
        </w:pBdr>
        <w:shd w:val="clear" w:color="auto" w:fill="E3EEF9"/>
        <w:spacing w:before="120" w:after="60"/>
        <w:ind w:left="85"/>
      </w:pPr>
      <w:r>
        <w:rPr>
          <w:i w:val="0"/>
          <w:color w:val="1F3A5F"/>
          <w:sz w:val="22"/>
        </w:rPr>
        <w:t xml:space="preserve">Art. 797</w:t>
      </w:r>
    </w:p>
    <w:p>
      <w:pPr>
        <w:pStyle w:val="FirstParagraph"/>
        <w:keepNext/>
        <w:spacing w:after="60"/>
        <w:jc w:val="both"/>
      </w:pPr>
      <w:r>
        <w:rPr>
          <w:b/>
          <w:bCs/>
        </w:rPr>
        <w:t xml:space="preserve">Art. 797.</w:t>
      </w:r>
      <w:r>
        <w:t xml:space="preserve"> </w:t>
      </w:r>
      <w:r>
        <w:t xml:space="preserve">Ressalvado o caso de insolvência do devedor, em que tem lugar o concurso universal, realiza-se a execução no interesse do exequente que adquire, pela penhora, o direito de preferência sobre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concurso singular e concurso universal de credores</w:t>
            </w:r>
          </w:p>
        </w:tc>
        <w:tc>
          <w:tcPr>
            <w:tcW w:type="dxa" w:w="1531"/>
          </w:tcPr>
          <w:p>
            <w:pPr>
              <w:pStyle w:val="Compact"/>
              <w:spacing w:line="276" w:lineRule="auto" w:before="40" w:after="40"/>
            </w:pPr>
            <w:r>
              <w:rPr>
                <w:rFonts w:ascii="Liberation Sans Narrow" w:hAnsi="Liberation Sans Narrow"/>
                <w:sz w:val="17"/>
              </w:rPr>
              <w:t xml:space="preserve">STJ, AREsp 2.707.741, Terceira Turma, relator Min. Moura Ribeiro, julgado em 16/03/2026</w:t>
            </w:r>
          </w:p>
        </w:tc>
        <w:tc>
          <w:tcPr>
            <w:tcW w:type="dxa" w:w="2279"/>
          </w:tcPr>
          <w:p>
            <w:pPr>
              <w:pStyle w:val="Compact"/>
              <w:spacing w:line="276" w:lineRule="auto" w:before="40" w:after="40"/>
            </w:pPr>
            <w:r>
              <w:rPr>
                <w:rFonts w:ascii="Liberation Sans Narrow" w:hAnsi="Liberation Sans Narrow"/>
                <w:sz w:val="17"/>
              </w:rPr>
              <w:t xml:space="preserve">O limite de 150 salários mínimos do art. 83, I, da Lei 11.101/2005 está situado no capítulo dedicado à falência e é interpretado restritivamente: aplica-se apenas ao concurso universal de credores e é inaplicável ao concurso particular, em que a execução se realiza no interesse do exequente que, pela penhora, adquiriu a preferência sobre os bens constritos.</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preferência do exequente</w:t>
            </w:r>
          </w:p>
        </w:tc>
        <w:tc>
          <w:tcPr>
            <w:tcW w:type="dxa" w:w="1531"/>
          </w:tcPr>
          <w:p>
            <w:pPr>
              <w:pStyle w:val="Compact"/>
              <w:spacing w:line="276" w:lineRule="auto" w:before="40" w:after="40"/>
            </w:pPr>
            <w:r>
              <w:rPr>
                <w:rFonts w:ascii="Liberation Sans Narrow" w:hAnsi="Liberation Sans Narrow"/>
                <w:sz w:val="17"/>
              </w:rPr>
              <w:t xml:space="preserve">STJ, EREsp 1.890.615, Terceira Turma, relatora Min. Nancy Andrighi, DJe de 19/08/2021</w:t>
            </w:r>
          </w:p>
        </w:tc>
        <w:tc>
          <w:tcPr>
            <w:tcW w:type="dxa" w:w="2279"/>
          </w:tcPr>
          <w:p>
            <w:pPr>
              <w:pStyle w:val="Compact"/>
              <w:spacing w:line="276" w:lineRule="auto" w:before="40" w:after="40"/>
            </w:pPr>
            <w:r>
              <w:rPr>
                <w:rFonts w:ascii="Liberation Sans Narrow" w:hAnsi="Liberation Sans Narrow"/>
                <w:sz w:val="17"/>
              </w:rPr>
              <w:t xml:space="preserve">Os honorários advocatícios sucumbenciais seguem a natureza do crédito principal a que acessórios; no concurso singular de credores, não têm preferência sobre o crédito titularizado pelo cliente vencedor, cuja relação material com o advogado é distinta da dos credores concorrentes.</w:t>
            </w:r>
          </w:p>
        </w:tc>
      </w:tr>
    </w:tbl>
    <w:p>
      <w:pPr>
        <w:pStyle w:val="BodyText"/>
        <w:spacing w:after="60"/>
        <w:jc w:val="both"/>
      </w:pPr>
      <w:r>
        <w:t xml:space="preserve">Parágrafo único. Recaindo mais de uma penhora sobre o mesmo bem, cada exequente conservará o seu título de preferência.</w:t>
      </w:r>
    </w:p>
    <w:bookmarkEnd w:id="597"/>
    <w:bookmarkStart w:id="598" w:name="art.-798"/>
    <w:p>
      <w:pPr>
        <w:pStyle w:val="Heading6"/>
        <w:pBdr>
          <w:left w:val="single" w:sz="36" w:space="4" w:color="2E75B6"/>
        </w:pBdr>
        <w:shd w:val="clear" w:color="auto" w:fill="E3EEF9"/>
        <w:spacing w:before="120" w:after="60"/>
        <w:ind w:left="85"/>
      </w:pPr>
      <w:r>
        <w:rPr>
          <w:i w:val="0"/>
          <w:color w:val="1F3A5F"/>
          <w:sz w:val="22"/>
        </w:rPr>
        <w:t xml:space="preserve">Art. 798</w:t>
      </w:r>
    </w:p>
    <w:p>
      <w:pPr>
        <w:pStyle w:val="FirstParagraph"/>
        <w:spacing w:after="60"/>
        <w:jc w:val="both"/>
      </w:pPr>
      <w:r>
        <w:rPr>
          <w:b/>
          <w:bCs/>
        </w:rPr>
        <w:t xml:space="preserve">Art. 798.</w:t>
      </w:r>
      <w:r>
        <w:t xml:space="preserve"> </w:t>
      </w:r>
      <w:r>
        <w:t xml:space="preserve">Ao propor a execução, incumbe ao exequente:</w:t>
      </w:r>
    </w:p>
    <w:p>
      <w:pPr>
        <w:pStyle w:val="BodyText"/>
        <w:keepNext/>
        <w:spacing w:after="60"/>
        <w:jc w:val="both"/>
      </w:pPr>
      <w:r>
        <w:t xml:space="preserve">I - instruir a petição inicial com: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I/b — demonstrativo do débito</w:t>
            </w:r>
          </w:p>
        </w:tc>
        <w:tc>
          <w:tcPr>
            <w:tcW w:type="dxa" w:w="1531"/>
          </w:tcPr>
          <w:p>
            <w:pPr>
              <w:pStyle w:val="Compact"/>
              <w:spacing w:line="276" w:lineRule="auto" w:before="40" w:after="40"/>
            </w:pPr>
            <w:r>
              <w:rPr>
                <w:rFonts w:ascii="Liberation Sans Narrow" w:hAnsi="Liberation Sans Narrow"/>
                <w:sz w:val="17"/>
              </w:rPr>
              <w:t xml:space="preserve">STJ, AREsp 2.234.904, Quarta Turma, relator Min. João Otávio de Noronha, julgado em 09/03/2026</w:t>
            </w:r>
          </w:p>
        </w:tc>
        <w:tc>
          <w:tcPr>
            <w:tcW w:type="dxa" w:w="1905"/>
          </w:tcPr>
          <w:p>
            <w:pPr>
              <w:pStyle w:val="Compact"/>
              <w:spacing w:line="276" w:lineRule="auto" w:before="40" w:after="40"/>
            </w:pPr>
            <w:r>
              <w:rPr>
                <w:rFonts w:ascii="Liberation Sans Narrow" w:hAnsi="Liberation Sans Narrow"/>
                <w:sz w:val="17"/>
              </w:rPr>
              <w:t xml:space="preserve">A insuficiência do demonstrativo do débito autoriza a emenda da petição inicial da execução, afastando a extinção imediata do processo.</w:t>
            </w:r>
          </w:p>
        </w:tc>
      </w:tr>
    </w:tbl>
    <w:p>
      <w:pPr>
        <w:pStyle w:val="BodyText"/>
        <w:spacing w:after="60"/>
        <w:jc w:val="both"/>
      </w:pPr>
      <w:r>
        <w:t xml:space="preserve">a) o título executivo extrajudicial;</w:t>
      </w:r>
    </w:p>
    <w:p>
      <w:pPr>
        <w:pStyle w:val="BodyText"/>
        <w:spacing w:after="60"/>
        <w:jc w:val="both"/>
      </w:pPr>
      <w:r>
        <w:t xml:space="preserve">b) o demonstrativo do débito atualizado até a data de propositura da ação, quando se tratar de execução por quantia certa;</w:t>
      </w:r>
    </w:p>
    <w:p>
      <w:pPr>
        <w:pStyle w:val="BodyText"/>
        <w:spacing w:after="60"/>
        <w:jc w:val="both"/>
      </w:pPr>
      <w:r>
        <w:t xml:space="preserve">c) a prova de que se verificou a condição ou ocorreu o termo, se for o caso;</w:t>
      </w:r>
    </w:p>
    <w:p>
      <w:pPr>
        <w:pStyle w:val="BodyText"/>
        <w:spacing w:after="60"/>
        <w:jc w:val="both"/>
      </w:pPr>
      <w:r>
        <w:t xml:space="preserve">d) a prova, se for o caso, de que adimpliu a contraprestação que lhe corresponde ou que lhe assegura o cumprimento, se o executado não for obrigado a satisfazer a sua prestação senão mediante a contraprestação do exequente;</w:t>
      </w:r>
    </w:p>
    <w:p>
      <w:pPr>
        <w:pStyle w:val="BodyText"/>
        <w:spacing w:after="60"/>
        <w:jc w:val="both"/>
      </w:pPr>
      <w:r>
        <w:t xml:space="preserve">II - indicar:</w:t>
      </w:r>
    </w:p>
    <w:p>
      <w:pPr>
        <w:pStyle w:val="BodyText"/>
        <w:spacing w:after="60"/>
        <w:jc w:val="both"/>
      </w:pPr>
      <w:r>
        <w:t xml:space="preserve">a) a espécie de execução de sua preferência, quando por mais de um modo puder ser realizada;</w:t>
      </w:r>
    </w:p>
    <w:p>
      <w:pPr>
        <w:pStyle w:val="BodyText"/>
        <w:spacing w:after="60"/>
        <w:jc w:val="both"/>
      </w:pPr>
      <w:r>
        <w:t xml:space="preserve">b) os nomes completos do exequente e do executado e seus números de inscrição no Cadastro de Pessoas Físicas ou no Cadastro Nacional da Pessoa Jurídica;</w:t>
      </w:r>
    </w:p>
    <w:p>
      <w:pPr>
        <w:pStyle w:val="BodyText"/>
        <w:spacing w:after="60"/>
        <w:jc w:val="both"/>
      </w:pPr>
      <w:r>
        <w:t xml:space="preserve">c) os bens suscetíveis de penhora, sempre que possível.</w:t>
      </w:r>
    </w:p>
    <w:p>
      <w:pPr>
        <w:pStyle w:val="BodyText"/>
        <w:spacing w:after="60"/>
        <w:jc w:val="both"/>
      </w:pPr>
      <w:r>
        <w:t xml:space="preserve">Parágrafo único. O demonstrativo do débito deverá conter:</w:t>
      </w:r>
    </w:p>
    <w:p>
      <w:pPr>
        <w:pStyle w:val="BodyText"/>
        <w:spacing w:after="60"/>
        <w:jc w:val="both"/>
      </w:pPr>
      <w:r>
        <w:t xml:space="preserve">I - o índice de correção monetária adotado;</w:t>
      </w:r>
    </w:p>
    <w:p>
      <w:pPr>
        <w:pStyle w:val="BodyText"/>
        <w:spacing w:after="60"/>
        <w:jc w:val="both"/>
      </w:pPr>
      <w:r>
        <w:t xml:space="preserve">II - a taxa de juros aplicada;</w:t>
      </w:r>
    </w:p>
    <w:p>
      <w:pPr>
        <w:pStyle w:val="BodyText"/>
        <w:spacing w:after="60"/>
        <w:jc w:val="both"/>
      </w:pPr>
      <w:r>
        <w:t xml:space="preserve">III - os termos inicial e final de incidência do índice de correção monetária e da taxa de juros utilizados;</w:t>
      </w:r>
    </w:p>
    <w:p>
      <w:pPr>
        <w:pStyle w:val="BodyText"/>
        <w:spacing w:after="60"/>
        <w:jc w:val="both"/>
      </w:pPr>
      <w:r>
        <w:t xml:space="preserve">IV - a periodicidade da capitalização dos juros, se for o caso;</w:t>
      </w:r>
    </w:p>
    <w:p>
      <w:pPr>
        <w:pStyle w:val="BodyText"/>
        <w:spacing w:after="60"/>
        <w:jc w:val="both"/>
      </w:pPr>
      <w:r>
        <w:t xml:space="preserve">V - a especificação de desconto obrigatório realizado.</w:t>
      </w:r>
    </w:p>
    <w:bookmarkEnd w:id="598"/>
    <w:bookmarkStart w:id="599" w:name="art.-799"/>
    <w:p>
      <w:pPr>
        <w:pStyle w:val="Heading6"/>
        <w:pBdr>
          <w:left w:val="single" w:sz="36" w:space="4" w:color="2E75B6"/>
        </w:pBdr>
        <w:shd w:val="clear" w:color="auto" w:fill="E3EEF9"/>
        <w:spacing w:before="120" w:after="60"/>
        <w:ind w:left="85"/>
      </w:pPr>
      <w:r>
        <w:rPr>
          <w:i w:val="0"/>
          <w:color w:val="1F3A5F"/>
          <w:sz w:val="22"/>
        </w:rPr>
        <w:t xml:space="preserve">Art. 799</w:t>
      </w:r>
    </w:p>
    <w:p>
      <w:pPr>
        <w:pStyle w:val="FirstParagraph"/>
        <w:spacing w:after="60"/>
        <w:jc w:val="both"/>
      </w:pPr>
      <w:r>
        <w:rPr>
          <w:b/>
          <w:bCs/>
        </w:rPr>
        <w:t xml:space="preserve">Art. 799.</w:t>
      </w:r>
      <w:r>
        <w:t xml:space="preserve"> </w:t>
      </w:r>
      <w:r>
        <w:t xml:space="preserve">Incumbe ainda ao exequente:</w:t>
      </w:r>
    </w:p>
    <w:p>
      <w:pPr>
        <w:pStyle w:val="BodyText"/>
        <w:spacing w:after="60"/>
        <w:jc w:val="both"/>
      </w:pPr>
      <w:r>
        <w:t xml:space="preserve">I - requerer a intimação do credor pignoratício, hipotecário, anticrético ou fiduciário, quando a penhora recair sobre bens gravados por penhor, hipoteca, anticrese ou alienação fiduciária;</w:t>
      </w:r>
    </w:p>
    <w:p>
      <w:pPr>
        <w:pStyle w:val="BodyText"/>
        <w:spacing w:after="60"/>
        <w:jc w:val="both"/>
      </w:pPr>
      <w:r>
        <w:t xml:space="preserve">II - requerer a intimação do titular de usufruto, uso ou habitação, quando a penhora recair sobre bem gravado por usufruto, uso ou habitação;</w:t>
      </w:r>
    </w:p>
    <w:p>
      <w:pPr>
        <w:pStyle w:val="BodyText"/>
        <w:spacing w:after="60"/>
        <w:jc w:val="both"/>
      </w:pPr>
      <w:r>
        <w:t xml:space="preserve">III - requerer a intimação do promitente comprador, quando a penhora recair sobre bem em relação ao qual haja promessa de compra e venda registrada;</w:t>
      </w:r>
    </w:p>
    <w:p>
      <w:pPr>
        <w:pStyle w:val="BodyText"/>
        <w:spacing w:after="60"/>
        <w:jc w:val="both"/>
      </w:pPr>
      <w:r>
        <w:t xml:space="preserve">IV - requerer a intimação do promitente vendedor, quando a penhora recair sobre direito aquisitivo derivado de promessa de compra e venda registrada;</w:t>
      </w:r>
    </w:p>
    <w:p>
      <w:pPr>
        <w:pStyle w:val="BodyText"/>
        <w:spacing w:after="60"/>
        <w:jc w:val="both"/>
      </w:pPr>
      <w:r>
        <w:t xml:space="preserve">V - requerer a intimação do superficiário, enfiteuta ou concessionário, em caso de direito de superfície, enfiteuse, concessão de uso especial para fins de moradia ou concessão de direito real de uso, quando a penhora recair sobre imóvel submetido ao regime do direito de superfície, enfiteuse ou concessão;</w:t>
      </w:r>
    </w:p>
    <w:p>
      <w:pPr>
        <w:pStyle w:val="BodyText"/>
        <w:spacing w:after="60"/>
        <w:jc w:val="both"/>
      </w:pPr>
      <w:r>
        <w:t xml:space="preserve">VI - requerer a intimação do proprietário de terreno com regime de direito de superfície, enfiteuse, concessão de uso especial para fins de moradia ou concessão de direito real de uso, quando a penhora recair sobre direitos do superficiário, do enfiteuta ou do concessionário;</w:t>
      </w:r>
    </w:p>
    <w:p>
      <w:pPr>
        <w:pStyle w:val="BodyText"/>
        <w:spacing w:after="60"/>
        <w:jc w:val="both"/>
      </w:pPr>
      <w:r>
        <w:t xml:space="preserve">VII - requerer a intimação da sociedade, no caso de penhora de quota social ou de ação de sociedade anônima fechada, para o fim previsto no art. 876, § 7º;</w:t>
      </w:r>
    </w:p>
    <w:p>
      <w:pPr>
        <w:pStyle w:val="BodyText"/>
        <w:spacing w:after="60"/>
        <w:jc w:val="both"/>
      </w:pPr>
      <w:r>
        <w:t xml:space="preserve">VIII - pleitear, se for o caso, medidas urgentes;</w:t>
      </w:r>
    </w:p>
    <w:p>
      <w:pPr>
        <w:pStyle w:val="BodyText"/>
        <w:spacing w:after="60"/>
        <w:jc w:val="both"/>
      </w:pPr>
      <w:r>
        <w:t xml:space="preserve">IX - proceder à averbação em registro público do ato de propositura da execução e dos atos de constrição realizados, para conhecimento de terceiros.</w:t>
      </w:r>
    </w:p>
    <w:p>
      <w:pPr>
        <w:pStyle w:val="BodyText"/>
        <w:spacing w:after="60"/>
        <w:jc w:val="both"/>
      </w:pPr>
      <w:r>
        <w:t xml:space="preserve">X - requerer a intimação do titular da construção-base, bem como, se for o caso, do titular de lajes anteriores, quando a penhora recair sobre o direito real de laje; (Incluído pela Lei nº 13.465, de 2017)</w:t>
      </w:r>
    </w:p>
    <w:p>
      <w:pPr>
        <w:pStyle w:val="BodyText"/>
        <w:spacing w:after="60"/>
        <w:jc w:val="both"/>
      </w:pPr>
      <w:r>
        <w:t xml:space="preserve">XI - requerer a intimação do titular das lajes, quando a penhora recair sobre a construção-base. (Incluído pela Lei nº 13.465, de 2017)</w:t>
      </w:r>
    </w:p>
    <w:bookmarkEnd w:id="599"/>
    <w:bookmarkStart w:id="600" w:name="art.-800"/>
    <w:p>
      <w:pPr>
        <w:pStyle w:val="Heading6"/>
        <w:pBdr>
          <w:left w:val="single" w:sz="36" w:space="4" w:color="2E75B6"/>
        </w:pBdr>
        <w:shd w:val="clear" w:color="auto" w:fill="E3EEF9"/>
        <w:spacing w:before="120" w:after="60"/>
        <w:ind w:left="85"/>
      </w:pPr>
      <w:r>
        <w:rPr>
          <w:i w:val="0"/>
          <w:color w:val="1F3A5F"/>
          <w:sz w:val="22"/>
        </w:rPr>
        <w:t xml:space="preserve">Art. 800</w:t>
      </w:r>
    </w:p>
    <w:p>
      <w:pPr>
        <w:pStyle w:val="FirstParagraph"/>
        <w:spacing w:after="60"/>
        <w:jc w:val="both"/>
      </w:pPr>
      <w:r>
        <w:rPr>
          <w:b/>
          <w:bCs/>
        </w:rPr>
        <w:t xml:space="preserve">Art. 800.</w:t>
      </w:r>
      <w:r>
        <w:t xml:space="preserve"> </w:t>
      </w:r>
      <w:r>
        <w:t xml:space="preserve">Nas obrigações alternativas, quando a escolha couber ao devedor, esse será citado para exercer a opção e realizar a prestação dentro de 10 (dez) dias, se outro prazo não lhe foi determinado em lei ou em contrato.</w:t>
      </w:r>
    </w:p>
    <w:p>
      <w:pPr>
        <w:pStyle w:val="BodyText"/>
        <w:spacing w:after="60"/>
        <w:jc w:val="both"/>
      </w:pPr>
      <w:r>
        <w:t xml:space="preserve">§ 1º Devolver-se-á ao credor a opção, se o devedor não a exercer no prazo determinado.</w:t>
      </w:r>
    </w:p>
    <w:p>
      <w:pPr>
        <w:pStyle w:val="BodyText"/>
        <w:spacing w:after="60"/>
        <w:jc w:val="both"/>
      </w:pPr>
      <w:r>
        <w:t xml:space="preserve">§ 2º A escolha será indicada na petição inicial da execução quando couber ao credor exercê-la.</w:t>
      </w:r>
    </w:p>
    <w:bookmarkEnd w:id="600"/>
    <w:bookmarkStart w:id="601" w:name="art.-801"/>
    <w:p>
      <w:pPr>
        <w:pStyle w:val="Heading6"/>
        <w:pBdr>
          <w:left w:val="single" w:sz="36" w:space="4" w:color="2E75B6"/>
        </w:pBdr>
        <w:shd w:val="clear" w:color="auto" w:fill="E3EEF9"/>
        <w:spacing w:before="120" w:after="60"/>
        <w:ind w:left="85"/>
      </w:pPr>
      <w:r>
        <w:rPr>
          <w:i w:val="0"/>
          <w:color w:val="1F3A5F"/>
          <w:sz w:val="22"/>
        </w:rPr>
        <w:t xml:space="preserve">Art. 801</w:t>
      </w:r>
    </w:p>
    <w:p>
      <w:pPr>
        <w:pStyle w:val="FirstParagraph"/>
        <w:keepNext/>
        <w:spacing w:after="60"/>
        <w:jc w:val="both"/>
      </w:pPr>
      <w:r>
        <w:rPr>
          <w:b/>
          <w:bCs/>
        </w:rPr>
        <w:t xml:space="preserve">Art. 801.</w:t>
      </w:r>
      <w:r>
        <w:t xml:space="preserve"> </w:t>
      </w:r>
      <w:r>
        <w:t xml:space="preserve">Verificando que a petição inicial está incompleta ou que não está acompanhada dos documentos indispensáveis à propositura da execução, o juiz determinará que o exequente a corrija, no prazo de 15 (quinze) dias, sob pena de indeferimento.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emenda da petição inicial da execução</w:t>
            </w:r>
          </w:p>
        </w:tc>
        <w:tc>
          <w:tcPr>
            <w:tcW w:type="dxa" w:w="1655"/>
          </w:tcPr>
          <w:p>
            <w:pPr>
              <w:pStyle w:val="Compact"/>
              <w:spacing w:line="276" w:lineRule="auto" w:before="40" w:after="40"/>
            </w:pPr>
            <w:r>
              <w:rPr>
                <w:rFonts w:ascii="Liberation Sans Narrow" w:hAnsi="Liberation Sans Narrow"/>
                <w:sz w:val="17"/>
              </w:rPr>
              <w:t xml:space="preserve">STJ, AgInt no REsp 2.233.888, Terceira Turma, relator Min. Humberto Martins, julgado em 24/08/2026, DJEN de 27/08/2026</w:t>
            </w:r>
          </w:p>
        </w:tc>
        <w:tc>
          <w:tcPr>
            <w:tcW w:type="dxa" w:w="1905"/>
          </w:tcPr>
          <w:p>
            <w:pPr>
              <w:pStyle w:val="Compact"/>
              <w:spacing w:line="276" w:lineRule="auto" w:before="40" w:after="40"/>
            </w:pPr>
            <w:r>
              <w:rPr>
                <w:rFonts w:ascii="Liberation Sans Narrow" w:hAnsi="Liberation Sans Narrow"/>
                <w:sz w:val="17"/>
              </w:rPr>
              <w:t xml:space="preserve">A insuficiência ou a incompletude do demonstrativo do débito não acarreta a extinção automática da execução: o juiz deve aplicar o art. 801 e conceder 15 dias para a emenda, faculdade que persiste mesmo após a citação dos executados e a oposição de embargos.</w:t>
            </w:r>
          </w:p>
        </w:tc>
      </w:tr>
    </w:tbl>
    <w:bookmarkEnd w:id="601"/>
    <w:bookmarkStart w:id="602" w:name="art.-802"/>
    <w:p>
      <w:pPr>
        <w:pStyle w:val="Heading6"/>
        <w:pBdr>
          <w:left w:val="single" w:sz="36" w:space="4" w:color="2E75B6"/>
        </w:pBdr>
        <w:shd w:val="clear" w:color="auto" w:fill="E3EEF9"/>
        <w:spacing w:before="120" w:after="60"/>
        <w:ind w:left="85"/>
      </w:pPr>
      <w:r>
        <w:rPr>
          <w:i w:val="0"/>
          <w:color w:val="1F3A5F"/>
          <w:sz w:val="22"/>
        </w:rPr>
        <w:t xml:space="preserve">Art. 802</w:t>
      </w:r>
    </w:p>
    <w:p>
      <w:pPr>
        <w:pStyle w:val="FirstParagraph"/>
        <w:spacing w:after="60"/>
        <w:jc w:val="both"/>
      </w:pPr>
      <w:r>
        <w:rPr>
          <w:b/>
          <w:bCs/>
        </w:rPr>
        <w:t xml:space="preserve">Art. 802.</w:t>
      </w:r>
      <w:r>
        <w:t xml:space="preserve"> </w:t>
      </w:r>
      <w:r>
        <w:t xml:space="preserve">Na execução, o despacho que ordena a citação, desde que realizada em observância ao disposto no § 2º do art. 240, interrompe a prescrição, ainda que proferido por juízo incompetente.</w:t>
      </w:r>
    </w:p>
    <w:p>
      <w:pPr>
        <w:pStyle w:val="BodyText"/>
        <w:spacing w:after="60"/>
        <w:jc w:val="both"/>
      </w:pPr>
      <w:r>
        <w:t xml:space="preserve">Parágrafo único. A interrupção da prescrição retroagirá à data de propositura da ação.</w:t>
      </w:r>
    </w:p>
    <w:bookmarkEnd w:id="602"/>
    <w:bookmarkStart w:id="603" w:name="art.-803"/>
    <w:p>
      <w:pPr>
        <w:pStyle w:val="Heading6"/>
        <w:pBdr>
          <w:left w:val="single" w:sz="36" w:space="4" w:color="2E75B6"/>
        </w:pBdr>
        <w:shd w:val="clear" w:color="auto" w:fill="E3EEF9"/>
        <w:spacing w:before="120" w:after="60"/>
        <w:ind w:left="85"/>
      </w:pPr>
      <w:r>
        <w:rPr>
          <w:i w:val="0"/>
          <w:color w:val="1F3A5F"/>
          <w:sz w:val="22"/>
        </w:rPr>
        <w:t xml:space="preserve">Art. 803</w:t>
      </w:r>
    </w:p>
    <w:p>
      <w:pPr>
        <w:pStyle w:val="FirstParagraph"/>
        <w:spacing w:after="60"/>
        <w:jc w:val="both"/>
      </w:pPr>
      <w:r>
        <w:rPr>
          <w:b/>
          <w:bCs/>
        </w:rPr>
        <w:t xml:space="preserve">Art. 803.</w:t>
      </w:r>
      <w:r>
        <w:t xml:space="preserve"> </w:t>
      </w:r>
      <w:r>
        <w:t xml:space="preserve">É nula a execução se:</w:t>
      </w:r>
    </w:p>
    <w:p>
      <w:pPr>
        <w:pStyle w:val="BodyText"/>
        <w:spacing w:after="60"/>
        <w:jc w:val="both"/>
      </w:pPr>
      <w:r>
        <w:t xml:space="preserve">I - o título executivo extrajudicial não corresponder a obrigação certa, líquida e exigível;</w:t>
      </w:r>
    </w:p>
    <w:p>
      <w:pPr>
        <w:pStyle w:val="BodyText"/>
        <w:spacing w:after="60"/>
        <w:jc w:val="both"/>
      </w:pPr>
      <w:r>
        <w:t xml:space="preserve">II - o executado não for regularmente citado;</w:t>
      </w:r>
    </w:p>
    <w:p>
      <w:pPr>
        <w:pStyle w:val="BodyText"/>
        <w:spacing w:after="60"/>
        <w:jc w:val="both"/>
      </w:pPr>
      <w:r>
        <w:t xml:space="preserve">III - for instaurada antes de se verificar a condição ou de ocorrer o termo.</w:t>
      </w:r>
    </w:p>
    <w:p>
      <w:pPr>
        <w:pStyle w:val="BodyText"/>
        <w:keepNext/>
        <w:spacing w:after="60"/>
        <w:jc w:val="both"/>
      </w:pPr>
      <w:r>
        <w:t xml:space="preserve">Parágrafo único. A nulidade de que cuida este artigo será pronunciada pelo juiz, de ofício ou a requerimento da parte, independentemente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 e parágrafo único — nulidade por vício no título executivo (aplicação narrada)</w:t>
            </w:r>
          </w:p>
        </w:tc>
        <w:tc>
          <w:tcPr>
            <w:tcW w:type="dxa" w:w="1655"/>
          </w:tcPr>
          <w:p>
            <w:pPr>
              <w:pStyle w:val="Compact"/>
              <w:spacing w:line="276" w:lineRule="auto" w:before="40" w:after="40"/>
            </w:pPr>
            <w:r>
              <w:rPr>
                <w:rFonts w:ascii="Liberation Sans Narrow" w:hAnsi="Liberation Sans Narrow"/>
                <w:sz w:val="17"/>
              </w:rPr>
              <w:t xml:space="preserve">STJ, REsp 2.260.454, Terceira Turma, relator Min. Humberto Martins, julgado em 12/08/2026</w:t>
            </w:r>
          </w:p>
        </w:tc>
        <w:tc>
          <w:tcPr>
            <w:tcW w:type="dxa" w:w="2404"/>
          </w:tcPr>
          <w:p>
            <w:pPr>
              <w:pStyle w:val="Compact"/>
              <w:spacing w:line="276" w:lineRule="auto" w:before="40" w:after="40"/>
            </w:pPr>
            <w:r>
              <w:rPr>
                <w:rFonts w:ascii="Liberation Sans Narrow" w:hAnsi="Liberation Sans Narrow"/>
                <w:sz w:val="17"/>
              </w:rPr>
              <w:t xml:space="preserve">A nulidade da execução por vício no título executivo é matéria de ordem pública, cognoscível a qualquer tempo e grau de jurisdição, sem sujeição à preclusão temporal, e pode ser arguida por exceção de pré-executividade quando a irregularidade for demonstrável de plano pela simples análise do título e dos documentos que instruem a execução; cabe ao exequente o ônus de instruir a execução com os documentos indispensáveis à comprovação da certeza da obrigação, não se podendo exigir do executado prova de fato negativo. Trecho: “A nulidade da execução por vício no título executivo constitui matéria de ordem pública, cognoscível a qualquer tempo e grau de jurisdição, não se sujeitando à preclusão temporal.”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parágrafo único — nulidade da execução</w:t>
            </w:r>
          </w:p>
        </w:tc>
        <w:tc>
          <w:tcPr>
            <w:tcW w:type="dxa" w:w="1655"/>
          </w:tcPr>
          <w:p>
            <w:pPr>
              <w:pStyle w:val="Compact"/>
              <w:spacing w:line="276" w:lineRule="auto" w:before="40" w:after="40"/>
            </w:pPr>
            <w:r>
              <w:rPr>
                <w:rFonts w:ascii="Liberation Sans Narrow" w:hAnsi="Liberation Sans Narrow"/>
                <w:sz w:val="17"/>
              </w:rPr>
              <w:t xml:space="preserve">STJ, REsp 2.238.613, Quarta Turma, relatora Min. Maria Isabel Gallotti, julgado em 25/05/2026, DJEN de 28/05/2026</w:t>
            </w:r>
          </w:p>
        </w:tc>
        <w:tc>
          <w:tcPr>
            <w:tcW w:type="dxa" w:w="2404"/>
          </w:tcPr>
          <w:p>
            <w:pPr>
              <w:pStyle w:val="Compact"/>
              <w:spacing w:line="276" w:lineRule="auto" w:before="40" w:after="40"/>
            </w:pPr>
            <w:r>
              <w:rPr>
                <w:rFonts w:ascii="Liberation Sans Narrow" w:hAnsi="Liberation Sans Narrow"/>
                <w:sz w:val="17"/>
              </w:rPr>
              <w:t xml:space="preserve">O art. 803, I e parágrafo único, impõe ao juiz pronunciar, de ofício, a nulidade da execução fundada em título sem certeza, liquidez e exigibilidade.</w:t>
            </w:r>
          </w:p>
        </w:tc>
      </w:tr>
    </w:tbl>
    <w:bookmarkEnd w:id="603"/>
    <w:bookmarkStart w:id="604" w:name="art.-804"/>
    <w:p>
      <w:pPr>
        <w:pStyle w:val="Heading6"/>
        <w:pBdr>
          <w:left w:val="single" w:sz="36" w:space="4" w:color="2E75B6"/>
        </w:pBdr>
        <w:shd w:val="clear" w:color="auto" w:fill="E3EEF9"/>
        <w:spacing w:before="120" w:after="60"/>
        <w:ind w:left="85"/>
      </w:pPr>
      <w:r>
        <w:rPr>
          <w:i w:val="0"/>
          <w:color w:val="1F3A5F"/>
          <w:sz w:val="22"/>
        </w:rPr>
        <w:t xml:space="preserve">Art. 804</w:t>
      </w:r>
    </w:p>
    <w:p>
      <w:pPr>
        <w:pStyle w:val="FirstParagraph"/>
        <w:spacing w:after="60"/>
        <w:jc w:val="both"/>
      </w:pPr>
      <w:r>
        <w:rPr>
          <w:b/>
          <w:bCs/>
        </w:rPr>
        <w:t xml:space="preserve">Art. 804.</w:t>
      </w:r>
      <w:r>
        <w:t xml:space="preserve"> </w:t>
      </w:r>
      <w:r>
        <w:t xml:space="preserve">A alienação de bem gravado por penhor, hipoteca ou anticrese será ineficaz em relação ao credor pignoratício, hipotecário ou anticrético não intimado.</w:t>
      </w:r>
    </w:p>
    <w:p>
      <w:pPr>
        <w:pStyle w:val="BodyText"/>
        <w:spacing w:after="60"/>
        <w:jc w:val="both"/>
      </w:pPr>
      <w:r>
        <w:t xml:space="preserve">§ 1º A alienação de bem objeto de promessa de compra e venda ou de cessão registrada será ineficaz em relação ao promitente comprador ou ao cessionário não intimado.</w:t>
      </w:r>
    </w:p>
    <w:p>
      <w:pPr>
        <w:pStyle w:val="BodyText"/>
        <w:spacing w:after="60"/>
        <w:jc w:val="both"/>
      </w:pPr>
      <w:r>
        <w:t xml:space="preserve">§ 2º A alienação de bem sobre o qual tenha sido instituído direito de superfície, seja do solo, da plantação ou da construção, será ineficaz em relação ao concedente ou ao concessionário não intimado.</w:t>
      </w:r>
    </w:p>
    <w:p>
      <w:pPr>
        <w:pStyle w:val="BodyText"/>
        <w:spacing w:after="60"/>
        <w:jc w:val="both"/>
      </w:pPr>
      <w:r>
        <w:t xml:space="preserve">§ 3º A alienação de direito aquisitivo de bem objeto de promessa de venda, de promessa de cessão ou de alienação fiduciária será ineficaz em relação ao promitente vendedor, ao promitente cedente ou ao proprietário fiduciário não intimado.</w:t>
      </w:r>
    </w:p>
    <w:p>
      <w:pPr>
        <w:pStyle w:val="BodyText"/>
        <w:spacing w:after="60"/>
        <w:jc w:val="both"/>
      </w:pPr>
      <w:r>
        <w:t xml:space="preserve">§ 4º A alienação de imóvel sobre o qual tenha sido instituída enfiteuse, concessão de uso especial para fins de moradia ou concessão de direito real de uso será ineficaz em relação ao enfiteuta ou ao concessionário não intimado.</w:t>
      </w:r>
    </w:p>
    <w:p>
      <w:pPr>
        <w:pStyle w:val="BodyText"/>
        <w:spacing w:after="60"/>
        <w:jc w:val="both"/>
      </w:pPr>
      <w:r>
        <w:t xml:space="preserve">§ 5º A alienação de direitos do enfiteuta, do concessionário de direito real de uso ou do concessionário de uso especial para fins de moradia será ineficaz em relação ao proprietário do respectivo imóvel não intimado.</w:t>
      </w:r>
    </w:p>
    <w:p>
      <w:pPr>
        <w:pStyle w:val="BodyText"/>
        <w:spacing w:after="60"/>
        <w:jc w:val="both"/>
      </w:pPr>
      <w:r>
        <w:t xml:space="preserve">§ 6º A alienação de bem sobre o qual tenha sido instituído usufruto, uso ou habitação será ineficaz em relação ao titular desses direitos reais não intimado.</w:t>
      </w:r>
    </w:p>
    <w:bookmarkEnd w:id="604"/>
    <w:bookmarkStart w:id="605" w:name="art.-805"/>
    <w:p>
      <w:pPr>
        <w:pStyle w:val="Heading6"/>
        <w:pBdr>
          <w:left w:val="single" w:sz="36" w:space="4" w:color="2E75B6"/>
        </w:pBdr>
        <w:shd w:val="clear" w:color="auto" w:fill="E3EEF9"/>
        <w:spacing w:before="120" w:after="60"/>
        <w:ind w:left="85"/>
      </w:pPr>
      <w:r>
        <w:rPr>
          <w:i w:val="0"/>
          <w:color w:val="1F3A5F"/>
          <w:sz w:val="22"/>
        </w:rPr>
        <w:t xml:space="preserve">Art. 805</w:t>
      </w:r>
    </w:p>
    <w:p>
      <w:pPr>
        <w:pStyle w:val="FirstParagraph"/>
        <w:keepNext/>
        <w:spacing w:after="60"/>
        <w:jc w:val="both"/>
      </w:pPr>
      <w:r>
        <w:rPr>
          <w:b/>
          <w:bCs/>
        </w:rPr>
        <w:t xml:space="preserve">Art. 805.</w:t>
      </w:r>
      <w:r>
        <w:t xml:space="preserve"> </w:t>
      </w:r>
      <w:r>
        <w:t xml:space="preserve">Quando por vários meios o exequente puder promover a execução, o juiz mandará que se faça pelo modo menos gravoso para 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pelo modo menos gravoso</w:t>
            </w:r>
          </w:p>
        </w:tc>
        <w:tc>
          <w:tcPr>
            <w:tcW w:type="dxa" w:w="1531"/>
          </w:tcPr>
          <w:p>
            <w:pPr>
              <w:pStyle w:val="Compact"/>
              <w:spacing w:line="276" w:lineRule="auto" w:before="40" w:after="40"/>
            </w:pPr>
            <w:r>
              <w:rPr>
                <w:rFonts w:ascii="Liberation Sans Narrow" w:hAnsi="Liberation Sans Narrow"/>
                <w:sz w:val="17"/>
              </w:rPr>
              <w:t xml:space="preserve">STJ, AgInt no AREsp 1.540.073, Quarta Turma, relator Min. Raul Araújo, DJe de 25/08/2023</w:t>
            </w:r>
          </w:p>
        </w:tc>
        <w:tc>
          <w:tcPr>
            <w:tcW w:type="dxa" w:w="2279"/>
          </w:tcPr>
          <w:p>
            <w:pPr>
              <w:pStyle w:val="Compact"/>
              <w:spacing w:line="276" w:lineRule="auto" w:before="40" w:after="40"/>
            </w:pPr>
            <w:r>
              <w:rPr>
                <w:rFonts w:ascii="Liberation Sans Narrow" w:hAnsi="Liberation Sans Narrow"/>
                <w:sz w:val="17"/>
              </w:rPr>
              <w:t xml:space="preserve">A ordem de preferência do art. 835 não é absoluta e pode ser flexibilizada conforme as particularidades do caso; também não é absoluto o princípio da menor onerosidade, que se lê em conjunto com a efetividade da execução, e ao executado que alega onerosidade incumbe indicar os meios mais eficazes e menos onerosos.</w:t>
            </w:r>
          </w:p>
        </w:tc>
      </w:tr>
    </w:tbl>
    <w:p>
      <w:pPr>
        <w:pStyle w:val="BodyText"/>
        <w:spacing w:after="60"/>
        <w:jc w:val="both"/>
      </w:pPr>
      <w:r>
        <w:t xml:space="preserve">Parágrafo único. Ao executado que alegar ser a medida executiva mais gravosa incumbe indicar outros meios mais eficazes e menos onerosos, sob pena de manutenção dos atos executivos já determinados.</w:t>
      </w:r>
    </w:p>
    <w:bookmarkEnd w:id="605"/>
    <w:bookmarkEnd w:id="606"/>
    <w:bookmarkStart w:id="617" w:name="X9dbb29750619c763530eddc159f4b04c9e1f9c1"/>
    <w:p>
      <w:pPr>
        <w:pStyle w:val="Heading4"/>
        <w:spacing w:before="80" w:after="40"/>
      </w:pPr>
      <w:r>
        <w:rPr>
          <w:smallCaps/>
          <w:color w:val="2E75B6"/>
        </w:rPr>
        <w:t xml:space="preserve">Capítulo II: da execução para a entrega de coisa (arts. 806 a 813)</w:t>
      </w:r>
    </w:p>
    <w:bookmarkStart w:id="612" w:name="X03d5fff11fc05ec91a59be73a800858fbc7edbd"/>
    <w:p>
      <w:pPr>
        <w:pStyle w:val="Heading5"/>
        <w:spacing w:before="60" w:after="20"/>
      </w:pPr>
      <w:r>
        <w:rPr>
          <w:i/>
          <w:color w:val="595959"/>
        </w:rPr>
        <w:t xml:space="preserve">Seção I: da entrega de coisa certa (arts. 806 a 810)</w:t>
      </w:r>
    </w:p>
    <w:bookmarkStart w:id="607" w:name="art.-806"/>
    <w:p>
      <w:pPr>
        <w:pStyle w:val="Heading6"/>
        <w:pBdr>
          <w:left w:val="single" w:sz="36" w:space="4" w:color="2E75B6"/>
        </w:pBdr>
        <w:shd w:val="clear" w:color="auto" w:fill="E3EEF9"/>
        <w:spacing w:before="120" w:after="60"/>
        <w:ind w:left="85"/>
      </w:pPr>
      <w:r>
        <w:rPr>
          <w:i w:val="0"/>
          <w:color w:val="1F3A5F"/>
          <w:sz w:val="22"/>
        </w:rPr>
        <w:t xml:space="preserve">Art. 806</w:t>
      </w:r>
    </w:p>
    <w:p>
      <w:pPr>
        <w:pStyle w:val="FirstParagraph"/>
        <w:spacing w:after="60"/>
        <w:jc w:val="both"/>
      </w:pPr>
      <w:r>
        <w:rPr>
          <w:b/>
          <w:bCs/>
        </w:rPr>
        <w:t xml:space="preserve">Art. 806.</w:t>
      </w:r>
      <w:r>
        <w:t xml:space="preserve"> </w:t>
      </w:r>
      <w:r>
        <w:t xml:space="preserve">O devedor de obrigação de entrega de coisa certa, constante de título executivo extrajudicial, será citado para, em 15 (quinze) dias, satisfazer a obrigação.</w:t>
      </w:r>
    </w:p>
    <w:p>
      <w:pPr>
        <w:pStyle w:val="BodyText"/>
        <w:spacing w:after="60"/>
        <w:jc w:val="both"/>
      </w:pPr>
      <w:r>
        <w:t xml:space="preserve">§ 1º Ao despachar a inicial, o juiz poderá fixar multa por dia de atraso no cumprimento da obrigação, ficando o respectivo valor sujeito a alteração, caso se revele insuficiente ou excessivo.</w:t>
      </w:r>
    </w:p>
    <w:p>
      <w:pPr>
        <w:pStyle w:val="BodyText"/>
        <w:spacing w:after="60"/>
        <w:jc w:val="both"/>
      </w:pPr>
      <w:r>
        <w:t xml:space="preserve">§ 2º Do mandado de citação constará ordem para imissão na posse ou busca e apreensão, conforme se tratar de bem imóvel ou móvel, cujo cumprimento se dará de imediato, se o executado não satisfizer a obrigação no prazo que lhe foi designado.</w:t>
      </w:r>
    </w:p>
    <w:bookmarkEnd w:id="607"/>
    <w:bookmarkStart w:id="608" w:name="art.-807"/>
    <w:p>
      <w:pPr>
        <w:pStyle w:val="Heading6"/>
        <w:pBdr>
          <w:left w:val="single" w:sz="36" w:space="4" w:color="2E75B6"/>
        </w:pBdr>
        <w:shd w:val="clear" w:color="auto" w:fill="E3EEF9"/>
        <w:spacing w:before="120" w:after="60"/>
        <w:ind w:left="85"/>
      </w:pPr>
      <w:r>
        <w:rPr>
          <w:i w:val="0"/>
          <w:color w:val="1F3A5F"/>
          <w:sz w:val="22"/>
        </w:rPr>
        <w:t xml:space="preserve">Art. 807</w:t>
      </w:r>
    </w:p>
    <w:p>
      <w:pPr>
        <w:pStyle w:val="FirstParagraph"/>
        <w:spacing w:after="60"/>
        <w:jc w:val="both"/>
      </w:pPr>
      <w:r>
        <w:rPr>
          <w:b/>
          <w:bCs/>
        </w:rPr>
        <w:t xml:space="preserve">Art. 807.</w:t>
      </w:r>
      <w:r>
        <w:t xml:space="preserve"> </w:t>
      </w:r>
      <w:r>
        <w:t xml:space="preserve">Se o executado entregar a coisa, será lavrado o termo respectivo e considerada satisfeita a obrigação, prosseguindo-se a execução para o pagamento de frutos ou o ressarcimento de prejuízos, se houver.</w:t>
      </w:r>
    </w:p>
    <w:bookmarkEnd w:id="608"/>
    <w:bookmarkStart w:id="609" w:name="art.-808"/>
    <w:p>
      <w:pPr>
        <w:pStyle w:val="Heading6"/>
        <w:pBdr>
          <w:left w:val="single" w:sz="36" w:space="4" w:color="2E75B6"/>
        </w:pBdr>
        <w:shd w:val="clear" w:color="auto" w:fill="E3EEF9"/>
        <w:spacing w:before="120" w:after="60"/>
        <w:ind w:left="85"/>
      </w:pPr>
      <w:r>
        <w:rPr>
          <w:i w:val="0"/>
          <w:color w:val="1F3A5F"/>
          <w:sz w:val="22"/>
        </w:rPr>
        <w:t xml:space="preserve">Art. 808</w:t>
      </w:r>
    </w:p>
    <w:p>
      <w:pPr>
        <w:pStyle w:val="FirstParagraph"/>
        <w:spacing w:after="60"/>
        <w:jc w:val="both"/>
      </w:pPr>
      <w:r>
        <w:rPr>
          <w:b/>
          <w:bCs/>
        </w:rPr>
        <w:t xml:space="preserve">Art. 808.</w:t>
      </w:r>
      <w:r>
        <w:t xml:space="preserve"> </w:t>
      </w:r>
      <w:r>
        <w:t xml:space="preserve">Alienada a coisa quando já litigiosa, será expedido mandado contra o terceiro adquirente, que somente será ouvido após depositá-la.</w:t>
      </w:r>
    </w:p>
    <w:bookmarkEnd w:id="609"/>
    <w:bookmarkStart w:id="610" w:name="art.-809"/>
    <w:p>
      <w:pPr>
        <w:pStyle w:val="Heading6"/>
        <w:pBdr>
          <w:left w:val="single" w:sz="36" w:space="4" w:color="2E75B6"/>
        </w:pBdr>
        <w:shd w:val="clear" w:color="auto" w:fill="E3EEF9"/>
        <w:spacing w:before="120" w:after="60"/>
        <w:ind w:left="85"/>
      </w:pPr>
      <w:r>
        <w:rPr>
          <w:i w:val="0"/>
          <w:color w:val="1F3A5F"/>
          <w:sz w:val="22"/>
        </w:rPr>
        <w:t xml:space="preserve">Art. 809</w:t>
      </w:r>
    </w:p>
    <w:p>
      <w:pPr>
        <w:pStyle w:val="FirstParagraph"/>
        <w:spacing w:after="60"/>
        <w:jc w:val="both"/>
      </w:pPr>
      <w:r>
        <w:rPr>
          <w:b/>
          <w:bCs/>
        </w:rPr>
        <w:t xml:space="preserve">Art. 809.</w:t>
      </w:r>
      <w:r>
        <w:t xml:space="preserve"> </w:t>
      </w:r>
      <w:r>
        <w:t xml:space="preserve">O exequente tem direito a receber, além de perdas e danos, o valor da coisa, quando essa se deteriorar, não lhe for entregue, não for encontrada ou não for reclamada do poder de terceiro adquirente.</w:t>
      </w:r>
    </w:p>
    <w:p>
      <w:pPr>
        <w:pStyle w:val="BodyText"/>
        <w:spacing w:after="60"/>
        <w:jc w:val="both"/>
      </w:pPr>
      <w:r>
        <w:t xml:space="preserve">§ 1º Não constando do título o valor da coisa e sendo impossível sua avaliação, o exequente apresentará estimativa, sujeitando-a ao arbitramento judicial.</w:t>
      </w:r>
    </w:p>
    <w:p>
      <w:pPr>
        <w:pStyle w:val="BodyText"/>
        <w:spacing w:after="60"/>
        <w:jc w:val="both"/>
      </w:pPr>
      <w:r>
        <w:t xml:space="preserve">§ 2º Serão apurados em liquidação o valor da coisa e os prejuízos.</w:t>
      </w:r>
    </w:p>
    <w:bookmarkEnd w:id="610"/>
    <w:bookmarkStart w:id="611" w:name="art.-810"/>
    <w:p>
      <w:pPr>
        <w:pStyle w:val="Heading6"/>
        <w:pBdr>
          <w:left w:val="single" w:sz="36" w:space="4" w:color="2E75B6"/>
        </w:pBdr>
        <w:shd w:val="clear" w:color="auto" w:fill="E3EEF9"/>
        <w:spacing w:before="120" w:after="60"/>
        <w:ind w:left="85"/>
      </w:pPr>
      <w:r>
        <w:rPr>
          <w:i w:val="0"/>
          <w:color w:val="1F3A5F"/>
          <w:sz w:val="22"/>
        </w:rPr>
        <w:t xml:space="preserve">Art. 810</w:t>
      </w:r>
    </w:p>
    <w:p>
      <w:pPr>
        <w:pStyle w:val="FirstParagraph"/>
        <w:spacing w:after="60"/>
        <w:jc w:val="both"/>
      </w:pPr>
      <w:r>
        <w:rPr>
          <w:b/>
          <w:bCs/>
        </w:rPr>
        <w:t xml:space="preserve">Art. 810.</w:t>
      </w:r>
      <w:r>
        <w:t xml:space="preserve"> </w:t>
      </w:r>
      <w:r>
        <w:t xml:space="preserve">Havendo benfeitorias indenizáveis feitas na coisa pelo executado ou por terceiros de cujo poder ela houver sido tirada, a liquidação prévia é obrigatória.</w:t>
      </w:r>
    </w:p>
    <w:p>
      <w:pPr>
        <w:pStyle w:val="BodyText"/>
        <w:spacing w:after="60"/>
        <w:jc w:val="both"/>
      </w:pPr>
      <w:r>
        <w:t xml:space="preserve">Parágrafo único. Havendo saldo:</w:t>
      </w:r>
    </w:p>
    <w:p>
      <w:pPr>
        <w:pStyle w:val="BodyText"/>
        <w:spacing w:after="60"/>
        <w:jc w:val="both"/>
      </w:pPr>
      <w:r>
        <w:t xml:space="preserve">I - em favor do executado ou de terceiros, o exequente o depositará ao requerer a entrega da coisa;</w:t>
      </w:r>
    </w:p>
    <w:p>
      <w:pPr>
        <w:pStyle w:val="BodyText"/>
        <w:spacing w:after="60"/>
        <w:jc w:val="both"/>
      </w:pPr>
      <w:r>
        <w:t xml:space="preserve">II - em favor do exequente, esse poderá cobrá-lo nos autos do mesmo processo.</w:t>
      </w:r>
    </w:p>
    <w:bookmarkEnd w:id="611"/>
    <w:bookmarkEnd w:id="612"/>
    <w:bookmarkStart w:id="616" w:name="X8afe576556cc2de499650f863485f3718ce3558"/>
    <w:p>
      <w:pPr>
        <w:pStyle w:val="Heading5"/>
        <w:spacing w:before="60" w:after="20"/>
      </w:pPr>
      <w:r>
        <w:rPr>
          <w:i/>
          <w:color w:val="595959"/>
        </w:rPr>
        <w:t xml:space="preserve">Seção II: da entrega de coisa incerta (arts. 811 a 813)</w:t>
      </w:r>
    </w:p>
    <w:bookmarkStart w:id="613" w:name="art.-811"/>
    <w:p>
      <w:pPr>
        <w:pStyle w:val="Heading6"/>
        <w:pBdr>
          <w:left w:val="single" w:sz="36" w:space="4" w:color="2E75B6"/>
        </w:pBdr>
        <w:shd w:val="clear" w:color="auto" w:fill="E3EEF9"/>
        <w:spacing w:before="120" w:after="60"/>
        <w:ind w:left="85"/>
      </w:pPr>
      <w:r>
        <w:rPr>
          <w:i w:val="0"/>
          <w:color w:val="1F3A5F"/>
          <w:sz w:val="22"/>
        </w:rPr>
        <w:t xml:space="preserve">Art. 811</w:t>
      </w:r>
    </w:p>
    <w:p>
      <w:pPr>
        <w:pStyle w:val="FirstParagraph"/>
        <w:spacing w:after="60"/>
        <w:jc w:val="both"/>
      </w:pPr>
      <w:r>
        <w:rPr>
          <w:b/>
          <w:bCs/>
        </w:rPr>
        <w:t xml:space="preserve">Art. 811.</w:t>
      </w:r>
      <w:r>
        <w:t xml:space="preserve"> </w:t>
      </w:r>
      <w:r>
        <w:t xml:space="preserve">Quando a execução recair sobre coisa determinada pelo gênero e pela quantidade, o executado será citado para entregá-la individualizada, se lhe couber a escolha.</w:t>
      </w:r>
    </w:p>
    <w:p>
      <w:pPr>
        <w:pStyle w:val="BodyText"/>
        <w:spacing w:after="60"/>
        <w:jc w:val="both"/>
      </w:pPr>
      <w:r>
        <w:t xml:space="preserve">Parágrafo único. Se a escolha couber ao exequente, esse deverá indicá-la na petição inicial.</w:t>
      </w:r>
    </w:p>
    <w:bookmarkEnd w:id="613"/>
    <w:bookmarkStart w:id="614" w:name="art.-812"/>
    <w:p>
      <w:pPr>
        <w:pStyle w:val="Heading6"/>
        <w:pBdr>
          <w:left w:val="single" w:sz="36" w:space="4" w:color="2E75B6"/>
        </w:pBdr>
        <w:shd w:val="clear" w:color="auto" w:fill="E3EEF9"/>
        <w:spacing w:before="120" w:after="60"/>
        <w:ind w:left="85"/>
      </w:pPr>
      <w:r>
        <w:rPr>
          <w:i w:val="0"/>
          <w:color w:val="1F3A5F"/>
          <w:sz w:val="22"/>
        </w:rPr>
        <w:t xml:space="preserve">Art. 812</w:t>
      </w:r>
    </w:p>
    <w:p>
      <w:pPr>
        <w:pStyle w:val="FirstParagraph"/>
        <w:spacing w:after="60"/>
        <w:jc w:val="both"/>
      </w:pPr>
      <w:r>
        <w:rPr>
          <w:b/>
          <w:bCs/>
        </w:rPr>
        <w:t xml:space="preserve">Art. 812.</w:t>
      </w:r>
      <w:r>
        <w:t xml:space="preserve"> </w:t>
      </w:r>
      <w:r>
        <w:t xml:space="preserve">Qualquer das partes poderá, no prazo de 15 (quinze) dias, impugnar a escolha feita pela outra, e o juiz decidirá de plano ou, se necessário, ouvindo perito de sua nomeação.</w:t>
      </w:r>
    </w:p>
    <w:bookmarkEnd w:id="614"/>
    <w:bookmarkStart w:id="615" w:name="art.-813"/>
    <w:p>
      <w:pPr>
        <w:pStyle w:val="Heading6"/>
        <w:pBdr>
          <w:left w:val="single" w:sz="36" w:space="4" w:color="2E75B6"/>
        </w:pBdr>
        <w:shd w:val="clear" w:color="auto" w:fill="E3EEF9"/>
        <w:spacing w:before="120" w:after="60"/>
        <w:ind w:left="85"/>
      </w:pPr>
      <w:r>
        <w:rPr>
          <w:i w:val="0"/>
          <w:color w:val="1F3A5F"/>
          <w:sz w:val="22"/>
        </w:rPr>
        <w:t xml:space="preserve">Art. 813</w:t>
      </w:r>
    </w:p>
    <w:p>
      <w:pPr>
        <w:pStyle w:val="FirstParagraph"/>
        <w:spacing w:after="60"/>
        <w:jc w:val="both"/>
      </w:pPr>
      <w:r>
        <w:rPr>
          <w:b/>
          <w:bCs/>
        </w:rPr>
        <w:t xml:space="preserve">Art. 813.</w:t>
      </w:r>
      <w:r>
        <w:t xml:space="preserve"> </w:t>
      </w:r>
      <w:r>
        <w:t xml:space="preserve">Aplicar-se-ão à execução para entrega de coisa incerta, no que couber, as disposições da Seção I deste Capítulo.</w:t>
      </w:r>
    </w:p>
    <w:bookmarkEnd w:id="615"/>
    <w:bookmarkEnd w:id="616"/>
    <w:bookmarkEnd w:id="617"/>
    <w:bookmarkStart w:id="631" w:name="Xa01d5e8e6ab2f5d618f40e065362529d0020055"/>
    <w:p>
      <w:pPr>
        <w:pStyle w:val="Heading4"/>
        <w:spacing w:before="80" w:after="40"/>
      </w:pPr>
      <w:r>
        <w:rPr>
          <w:smallCaps/>
          <w:color w:val="2E75B6"/>
        </w:rPr>
        <w:t xml:space="preserve">Capítulo III: da execução das obrigações de fazer ou de não fazer (arts. 814 a 823)</w:t>
      </w:r>
    </w:p>
    <w:bookmarkStart w:id="619" w:name="seção-i-disposições-comuns-arts.-814"/>
    <w:p>
      <w:pPr>
        <w:pStyle w:val="Heading5"/>
        <w:spacing w:before="60" w:after="20"/>
      </w:pPr>
      <w:r>
        <w:rPr>
          <w:i/>
          <w:color w:val="595959"/>
        </w:rPr>
        <w:t xml:space="preserve">Seção I: disposições comuns (arts. 814)</w:t>
      </w:r>
    </w:p>
    <w:bookmarkStart w:id="618" w:name="art.-814"/>
    <w:p>
      <w:pPr>
        <w:pStyle w:val="Heading6"/>
        <w:pBdr>
          <w:left w:val="single" w:sz="36" w:space="4" w:color="2E75B6"/>
        </w:pBdr>
        <w:shd w:val="clear" w:color="auto" w:fill="E3EEF9"/>
        <w:spacing w:before="120" w:after="60"/>
        <w:ind w:left="85"/>
      </w:pPr>
      <w:r>
        <w:rPr>
          <w:i w:val="0"/>
          <w:color w:val="1F3A5F"/>
          <w:sz w:val="22"/>
        </w:rPr>
        <w:t xml:space="preserve">Art. 814</w:t>
      </w:r>
    </w:p>
    <w:p>
      <w:pPr>
        <w:pStyle w:val="FirstParagraph"/>
        <w:spacing w:after="60"/>
        <w:jc w:val="both"/>
      </w:pPr>
      <w:r>
        <w:rPr>
          <w:b/>
          <w:bCs/>
        </w:rPr>
        <w:t xml:space="preserve">Art. 814.</w:t>
      </w:r>
      <w:r>
        <w:t xml:space="preserve"> </w:t>
      </w:r>
      <w:r>
        <w:t xml:space="preserve">Na execução de obrigação de fazer ou de não fazer fundada em título extrajudicial, ao despachar a inicial, o juiz fixará multa por período de atraso no cumprimento da obrigação e a data a partir da qual será devida.</w:t>
      </w:r>
    </w:p>
    <w:p>
      <w:pPr>
        <w:pStyle w:val="BodyText"/>
        <w:spacing w:after="60"/>
        <w:jc w:val="both"/>
      </w:pPr>
      <w:r>
        <w:t xml:space="preserve">Parágrafo único. Se o valor da multa estiver previsto no título e for excessivo, o juiz poderá reduzi-lo.</w:t>
      </w:r>
    </w:p>
    <w:bookmarkEnd w:id="618"/>
    <w:bookmarkEnd w:id="619"/>
    <w:bookmarkStart w:id="627" w:name="X5471ac0a6bd7882faf33df2b8f81c95cc8a37cd"/>
    <w:p>
      <w:pPr>
        <w:pStyle w:val="Heading5"/>
        <w:spacing w:before="60" w:after="20"/>
      </w:pPr>
      <w:r>
        <w:rPr>
          <w:i/>
          <w:color w:val="595959"/>
        </w:rPr>
        <w:t xml:space="preserve">Seção II: da obrigação de fazer (arts. 815 a 821)</w:t>
      </w:r>
    </w:p>
    <w:bookmarkStart w:id="620" w:name="art.-815"/>
    <w:p>
      <w:pPr>
        <w:pStyle w:val="Heading6"/>
        <w:pBdr>
          <w:left w:val="single" w:sz="36" w:space="4" w:color="2E75B6"/>
        </w:pBdr>
        <w:shd w:val="clear" w:color="auto" w:fill="E3EEF9"/>
        <w:spacing w:before="120" w:after="60"/>
        <w:ind w:left="85"/>
      </w:pPr>
      <w:r>
        <w:rPr>
          <w:i w:val="0"/>
          <w:color w:val="1F3A5F"/>
          <w:sz w:val="22"/>
        </w:rPr>
        <w:t xml:space="preserve">Art. 815</w:t>
      </w:r>
    </w:p>
    <w:p>
      <w:pPr>
        <w:pStyle w:val="FirstParagraph"/>
        <w:keepNext/>
        <w:spacing w:after="60"/>
        <w:jc w:val="both"/>
      </w:pPr>
      <w:r>
        <w:rPr>
          <w:b/>
          <w:bCs/>
        </w:rPr>
        <w:t xml:space="preserve">Art. 815.</w:t>
      </w:r>
      <w:r>
        <w:t xml:space="preserve"> </w:t>
      </w:r>
      <w:r>
        <w:t xml:space="preserve">Quando o objeto da execução for obrigação de fazer, o executado será citado para satisfazê-la no prazo que o juiz lhe designar, se outro não estiver determinado no título executivo.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para cumprir a obrigação de fazer</w:t>
            </w:r>
          </w:p>
        </w:tc>
        <w:tc>
          <w:tcPr>
            <w:tcW w:type="dxa" w:w="1655"/>
          </w:tcPr>
          <w:p>
            <w:pPr>
              <w:pStyle w:val="Compact"/>
              <w:spacing w:line="276" w:lineRule="auto" w:before="40" w:after="40"/>
            </w:pPr>
            <w:r>
              <w:rPr>
                <w:rFonts w:ascii="Liberation Sans Narrow" w:hAnsi="Liberation Sans Narrow"/>
                <w:sz w:val="17"/>
              </w:rPr>
              <w:t xml:space="preserve">STJ, REsp 2.251.367, Segunda Turma, relator Min. Teodoro Silva Santos, julgado em 15/04/2026, DJEN de 24/04/2026</w:t>
            </w:r>
          </w:p>
        </w:tc>
        <w:tc>
          <w:tcPr>
            <w:tcW w:type="dxa" w:w="1746"/>
          </w:tcPr>
          <w:p>
            <w:pPr>
              <w:pStyle w:val="Compact"/>
              <w:spacing w:line="276" w:lineRule="auto" w:before="40" w:after="40"/>
            </w:pPr>
            <w:r>
              <w:rPr>
                <w:rFonts w:ascii="Liberation Sans Narrow" w:hAnsi="Liberation Sans Narrow"/>
                <w:sz w:val="17"/>
              </w:rPr>
              <w:t xml:space="preserve">O prazo fixado para o cumprimento da obrigação de fazer e para o início da incidência da multa diária conta-se em dias úteis.</w:t>
            </w:r>
          </w:p>
        </w:tc>
      </w:tr>
    </w:tbl>
    <w:bookmarkEnd w:id="620"/>
    <w:bookmarkStart w:id="621" w:name="art.-816"/>
    <w:p>
      <w:pPr>
        <w:pStyle w:val="Heading6"/>
        <w:pBdr>
          <w:left w:val="single" w:sz="36" w:space="4" w:color="2E75B6"/>
        </w:pBdr>
        <w:shd w:val="clear" w:color="auto" w:fill="E3EEF9"/>
        <w:spacing w:before="120" w:after="60"/>
        <w:ind w:left="85"/>
      </w:pPr>
      <w:r>
        <w:rPr>
          <w:i w:val="0"/>
          <w:color w:val="1F3A5F"/>
          <w:sz w:val="22"/>
        </w:rPr>
        <w:t xml:space="preserve">Art. 816</w:t>
      </w:r>
    </w:p>
    <w:p>
      <w:pPr>
        <w:pStyle w:val="FirstParagraph"/>
        <w:spacing w:after="60"/>
        <w:jc w:val="both"/>
      </w:pPr>
      <w:r>
        <w:rPr>
          <w:b/>
          <w:bCs/>
        </w:rPr>
        <w:t xml:space="preserve">Art. 816.</w:t>
      </w:r>
      <w:r>
        <w:t xml:space="preserve"> </w:t>
      </w:r>
      <w:r>
        <w:t xml:space="preserve">Se o executado não satisfizer a obrigação no prazo designado, é lícito ao exequente, nos próprios autos do processo, requerer a satisfação da obrigação à custa do executado ou perdas e danos, hipótese em que se converterá em indenização.</w:t>
      </w:r>
    </w:p>
    <w:p>
      <w:pPr>
        <w:pStyle w:val="BodyText"/>
        <w:keepNext/>
        <w:spacing w:after="60"/>
        <w:jc w:val="both"/>
      </w:pPr>
      <w:r>
        <w:t xml:space="preserve">Parágrafo único. O valor das perdas e danos será apurado em liquidação, seguindo-se a execução para cobrança de quantia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liquidação</w:t>
            </w:r>
          </w:p>
        </w:tc>
        <w:tc>
          <w:tcPr>
            <w:tcW w:type="dxa" w:w="1531"/>
          </w:tcPr>
          <w:p>
            <w:pPr>
              <w:pStyle w:val="Compact"/>
              <w:spacing w:line="276" w:lineRule="auto" w:before="40" w:after="40"/>
            </w:pPr>
            <w:r>
              <w:rPr>
                <w:rFonts w:ascii="Liberation Sans Narrow" w:hAnsi="Liberation Sans Narrow"/>
                <w:sz w:val="17"/>
              </w:rPr>
              <w:t xml:space="preserve">STJ, AgInt no AREsp 3.174.968, Terceira Turma, relator Min. Humberto Martins, julgado em 30/06/2026</w:t>
            </w:r>
          </w:p>
        </w:tc>
        <w:tc>
          <w:tcPr>
            <w:tcW w:type="dxa" w:w="1871"/>
          </w:tcPr>
          <w:p>
            <w:pPr>
              <w:pStyle w:val="Compact"/>
              <w:spacing w:line="276" w:lineRule="auto" w:before="40" w:after="40"/>
            </w:pPr>
            <w:r>
              <w:rPr>
                <w:rFonts w:ascii="Liberation Sans Narrow" w:hAnsi="Liberation Sans Narrow"/>
                <w:sz w:val="17"/>
              </w:rPr>
              <w:t xml:space="preserve">A conversão da obrigação de entregar coisa em perdas e danos dispensa a fase de liquidação quando o valor da coisa está previamente definido no título e o quantum pode ser aferido por cálculos aritméticos.</w:t>
            </w:r>
          </w:p>
        </w:tc>
      </w:tr>
    </w:tbl>
    <w:bookmarkEnd w:id="621"/>
    <w:bookmarkStart w:id="622" w:name="art.-817"/>
    <w:p>
      <w:pPr>
        <w:pStyle w:val="Heading6"/>
        <w:pBdr>
          <w:left w:val="single" w:sz="36" w:space="4" w:color="2E75B6"/>
        </w:pBdr>
        <w:shd w:val="clear" w:color="auto" w:fill="E3EEF9"/>
        <w:spacing w:before="120" w:after="60"/>
        <w:ind w:left="85"/>
      </w:pPr>
      <w:r>
        <w:rPr>
          <w:i w:val="0"/>
          <w:color w:val="1F3A5F"/>
          <w:sz w:val="22"/>
        </w:rPr>
        <w:t xml:space="preserve">Art. 817</w:t>
      </w:r>
    </w:p>
    <w:p>
      <w:pPr>
        <w:pStyle w:val="FirstParagraph"/>
        <w:keepNext/>
        <w:spacing w:after="60"/>
        <w:jc w:val="both"/>
      </w:pPr>
      <w:r>
        <w:rPr>
          <w:b/>
          <w:bCs/>
        </w:rPr>
        <w:t xml:space="preserve">Art. 817.</w:t>
      </w:r>
      <w:r>
        <w:t xml:space="preserve"> </w:t>
      </w:r>
      <w:r>
        <w:t xml:space="preserve">Se a obrigação puder ser satisfeita por terceiro, é lícito ao juiz autorizar, a requerimento do exequente, que aquele a satisfaça à custa do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obrigação de fazer por terceiro</w:t>
            </w:r>
          </w:p>
        </w:tc>
        <w:tc>
          <w:tcPr>
            <w:tcW w:type="dxa" w:w="1655"/>
          </w:tcPr>
          <w:p>
            <w:pPr>
              <w:pStyle w:val="Compact"/>
              <w:spacing w:line="276" w:lineRule="auto" w:before="40" w:after="40"/>
            </w:pPr>
            <w:r>
              <w:rPr>
                <w:rFonts w:ascii="Liberation Sans Narrow" w:hAnsi="Liberation Sans Narrow"/>
                <w:sz w:val="17"/>
              </w:rPr>
              <w:t xml:space="preserve">STJ, AREsp 2.279.703, Primeira Turma, relator Min. Gurgel de Faria, julgado em 01/10/2024, DJe de 17/10/2024</w:t>
            </w:r>
          </w:p>
        </w:tc>
        <w:tc>
          <w:tcPr>
            <w:tcW w:type="dxa" w:w="1746"/>
          </w:tcPr>
          <w:p>
            <w:pPr>
              <w:pStyle w:val="Compact"/>
              <w:spacing w:line="276" w:lineRule="auto" w:before="40" w:after="40"/>
            </w:pPr>
            <w:r>
              <w:rPr>
                <w:rFonts w:ascii="Liberation Sans Narrow" w:hAnsi="Liberation Sans Narrow"/>
                <w:sz w:val="17"/>
              </w:rPr>
              <w:t xml:space="preserve">A satisfação da obrigação de fazer por terceiro, à custa do executado, depende da anuência do terceiro, na forma do art. 817.</w:t>
            </w:r>
          </w:p>
        </w:tc>
      </w:tr>
    </w:tbl>
    <w:p>
      <w:pPr>
        <w:pStyle w:val="BodyText"/>
        <w:spacing w:after="60"/>
        <w:jc w:val="both"/>
      </w:pPr>
      <w:r>
        <w:t xml:space="preserve">Parágrafo único. O exequente adiantará as quantias previstas na proposta que, ouvidas as partes, o juiz houver aprovado.</w:t>
      </w:r>
    </w:p>
    <w:bookmarkEnd w:id="622"/>
    <w:bookmarkStart w:id="623" w:name="art.-818"/>
    <w:p>
      <w:pPr>
        <w:pStyle w:val="Heading6"/>
        <w:pBdr>
          <w:left w:val="single" w:sz="36" w:space="4" w:color="2E75B6"/>
        </w:pBdr>
        <w:shd w:val="clear" w:color="auto" w:fill="E3EEF9"/>
        <w:spacing w:before="120" w:after="60"/>
        <w:ind w:left="85"/>
      </w:pPr>
      <w:r>
        <w:rPr>
          <w:i w:val="0"/>
          <w:color w:val="1F3A5F"/>
          <w:sz w:val="22"/>
        </w:rPr>
        <w:t xml:space="preserve">Art. 818</w:t>
      </w:r>
    </w:p>
    <w:p>
      <w:pPr>
        <w:pStyle w:val="FirstParagraph"/>
        <w:spacing w:after="60"/>
        <w:jc w:val="both"/>
      </w:pPr>
      <w:r>
        <w:rPr>
          <w:b/>
          <w:bCs/>
        </w:rPr>
        <w:t xml:space="preserve">Art. 818.</w:t>
      </w:r>
      <w:r>
        <w:t xml:space="preserve"> </w:t>
      </w:r>
      <w:r>
        <w:t xml:space="preserve">Realizada a prestação, o juiz ouvirá as partes no prazo de 10 (dez) dias e, não havendo impugnação, considerará satisfeita a obrigação.</w:t>
      </w:r>
    </w:p>
    <w:p>
      <w:pPr>
        <w:pStyle w:val="BodyText"/>
        <w:spacing w:after="60"/>
        <w:jc w:val="both"/>
      </w:pPr>
      <w:r>
        <w:t xml:space="preserve">Parágrafo único. Caso haja impugnação, o juiz a decidirá.</w:t>
      </w:r>
    </w:p>
    <w:bookmarkEnd w:id="623"/>
    <w:bookmarkStart w:id="624" w:name="art.-819"/>
    <w:p>
      <w:pPr>
        <w:pStyle w:val="Heading6"/>
        <w:pBdr>
          <w:left w:val="single" w:sz="36" w:space="4" w:color="2E75B6"/>
        </w:pBdr>
        <w:shd w:val="clear" w:color="auto" w:fill="E3EEF9"/>
        <w:spacing w:before="120" w:after="60"/>
        <w:ind w:left="85"/>
      </w:pPr>
      <w:r>
        <w:rPr>
          <w:i w:val="0"/>
          <w:color w:val="1F3A5F"/>
          <w:sz w:val="22"/>
        </w:rPr>
        <w:t xml:space="preserve">Art. 819</w:t>
      </w:r>
    </w:p>
    <w:p>
      <w:pPr>
        <w:pStyle w:val="FirstParagraph"/>
        <w:spacing w:after="60"/>
        <w:jc w:val="both"/>
      </w:pPr>
      <w:r>
        <w:rPr>
          <w:b/>
          <w:bCs/>
        </w:rPr>
        <w:t xml:space="preserve">Art. 819.</w:t>
      </w:r>
      <w:r>
        <w:t xml:space="preserve"> </w:t>
      </w:r>
      <w:r>
        <w:t xml:space="preserve">Se o terceiro contratado não realizar a prestação no prazo ou se o fizer de modo incompleto ou defeituoso, poderá o exequente requerer ao juiz, no prazo de 15 (quinze) dias, que o autorize a concluí-la ou a repará-la à custa do contratante.</w:t>
      </w:r>
    </w:p>
    <w:p>
      <w:pPr>
        <w:pStyle w:val="BodyText"/>
        <w:spacing w:after="60"/>
        <w:jc w:val="both"/>
      </w:pPr>
      <w:r>
        <w:t xml:space="preserve">Parágrafo único. Ouvido o contratante no prazo de 15 (quinze) dias, o juiz mandará avaliar o custo das despesas necessárias e o condenará a pagá-lo.</w:t>
      </w:r>
    </w:p>
    <w:bookmarkEnd w:id="624"/>
    <w:bookmarkStart w:id="625" w:name="art.-820"/>
    <w:p>
      <w:pPr>
        <w:pStyle w:val="Heading6"/>
        <w:pBdr>
          <w:left w:val="single" w:sz="36" w:space="4" w:color="2E75B6"/>
        </w:pBdr>
        <w:shd w:val="clear" w:color="auto" w:fill="E3EEF9"/>
        <w:spacing w:before="120" w:after="60"/>
        <w:ind w:left="85"/>
      </w:pPr>
      <w:r>
        <w:rPr>
          <w:i w:val="0"/>
          <w:color w:val="1F3A5F"/>
          <w:sz w:val="22"/>
        </w:rPr>
        <w:t xml:space="preserve">Art. 820</w:t>
      </w:r>
    </w:p>
    <w:p>
      <w:pPr>
        <w:pStyle w:val="FirstParagraph"/>
        <w:spacing w:after="60"/>
        <w:jc w:val="both"/>
      </w:pPr>
      <w:r>
        <w:rPr>
          <w:b/>
          <w:bCs/>
        </w:rPr>
        <w:t xml:space="preserve">Art. 820.</w:t>
      </w:r>
      <w:r>
        <w:t xml:space="preserve"> </w:t>
      </w:r>
      <w:r>
        <w:t xml:space="preserve">Se o exequente quiser executar ou mandar executar, sob sua direção e vigilância, as obras e os trabalhos necessários à realização da prestação, terá preferência, em igualdade de condições de oferta, em relação ao terceiro.</w:t>
      </w:r>
    </w:p>
    <w:p>
      <w:pPr>
        <w:pStyle w:val="BodyText"/>
        <w:spacing w:after="60"/>
        <w:jc w:val="both"/>
      </w:pPr>
      <w:r>
        <w:t xml:space="preserve">Parágrafo único. O direito de preferência deverá ser exercido no prazo de 5 (cinco) dias, após aprovada a proposta do terceiro.</w:t>
      </w:r>
    </w:p>
    <w:bookmarkEnd w:id="625"/>
    <w:bookmarkStart w:id="626" w:name="art.-821"/>
    <w:p>
      <w:pPr>
        <w:pStyle w:val="Heading6"/>
        <w:pBdr>
          <w:left w:val="single" w:sz="36" w:space="4" w:color="2E75B6"/>
        </w:pBdr>
        <w:shd w:val="clear" w:color="auto" w:fill="E3EEF9"/>
        <w:spacing w:before="120" w:after="60"/>
        <w:ind w:left="85"/>
      </w:pPr>
      <w:r>
        <w:rPr>
          <w:i w:val="0"/>
          <w:color w:val="1F3A5F"/>
          <w:sz w:val="22"/>
        </w:rPr>
        <w:t xml:space="preserve">Art. 821</w:t>
      </w:r>
    </w:p>
    <w:p>
      <w:pPr>
        <w:pStyle w:val="FirstParagraph"/>
        <w:spacing w:after="60"/>
        <w:jc w:val="both"/>
      </w:pPr>
      <w:r>
        <w:rPr>
          <w:b/>
          <w:bCs/>
        </w:rPr>
        <w:t xml:space="preserve">Art. 821.</w:t>
      </w:r>
      <w:r>
        <w:t xml:space="preserve"> </w:t>
      </w:r>
      <w:r>
        <w:t xml:space="preserve">Na obrigação de fazer, quando se convencionar que o executado a satisfaça pessoalmente, o exequente poderá requerer ao juiz que lhe assine prazo para cumpri-la.</w:t>
      </w:r>
    </w:p>
    <w:p>
      <w:pPr>
        <w:pStyle w:val="BodyText"/>
        <w:spacing w:after="60"/>
        <w:jc w:val="both"/>
      </w:pPr>
      <w:r>
        <w:t xml:space="preserve">Parágrafo único. Havendo recusa ou mora do executado, sua obrigação pessoal será convertida em perdas e danos, caso em que se observará o procedimento de execução por quantia certa.</w:t>
      </w:r>
    </w:p>
    <w:bookmarkEnd w:id="626"/>
    <w:bookmarkEnd w:id="627"/>
    <w:bookmarkStart w:id="630" w:name="X24fb0c5e2cc619e0b2c1dc8748e83840b4f3d89"/>
    <w:p>
      <w:pPr>
        <w:pStyle w:val="Heading5"/>
        <w:spacing w:before="60" w:after="20"/>
      </w:pPr>
      <w:r>
        <w:rPr>
          <w:i/>
          <w:color w:val="595959"/>
        </w:rPr>
        <w:t xml:space="preserve">Seção III: da obrigação de não fazer (arts. 822 a 823)</w:t>
      </w:r>
    </w:p>
    <w:bookmarkStart w:id="628" w:name="art.-822"/>
    <w:p>
      <w:pPr>
        <w:pStyle w:val="Heading6"/>
        <w:pBdr>
          <w:left w:val="single" w:sz="36" w:space="4" w:color="2E75B6"/>
        </w:pBdr>
        <w:shd w:val="clear" w:color="auto" w:fill="E3EEF9"/>
        <w:spacing w:before="120" w:after="60"/>
        <w:ind w:left="85"/>
      </w:pPr>
      <w:r>
        <w:rPr>
          <w:i w:val="0"/>
          <w:color w:val="1F3A5F"/>
          <w:sz w:val="22"/>
        </w:rPr>
        <w:t xml:space="preserve">Art. 822</w:t>
      </w:r>
    </w:p>
    <w:p>
      <w:pPr>
        <w:pStyle w:val="FirstParagraph"/>
        <w:spacing w:after="60"/>
        <w:jc w:val="both"/>
      </w:pPr>
      <w:r>
        <w:rPr>
          <w:b/>
          <w:bCs/>
        </w:rPr>
        <w:t xml:space="preserve">Art. 822.</w:t>
      </w:r>
      <w:r>
        <w:t xml:space="preserve"> </w:t>
      </w:r>
      <w:r>
        <w:t xml:space="preserve">Se o executado praticou ato a cuja abstenção estava obrigado por lei ou por contrato, o exequente requererá ao juiz que assine prazo ao executado para desfazê-lo.</w:t>
      </w:r>
    </w:p>
    <w:bookmarkEnd w:id="628"/>
    <w:bookmarkStart w:id="629" w:name="art.-823"/>
    <w:p>
      <w:pPr>
        <w:pStyle w:val="Heading6"/>
        <w:pBdr>
          <w:left w:val="single" w:sz="36" w:space="4" w:color="2E75B6"/>
        </w:pBdr>
        <w:shd w:val="clear" w:color="auto" w:fill="E3EEF9"/>
        <w:spacing w:before="120" w:after="60"/>
        <w:ind w:left="85"/>
      </w:pPr>
      <w:r>
        <w:rPr>
          <w:i w:val="0"/>
          <w:color w:val="1F3A5F"/>
          <w:sz w:val="22"/>
        </w:rPr>
        <w:t xml:space="preserve">Art. 823</w:t>
      </w:r>
    </w:p>
    <w:p>
      <w:pPr>
        <w:pStyle w:val="FirstParagraph"/>
        <w:spacing w:after="60"/>
        <w:jc w:val="both"/>
      </w:pPr>
      <w:r>
        <w:rPr>
          <w:b/>
          <w:bCs/>
        </w:rPr>
        <w:t xml:space="preserve">Art. 823.</w:t>
      </w:r>
      <w:r>
        <w:t xml:space="preserve"> </w:t>
      </w:r>
      <w:r>
        <w:t xml:space="preserve">Havendo recusa ou mora do executado, o exequente requererá ao juiz que mande desfazer o ato à custa daquele, que responderá por perdas e danos.</w:t>
      </w:r>
    </w:p>
    <w:p>
      <w:pPr>
        <w:pStyle w:val="BodyText"/>
        <w:spacing w:after="60"/>
        <w:jc w:val="both"/>
      </w:pPr>
      <w:r>
        <w:t xml:space="preserve">Parágrafo único. Não sendo possível desfazer-se o ato, a obrigação resolve-se em perdas e danos, caso em que, após a liquidação, se observará o procedimento de execução por quantia certa.</w:t>
      </w:r>
    </w:p>
    <w:bookmarkEnd w:id="629"/>
    <w:bookmarkEnd w:id="630"/>
    <w:bookmarkEnd w:id="631"/>
    <w:bookmarkStart w:id="723" w:name="Xfceaf66f53d94a5d0a4ae62541207f6c42df625"/>
    <w:p>
      <w:pPr>
        <w:pStyle w:val="Heading4"/>
        <w:spacing w:before="80" w:after="40"/>
      </w:pPr>
      <w:r>
        <w:rPr>
          <w:smallCaps/>
          <w:color w:val="2E75B6"/>
        </w:rPr>
        <w:t xml:space="preserve">Capítulo IV: da execução por quantia certa (arts. 824 a 909)</w:t>
      </w:r>
    </w:p>
    <w:bookmarkStart w:id="635" w:name="X286069f850bee27c4c7892f09c8830032e9610c"/>
    <w:p>
      <w:pPr>
        <w:pStyle w:val="Heading5"/>
        <w:spacing w:before="60" w:after="20"/>
      </w:pPr>
      <w:r>
        <w:rPr>
          <w:i/>
          <w:color w:val="595959"/>
        </w:rPr>
        <w:t xml:space="preserve">Seção I: disposições gerais (arts. 824 a 826)</w:t>
      </w:r>
    </w:p>
    <w:bookmarkStart w:id="632" w:name="art.-824"/>
    <w:p>
      <w:pPr>
        <w:pStyle w:val="Heading6"/>
        <w:pBdr>
          <w:left w:val="single" w:sz="36" w:space="4" w:color="2E75B6"/>
        </w:pBdr>
        <w:shd w:val="clear" w:color="auto" w:fill="E3EEF9"/>
        <w:spacing w:before="120" w:after="60"/>
        <w:ind w:left="85"/>
      </w:pPr>
      <w:r>
        <w:rPr>
          <w:i w:val="0"/>
          <w:color w:val="1F3A5F"/>
          <w:sz w:val="22"/>
        </w:rPr>
        <w:t xml:space="preserve">Art. 824</w:t>
      </w:r>
    </w:p>
    <w:p>
      <w:pPr>
        <w:pStyle w:val="FirstParagraph"/>
        <w:spacing w:after="60"/>
        <w:jc w:val="both"/>
      </w:pPr>
      <w:r>
        <w:rPr>
          <w:b/>
          <w:bCs/>
        </w:rPr>
        <w:t xml:space="preserve">Art. 824.</w:t>
      </w:r>
      <w:r>
        <w:t xml:space="preserve"> </w:t>
      </w:r>
      <w:r>
        <w:t xml:space="preserve">A execução por quantia certa realiza-se pela expropriação de bens do executado, ressalvadas as execuções especiais.</w:t>
      </w:r>
    </w:p>
    <w:bookmarkEnd w:id="632"/>
    <w:bookmarkStart w:id="633" w:name="art.-825"/>
    <w:p>
      <w:pPr>
        <w:pStyle w:val="Heading6"/>
        <w:pBdr>
          <w:left w:val="single" w:sz="36" w:space="4" w:color="2E75B6"/>
        </w:pBdr>
        <w:shd w:val="clear" w:color="auto" w:fill="E3EEF9"/>
        <w:spacing w:before="120" w:after="60"/>
        <w:ind w:left="85"/>
      </w:pPr>
      <w:r>
        <w:rPr>
          <w:i w:val="0"/>
          <w:color w:val="1F3A5F"/>
          <w:sz w:val="22"/>
        </w:rPr>
        <w:t xml:space="preserve">Art. 825</w:t>
      </w:r>
    </w:p>
    <w:p>
      <w:pPr>
        <w:pStyle w:val="FirstParagraph"/>
        <w:spacing w:after="60"/>
        <w:jc w:val="both"/>
      </w:pPr>
      <w:r>
        <w:rPr>
          <w:b/>
          <w:bCs/>
        </w:rPr>
        <w:t xml:space="preserve">Art. 825.</w:t>
      </w:r>
      <w:r>
        <w:t xml:space="preserve"> </w:t>
      </w:r>
      <w:r>
        <w:t xml:space="preserve">A expropriação consiste em:</w:t>
      </w:r>
    </w:p>
    <w:p>
      <w:pPr>
        <w:pStyle w:val="BodyText"/>
        <w:spacing w:after="60"/>
        <w:jc w:val="both"/>
      </w:pPr>
      <w:r>
        <w:t xml:space="preserve">I - adjudicação;</w:t>
      </w:r>
    </w:p>
    <w:p>
      <w:pPr>
        <w:pStyle w:val="BodyText"/>
        <w:spacing w:after="60"/>
        <w:jc w:val="both"/>
      </w:pPr>
      <w:r>
        <w:t xml:space="preserve">II - alienação;</w:t>
      </w:r>
    </w:p>
    <w:p>
      <w:pPr>
        <w:pStyle w:val="BodyText"/>
        <w:spacing w:after="60"/>
        <w:jc w:val="both"/>
      </w:pPr>
      <w:r>
        <w:t xml:space="preserve">III - apropriação de frutos e rendimentos de empresa ou de estabelecimentos e de outros bens.</w:t>
      </w:r>
    </w:p>
    <w:bookmarkEnd w:id="633"/>
    <w:bookmarkStart w:id="634" w:name="art.-826"/>
    <w:p>
      <w:pPr>
        <w:pStyle w:val="Heading6"/>
        <w:pBdr>
          <w:left w:val="single" w:sz="36" w:space="4" w:color="2E75B6"/>
        </w:pBdr>
        <w:shd w:val="clear" w:color="auto" w:fill="E3EEF9"/>
        <w:spacing w:before="120" w:after="60"/>
        <w:ind w:left="85"/>
      </w:pPr>
      <w:r>
        <w:rPr>
          <w:i w:val="0"/>
          <w:color w:val="1F3A5F"/>
          <w:sz w:val="22"/>
        </w:rPr>
        <w:t xml:space="preserve">Art. 826</w:t>
      </w:r>
    </w:p>
    <w:p>
      <w:pPr>
        <w:pStyle w:val="FirstParagraph"/>
        <w:keepNext/>
        <w:spacing w:after="60"/>
        <w:jc w:val="both"/>
      </w:pPr>
      <w:r>
        <w:rPr>
          <w:b/>
          <w:bCs/>
        </w:rPr>
        <w:t xml:space="preserve">Art. 826.</w:t>
      </w:r>
      <w:r>
        <w:t xml:space="preserve"> </w:t>
      </w:r>
      <w:r>
        <w:t xml:space="preserve">Antes de adjudicados ou alienados os bens, o executado pode, a todo tempo, remir a execução, pagando ou consignando a importância atualizada da dívida, acrescida de juros,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remição da execução</w:t>
            </w:r>
          </w:p>
        </w:tc>
        <w:tc>
          <w:tcPr>
            <w:tcW w:type="dxa" w:w="1531"/>
          </w:tcPr>
          <w:p>
            <w:pPr>
              <w:pStyle w:val="Compact"/>
              <w:spacing w:line="276" w:lineRule="auto" w:before="40" w:after="40"/>
            </w:pPr>
            <w:r>
              <w:rPr>
                <w:rFonts w:ascii="Liberation Sans Narrow" w:hAnsi="Liberation Sans Narrow"/>
                <w:sz w:val="17"/>
              </w:rPr>
              <w:t xml:space="preserve">STJ, AREsp 2.673.794,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A remição exige pagamento integral antes da adjudicação ou da alienação do bem; o depósito inicial insuficiente, complementado apenas após o auto de arrematação, não autoriza a remição.</w:t>
            </w:r>
          </w:p>
        </w:tc>
      </w:tr>
    </w:tbl>
    <w:bookmarkEnd w:id="634"/>
    <w:bookmarkEnd w:id="635"/>
    <w:bookmarkStart w:id="640" w:name="X23271c62eea53b967ad3a6c48eff7323703988f"/>
    <w:p>
      <w:pPr>
        <w:pStyle w:val="Heading5"/>
        <w:spacing w:before="60" w:after="20"/>
      </w:pPr>
      <w:r>
        <w:rPr>
          <w:i/>
          <w:color w:val="595959"/>
        </w:rPr>
        <w:t xml:space="preserve">Seção II: da citação do devedor e do arresto (arts. 827 a 830)</w:t>
      </w:r>
    </w:p>
    <w:bookmarkStart w:id="636" w:name="art.-827"/>
    <w:p>
      <w:pPr>
        <w:pStyle w:val="Heading6"/>
        <w:pBdr>
          <w:left w:val="single" w:sz="36" w:space="4" w:color="2E75B6"/>
        </w:pBdr>
        <w:shd w:val="clear" w:color="auto" w:fill="E3EEF9"/>
        <w:spacing w:before="120" w:after="60"/>
        <w:ind w:left="85"/>
      </w:pPr>
      <w:r>
        <w:rPr>
          <w:i w:val="0"/>
          <w:color w:val="1F3A5F"/>
          <w:sz w:val="22"/>
        </w:rPr>
        <w:t xml:space="preserve">Art. 827</w:t>
      </w:r>
    </w:p>
    <w:p>
      <w:pPr>
        <w:pStyle w:val="FirstParagraph"/>
        <w:keepNext/>
        <w:spacing w:after="60"/>
        <w:jc w:val="both"/>
      </w:pPr>
      <w:r>
        <w:rPr>
          <w:b/>
          <w:bCs/>
        </w:rPr>
        <w:t xml:space="preserve">Art. 827.</w:t>
      </w:r>
      <w:r>
        <w:t xml:space="preserve"> </w:t>
      </w:r>
      <w:r>
        <w:t xml:space="preserve">Ao despachar a inicial, o juiz fixará, de plano, os honorários advocatícios de dez por cento, a serem pagos pelo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honorários de dez por cento</w:t>
            </w:r>
          </w:p>
        </w:tc>
        <w:tc>
          <w:tcPr>
            <w:tcW w:type="dxa" w:w="1531"/>
          </w:tcPr>
          <w:p>
            <w:pPr>
              <w:pStyle w:val="Compact"/>
              <w:spacing w:line="276" w:lineRule="auto" w:before="40" w:after="40"/>
            </w:pPr>
            <w:r>
              <w:rPr>
                <w:rFonts w:ascii="Liberation Sans Narrow" w:hAnsi="Liberation Sans Narrow"/>
                <w:sz w:val="17"/>
              </w:rPr>
              <w:t xml:space="preserve">STJ, EDcl no AREsp 3.089.140, Terceira Turma, relator Min. Moura Ribeiro, julgado em 24/08/2026</w:t>
            </w:r>
          </w:p>
        </w:tc>
        <w:tc>
          <w:tcPr>
            <w:tcW w:type="dxa" w:w="2154"/>
          </w:tcPr>
          <w:p>
            <w:pPr>
              <w:pStyle w:val="Compact"/>
              <w:spacing w:line="276" w:lineRule="auto" w:before="40" w:after="40"/>
            </w:pPr>
            <w:r>
              <w:rPr>
                <w:rFonts w:ascii="Liberation Sans Narrow" w:hAnsi="Liberation Sans Narrow"/>
                <w:sz w:val="17"/>
              </w:rPr>
              <w:t xml:space="preserve">A fixação de honorários sucumbenciais no despacho inicial da execução por quantia certa segue o percentual legal de 10% (art. 827), norma cogente que não pode ser afastada por negócio jurídico processual nem pela autonomia privada; os honorários contratuais não se confundem com os de sucumbência e não autorizam a cumulação pretendida.</w:t>
            </w:r>
          </w:p>
        </w:tc>
      </w:tr>
      <w:tr>
        <w:trPr/>
        <w:tc>
          <w:tcPr>
            <w:tcW w:type="dxa" w:w="1655"/>
          </w:tcPr>
          <w:p>
            <w:pPr>
              <w:pStyle w:val="Compact"/>
              <w:spacing w:line="276" w:lineRule="auto" w:before="40" w:after="40"/>
            </w:pPr>
            <w:r>
              <w:rPr>
                <w:rFonts w:ascii="Liberation Sans Narrow" w:hAnsi="Liberation Sans Narrow"/>
                <w:sz w:val="17"/>
              </w:rPr>
              <w:t xml:space="preserve">Caput — honorários na execução extinta pelo acolhimento dos embargos (aplicação narrada)</w:t>
            </w:r>
          </w:p>
        </w:tc>
        <w:tc>
          <w:tcPr>
            <w:tcW w:type="dxa" w:w="1531"/>
          </w:tcPr>
          <w:p>
            <w:pPr>
              <w:pStyle w:val="Compact"/>
              <w:spacing w:line="276" w:lineRule="auto" w:before="40" w:after="40"/>
            </w:pPr>
            <w:r>
              <w:rPr>
                <w:rFonts w:ascii="Liberation Sans Narrow" w:hAnsi="Liberation Sans Narrow"/>
                <w:sz w:val="17"/>
              </w:rPr>
              <w:t xml:space="preserve">STJ, REsp 2.233.654, Quarta Turma, relator Min. João Otávio de Noronha, julgado em 22/04/2026</w:t>
            </w:r>
          </w:p>
        </w:tc>
        <w:tc>
          <w:tcPr>
            <w:tcW w:type="dxa" w:w="2154"/>
          </w:tcPr>
          <w:p>
            <w:pPr>
              <w:pStyle w:val="Compact"/>
              <w:spacing w:line="276" w:lineRule="auto" w:before="40" w:after="40"/>
            </w:pPr>
            <w:r>
              <w:rPr>
                <w:rFonts w:ascii="Liberation Sans Narrow" w:hAnsi="Liberation Sans Narrow"/>
                <w:sz w:val="17"/>
              </w:rPr>
              <w:t xml:space="preserve">Extinta a execução pelo acolhimento dos embargos que desconstituíram o título, é possível a fixação autônoma de honorários na execução, cumulados com os arbitrados nos embargos, respeitado o teto do art. 85 (Tema 587 do Superior Tribunal de Justiça), pois a sucumbência na execução e nos embargos decorre de relações processuais distintas. Trecho: “É possível a fixação de honorários na execução extinta pelo acolhimento dos embargos, cumulados com os honorários dos embargos, respeitado o limite do art.”</w:t>
            </w:r>
          </w:p>
        </w:tc>
      </w:tr>
    </w:tbl>
    <w:p>
      <w:pPr>
        <w:pStyle w:val="BodyText"/>
        <w:spacing w:after="60"/>
        <w:jc w:val="both"/>
      </w:pPr>
      <w:r>
        <w:t xml:space="preserve">§ 1º No caso de integral pagamento no prazo de 3 (três) dias, o valor dos honorários advocatícios será reduzido pela metade.</w:t>
      </w:r>
    </w:p>
    <w:p>
      <w:pPr>
        <w:pStyle w:val="BodyText"/>
        <w:spacing w:after="60"/>
        <w:jc w:val="both"/>
      </w:pPr>
      <w:r>
        <w:t xml:space="preserve">§ 2º O valor dos honorários poderá ser elevado até vinte por cento, quando rejeitados os embargos à execução, podendo a majoração, caso não opostos os embargos, ocorrer ao final do procedimento executivo, levando-se em conta o trabalho realizado pelo advogado do exequente.</w:t>
      </w:r>
    </w:p>
    <w:bookmarkEnd w:id="636"/>
    <w:bookmarkStart w:id="637" w:name="art.-828"/>
    <w:p>
      <w:pPr>
        <w:pStyle w:val="Heading6"/>
        <w:pBdr>
          <w:left w:val="single" w:sz="36" w:space="4" w:color="2E75B6"/>
        </w:pBdr>
        <w:shd w:val="clear" w:color="auto" w:fill="E3EEF9"/>
        <w:spacing w:before="120" w:after="60"/>
        <w:ind w:left="85"/>
      </w:pPr>
      <w:r>
        <w:rPr>
          <w:i w:val="0"/>
          <w:color w:val="1F3A5F"/>
          <w:sz w:val="22"/>
        </w:rPr>
        <w:t xml:space="preserve">Art. 828</w:t>
      </w:r>
    </w:p>
    <w:p>
      <w:pPr>
        <w:pStyle w:val="FirstParagraph"/>
        <w:spacing w:after="60"/>
        <w:jc w:val="both"/>
      </w:pPr>
      <w:r>
        <w:rPr>
          <w:b/>
          <w:bCs/>
        </w:rPr>
        <w:t xml:space="preserve">Art. 828.</w:t>
      </w:r>
      <w:r>
        <w:t xml:space="preserve"> </w:t>
      </w:r>
      <w:r>
        <w:t xml:space="preserve">O exequente poderá obter certidão de que a execução foi admitida pelo juiz, com identificação das partes e do valor da causa, para fins de averbação no registro de imóveis, de veículos ou de outros bens sujeitos a penhora, arresto ou indisponibilidade.</w:t>
      </w:r>
    </w:p>
    <w:p>
      <w:pPr>
        <w:pStyle w:val="BodyText"/>
        <w:spacing w:after="60"/>
        <w:jc w:val="both"/>
      </w:pPr>
      <w:r>
        <w:t xml:space="preserve">§ 1º No prazo de 10 (dez) dias de sua concretização, o exequente deverá comunicar ao juízo as averbações efetivadas.</w:t>
      </w:r>
    </w:p>
    <w:p>
      <w:pPr>
        <w:pStyle w:val="BodyText"/>
        <w:spacing w:after="60"/>
        <w:jc w:val="both"/>
      </w:pPr>
      <w:r>
        <w:t xml:space="preserve">§ 2º Formalizada penhora sobre bens suficientes para cobrir o valor da dívida, o exequente providenciará, no prazo de 10 (dez) dias, o cancelamento das averbações relativas àqueles não penhorados.</w:t>
      </w:r>
    </w:p>
    <w:p>
      <w:pPr>
        <w:pStyle w:val="BodyText"/>
        <w:spacing w:after="60"/>
        <w:jc w:val="both"/>
      </w:pPr>
      <w:r>
        <w:t xml:space="preserve">§ 3º O juiz determinará o cancelamento das averbações, de ofício ou a requerimento, caso o exequente não o faça no prazo.</w:t>
      </w:r>
    </w:p>
    <w:p>
      <w:pPr>
        <w:pStyle w:val="BodyText"/>
        <w:keepNext/>
        <w:spacing w:after="60"/>
        <w:jc w:val="both"/>
      </w:pPr>
      <w:r>
        <w:t xml:space="preserve">§ 4º Presume-se em fraude à execução a alienação ou a oneração de bens efetuada após a averbação.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presunção de fraude após averbação</w:t>
            </w:r>
          </w:p>
        </w:tc>
        <w:tc>
          <w:tcPr>
            <w:tcW w:type="dxa" w:w="1531"/>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A fraude à execução opera no plano da eficácia, tornando a alienação ineficaz em relação ao exequente que averbou a execução.</w:t>
            </w:r>
          </w:p>
        </w:tc>
      </w:tr>
    </w:tbl>
    <w:p>
      <w:pPr>
        <w:pStyle w:val="BodyText"/>
        <w:spacing w:after="60"/>
        <w:jc w:val="both"/>
      </w:pPr>
      <w:r>
        <w:t xml:space="preserve">§ 5º O exequente que promover averbação manifestamente indevida ou não cancelar as averbações nos termos do § 2º indenizará a parte contrária, processando-se o incidente em autos apartados.</w:t>
      </w:r>
    </w:p>
    <w:bookmarkEnd w:id="637"/>
    <w:bookmarkStart w:id="638" w:name="art.-829"/>
    <w:p>
      <w:pPr>
        <w:pStyle w:val="Heading6"/>
        <w:pBdr>
          <w:left w:val="single" w:sz="36" w:space="4" w:color="2E75B6"/>
        </w:pBdr>
        <w:shd w:val="clear" w:color="auto" w:fill="E3EEF9"/>
        <w:spacing w:before="120" w:after="60"/>
        <w:ind w:left="85"/>
      </w:pPr>
      <w:r>
        <w:rPr>
          <w:i w:val="0"/>
          <w:color w:val="1F3A5F"/>
          <w:sz w:val="22"/>
        </w:rPr>
        <w:t xml:space="preserve">Art. 829</w:t>
      </w:r>
    </w:p>
    <w:p>
      <w:pPr>
        <w:pStyle w:val="FirstParagraph"/>
        <w:spacing w:after="60"/>
        <w:jc w:val="both"/>
      </w:pPr>
      <w:r>
        <w:rPr>
          <w:b/>
          <w:bCs/>
        </w:rPr>
        <w:t xml:space="preserve">Art. 829.</w:t>
      </w:r>
      <w:r>
        <w:t xml:space="preserve"> </w:t>
      </w:r>
      <w:r>
        <w:t xml:space="preserve">O executado será citado para pagar a dívida no prazo de 3 (três) dias, contado da citação.</w:t>
      </w:r>
    </w:p>
    <w:p>
      <w:pPr>
        <w:pStyle w:val="BodyText"/>
        <w:spacing w:after="60"/>
        <w:jc w:val="both"/>
      </w:pPr>
      <w:r>
        <w:t xml:space="preserve">§ 1º Do mandado de citação constarão, também, a ordem de penhora e a avaliação a serem cumpridas pelo oficial de justiça tão logo verificado o não pagamento no prazo assinalado, de tudo lavrando-se auto, com intimação do executado.</w:t>
      </w:r>
    </w:p>
    <w:p>
      <w:pPr>
        <w:pStyle w:val="BodyText"/>
        <w:spacing w:after="60"/>
        <w:jc w:val="both"/>
      </w:pPr>
      <w:r>
        <w:t xml:space="preserve">§ 2º A penhora recairá sobre os bens indicados pelo exequente, salvo se outros forem indicados pelo executado e aceitos pelo juiz, mediante demonstração de que a constrição proposta lhe será menos onerosa e não trará prejuízo ao exequente.</w:t>
      </w:r>
    </w:p>
    <w:bookmarkEnd w:id="638"/>
    <w:bookmarkStart w:id="639" w:name="art.-830"/>
    <w:p>
      <w:pPr>
        <w:pStyle w:val="Heading6"/>
        <w:pBdr>
          <w:left w:val="single" w:sz="36" w:space="4" w:color="2E75B6"/>
        </w:pBdr>
        <w:shd w:val="clear" w:color="auto" w:fill="E3EEF9"/>
        <w:spacing w:before="120" w:after="60"/>
        <w:ind w:left="85"/>
      </w:pPr>
      <w:r>
        <w:rPr>
          <w:i w:val="0"/>
          <w:color w:val="1F3A5F"/>
          <w:sz w:val="22"/>
        </w:rPr>
        <w:t xml:space="preserve">Art. 830</w:t>
      </w:r>
    </w:p>
    <w:p>
      <w:pPr>
        <w:pStyle w:val="FirstParagraph"/>
        <w:keepNext/>
        <w:spacing w:after="60"/>
        <w:jc w:val="both"/>
      </w:pPr>
      <w:r>
        <w:rPr>
          <w:b/>
          <w:bCs/>
        </w:rPr>
        <w:t xml:space="preserve">Art. 830.</w:t>
      </w:r>
      <w:r>
        <w:t xml:space="preserve"> </w:t>
      </w:r>
      <w:r>
        <w:t xml:space="preserve">Se o oficial de justiça não encontrar o executado, arrestar-lhe-á tantos bens quantos bastem para garantir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arresto</w:t>
            </w:r>
          </w:p>
        </w:tc>
        <w:tc>
          <w:tcPr>
            <w:tcW w:type="dxa" w:w="1655"/>
          </w:tcPr>
          <w:p>
            <w:pPr>
              <w:pStyle w:val="Compact"/>
              <w:spacing w:line="276" w:lineRule="auto" w:before="40" w:after="40"/>
            </w:pPr>
            <w:r>
              <w:rPr>
                <w:rFonts w:ascii="Liberation Sans Narrow" w:hAnsi="Liberation Sans Narrow"/>
                <w:sz w:val="17"/>
              </w:rPr>
              <w:t xml:space="preserve">STJ, REsp 2.162.965, Quarta Turma, relator Min. João Otávio de Noronha, julgado em 25/05/2026, DJEN de 28/05/2026</w:t>
            </w:r>
          </w:p>
        </w:tc>
        <w:tc>
          <w:tcPr>
            <w:tcW w:type="dxa" w:w="1905"/>
          </w:tcPr>
          <w:p>
            <w:pPr>
              <w:pStyle w:val="Compact"/>
              <w:spacing w:line="276" w:lineRule="auto" w:before="40" w:after="40"/>
            </w:pPr>
            <w:r>
              <w:rPr>
                <w:rFonts w:ascii="Liberation Sans Narrow" w:hAnsi="Liberation Sans Narrow"/>
                <w:sz w:val="17"/>
              </w:rPr>
              <w:t xml:space="preserve">É admissível o arresto de ativos financeiros na execução de título extrajudicial após tentativa de citação frustrada pelos Correios, sem necessidade de esgotamento da diligência por oficial de justiça.</w:t>
            </w:r>
          </w:p>
        </w:tc>
      </w:tr>
    </w:tbl>
    <w:p>
      <w:pPr>
        <w:pStyle w:val="BodyText"/>
        <w:spacing w:after="60"/>
        <w:jc w:val="both"/>
      </w:pPr>
      <w:r>
        <w:t xml:space="preserve">§ 1º Nos 10 (dez) dias seguintes à efetivação do arresto, o oficial de justiça procurará o executado 2 (duas) vezes em dias distintos e, havendo suspeita de ocultação, realizará a citação com hora certa, certificando pormenorizadamente o ocorrido.</w:t>
      </w:r>
    </w:p>
    <w:p>
      <w:pPr>
        <w:pStyle w:val="BodyText"/>
        <w:keepNext/>
        <w:spacing w:after="60"/>
        <w:jc w:val="both"/>
      </w:pPr>
      <w:r>
        <w:t xml:space="preserve">§ 2º Incumbe ao exequente requerer a citação por edital, uma vez frustradas a pessoal e a com hora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2º — citação por edital e ordem dos atos executivos (aplicação narrada)</w:t>
            </w:r>
          </w:p>
        </w:tc>
        <w:tc>
          <w:tcPr>
            <w:tcW w:type="dxa" w:w="1531"/>
          </w:tcPr>
          <w:p>
            <w:pPr>
              <w:pStyle w:val="Compact"/>
              <w:spacing w:line="276" w:lineRule="auto" w:before="40" w:after="40"/>
            </w:pPr>
            <w:r>
              <w:rPr>
                <w:rFonts w:ascii="Liberation Sans Narrow" w:hAnsi="Liberation Sans Narrow"/>
                <w:sz w:val="17"/>
              </w:rPr>
              <w:t xml:space="preserve">STJ, REsp 2.189.427, Primeira Turma, relator Min. Paulo Sérgio Domingues, julgado em 04/08/2026</w:t>
            </w:r>
          </w:p>
        </w:tc>
        <w:tc>
          <w:tcPr>
            <w:tcW w:type="dxa" w:w="1871"/>
          </w:tcPr>
          <w:p>
            <w:pPr>
              <w:pStyle w:val="Compact"/>
              <w:spacing w:line="276" w:lineRule="auto" w:before="40" w:after="40"/>
            </w:pPr>
            <w:r>
              <w:rPr>
                <w:rFonts w:ascii="Liberation Sans Narrow" w:hAnsi="Liberation Sans Narrow"/>
                <w:sz w:val="17"/>
              </w:rPr>
              <w:t xml:space="preserve">Frustradas a citação postal e a realizada por oficial de justiça, o juiz pode postergar a citação por edital e determinar previamente o arresto de ativos por meio do SISBAJUD, pois o poder-dever de condução do processo (arts. 4º, 8º, 139 e 370) autoriza priorizar medidas executivas mais eficazes e evitar diligências inúteis; a postergação da citação ficta não implica sua supressão, e a interrupção da prescrição decorre do despacho que ordena a citação (art. 240). Trecho: “O magistrado exerce poder-dever de condução do processo, podendo alterar a ordem dos atos e priorizar medidas executivas mais eficazes, inclusive para evitar diligências inúteis, nos termos dos arts.”</w:t>
            </w:r>
          </w:p>
        </w:tc>
      </w:tr>
    </w:tbl>
    <w:p>
      <w:pPr>
        <w:pStyle w:val="BodyText"/>
        <w:spacing w:after="60"/>
        <w:jc w:val="both"/>
      </w:pPr>
      <w:r>
        <w:t xml:space="preserve">§ 3º Aperfeiçoada a citação e transcorrido o prazo de pagamento, o arresto converter-se-á em penhora, independentemente de termo.</w:t>
      </w:r>
    </w:p>
    <w:bookmarkEnd w:id="639"/>
    <w:bookmarkEnd w:id="640"/>
    <w:bookmarkStart w:id="686" w:name="X2e88e4fdacda64369bf84e7b1886483904fe897"/>
    <w:p>
      <w:pPr>
        <w:pStyle w:val="Heading5"/>
        <w:spacing w:before="60" w:after="20"/>
      </w:pPr>
      <w:r>
        <w:rPr>
          <w:i/>
          <w:color w:val="595959"/>
        </w:rPr>
        <w:t xml:space="preserve">Seção III: da penhora, do depósito e da avaliação (arts. 831 a 875)</w:t>
      </w:r>
    </w:p>
    <w:bookmarkStart w:id="641" w:name="art.-831"/>
    <w:p>
      <w:pPr>
        <w:pStyle w:val="Heading6"/>
        <w:pBdr>
          <w:left w:val="single" w:sz="36" w:space="4" w:color="2E75B6"/>
        </w:pBdr>
        <w:shd w:val="clear" w:color="auto" w:fill="E3EEF9"/>
        <w:spacing w:before="120" w:after="60"/>
        <w:ind w:left="85"/>
      </w:pPr>
      <w:r>
        <w:rPr>
          <w:i w:val="0"/>
          <w:color w:val="1F3A5F"/>
          <w:sz w:val="22"/>
        </w:rPr>
        <w:t xml:space="preserve">Art. 831</w:t>
      </w:r>
    </w:p>
    <w:p>
      <w:pPr>
        <w:pStyle w:val="FirstParagraph"/>
        <w:spacing w:after="60"/>
        <w:jc w:val="both"/>
      </w:pPr>
      <w:r>
        <w:rPr>
          <w:b/>
          <w:bCs/>
        </w:rPr>
        <w:t xml:space="preserve">Art. 831.</w:t>
      </w:r>
      <w:r>
        <w:t xml:space="preserve"> </w:t>
      </w:r>
      <w:r>
        <w:t xml:space="preserve">A penhora deverá recair sobre tantos bens quantos bastem para o pagamento do principal atualizado, dos juros, das custas e dos honorários advocatícios.</w:t>
      </w:r>
    </w:p>
    <w:bookmarkEnd w:id="641"/>
    <w:bookmarkStart w:id="642" w:name="art.-832"/>
    <w:p>
      <w:pPr>
        <w:pStyle w:val="Heading6"/>
        <w:pBdr>
          <w:left w:val="single" w:sz="36" w:space="4" w:color="2E75B6"/>
        </w:pBdr>
        <w:shd w:val="clear" w:color="auto" w:fill="E3EEF9"/>
        <w:spacing w:before="120" w:after="60"/>
        <w:ind w:left="85"/>
      </w:pPr>
      <w:r>
        <w:rPr>
          <w:i w:val="0"/>
          <w:color w:val="1F3A5F"/>
          <w:sz w:val="22"/>
        </w:rPr>
        <w:t xml:space="preserve">Art. 832</w:t>
      </w:r>
    </w:p>
    <w:p>
      <w:pPr>
        <w:pStyle w:val="FirstParagraph"/>
        <w:keepNext/>
        <w:spacing w:after="60"/>
        <w:jc w:val="both"/>
      </w:pPr>
      <w:r>
        <w:rPr>
          <w:b/>
          <w:bCs/>
        </w:rPr>
        <w:t xml:space="preserve">Art. 832.</w:t>
      </w:r>
      <w:r>
        <w:t xml:space="preserve"> </w:t>
      </w:r>
      <w:r>
        <w:t xml:space="preserve">Não estão sujeitos à execução os bens que a lei considera impenhoráveis ou inalienáveis.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bens inalienáveis e impenhoráveis</w:t>
            </w:r>
          </w:p>
        </w:tc>
        <w:tc>
          <w:tcPr>
            <w:tcW w:type="dxa" w:w="1531"/>
          </w:tcPr>
          <w:p>
            <w:pPr>
              <w:pStyle w:val="Compact"/>
              <w:spacing w:line="276" w:lineRule="auto" w:before="40" w:after="40"/>
            </w:pPr>
            <w:r>
              <w:rPr>
                <w:rFonts w:ascii="Liberation Sans Narrow" w:hAnsi="Liberation Sans Narrow"/>
                <w:sz w:val="17"/>
              </w:rPr>
              <w:t xml:space="preserve">STJ, AREsp 2.985.751,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Não se sujeitam à execução os bens declarados por ato voluntário insuscetíveis de constrição e os inalienáveis, o que alcança o quinhão hereditário gravado por cláusula testamentária válida, de eficácia objetiva e oponível erga omnes, inclusive perante credores do herdeiro.</w:t>
            </w:r>
          </w:p>
        </w:tc>
      </w:tr>
    </w:tbl>
    <w:bookmarkEnd w:id="642"/>
    <w:bookmarkStart w:id="643" w:name="art.-833"/>
    <w:p>
      <w:pPr>
        <w:pStyle w:val="Heading6"/>
        <w:pBdr>
          <w:left w:val="single" w:sz="36" w:space="4" w:color="2E75B6"/>
        </w:pBdr>
        <w:shd w:val="clear" w:color="auto" w:fill="E3EEF9"/>
        <w:spacing w:before="120" w:after="60"/>
        <w:ind w:left="85"/>
      </w:pPr>
      <w:r>
        <w:rPr>
          <w:i w:val="0"/>
          <w:color w:val="1F3A5F"/>
          <w:sz w:val="22"/>
        </w:rPr>
        <w:t xml:space="preserve">Art. 833</w:t>
      </w:r>
    </w:p>
    <w:p>
      <w:pPr>
        <w:pStyle w:val="FirstParagraph"/>
        <w:spacing w:after="60"/>
        <w:jc w:val="both"/>
      </w:pPr>
      <w:r>
        <w:rPr>
          <w:b/>
          <w:bCs/>
        </w:rPr>
        <w:t xml:space="preserve">Art. 833.</w:t>
      </w:r>
      <w:r>
        <w:t xml:space="preserve"> </w:t>
      </w:r>
      <w:r>
        <w:t xml:space="preserve">São impenhoráveis:</w:t>
      </w:r>
    </w:p>
    <w:p>
      <w:pPr>
        <w:pStyle w:val="BodyText"/>
        <w:spacing w:after="60"/>
        <w:jc w:val="both"/>
      </w:pPr>
      <w:r>
        <w:t xml:space="preserve">I - os bens inalienáveis e os declarados, por ato voluntário, não sujeitos à execução;</w:t>
      </w:r>
    </w:p>
    <w:p>
      <w:pPr>
        <w:pStyle w:val="BodyText"/>
        <w:spacing w:after="60"/>
        <w:jc w:val="both"/>
      </w:pPr>
      <w:r>
        <w:t xml:space="preserve">II - os móveis, os pertences e as utilidades domésticas que guarnecem a residência do executado, salvo os de elevado valor ou os que ultrapassem as necessidades comuns correspondentes a um médio padrão de vida;</w:t>
      </w:r>
    </w:p>
    <w:p>
      <w:pPr>
        <w:pStyle w:val="BodyText"/>
        <w:spacing w:after="60"/>
        <w:jc w:val="both"/>
      </w:pPr>
      <w:r>
        <w:t xml:space="preserve">III - os vestuários, bem como os pertences de uso pessoal do executado, salvo se de elevado valor;</w:t>
      </w:r>
    </w:p>
    <w:p>
      <w:pPr>
        <w:pStyle w:val="BodyText"/>
        <w:spacing w:after="60"/>
        <w:jc w:val="both"/>
      </w:pPr>
      <w:r>
        <w:t xml:space="preserve">IV - os vencimentos, os subsídios, os soldos, os salários, as remunerações, os proventos de aposentadoria, as pensões, os pecúlios e os montepios, bem como as quantias recebidas por liberalidade de terceiro e destinadas ao sustento do devedor e de sua família, os ganhos de trabalhador autônomo e os honorários de profissional liberal, ressalvado o § 2º ;</w:t>
      </w:r>
    </w:p>
    <w:p>
      <w:pPr>
        <w:pStyle w:val="BodyText"/>
        <w:spacing w:after="60"/>
        <w:jc w:val="both"/>
      </w:pPr>
      <w:r>
        <w:t xml:space="preserve">V - os livros, as máquinas, as ferramentas, os utensílios, os instrumentos ou outros bens móveis necessários ou úteis ao exercício da profissão do executado;</w:t>
      </w:r>
    </w:p>
    <w:p>
      <w:pPr>
        <w:pStyle w:val="BodyText"/>
        <w:spacing w:after="60"/>
        <w:jc w:val="both"/>
      </w:pPr>
      <w:r>
        <w:t xml:space="preserve">VI - o seguro de vida;</w:t>
      </w:r>
    </w:p>
    <w:p>
      <w:pPr>
        <w:pStyle w:val="BodyText"/>
        <w:spacing w:after="60"/>
        <w:jc w:val="both"/>
      </w:pPr>
      <w:r>
        <w:t xml:space="preserve">VII - os materiais necessários para obras em andamento, salvo se essas forem penhoradas;</w:t>
      </w:r>
    </w:p>
    <w:p>
      <w:pPr>
        <w:pStyle w:val="BodyText"/>
        <w:spacing w:after="60"/>
        <w:jc w:val="both"/>
      </w:pPr>
      <w:r>
        <w:t xml:space="preserve">VIII - a pequena propriedade rural, assim definida em lei, desde que trabalhada pela família;</w:t>
      </w:r>
    </w:p>
    <w:p>
      <w:pPr>
        <w:pStyle w:val="BodyText"/>
        <w:spacing w:after="60"/>
        <w:jc w:val="both"/>
      </w:pPr>
      <w:r>
        <w:t xml:space="preserve">IX - os recursos públicos recebidos por instituições privadas para aplicação compulsória em educação, saúde ou assistência social;</w:t>
      </w:r>
    </w:p>
    <w:p>
      <w:pPr>
        <w:pStyle w:val="BodyText"/>
        <w:keepNext/>
        <w:spacing w:after="60"/>
        <w:jc w:val="both"/>
      </w:pPr>
      <w:r>
        <w:t xml:space="preserve">X - a quantia depositada em caderneta de poupança, até o limite de 40 (quarenta) salários-mínimos;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Inciso X — impenhorabilidade de valores poupados e conta-corrente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2.177.131, Terceira Turma, relator Min. Ricardo Villas Bôas Cueva, julgado em 22/06/2026, DJEN de 26/06/2026</w:t>
            </w:r>
          </w:p>
        </w:tc>
        <w:tc>
          <w:tcPr>
            <w:tcW w:type="dxa" w:w="2404"/>
          </w:tcPr>
          <w:p>
            <w:pPr>
              <w:pStyle w:val="Compact"/>
              <w:spacing w:line="276" w:lineRule="auto" w:before="40" w:after="40"/>
            </w:pPr>
            <w:r>
              <w:rPr>
                <w:rFonts w:ascii="Liberation Sans Narrow" w:hAnsi="Liberation Sans Narrow"/>
                <w:sz w:val="17"/>
              </w:rPr>
              <w:t xml:space="preserve">A garantia da impenhorabilidade de até 40 salários mínimos só incide automaticamente sobre o valor depositado exclusivamente em caderneta de poupança; quando a constrição atinge dinheiro mantido em conta-corrente ou em outras aplicações financeiras, a proteção pode ser estendida, respeitado aquele teto, desde que a parte atingida comprove que o montante constitui reserva de patrimônio destinada a assegurar o mínimo existencial, sendo penhorável o que não comprometa a subsistência do devedor e de sua família. Trecho: “(AgInt no REsp n. 2.177.131, relator(a) Ministro(a) Ricardo Villas Bôas Cueva, Terceira Turma, julgado em 22/6/2026, DJEN de 26/6/2026.)”</w:t>
            </w:r>
          </w:p>
        </w:tc>
      </w:tr>
      <w:tr>
        <w:trPr>
          <w:cantSplit/>
        </w:trPr>
        <w:tc>
          <w:tcPr>
            <w:tcW w:type="dxa" w:w="2404"/>
          </w:tcPr>
          <w:p>
            <w:pPr>
              <w:pStyle w:val="Compact"/>
              <w:spacing w:line="276" w:lineRule="auto" w:before="40" w:after="40"/>
            </w:pPr>
            <w:r>
              <w:rPr>
                <w:rFonts w:ascii="Liberation Sans Narrow" w:hAnsi="Liberation Sans Narrow"/>
                <w:sz w:val="17"/>
              </w:rPr>
              <w:t xml:space="preserve">Inciso X — quantia em caderneta de poupança</w:t>
            </w:r>
          </w:p>
        </w:tc>
        <w:tc>
          <w:tcPr>
            <w:tcW w:type="dxa" w:w="1655"/>
          </w:tcPr>
          <w:p>
            <w:pPr>
              <w:pStyle w:val="Compact"/>
              <w:spacing w:line="276" w:lineRule="auto" w:before="40" w:after="40"/>
            </w:pPr>
            <w:r>
              <w:rPr>
                <w:rFonts w:ascii="Liberation Sans Narrow" w:hAnsi="Liberation Sans Narrow"/>
                <w:sz w:val="17"/>
              </w:rPr>
              <w:t xml:space="preserve">STJ, AgInt no REsp 2.018.134, Terceira Turma, relator Min. Humberto Martins, julgado em 27/11/2023, DJe de 30/11/2023</w:t>
            </w:r>
          </w:p>
        </w:tc>
        <w:tc>
          <w:tcPr>
            <w:tcW w:type="dxa" w:w="2404"/>
          </w:tcPr>
          <w:p>
            <w:pPr>
              <w:pStyle w:val="Compact"/>
              <w:spacing w:line="276" w:lineRule="auto" w:before="40" w:after="40"/>
            </w:pPr>
            <w:r>
              <w:rPr>
                <w:rFonts w:ascii="Liberation Sans Narrow" w:hAnsi="Liberation Sans Narrow"/>
                <w:sz w:val="17"/>
              </w:rPr>
              <w:t xml:space="preserve">Os valores até 40 salários-mínimos são impenhoráveis independentemente do tipo de aplicação financeira em que mantidos, sem necessidade de prova de que se destinam ao sustento do devedor.</w:t>
            </w:r>
          </w:p>
        </w:tc>
      </w:tr>
    </w:tbl>
    <w:p>
      <w:pPr>
        <w:pStyle w:val="BodyText"/>
        <w:spacing w:after="60"/>
        <w:jc w:val="both"/>
      </w:pPr>
      <w:r>
        <w:t xml:space="preserve">XI - os recursos públicos do fundo partidário recebidos por partido político, nos termos da lei;</w:t>
      </w:r>
    </w:p>
    <w:p>
      <w:pPr>
        <w:pStyle w:val="BodyText"/>
        <w:spacing w:after="60"/>
        <w:jc w:val="both"/>
      </w:pPr>
      <w:r>
        <w:t xml:space="preserve">XII - os créditos oriundos de alienação de unidades imobiliárias, sob regime de incorporação imobiliária, vinculados à execução da obra.</w:t>
      </w:r>
    </w:p>
    <w:p>
      <w:pPr>
        <w:pStyle w:val="BodyText"/>
        <w:spacing w:after="60"/>
        <w:jc w:val="both"/>
      </w:pPr>
      <w:r>
        <w:t xml:space="preserve">§ 1º A impenhorabilidade não é oponível à execução de dívida relativa ao próprio bem, inclusive àquela contraída para sua aquisição.</w:t>
      </w:r>
    </w:p>
    <w:p>
      <w:pPr>
        <w:pStyle w:val="BodyText"/>
        <w:spacing w:after="60"/>
        <w:jc w:val="both"/>
      </w:pPr>
      <w:r>
        <w:t xml:space="preserve">§ 2º O disposto nos incisos IV e X do caput não se aplica à hipótese de penhora para pagamento de prestação alimentícia, independentemente de sua origem, bem como às importâncias excedentes a 50 (cinquenta) salários-mínimos mensais, devendo a constrição observar o disposto no art. 528, § 8º , e no art. 529, § 3º .</w:t>
      </w:r>
    </w:p>
    <w:p>
      <w:pPr>
        <w:pStyle w:val="BodyText"/>
        <w:spacing w:after="60"/>
        <w:jc w:val="both"/>
      </w:pPr>
      <w:r>
        <w:t xml:space="preserve">§ 3º Incluem-se na impenhorabilidade prevista no inciso V do caput os equipamentos, os implementos e as máquinas agrícolas pertencentes a pessoa física ou a empresa individual produtora rural, exceto quando tais bens tenham sido objeto de financiamento e estejam vinculados em garantia a negócio jurídico ou quando respondam por dívida de natureza alimentar, trabalhista ou previdenciária.</w:t>
      </w:r>
    </w:p>
    <w:bookmarkEnd w:id="643"/>
    <w:bookmarkStart w:id="644" w:name="art.-834"/>
    <w:p>
      <w:pPr>
        <w:pStyle w:val="Heading6"/>
        <w:pBdr>
          <w:left w:val="single" w:sz="36" w:space="4" w:color="2E75B6"/>
        </w:pBdr>
        <w:shd w:val="clear" w:color="auto" w:fill="E3EEF9"/>
        <w:spacing w:before="120" w:after="60"/>
        <w:ind w:left="85"/>
      </w:pPr>
      <w:r>
        <w:rPr>
          <w:i w:val="0"/>
          <w:color w:val="1F3A5F"/>
          <w:sz w:val="22"/>
        </w:rPr>
        <w:t xml:space="preserve">Art. 834</w:t>
      </w:r>
    </w:p>
    <w:p>
      <w:pPr>
        <w:pStyle w:val="FirstParagraph"/>
        <w:spacing w:after="60"/>
        <w:jc w:val="both"/>
      </w:pPr>
      <w:r>
        <w:rPr>
          <w:b/>
          <w:bCs/>
        </w:rPr>
        <w:t xml:space="preserve">Art. 834.</w:t>
      </w:r>
      <w:r>
        <w:t xml:space="preserve"> </w:t>
      </w:r>
      <w:r>
        <w:t xml:space="preserve">Podem ser penhorados, à falta de outros bens, os frutos e os rendimentos dos bens inalienáveis.</w:t>
      </w:r>
    </w:p>
    <w:bookmarkEnd w:id="644"/>
    <w:bookmarkStart w:id="645" w:name="art.-835"/>
    <w:p>
      <w:pPr>
        <w:pStyle w:val="Heading6"/>
        <w:pBdr>
          <w:left w:val="single" w:sz="36" w:space="4" w:color="2E75B6"/>
        </w:pBdr>
        <w:shd w:val="clear" w:color="auto" w:fill="E3EEF9"/>
        <w:spacing w:before="120" w:after="60"/>
        <w:ind w:left="85"/>
      </w:pPr>
      <w:r>
        <w:rPr>
          <w:i w:val="0"/>
          <w:color w:val="1F3A5F"/>
          <w:sz w:val="22"/>
        </w:rPr>
        <w:t xml:space="preserve">Art. 835</w:t>
      </w:r>
    </w:p>
    <w:p>
      <w:pPr>
        <w:pStyle w:val="FirstParagraph"/>
        <w:spacing w:after="60"/>
        <w:jc w:val="both"/>
      </w:pPr>
      <w:r>
        <w:rPr>
          <w:b/>
          <w:bCs/>
        </w:rPr>
        <w:t xml:space="preserve">Art. 835.</w:t>
      </w:r>
      <w:r>
        <w:t xml:space="preserve"> </w:t>
      </w:r>
      <w:r>
        <w:t xml:space="preserve">A penhora observará, preferencialmente, a seguinte ordem:</w:t>
      </w:r>
    </w:p>
    <w:p>
      <w:pPr>
        <w:pStyle w:val="BodyText"/>
        <w:spacing w:after="60"/>
        <w:jc w:val="both"/>
      </w:pPr>
      <w:r>
        <w:t xml:space="preserve">I - dinheiro, em espécie ou em depósito ou aplicação em instituição financeira;</w:t>
      </w:r>
    </w:p>
    <w:p>
      <w:pPr>
        <w:pStyle w:val="BodyText"/>
        <w:spacing w:after="60"/>
        <w:jc w:val="both"/>
      </w:pPr>
      <w:r>
        <w:t xml:space="preserve">II - títulos da dívida pública da União, dos Estados e do Distrito Federal com cotação em mercado;</w:t>
      </w:r>
    </w:p>
    <w:p>
      <w:pPr>
        <w:pStyle w:val="BodyText"/>
        <w:spacing w:after="60"/>
        <w:jc w:val="both"/>
      </w:pPr>
      <w:r>
        <w:t xml:space="preserve">III - títulos e valores mobiliários com cotação em mercado;</w:t>
      </w:r>
    </w:p>
    <w:p>
      <w:pPr>
        <w:pStyle w:val="BodyText"/>
        <w:spacing w:after="60"/>
        <w:jc w:val="both"/>
      </w:pPr>
      <w:r>
        <w:t xml:space="preserve">IV - veículos de via terrestre;</w:t>
      </w:r>
    </w:p>
    <w:p>
      <w:pPr>
        <w:pStyle w:val="BodyText"/>
        <w:spacing w:after="60"/>
        <w:jc w:val="both"/>
      </w:pPr>
      <w:r>
        <w:t xml:space="preserve">V - bens imóveis;</w:t>
      </w:r>
    </w:p>
    <w:p>
      <w:pPr>
        <w:pStyle w:val="BodyText"/>
        <w:spacing w:after="60"/>
        <w:jc w:val="both"/>
      </w:pPr>
      <w:r>
        <w:t xml:space="preserve">VI - bens móveis em geral;</w:t>
      </w:r>
    </w:p>
    <w:p>
      <w:pPr>
        <w:pStyle w:val="BodyText"/>
        <w:spacing w:after="60"/>
        <w:jc w:val="both"/>
      </w:pPr>
      <w:r>
        <w:t xml:space="preserve">VII - semoventes;</w:t>
      </w:r>
    </w:p>
    <w:p>
      <w:pPr>
        <w:pStyle w:val="BodyText"/>
        <w:spacing w:after="60"/>
        <w:jc w:val="both"/>
      </w:pPr>
      <w:r>
        <w:t xml:space="preserve">VIII - navios e aeronaves;</w:t>
      </w:r>
    </w:p>
    <w:p>
      <w:pPr>
        <w:pStyle w:val="BodyText"/>
        <w:spacing w:after="60"/>
        <w:jc w:val="both"/>
      </w:pPr>
      <w:r>
        <w:t xml:space="preserve">IX - ações e quotas de sociedades simples e empresárias;</w:t>
      </w:r>
    </w:p>
    <w:p>
      <w:pPr>
        <w:pStyle w:val="BodyText"/>
        <w:spacing w:after="60"/>
        <w:jc w:val="both"/>
      </w:pPr>
      <w:r>
        <w:t xml:space="preserve">X - percentual do faturamento de empresa devedora;</w:t>
      </w:r>
    </w:p>
    <w:p>
      <w:pPr>
        <w:pStyle w:val="BodyText"/>
        <w:spacing w:after="60"/>
        <w:jc w:val="both"/>
      </w:pPr>
      <w:r>
        <w:t xml:space="preserve">XI - pedras e metais preciosos;</w:t>
      </w:r>
    </w:p>
    <w:p>
      <w:pPr>
        <w:pStyle w:val="BodyText"/>
        <w:spacing w:after="60"/>
        <w:jc w:val="both"/>
      </w:pPr>
      <w:r>
        <w:t xml:space="preserve">XII - direitos aquisitivos derivados de promessa de compra e venda e de alienação fiduciária em garantia;</w:t>
      </w:r>
    </w:p>
    <w:p>
      <w:pPr>
        <w:pStyle w:val="BodyText"/>
        <w:spacing w:after="60"/>
        <w:jc w:val="both"/>
      </w:pPr>
      <w:r>
        <w:t xml:space="preserve">XIII - outros direitos.</w:t>
      </w:r>
    </w:p>
    <w:p>
      <w:pPr>
        <w:pStyle w:val="BodyText"/>
        <w:spacing w:after="60"/>
        <w:jc w:val="both"/>
      </w:pPr>
      <w:r>
        <w:t xml:space="preserve">§ 1º É prioritária a penhora em dinheiro, podendo o juiz, nas demais hipóteses, alterar a ordem prevista no caput de acordo com as circunstâncias do caso concreto.</w:t>
      </w:r>
    </w:p>
    <w:p>
      <w:pPr>
        <w:pStyle w:val="BodyText"/>
        <w:keepNext/>
        <w:spacing w:after="60"/>
        <w:jc w:val="both"/>
      </w:pPr>
      <w:r>
        <w:t xml:space="preserve">§ 2º Para fins de substituição da penhora, equiparam-se a dinheiro a fiança bancária e o seguro garantia judicial, desde que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recusa da fiança bancária ou do seguro-garantia na execução fiscal</w:t>
            </w:r>
          </w:p>
        </w:tc>
        <w:tc>
          <w:tcPr>
            <w:tcW w:type="dxa" w:w="1655"/>
          </w:tcPr>
          <w:p>
            <w:pPr>
              <w:pStyle w:val="Compact"/>
              <w:spacing w:line="276" w:lineRule="auto" w:before="40" w:after="40"/>
            </w:pPr>
            <w:r>
              <w:rPr>
                <w:rFonts w:ascii="Liberation Sans Narrow" w:hAnsi="Liberation Sans Narrow"/>
                <w:sz w:val="17"/>
              </w:rPr>
              <w:t xml:space="preserve">STJ, Tema Repetitivo 1385, REsp 2.193.673, Primeira Seção, relatora Min. Maria Thereza de Assis Moura, julgado em 11/02/2026, DJEN de 11/03/2026</w:t>
            </w:r>
          </w:p>
        </w:tc>
        <w:tc>
          <w:tcPr>
            <w:tcW w:type="dxa" w:w="2279"/>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equiparação da fiança bancária e do seguro-garantia a dinheiro</w:t>
            </w:r>
          </w:p>
        </w:tc>
        <w:tc>
          <w:tcPr>
            <w:tcW w:type="dxa" w:w="1655"/>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Os arts. 835, § 2º, e 848, parágrafo único, equiparam a fiança bancária e o seguro-garantia judicial ao dinheiro; é inviável recusar o seguro com fundamento abstrato de que não integra a ordem do art. 835, cabendo ao juízo examinar concretamente a suficiência, a regularidade formal e a idoneidade da apólice.</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prazo de validade da apólice</w:t>
            </w:r>
          </w:p>
        </w:tc>
        <w:tc>
          <w:tcPr>
            <w:tcW w:type="dxa" w:w="1655"/>
          </w:tcPr>
          <w:p>
            <w:pPr>
              <w:pStyle w:val="Compact"/>
              <w:spacing w:line="276" w:lineRule="auto" w:before="40" w:after="40"/>
            </w:pPr>
            <w:r>
              <w:rPr>
                <w:rFonts w:ascii="Liberation Sans Narrow" w:hAnsi="Liberation Sans Narrow"/>
                <w:sz w:val="17"/>
              </w:rPr>
              <w:t xml:space="preserve">STJ, AgInt no AREsp 2.392.225, Terceira Turma, relator Min. Humberto Martins, DJe de 05/12/2024</w:t>
            </w:r>
          </w:p>
        </w:tc>
        <w:tc>
          <w:tcPr>
            <w:tcW w:type="dxa" w:w="2279"/>
          </w:tcPr>
          <w:p>
            <w:pPr>
              <w:pStyle w:val="Compact"/>
              <w:spacing w:line="276" w:lineRule="auto" w:before="40" w:after="40"/>
            </w:pPr>
            <w:r>
              <w:rPr>
                <w:rFonts w:ascii="Liberation Sans Narrow" w:hAnsi="Liberation Sans Narrow"/>
                <w:sz w:val="17"/>
              </w:rPr>
              <w:t xml:space="preserve">A fixação de prazo de validade na apólice não implica inidoneidade da garantia; a idoneidade afere-se pela conformidade das cláusulas com as normas da Superintendência de Seguros Privados, não podendo o exequente rejeitar a indicação salvo por insuficiência, defeito formal ou inidoneidade.</w:t>
            </w:r>
          </w:p>
        </w:tc>
      </w:tr>
    </w:tbl>
    <w:p>
      <w:pPr>
        <w:pStyle w:val="BodyText"/>
        <w:spacing w:after="60"/>
        <w:jc w:val="both"/>
      </w:pPr>
      <w:r>
        <w:t xml:space="preserve">§ 3º Na execução de crédito com garantia real, a penhora recairá sobre a coisa dada em garantia, e, se a coisa pertencer a terceiro garantidor, este também será intimado da penhora.</w:t>
      </w:r>
    </w:p>
    <w:bookmarkEnd w:id="645"/>
    <w:bookmarkStart w:id="646" w:name="art.-836"/>
    <w:p>
      <w:pPr>
        <w:pStyle w:val="Heading6"/>
        <w:pBdr>
          <w:left w:val="single" w:sz="36" w:space="4" w:color="2E75B6"/>
        </w:pBdr>
        <w:shd w:val="clear" w:color="auto" w:fill="E3EEF9"/>
        <w:spacing w:before="120" w:after="60"/>
        <w:ind w:left="85"/>
      </w:pPr>
      <w:r>
        <w:rPr>
          <w:i w:val="0"/>
          <w:color w:val="1F3A5F"/>
          <w:sz w:val="22"/>
        </w:rPr>
        <w:t xml:space="preserve">Art. 836</w:t>
      </w:r>
    </w:p>
    <w:p>
      <w:pPr>
        <w:pStyle w:val="FirstParagraph"/>
        <w:keepNext/>
        <w:spacing w:after="60"/>
        <w:jc w:val="both"/>
      </w:pPr>
      <w:r>
        <w:rPr>
          <w:b/>
          <w:bCs/>
        </w:rPr>
        <w:t xml:space="preserve">Art. 836.</w:t>
      </w:r>
      <w:r>
        <w:t xml:space="preserve"> </w:t>
      </w:r>
      <w:r>
        <w:t xml:space="preserve">Não se levará a efeito a penhora quando ficar evidente que o produto da execução dos bens encontrados será totalmente absorvido pelo pagamento das custas da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inútil</w:t>
            </w:r>
          </w:p>
        </w:tc>
        <w:tc>
          <w:tcPr>
            <w:tcW w:type="dxa" w:w="1531"/>
          </w:tcPr>
          <w:p>
            <w:pPr>
              <w:pStyle w:val="Compact"/>
              <w:spacing w:line="276" w:lineRule="auto" w:before="40" w:after="40"/>
            </w:pPr>
            <w:r>
              <w:rPr>
                <w:rFonts w:ascii="Liberation Sans Narrow" w:hAnsi="Liberation Sans Narrow"/>
                <w:sz w:val="17"/>
              </w:rPr>
              <w:t xml:space="preserve">STJ, REsp 2.210.081, Terceira Turma, relatora Min. Nancy Andrighi, julgado em 09/06/2026</w:t>
            </w:r>
          </w:p>
        </w:tc>
        <w:tc>
          <w:tcPr>
            <w:tcW w:type="dxa" w:w="2529"/>
          </w:tcPr>
          <w:p>
            <w:pPr>
              <w:pStyle w:val="Compact"/>
              <w:spacing w:line="276" w:lineRule="auto" w:before="40" w:after="40"/>
            </w:pPr>
            <w:r>
              <w:rPr>
                <w:rFonts w:ascii="Liberation Sans Narrow" w:hAnsi="Liberation Sans Narrow"/>
                <w:sz w:val="17"/>
              </w:rPr>
              <w:t xml:space="preserve">A penhora não se realiza quando evidente que o produto da execução dos bens encontrados será totalmente absorvido pelas custas; o valor irrisório do bem frente ao valor da dívida executada não é hipótese legal de impenhorabilidade.</w:t>
            </w:r>
          </w:p>
        </w:tc>
      </w:tr>
    </w:tbl>
    <w:p>
      <w:pPr>
        <w:pStyle w:val="BodyText"/>
        <w:spacing w:after="60"/>
        <w:jc w:val="both"/>
      </w:pPr>
      <w:r>
        <w:t xml:space="preserve">§ 1º Quando não encontrar bens penhoráveis, independentemente de determinação judicial expressa, o oficial de justiça descreverá na certidão os bens que guarnecem a residência ou o estabelecimento do executado, quando este for pessoa jurídica.</w:t>
      </w:r>
    </w:p>
    <w:p>
      <w:pPr>
        <w:pStyle w:val="BodyText"/>
        <w:spacing w:after="60"/>
        <w:jc w:val="both"/>
      </w:pPr>
      <w:r>
        <w:t xml:space="preserve">§ 2º Elaborada a lista, o executado ou seu representante legal será nomeado depositário provisório de tais bens até ulterior determinação do juiz.</w:t>
      </w:r>
    </w:p>
    <w:bookmarkEnd w:id="646"/>
    <w:bookmarkStart w:id="647" w:name="art.-837"/>
    <w:p>
      <w:pPr>
        <w:pStyle w:val="Heading6"/>
        <w:pBdr>
          <w:left w:val="single" w:sz="36" w:space="4" w:color="2E75B6"/>
        </w:pBdr>
        <w:shd w:val="clear" w:color="auto" w:fill="E3EEF9"/>
        <w:spacing w:before="120" w:after="60"/>
        <w:ind w:left="85"/>
      </w:pPr>
      <w:r>
        <w:rPr>
          <w:i w:val="0"/>
          <w:color w:val="1F3A5F"/>
          <w:sz w:val="22"/>
        </w:rPr>
        <w:t xml:space="preserve">Art. 837</w:t>
      </w:r>
    </w:p>
    <w:p>
      <w:pPr>
        <w:pStyle w:val="FirstParagraph"/>
        <w:spacing w:after="60"/>
        <w:jc w:val="both"/>
      </w:pPr>
      <w:r>
        <w:rPr>
          <w:b/>
          <w:bCs/>
        </w:rPr>
        <w:t xml:space="preserve">Art. 837.</w:t>
      </w:r>
      <w:r>
        <w:t xml:space="preserve"> </w:t>
      </w:r>
      <w:r>
        <w:t xml:space="preserve">Obedecidas as normas de segurança instituídas sob critérios uniformes pelo Conselho Nacional de Justiça, a penhora de dinheiro e as averbações de penhoras de bens imóveis e móveis podem ser realizadas por meio eletrônico.</w:t>
      </w:r>
    </w:p>
    <w:bookmarkEnd w:id="647"/>
    <w:bookmarkStart w:id="648" w:name="art.-838"/>
    <w:p>
      <w:pPr>
        <w:pStyle w:val="Heading6"/>
        <w:pBdr>
          <w:left w:val="single" w:sz="36" w:space="4" w:color="2E75B6"/>
        </w:pBdr>
        <w:shd w:val="clear" w:color="auto" w:fill="E3EEF9"/>
        <w:spacing w:before="120" w:after="60"/>
        <w:ind w:left="85"/>
      </w:pPr>
      <w:r>
        <w:rPr>
          <w:i w:val="0"/>
          <w:color w:val="1F3A5F"/>
          <w:sz w:val="22"/>
        </w:rPr>
        <w:t xml:space="preserve">Art. 838</w:t>
      </w:r>
    </w:p>
    <w:p>
      <w:pPr>
        <w:pStyle w:val="FirstParagraph"/>
        <w:spacing w:after="60"/>
        <w:jc w:val="both"/>
      </w:pPr>
      <w:r>
        <w:rPr>
          <w:b/>
          <w:bCs/>
        </w:rPr>
        <w:t xml:space="preserve">Art. 838.</w:t>
      </w:r>
      <w:r>
        <w:t xml:space="preserve"> </w:t>
      </w:r>
      <w:r>
        <w:t xml:space="preserve">A penhora será realizada mediante auto ou termo, que conterá:</w:t>
      </w:r>
    </w:p>
    <w:p>
      <w:pPr>
        <w:pStyle w:val="BodyText"/>
        <w:spacing w:after="60"/>
        <w:jc w:val="both"/>
      </w:pPr>
      <w:r>
        <w:t xml:space="preserve">I - a indicação do dia, do mês, do ano e do lugar em que foi feita;</w:t>
      </w:r>
    </w:p>
    <w:p>
      <w:pPr>
        <w:pStyle w:val="BodyText"/>
        <w:spacing w:after="60"/>
        <w:jc w:val="both"/>
      </w:pPr>
      <w:r>
        <w:t xml:space="preserve">II - os nomes do exequente e do executado;</w:t>
      </w:r>
    </w:p>
    <w:p>
      <w:pPr>
        <w:pStyle w:val="BodyText"/>
        <w:spacing w:after="60"/>
        <w:jc w:val="both"/>
      </w:pPr>
      <w:r>
        <w:t xml:space="preserve">III - a descrição dos bens penhorados, com as suas características;</w:t>
      </w:r>
    </w:p>
    <w:p>
      <w:pPr>
        <w:pStyle w:val="BodyText"/>
        <w:spacing w:after="60"/>
        <w:jc w:val="both"/>
      </w:pPr>
      <w:r>
        <w:t xml:space="preserve">IV - a nomeação do depositário dos bens.</w:t>
      </w:r>
    </w:p>
    <w:bookmarkEnd w:id="648"/>
    <w:bookmarkStart w:id="649" w:name="art.-839"/>
    <w:p>
      <w:pPr>
        <w:pStyle w:val="Heading6"/>
        <w:pBdr>
          <w:left w:val="single" w:sz="36" w:space="4" w:color="2E75B6"/>
        </w:pBdr>
        <w:shd w:val="clear" w:color="auto" w:fill="E3EEF9"/>
        <w:spacing w:before="120" w:after="60"/>
        <w:ind w:left="85"/>
      </w:pPr>
      <w:r>
        <w:rPr>
          <w:i w:val="0"/>
          <w:color w:val="1F3A5F"/>
          <w:sz w:val="22"/>
        </w:rPr>
        <w:t xml:space="preserve">Art. 839</w:t>
      </w:r>
    </w:p>
    <w:p>
      <w:pPr>
        <w:pStyle w:val="FirstParagraph"/>
        <w:keepNext/>
        <w:spacing w:after="60"/>
        <w:jc w:val="both"/>
      </w:pPr>
      <w:r>
        <w:rPr>
          <w:b/>
          <w:bCs/>
        </w:rPr>
        <w:t xml:space="preserve">Art. 839.</w:t>
      </w:r>
      <w:r>
        <w:t xml:space="preserve"> </w:t>
      </w:r>
      <w:r>
        <w:t xml:space="preserve">Considerar-se-á feita a penhora mediante a apreensão e o depósito dos bens, lavrando-se um só auto se as diligências forem concluídas no mesmo 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apreensão e depósito dos bens</w:t>
            </w:r>
          </w:p>
        </w:tc>
        <w:tc>
          <w:tcPr>
            <w:tcW w:type="dxa" w:w="1655"/>
          </w:tcPr>
          <w:p>
            <w:pPr>
              <w:pStyle w:val="Compact"/>
              <w:spacing w:line="276" w:lineRule="auto" w:before="40" w:after="40"/>
            </w:pPr>
            <w:r>
              <w:rPr>
                <w:rFonts w:ascii="Liberation Sans Narrow" w:hAnsi="Liberation Sans Narrow"/>
                <w:sz w:val="17"/>
              </w:rPr>
              <w:t xml:space="preserve">STJ, REsp 2.016.739, Terceira Turma, relatora Min. Nancy Andrighi, julgado em 29/11/2022, DJe de 01/12/2022</w:t>
            </w:r>
          </w:p>
        </w:tc>
        <w:tc>
          <w:tcPr>
            <w:tcW w:type="dxa" w:w="1746"/>
          </w:tcPr>
          <w:p>
            <w:pPr>
              <w:pStyle w:val="Compact"/>
              <w:spacing w:line="276" w:lineRule="auto" w:before="40" w:after="40"/>
            </w:pPr>
            <w:r>
              <w:rPr>
                <w:rFonts w:ascii="Liberation Sans Narrow" w:hAnsi="Liberation Sans Narrow"/>
                <w:sz w:val="17"/>
              </w:rPr>
              <w:t xml:space="preserve">A penhora se concretiza pela apreensão e pelo depósito do bem, mas o Código admite exceções à apreensão — dinheiro (art. 854) e imóvel e veículo automotor (art. 845, § 1º) —, de modo que o veículo automotor se penhora por termo nos autos, com a certidão que ateste a sua existência, sem necessidade de localização do bem.</w:t>
            </w:r>
          </w:p>
        </w:tc>
      </w:tr>
    </w:tbl>
    <w:p>
      <w:pPr>
        <w:pStyle w:val="BodyText"/>
        <w:spacing w:after="60"/>
        <w:jc w:val="both"/>
      </w:pPr>
      <w:r>
        <w:t xml:space="preserve">Parágrafo único. Havendo mais de uma penhora, serão lavrados autos individuais.</w:t>
      </w:r>
    </w:p>
    <w:bookmarkEnd w:id="649"/>
    <w:bookmarkStart w:id="650" w:name="art.-840"/>
    <w:p>
      <w:pPr>
        <w:pStyle w:val="Heading6"/>
        <w:pBdr>
          <w:left w:val="single" w:sz="36" w:space="4" w:color="2E75B6"/>
        </w:pBdr>
        <w:shd w:val="clear" w:color="auto" w:fill="E3EEF9"/>
        <w:spacing w:before="120" w:after="60"/>
        <w:ind w:left="85"/>
      </w:pPr>
      <w:r>
        <w:rPr>
          <w:i w:val="0"/>
          <w:color w:val="1F3A5F"/>
          <w:sz w:val="22"/>
        </w:rPr>
        <w:t xml:space="preserve">Art. 840</w:t>
      </w:r>
    </w:p>
    <w:p>
      <w:pPr>
        <w:pStyle w:val="FirstParagraph"/>
        <w:spacing w:after="60"/>
        <w:jc w:val="both"/>
      </w:pPr>
      <w:r>
        <w:rPr>
          <w:b/>
          <w:bCs/>
        </w:rPr>
        <w:t xml:space="preserve">Art. 840.</w:t>
      </w:r>
      <w:r>
        <w:t xml:space="preserve"> </w:t>
      </w:r>
      <w:r>
        <w:t xml:space="preserve">Serão preferencialmente depositados:</w:t>
      </w:r>
    </w:p>
    <w:p>
      <w:pPr>
        <w:pStyle w:val="BodyText"/>
        <w:spacing w:after="60"/>
        <w:jc w:val="both"/>
      </w:pPr>
      <w:r>
        <w:t xml:space="preserve">I - as quantias em dinheiro, os papéis de crédito e as pedras e os metais preciosos, no Banco do Brasil, na Caixa Econômica Federal ou em banco do qual o Estado ou o Distrito Federal possua mais da metade do capital social integralizado, ou, na falta desses estabelecimentos, em qualquer instituição de crédito designada pelo juiz; (Vide ADI nº 5492)</w:t>
      </w:r>
    </w:p>
    <w:p>
      <w:pPr>
        <w:pStyle w:val="BodyText"/>
        <w:spacing w:after="60"/>
        <w:jc w:val="both"/>
      </w:pPr>
      <w:r>
        <w:t xml:space="preserve">II - os móveis, os semoventes, os imóveis urbanos e os direitos aquisitivos sobre imóveis urbanos, em poder do depositário judicial;</w:t>
      </w:r>
    </w:p>
    <w:p>
      <w:pPr>
        <w:pStyle w:val="BodyText"/>
        <w:spacing w:after="60"/>
        <w:jc w:val="both"/>
      </w:pPr>
      <w:r>
        <w:t xml:space="preserve">III - os imóveis rurais, os direitos aquisitivos sobre imóveis rurais, as máquinas, os utensílios e os instrumentos necessários ou úteis à atividade agrícola, mediante caução idônea, em poder do executado.</w:t>
      </w:r>
    </w:p>
    <w:p>
      <w:pPr>
        <w:pStyle w:val="BodyText"/>
        <w:spacing w:after="60"/>
        <w:jc w:val="both"/>
      </w:pPr>
      <w:r>
        <w:t xml:space="preserve">§ 1º No caso do inciso II do caput , se não houver depositário judicial, os bens ficarão em poder do exequente.</w:t>
      </w:r>
    </w:p>
    <w:p>
      <w:pPr>
        <w:pStyle w:val="BodyText"/>
        <w:spacing w:after="60"/>
        <w:jc w:val="both"/>
      </w:pPr>
      <w:r>
        <w:t xml:space="preserve">§ 2º Os bens poderão ser depositados em poder do executado nos casos de difícil remoção ou quando anuir o exequente.</w:t>
      </w:r>
    </w:p>
    <w:p>
      <w:pPr>
        <w:pStyle w:val="BodyText"/>
        <w:spacing w:after="60"/>
        <w:jc w:val="both"/>
      </w:pPr>
      <w:r>
        <w:t xml:space="preserve">§ 3º As joias, as pedras e os objetos preciosos deverão ser depositados com registro do valor estimado de resgate.</w:t>
      </w:r>
    </w:p>
    <w:bookmarkEnd w:id="650"/>
    <w:bookmarkStart w:id="651" w:name="art.-841"/>
    <w:p>
      <w:pPr>
        <w:pStyle w:val="Heading6"/>
        <w:pBdr>
          <w:left w:val="single" w:sz="36" w:space="4" w:color="2E75B6"/>
        </w:pBdr>
        <w:shd w:val="clear" w:color="auto" w:fill="E3EEF9"/>
        <w:spacing w:before="120" w:after="60"/>
        <w:ind w:left="85"/>
      </w:pPr>
      <w:r>
        <w:rPr>
          <w:i w:val="0"/>
          <w:color w:val="1F3A5F"/>
          <w:sz w:val="22"/>
        </w:rPr>
        <w:t xml:space="preserve">Art. 841</w:t>
      </w:r>
    </w:p>
    <w:p>
      <w:pPr>
        <w:pStyle w:val="FirstParagraph"/>
        <w:spacing w:after="60"/>
        <w:jc w:val="both"/>
      </w:pPr>
      <w:r>
        <w:rPr>
          <w:b/>
          <w:bCs/>
        </w:rPr>
        <w:t xml:space="preserve">Art. 841.</w:t>
      </w:r>
      <w:r>
        <w:t xml:space="preserve"> </w:t>
      </w:r>
      <w:r>
        <w:t xml:space="preserve">Formalizada a penhora por qualquer dos meios legais, dela será imediatamente intimado o executado.</w:t>
      </w:r>
    </w:p>
    <w:p>
      <w:pPr>
        <w:pStyle w:val="BodyText"/>
        <w:keepNext/>
        <w:spacing w:after="60"/>
        <w:jc w:val="both"/>
      </w:pPr>
      <w:r>
        <w:t xml:space="preserve">§ 1º A intimação da penhora será feita ao advogado do executado ou à sociedade de advogados a que aquele pertença.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intimação da penhora ao advogado</w:t>
            </w:r>
          </w:p>
        </w:tc>
        <w:tc>
          <w:tcPr>
            <w:tcW w:type="dxa" w:w="1531"/>
          </w:tcPr>
          <w:p>
            <w:pPr>
              <w:pStyle w:val="Compact"/>
              <w:spacing w:line="276" w:lineRule="auto" w:before="40" w:after="40"/>
            </w:pPr>
            <w:r>
              <w:rPr>
                <w:rFonts w:ascii="Liberation Sans Narrow" w:hAnsi="Liberation Sans Narrow"/>
                <w:sz w:val="17"/>
              </w:rPr>
              <w:t xml:space="preserve">STJ, AREsp 3.100.128, Quarta Turma, relator Min. João Otávio de Noronha, julgado em 23/03/2026</w:t>
            </w:r>
          </w:p>
        </w:tc>
        <w:tc>
          <w:tcPr>
            <w:tcW w:type="dxa" w:w="2404"/>
          </w:tcPr>
          <w:p>
            <w:pPr>
              <w:pStyle w:val="Compact"/>
              <w:spacing w:line="276" w:lineRule="auto" w:before="40" w:after="40"/>
            </w:pPr>
            <w:r>
              <w:rPr>
                <w:rFonts w:ascii="Liberation Sans Narrow" w:hAnsi="Liberation Sans Narrow"/>
                <w:sz w:val="17"/>
              </w:rPr>
              <w:t xml:space="preserve">É regular a intimação da penhora na pessoa do advogado do executado, nos termos do art. 841, § 1º, do CPC; a alegação de nulidade por ausência de intimação pessoal não prospera quando registradas intimações regulares e não comprovada a impenhorabilidade do bem de família.</w:t>
            </w:r>
          </w:p>
        </w:tc>
      </w:tr>
    </w:tbl>
    <w:p>
      <w:pPr>
        <w:pStyle w:val="BodyText"/>
        <w:spacing w:after="60"/>
        <w:jc w:val="both"/>
      </w:pPr>
      <w:r>
        <w:t xml:space="preserve">§ 2º Se não houver constituído advogado nos autos, o executado será intimado pessoalmente, de preferência por via postal.</w:t>
      </w:r>
    </w:p>
    <w:p>
      <w:pPr>
        <w:pStyle w:val="BodyText"/>
        <w:spacing w:after="60"/>
        <w:jc w:val="both"/>
      </w:pPr>
      <w:r>
        <w:t xml:space="preserve">§ 3º O disposto no § 1º não se aplica aos casos de penhora realizada na presença do executado, que se reputa intimado.</w:t>
      </w:r>
    </w:p>
    <w:p>
      <w:pPr>
        <w:pStyle w:val="BodyText"/>
        <w:spacing w:after="60"/>
        <w:jc w:val="both"/>
      </w:pPr>
      <w:r>
        <w:t xml:space="preserve">§ 4º Considera-se realizada a intimação a que se refere o § 2º quando o executado houver mudado de endereço sem prévia comunicação ao juízo, observado o disposto no parágrafo único do art. 274.</w:t>
      </w:r>
    </w:p>
    <w:bookmarkEnd w:id="651"/>
    <w:bookmarkStart w:id="652" w:name="art.-842"/>
    <w:p>
      <w:pPr>
        <w:pStyle w:val="Heading6"/>
        <w:pBdr>
          <w:left w:val="single" w:sz="36" w:space="4" w:color="2E75B6"/>
        </w:pBdr>
        <w:shd w:val="clear" w:color="auto" w:fill="E3EEF9"/>
        <w:spacing w:before="120" w:after="60"/>
        <w:ind w:left="85"/>
      </w:pPr>
      <w:r>
        <w:rPr>
          <w:i w:val="0"/>
          <w:color w:val="1F3A5F"/>
          <w:sz w:val="22"/>
        </w:rPr>
        <w:t xml:space="preserve">Art. 842</w:t>
      </w:r>
    </w:p>
    <w:p>
      <w:pPr>
        <w:pStyle w:val="FirstParagraph"/>
        <w:spacing w:after="60"/>
        <w:jc w:val="both"/>
      </w:pPr>
      <w:r>
        <w:rPr>
          <w:b/>
          <w:bCs/>
        </w:rPr>
        <w:t xml:space="preserve">Art. 842.</w:t>
      </w:r>
      <w:r>
        <w:t xml:space="preserve"> </w:t>
      </w:r>
      <w:r>
        <w:t xml:space="preserve">Recaindo a penhora sobre bem imóvel ou direito real sobre imóvel, será intimado também o cônjuge do executado, salvo se forem casados em regime de separação absoluta de bens.</w:t>
      </w:r>
    </w:p>
    <w:bookmarkEnd w:id="652"/>
    <w:bookmarkStart w:id="653" w:name="art.-843"/>
    <w:p>
      <w:pPr>
        <w:pStyle w:val="Heading6"/>
        <w:pBdr>
          <w:left w:val="single" w:sz="36" w:space="4" w:color="2E75B6"/>
        </w:pBdr>
        <w:shd w:val="clear" w:color="auto" w:fill="E3EEF9"/>
        <w:spacing w:before="120" w:after="60"/>
        <w:ind w:left="85"/>
      </w:pPr>
      <w:r>
        <w:rPr>
          <w:i w:val="0"/>
          <w:color w:val="1F3A5F"/>
          <w:sz w:val="22"/>
        </w:rPr>
        <w:t xml:space="preserve">Art. 843</w:t>
      </w:r>
    </w:p>
    <w:p>
      <w:pPr>
        <w:pStyle w:val="FirstParagraph"/>
        <w:keepNext/>
        <w:spacing w:after="60"/>
        <w:jc w:val="both"/>
      </w:pPr>
      <w:r>
        <w:rPr>
          <w:b/>
          <w:bCs/>
        </w:rPr>
        <w:t xml:space="preserve">Art. 843.</w:t>
      </w:r>
      <w:r>
        <w:t xml:space="preserve"> </w:t>
      </w:r>
      <w:r>
        <w:t xml:space="preserve">Tratando-se de penhora de bem indivisível, o equivalente à quota-parte do coproprietário ou do cônjuge alheio à execução recairá sobre o produto da alienação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penhora da integralidade e sub-rogação da quota</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2030"/>
          </w:tcPr>
          <w:p>
            <w:pPr>
              <w:pStyle w:val="Compact"/>
              <w:spacing w:line="276" w:lineRule="auto" w:before="40" w:after="40"/>
            </w:pPr>
            <w:r>
              <w:rPr>
                <w:rFonts w:ascii="Liberation Sans Narrow" w:hAnsi="Liberation Sans Narrow"/>
                <w:sz w:val="17"/>
              </w:rPr>
              <w:t xml:space="preserve">A penhora da integralidade de bem indivisível é expressamente admitida pelo art. 843, assegurando-se ao coproprietário não executado a sub-rogação de sua quota-parte no produto da alienação.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bem indivisível</w:t>
            </w:r>
          </w:p>
        </w:tc>
        <w:tc>
          <w:tcPr>
            <w:tcW w:type="dxa" w:w="1531"/>
          </w:tcPr>
          <w:p>
            <w:pPr>
              <w:pStyle w:val="Compact"/>
              <w:spacing w:line="276" w:lineRule="auto" w:before="40" w:after="40"/>
            </w:pPr>
            <w:r>
              <w:rPr>
                <w:rFonts w:ascii="Liberation Sans Narrow" w:hAnsi="Liberation Sans Narrow"/>
                <w:sz w:val="17"/>
              </w:rPr>
              <w:t xml:space="preserve">STJ, AgInt no AREsp 2.796.399, Quarta Turma, relator Min. Raul Araújo, DJe de 03/11/2025</w:t>
            </w:r>
          </w:p>
        </w:tc>
        <w:tc>
          <w:tcPr>
            <w:tcW w:type="dxa" w:w="2030"/>
          </w:tcPr>
          <w:p>
            <w:pPr>
              <w:pStyle w:val="Compact"/>
              <w:spacing w:line="276" w:lineRule="auto" w:before="40" w:after="40"/>
            </w:pPr>
            <w:r>
              <w:rPr>
                <w:rFonts w:ascii="Liberation Sans Narrow" w:hAnsi="Liberation Sans Narrow"/>
                <w:sz w:val="17"/>
              </w:rPr>
              <w:t xml:space="preserve">É possível a penhora da integralidade do imóvel indivisível em copropriedade, resguardada a quota-parte do coproprietário alheio à execução no produto da alienação.</w:t>
            </w:r>
          </w:p>
        </w:tc>
      </w:tr>
    </w:tbl>
    <w:p>
      <w:pPr>
        <w:pStyle w:val="BodyText"/>
        <w:spacing w:after="60"/>
        <w:jc w:val="both"/>
      </w:pPr>
      <w:r>
        <w:t xml:space="preserve">§ 1º É reservada ao coproprietário ou ao cônjuge não executado a preferência na arrematação do bem em igualdade de condições.</w:t>
      </w:r>
    </w:p>
    <w:p>
      <w:pPr>
        <w:pStyle w:val="BodyText"/>
        <w:spacing w:after="60"/>
        <w:jc w:val="both"/>
      </w:pPr>
      <w:r>
        <w:t xml:space="preserve">§ 2º Não será levada a efeito expropriação por preço inferior ao da avaliação na qual o valor auferido seja incapaz de garantir, ao coproprietário ou ao cônjuge alheio à execução, o correspondente à sua quota-parte calculado sobre o valor da avaliação.</w:t>
      </w:r>
    </w:p>
    <w:bookmarkEnd w:id="653"/>
    <w:bookmarkStart w:id="654" w:name="art.-844"/>
    <w:p>
      <w:pPr>
        <w:pStyle w:val="Heading6"/>
        <w:pBdr>
          <w:left w:val="single" w:sz="36" w:space="4" w:color="2E75B6"/>
        </w:pBdr>
        <w:shd w:val="clear" w:color="auto" w:fill="E3EEF9"/>
        <w:spacing w:before="120" w:after="60"/>
        <w:ind w:left="85"/>
      </w:pPr>
      <w:r>
        <w:rPr>
          <w:i w:val="0"/>
          <w:color w:val="1F3A5F"/>
          <w:sz w:val="22"/>
        </w:rPr>
        <w:t xml:space="preserve">Art. 844</w:t>
      </w:r>
    </w:p>
    <w:p>
      <w:pPr>
        <w:pStyle w:val="FirstParagraph"/>
        <w:keepNext/>
        <w:spacing w:after="60"/>
        <w:jc w:val="both"/>
      </w:pPr>
      <w:r>
        <w:rPr>
          <w:b/>
          <w:bCs/>
        </w:rPr>
        <w:t xml:space="preserve">Art. 844.</w:t>
      </w:r>
      <w:r>
        <w:t xml:space="preserve"> </w:t>
      </w:r>
      <w:r>
        <w:t xml:space="preserve">Para presunção absoluta de conhecimento por terceiros, cabe ao exequente providenciar a averbação do arresto ou da penhora no registro competente, mediante apresentação de cópia do auto ou do termo, independentemente de mandado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averbação da penhora e bem de família (aplicação narrada)</w:t>
            </w:r>
          </w:p>
        </w:tc>
        <w:tc>
          <w:tcPr>
            <w:tcW w:type="dxa" w:w="1655"/>
          </w:tcPr>
          <w:p>
            <w:pPr>
              <w:pStyle w:val="Compact"/>
              <w:spacing w:line="276" w:lineRule="auto" w:before="40" w:after="40"/>
            </w:pPr>
            <w:r>
              <w:rPr>
                <w:rFonts w:ascii="Liberation Sans Narrow" w:hAnsi="Liberation Sans Narrow"/>
                <w:sz w:val="17"/>
              </w:rPr>
              <w:t xml:space="preserve">STJ, REsp 2.199.841, Terceira Turma, relatora Min. Nancy Andrighi, julgado em 25/08/2025, DJEN de 01/09/2025</w:t>
            </w:r>
          </w:p>
        </w:tc>
        <w:tc>
          <w:tcPr>
            <w:tcW w:type="dxa" w:w="1905"/>
          </w:tcPr>
          <w:p>
            <w:pPr>
              <w:pStyle w:val="Compact"/>
              <w:spacing w:line="276" w:lineRule="auto" w:before="40" w:after="40"/>
            </w:pPr>
            <w:r>
              <w:rPr>
                <w:rFonts w:ascii="Liberation Sans Narrow" w:hAnsi="Liberation Sans Narrow"/>
                <w:sz w:val="17"/>
              </w:rPr>
              <w:t xml:space="preserve">É inadmissível que o credor averbe a penhora no registro imobiliário de bem de família, ainda que vedada a sua expropriação: a penhora é inválida por desrespeitar norma de ordem pública da Lei 8.009/1990, e a averbação não pode dar publicidade a constrição inexistente. Trecho: “É entendimento da Terceira Turma ser inadmissível que o credor realize a averbação da penhora no registro imobiliário do bem de família, mesmo que seja vedada a sua expropriação, haja vista que a penhora é inválida por desrespeitar norma de ordem pública positivada na Lei 8.009/90.”</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averbação da penhora no registro</w:t>
            </w:r>
          </w:p>
        </w:tc>
        <w:tc>
          <w:tcPr>
            <w:tcW w:type="dxa" w:w="1655"/>
          </w:tcPr>
          <w:p>
            <w:pPr>
              <w:pStyle w:val="Compact"/>
              <w:spacing w:line="276" w:lineRule="auto" w:before="40" w:after="40"/>
            </w:pPr>
            <w:r>
              <w:rPr>
                <w:rFonts w:ascii="Liberation Sans Narrow" w:hAnsi="Liberation Sans Narrow"/>
                <w:sz w:val="17"/>
              </w:rPr>
              <w:t xml:space="preserve">STJ, AgInt no EREsp 1.896.456, Terceira Turma, relator Min. Marco Aurélio Bellizze, DJe de 03/03/2021</w:t>
            </w:r>
          </w:p>
        </w:tc>
        <w:tc>
          <w:tcPr>
            <w:tcW w:type="dxa" w:w="1905"/>
          </w:tcPr>
          <w:p>
            <w:pPr>
              <w:pStyle w:val="Compact"/>
              <w:spacing w:line="276" w:lineRule="auto" w:before="40" w:after="40"/>
            </w:pPr>
            <w:r>
              <w:rPr>
                <w:rFonts w:ascii="Liberation Sans Narrow" w:hAnsi="Liberation Sans Narrow"/>
                <w:sz w:val="17"/>
              </w:rPr>
              <w:t xml:space="preserve">A má-fé do terceiro adquirente não se presume: a averbação da penhora no registro autoriza a presunção de fraude, mas, sem ela, a ineficácia da alienação exige prova de má-fé (Súmula 375 do Superior Tribunal de Justiça).</w:t>
            </w:r>
          </w:p>
        </w:tc>
      </w:tr>
    </w:tbl>
    <w:bookmarkEnd w:id="654"/>
    <w:bookmarkStart w:id="655" w:name="art.-845"/>
    <w:p>
      <w:pPr>
        <w:pStyle w:val="Heading6"/>
        <w:pBdr>
          <w:left w:val="single" w:sz="36" w:space="4" w:color="2E75B6"/>
        </w:pBdr>
        <w:shd w:val="clear" w:color="auto" w:fill="E3EEF9"/>
        <w:spacing w:before="120" w:after="60"/>
        <w:ind w:left="85"/>
      </w:pPr>
      <w:r>
        <w:rPr>
          <w:i w:val="0"/>
          <w:color w:val="1F3A5F"/>
          <w:sz w:val="22"/>
        </w:rPr>
        <w:t xml:space="preserve">Art. 845</w:t>
      </w:r>
    </w:p>
    <w:p>
      <w:pPr>
        <w:pStyle w:val="FirstParagraph"/>
        <w:spacing w:after="60"/>
        <w:jc w:val="both"/>
      </w:pPr>
      <w:r>
        <w:rPr>
          <w:b/>
          <w:bCs/>
        </w:rPr>
        <w:t xml:space="preserve">Art. 845.</w:t>
      </w:r>
      <w:r>
        <w:t xml:space="preserve"> </w:t>
      </w:r>
      <w:r>
        <w:t xml:space="preserve">Efetuar-se-á a penhora onde se encontrem os bens, ainda que sob a posse, a detenção ou a guarda de terceiros.</w:t>
      </w:r>
    </w:p>
    <w:p>
      <w:pPr>
        <w:pStyle w:val="BodyText"/>
        <w:spacing w:after="60"/>
        <w:jc w:val="both"/>
      </w:pPr>
      <w:r>
        <w:t xml:space="preserve">§ 1º A penhora de imóveis, independentemente de onde se localizem, quando apresentada certidão da respectiva matrícula, e a penhora de veículos automotores, quando apresentada certidão que ateste a sua existência, serão realizadas por termo nos autos.</w:t>
      </w:r>
    </w:p>
    <w:p>
      <w:pPr>
        <w:pStyle w:val="BodyText"/>
        <w:spacing w:after="60"/>
        <w:jc w:val="both"/>
      </w:pPr>
      <w:r>
        <w:t xml:space="preserve">§ 2º Se o executado não tiver bens no foro do processo, não sendo possível a realização da penhora nos termos do § 1º, a execução será feita por carta, penhorando-se, avaliando-se e alienando-se os bens no foro da situação.</w:t>
      </w:r>
    </w:p>
    <w:bookmarkEnd w:id="655"/>
    <w:bookmarkStart w:id="656" w:name="art.-846"/>
    <w:p>
      <w:pPr>
        <w:pStyle w:val="Heading6"/>
        <w:pBdr>
          <w:left w:val="single" w:sz="36" w:space="4" w:color="2E75B6"/>
        </w:pBdr>
        <w:shd w:val="clear" w:color="auto" w:fill="E3EEF9"/>
        <w:spacing w:before="120" w:after="60"/>
        <w:ind w:left="85"/>
      </w:pPr>
      <w:r>
        <w:rPr>
          <w:i w:val="0"/>
          <w:color w:val="1F3A5F"/>
          <w:sz w:val="22"/>
        </w:rPr>
        <w:t xml:space="preserve">Art. 846</w:t>
      </w:r>
    </w:p>
    <w:p>
      <w:pPr>
        <w:pStyle w:val="FirstParagraph"/>
        <w:spacing w:after="60"/>
        <w:jc w:val="both"/>
      </w:pPr>
      <w:r>
        <w:rPr>
          <w:b/>
          <w:bCs/>
        </w:rPr>
        <w:t xml:space="preserve">Art. 846.</w:t>
      </w:r>
      <w:r>
        <w:t xml:space="preserve"> </w:t>
      </w:r>
      <w:r>
        <w:t xml:space="preserve">Se o executado fechar as portas da casa a fim de obstar a penhora dos bens, o oficial de justiça comunicará o fato ao juiz, solicitando-lhe ordem de arrombamento.</w:t>
      </w:r>
    </w:p>
    <w:p>
      <w:pPr>
        <w:pStyle w:val="BodyText"/>
        <w:spacing w:after="60"/>
        <w:jc w:val="both"/>
      </w:pPr>
      <w:r>
        <w:t xml:space="preserve">§ 1 o Deferido o pedido, 2 (dois) oficiais de justiça cumprirão o mandado, arrombando cômodos e móveis em que se presuma estarem os bens, e lavrarão de tudo auto circunstanciado, que será assinado por 2 (duas) testemunhas presentes à diligência.</w:t>
      </w:r>
    </w:p>
    <w:p>
      <w:pPr>
        <w:pStyle w:val="BodyText"/>
        <w:spacing w:after="60"/>
        <w:jc w:val="both"/>
      </w:pPr>
      <w:r>
        <w:t xml:space="preserve">§ 2º Sempre que necessário, o juiz requisitará força policial, a fim de auxiliar os oficiais de justiça na penhora dos bens.</w:t>
      </w:r>
    </w:p>
    <w:p>
      <w:pPr>
        <w:pStyle w:val="BodyText"/>
        <w:spacing w:after="60"/>
        <w:jc w:val="both"/>
      </w:pPr>
      <w:r>
        <w:t xml:space="preserve">§ 3º Os oficiais de justiça lavrarão em duplicata o auto da ocorrência, entregando uma via ao escrivão ou ao chefe de secretaria, para ser juntada aos autos, e a outra à autoridade policial a quem couber a apuração criminal dos eventuais delitos de desobediência ou de resistência.</w:t>
      </w:r>
    </w:p>
    <w:p>
      <w:pPr>
        <w:pStyle w:val="BodyText"/>
        <w:spacing w:after="60"/>
        <w:jc w:val="both"/>
      </w:pPr>
      <w:r>
        <w:t xml:space="preserve">§ 4º Do auto da ocorrência constará o rol de testemunhas, com a respectiva qualificação.</w:t>
      </w:r>
    </w:p>
    <w:bookmarkEnd w:id="656"/>
    <w:bookmarkStart w:id="657" w:name="art.-847"/>
    <w:p>
      <w:pPr>
        <w:pStyle w:val="Heading6"/>
        <w:pBdr>
          <w:left w:val="single" w:sz="36" w:space="4" w:color="2E75B6"/>
        </w:pBdr>
        <w:shd w:val="clear" w:color="auto" w:fill="E3EEF9"/>
        <w:spacing w:before="120" w:after="60"/>
        <w:ind w:left="85"/>
      </w:pPr>
      <w:r>
        <w:rPr>
          <w:i w:val="0"/>
          <w:color w:val="1F3A5F"/>
          <w:sz w:val="22"/>
        </w:rPr>
        <w:t xml:space="preserve">Art. 847</w:t>
      </w:r>
    </w:p>
    <w:p>
      <w:pPr>
        <w:pStyle w:val="FirstParagraph"/>
        <w:spacing w:after="60"/>
        <w:jc w:val="both"/>
      </w:pPr>
      <w:r>
        <w:rPr>
          <w:b/>
          <w:bCs/>
        </w:rPr>
        <w:t xml:space="preserve">Art. 847.</w:t>
      </w:r>
      <w:r>
        <w:t xml:space="preserve"> </w:t>
      </w:r>
      <w:r>
        <w:t xml:space="preserve">O executado pode, no prazo de 10 (dez) dias contado da intimação da penhora, requerer a substituição do bem penhorado, desde que comprove que lhe será menos onerosa e não trará prejuízo ao exequente.</w:t>
      </w:r>
    </w:p>
    <w:p>
      <w:pPr>
        <w:pStyle w:val="BodyText"/>
        <w:spacing w:after="60"/>
        <w:jc w:val="both"/>
      </w:pPr>
      <w:r>
        <w:t xml:space="preserve">§ 1º O juiz só autorizará a substituição se o executado:</w:t>
      </w:r>
    </w:p>
    <w:p>
      <w:pPr>
        <w:pStyle w:val="BodyText"/>
        <w:spacing w:after="60"/>
        <w:jc w:val="both"/>
      </w:pPr>
      <w:r>
        <w:t xml:space="preserve">I - comprovar as respectivas matrículas e os registros por certidão do correspondente ofício, quanto aos bens imóveis;</w:t>
      </w:r>
    </w:p>
    <w:p>
      <w:pPr>
        <w:pStyle w:val="BodyText"/>
        <w:spacing w:after="60"/>
        <w:jc w:val="both"/>
      </w:pPr>
      <w:r>
        <w:t xml:space="preserve">II - descrever os bens móveis, com todas as suas propriedades e características, bem como o estado deles e o lugar onde se encontram;</w:t>
      </w:r>
    </w:p>
    <w:p>
      <w:pPr>
        <w:pStyle w:val="BodyText"/>
        <w:spacing w:after="60"/>
        <w:jc w:val="both"/>
      </w:pPr>
      <w:r>
        <w:t xml:space="preserve">III - descrever os semoventes, com indicação de espécie, de número, de marca ou sinal e do local onde se encontram;</w:t>
      </w:r>
    </w:p>
    <w:p>
      <w:pPr>
        <w:pStyle w:val="BodyText"/>
        <w:spacing w:after="60"/>
        <w:jc w:val="both"/>
      </w:pPr>
      <w:r>
        <w:t xml:space="preserve">IV - identificar os créditos, indicando quem seja o devedor, qual a origem da dívida, o título que a representa e a data do vencimento; e</w:t>
      </w:r>
    </w:p>
    <w:p>
      <w:pPr>
        <w:pStyle w:val="BodyText"/>
        <w:spacing w:after="60"/>
        <w:jc w:val="both"/>
      </w:pPr>
      <w:r>
        <w:t xml:space="preserve">V - atribuir, em qualquer caso, valor aos bens indicados à penhora, além de especificar os ônus e os encargos a que estejam sujeitos.</w:t>
      </w:r>
    </w:p>
    <w:p>
      <w:pPr>
        <w:pStyle w:val="BodyText"/>
        <w:spacing w:after="60"/>
        <w:jc w:val="both"/>
      </w:pPr>
      <w:r>
        <w:t xml:space="preserve">§ 2º Requerida a substituição do bem penhorado, o executado deve indicar onde se encontram os bens sujeitos à execução, exibir a prova de sua propriedade e a certidão negativa ou positiva de ônus, bem como abster-se de qualquer atitude que dificulte ou embarace a realização da penhora.</w:t>
      </w:r>
    </w:p>
    <w:p>
      <w:pPr>
        <w:pStyle w:val="BodyText"/>
        <w:spacing w:after="60"/>
        <w:jc w:val="both"/>
      </w:pPr>
      <w:r>
        <w:t xml:space="preserve">§ 3º O executado somente poderá oferecer bem imóvel em substituição caso o requeira com a expressa anuência do cônjuge, salvo se o regime for o de separação absoluta de bens.</w:t>
      </w:r>
    </w:p>
    <w:p>
      <w:pPr>
        <w:pStyle w:val="BodyText"/>
        <w:spacing w:after="60"/>
        <w:jc w:val="both"/>
      </w:pPr>
      <w:r>
        <w:t xml:space="preserve">§ 4º O juiz intimará o exequente para manifestar-se sobre o requerimento de substituição do bem penhorado.</w:t>
      </w:r>
    </w:p>
    <w:bookmarkEnd w:id="657"/>
    <w:bookmarkStart w:id="658" w:name="art.-848"/>
    <w:p>
      <w:pPr>
        <w:pStyle w:val="Heading6"/>
        <w:pBdr>
          <w:left w:val="single" w:sz="36" w:space="4" w:color="2E75B6"/>
        </w:pBdr>
        <w:shd w:val="clear" w:color="auto" w:fill="E3EEF9"/>
        <w:spacing w:before="120" w:after="60"/>
        <w:ind w:left="85"/>
      </w:pPr>
      <w:r>
        <w:rPr>
          <w:i w:val="0"/>
          <w:color w:val="1F3A5F"/>
          <w:sz w:val="22"/>
        </w:rPr>
        <w:t xml:space="preserve">Art. 848</w:t>
      </w:r>
    </w:p>
    <w:p>
      <w:pPr>
        <w:pStyle w:val="FirstParagraph"/>
        <w:spacing w:after="60"/>
        <w:jc w:val="both"/>
      </w:pPr>
      <w:r>
        <w:rPr>
          <w:b/>
          <w:bCs/>
        </w:rPr>
        <w:t xml:space="preserve">Art. 848.</w:t>
      </w:r>
      <w:r>
        <w:t xml:space="preserve"> </w:t>
      </w:r>
      <w:r>
        <w:t xml:space="preserve">As partes poderão requerer a substituição da penhora se:</w:t>
      </w:r>
    </w:p>
    <w:p>
      <w:pPr>
        <w:pStyle w:val="BodyText"/>
        <w:spacing w:after="60"/>
        <w:jc w:val="both"/>
      </w:pPr>
      <w:r>
        <w:t xml:space="preserve">I - ela não obedecer à ordem legal;</w:t>
      </w:r>
    </w:p>
    <w:p>
      <w:pPr>
        <w:pStyle w:val="BodyText"/>
        <w:spacing w:after="60"/>
        <w:jc w:val="both"/>
      </w:pPr>
      <w:r>
        <w:t xml:space="preserve">II - ela não incidir sobre os bens designados em lei, contrato ou ato judicial para o pagamento;</w:t>
      </w:r>
    </w:p>
    <w:p>
      <w:pPr>
        <w:pStyle w:val="BodyText"/>
        <w:spacing w:after="60"/>
        <w:jc w:val="both"/>
      </w:pPr>
      <w:r>
        <w:t xml:space="preserve">III - havendo bens no foro da execução, outros tiverem sido penhorados;</w:t>
      </w:r>
    </w:p>
    <w:p>
      <w:pPr>
        <w:pStyle w:val="BodyText"/>
        <w:spacing w:after="60"/>
        <w:jc w:val="both"/>
      </w:pPr>
      <w:r>
        <w:t xml:space="preserve">IV - havendo bens livres, ela tiver recaído sobre bens já penhorados ou objeto de gravame;</w:t>
      </w:r>
    </w:p>
    <w:p>
      <w:pPr>
        <w:pStyle w:val="BodyText"/>
        <w:spacing w:after="60"/>
        <w:jc w:val="both"/>
      </w:pPr>
      <w:r>
        <w:t xml:space="preserve">V - ela incidir sobre bens de baixa liquidez;</w:t>
      </w:r>
    </w:p>
    <w:p>
      <w:pPr>
        <w:pStyle w:val="BodyText"/>
        <w:spacing w:after="60"/>
        <w:jc w:val="both"/>
      </w:pPr>
      <w:r>
        <w:t xml:space="preserve">VI - fracassar a tentativa de alienação judicial do bem; ou</w:t>
      </w:r>
    </w:p>
    <w:p>
      <w:pPr>
        <w:pStyle w:val="BodyText"/>
        <w:spacing w:after="60"/>
        <w:jc w:val="both"/>
      </w:pPr>
      <w:r>
        <w:t xml:space="preserve">VII - o executado não indicar o valor dos bens ou omitir qualquer das indicações previstas em lei.</w:t>
      </w:r>
    </w:p>
    <w:p>
      <w:pPr>
        <w:pStyle w:val="BodyText"/>
        <w:keepNext/>
        <w:spacing w:after="60"/>
        <w:jc w:val="both"/>
      </w:pPr>
      <w:r>
        <w:t xml:space="preserve">Parágrafo único. A penhora pode ser substituída por fiança bancária ou por seguro garantia judicial,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fiança bancária e seguro garantia</w:t>
            </w:r>
          </w:p>
        </w:tc>
        <w:tc>
          <w:tcPr>
            <w:tcW w:type="dxa" w:w="1531"/>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w:t>
            </w:r>
          </w:p>
        </w:tc>
        <w:tc>
          <w:tcPr>
            <w:tcW w:type="dxa" w:w="2154"/>
          </w:tcPr>
          <w:p>
            <w:pPr>
              <w:pStyle w:val="Compact"/>
              <w:spacing w:line="276" w:lineRule="auto" w:before="40" w:after="40"/>
            </w:pPr>
            <w:r>
              <w:rPr>
                <w:rFonts w:ascii="Liberation Sans Narrow" w:hAnsi="Liberation Sans Narrow"/>
                <w:sz w:val="17"/>
              </w:rPr>
              <w:t xml:space="preserve">A fiança bancária e o seguro-garantia judicial equiparam-se a dinheiro para fins de garantia do juízo e substituição da penhora, em valor não inferior ao débito acrescido de trinta por cento; é inviável recusar o seguro com fundamento abstrato de que não integra a ordem do art. 835, cabendo ao juízo examinar concretamente a apólice.</w:t>
            </w:r>
          </w:p>
        </w:tc>
      </w:tr>
    </w:tbl>
    <w:bookmarkEnd w:id="658"/>
    <w:bookmarkStart w:id="659" w:name="art.-849"/>
    <w:p>
      <w:pPr>
        <w:pStyle w:val="Heading6"/>
        <w:pBdr>
          <w:left w:val="single" w:sz="36" w:space="4" w:color="2E75B6"/>
        </w:pBdr>
        <w:shd w:val="clear" w:color="auto" w:fill="E3EEF9"/>
        <w:spacing w:before="120" w:after="60"/>
        <w:ind w:left="85"/>
      </w:pPr>
      <w:r>
        <w:rPr>
          <w:i w:val="0"/>
          <w:color w:val="1F3A5F"/>
          <w:sz w:val="22"/>
        </w:rPr>
        <w:t xml:space="preserve">Art. 849</w:t>
      </w:r>
    </w:p>
    <w:p>
      <w:pPr>
        <w:pStyle w:val="FirstParagraph"/>
        <w:keepNext/>
        <w:spacing w:after="60"/>
        <w:jc w:val="both"/>
      </w:pPr>
      <w:r>
        <w:rPr>
          <w:b/>
          <w:bCs/>
        </w:rPr>
        <w:t xml:space="preserve">Art. 849.</w:t>
      </w:r>
      <w:r>
        <w:t xml:space="preserve"> </w:t>
      </w:r>
      <w:r>
        <w:t xml:space="preserve">Sempre que ocorrer a substituição dos bens inicialmente penhorados, será lavrado novo termo.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novo termo de penhora</w:t>
            </w:r>
          </w:p>
        </w:tc>
        <w:tc>
          <w:tcPr>
            <w:tcW w:type="dxa" w:w="1655"/>
          </w:tcPr>
          <w:p>
            <w:pPr>
              <w:pStyle w:val="Compact"/>
              <w:spacing w:line="276" w:lineRule="auto" w:before="40" w:after="40"/>
            </w:pPr>
            <w:r>
              <w:rPr>
                <w:rFonts w:ascii="Liberation Sans Narrow" w:hAnsi="Liberation Sans Narrow"/>
                <w:sz w:val="17"/>
              </w:rPr>
              <w:t xml:space="preserve">STJ, AgInt no REsp 1.822.142, Segunda Turma, relator Min. Herman Benjamin, julgado em 19/11/2019, DJe de 19/12/2019</w:t>
            </w:r>
          </w:p>
        </w:tc>
        <w:tc>
          <w:tcPr>
            <w:tcW w:type="dxa" w:w="1746"/>
          </w:tcPr>
          <w:p>
            <w:pPr>
              <w:pStyle w:val="Compact"/>
              <w:spacing w:line="276" w:lineRule="auto" w:before="40" w:after="40"/>
            </w:pPr>
            <w:r>
              <w:rPr>
                <w:rFonts w:ascii="Liberation Sans Narrow" w:hAnsi="Liberation Sans Narrow"/>
                <w:sz w:val="17"/>
              </w:rPr>
              <w:t xml:space="preserve">Na penhora eletrônica de valores, dispensa-se a lavratura de termo; o prazo para os embargos conta-se da notificação do executado sobre o bloqueio realizado em sua conta.</w:t>
            </w:r>
          </w:p>
        </w:tc>
      </w:tr>
    </w:tbl>
    <w:bookmarkEnd w:id="659"/>
    <w:bookmarkStart w:id="660" w:name="art.-850"/>
    <w:p>
      <w:pPr>
        <w:pStyle w:val="Heading6"/>
        <w:pBdr>
          <w:left w:val="single" w:sz="36" w:space="4" w:color="2E75B6"/>
        </w:pBdr>
        <w:shd w:val="clear" w:color="auto" w:fill="E3EEF9"/>
        <w:spacing w:before="120" w:after="60"/>
        <w:ind w:left="85"/>
      </w:pPr>
      <w:r>
        <w:rPr>
          <w:i w:val="0"/>
          <w:color w:val="1F3A5F"/>
          <w:sz w:val="22"/>
        </w:rPr>
        <w:t xml:space="preserve">Art. 850</w:t>
      </w:r>
    </w:p>
    <w:p>
      <w:pPr>
        <w:pStyle w:val="FirstParagraph"/>
        <w:spacing w:after="60"/>
        <w:jc w:val="both"/>
      </w:pPr>
      <w:r>
        <w:rPr>
          <w:b/>
          <w:bCs/>
        </w:rPr>
        <w:t xml:space="preserve">Art. 850.</w:t>
      </w:r>
      <w:r>
        <w:t xml:space="preserve"> </w:t>
      </w:r>
      <w:r>
        <w:t xml:space="preserve">Será admitida a redução ou a ampliação da penhora, bem como sua transferência para outros bens, se, no curso do processo, o valor de mercado dos bens penhorados sofrer alteração significativa.</w:t>
      </w:r>
    </w:p>
    <w:bookmarkEnd w:id="660"/>
    <w:bookmarkStart w:id="661" w:name="art.-851"/>
    <w:p>
      <w:pPr>
        <w:pStyle w:val="Heading6"/>
        <w:pBdr>
          <w:left w:val="single" w:sz="36" w:space="4" w:color="2E75B6"/>
        </w:pBdr>
        <w:shd w:val="clear" w:color="auto" w:fill="E3EEF9"/>
        <w:spacing w:before="120" w:after="60"/>
        <w:ind w:left="85"/>
      </w:pPr>
      <w:r>
        <w:rPr>
          <w:i w:val="0"/>
          <w:color w:val="1F3A5F"/>
          <w:sz w:val="22"/>
        </w:rPr>
        <w:t xml:space="preserve">Art. 851</w:t>
      </w:r>
    </w:p>
    <w:p>
      <w:pPr>
        <w:pStyle w:val="FirstParagraph"/>
        <w:keepNext/>
        <w:spacing w:after="60"/>
        <w:jc w:val="both"/>
      </w:pPr>
      <w:r>
        <w:rPr>
          <w:b/>
          <w:bCs/>
        </w:rPr>
        <w:t xml:space="preserve">Art. 851.</w:t>
      </w:r>
      <w:r>
        <w:t xml:space="preserve"> </w:t>
      </w:r>
      <w:r>
        <w:t xml:space="preserve">Não se procede à segunda penhora,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segunda penhora</w:t>
            </w:r>
          </w:p>
        </w:tc>
        <w:tc>
          <w:tcPr>
            <w:tcW w:type="dxa" w:w="1655"/>
          </w:tcPr>
          <w:p>
            <w:pPr>
              <w:pStyle w:val="Compact"/>
              <w:spacing w:line="276" w:lineRule="auto" w:before="40" w:after="40"/>
            </w:pPr>
            <w:r>
              <w:rPr>
                <w:rFonts w:ascii="Liberation Sans Narrow" w:hAnsi="Liberation Sans Narrow"/>
                <w:sz w:val="17"/>
              </w:rPr>
              <w:t xml:space="preserve">STJ, REsp 2.255.343, Quarta Turma, relator Min. João Otávio de Noronha, julgado em 22/04/2026, DJEN de 27/04/2026</w:t>
            </w:r>
          </w:p>
        </w:tc>
        <w:tc>
          <w:tcPr>
            <w:tcW w:type="dxa" w:w="1905"/>
          </w:tcPr>
          <w:p>
            <w:pPr>
              <w:pStyle w:val="Compact"/>
              <w:spacing w:line="276" w:lineRule="auto" w:before="40" w:after="40"/>
            </w:pPr>
            <w:r>
              <w:rPr>
                <w:rFonts w:ascii="Liberation Sans Narrow" w:hAnsi="Liberation Sans Narrow"/>
                <w:sz w:val="17"/>
              </w:rPr>
              <w:t xml:space="preserve">É possível a segunda penhora quando o bem anteriormente constrito está suspenso por embargos de terceiro, hipótese não prevista no rol legal, mas compatível com a efetividade da execução.</w:t>
            </w:r>
          </w:p>
        </w:tc>
      </w:tr>
    </w:tbl>
    <w:p>
      <w:pPr>
        <w:pStyle w:val="BodyText"/>
        <w:spacing w:after="60"/>
        <w:jc w:val="both"/>
      </w:pPr>
      <w:r>
        <w:t xml:space="preserve">I - a primeira for anulada;</w:t>
      </w:r>
    </w:p>
    <w:p>
      <w:pPr>
        <w:pStyle w:val="BodyText"/>
        <w:spacing w:after="60"/>
        <w:jc w:val="both"/>
      </w:pPr>
      <w:r>
        <w:t xml:space="preserve">II - executados os bens, o produto da alienação não bastar para o pagamento do exequente;</w:t>
      </w:r>
    </w:p>
    <w:p>
      <w:pPr>
        <w:pStyle w:val="BodyText"/>
        <w:spacing w:after="60"/>
        <w:jc w:val="both"/>
      </w:pPr>
      <w:r>
        <w:t xml:space="preserve">III - o exequente desistir da primeira penhora, por serem litigiosos os bens ou por estarem submetidos a constrição judicial.</w:t>
      </w:r>
    </w:p>
    <w:bookmarkEnd w:id="661"/>
    <w:bookmarkStart w:id="662" w:name="art.-852"/>
    <w:p>
      <w:pPr>
        <w:pStyle w:val="Heading6"/>
        <w:pBdr>
          <w:left w:val="single" w:sz="36" w:space="4" w:color="2E75B6"/>
        </w:pBdr>
        <w:shd w:val="clear" w:color="auto" w:fill="E3EEF9"/>
        <w:spacing w:before="120" w:after="60"/>
        <w:ind w:left="85"/>
      </w:pPr>
      <w:r>
        <w:rPr>
          <w:i w:val="0"/>
          <w:color w:val="1F3A5F"/>
          <w:sz w:val="22"/>
        </w:rPr>
        <w:t xml:space="preserve">Art. 852</w:t>
      </w:r>
    </w:p>
    <w:p>
      <w:pPr>
        <w:pStyle w:val="FirstParagraph"/>
        <w:spacing w:after="60"/>
        <w:jc w:val="both"/>
      </w:pPr>
      <w:r>
        <w:rPr>
          <w:b/>
          <w:bCs/>
        </w:rPr>
        <w:t xml:space="preserve">Art. 852.</w:t>
      </w:r>
      <w:r>
        <w:t xml:space="preserve"> </w:t>
      </w:r>
      <w:r>
        <w:t xml:space="preserve">O juiz determinará a alienação antecipada dos bens penhorados quando:</w:t>
      </w:r>
    </w:p>
    <w:p>
      <w:pPr>
        <w:pStyle w:val="BodyText"/>
        <w:spacing w:after="60"/>
        <w:jc w:val="both"/>
      </w:pPr>
      <w:r>
        <w:t xml:space="preserve">I - se tratar de veículos automotores, de pedras e metais preciosos e de outros bens móveis sujeitos à depreciação ou à deterioração;</w:t>
      </w:r>
    </w:p>
    <w:p>
      <w:pPr>
        <w:pStyle w:val="BodyText"/>
        <w:spacing w:after="60"/>
        <w:jc w:val="both"/>
      </w:pPr>
      <w:r>
        <w:t xml:space="preserve">II - houver manifesta vantagem.</w:t>
      </w:r>
    </w:p>
    <w:bookmarkEnd w:id="662"/>
    <w:bookmarkStart w:id="663" w:name="art.-853"/>
    <w:p>
      <w:pPr>
        <w:pStyle w:val="Heading6"/>
        <w:pBdr>
          <w:left w:val="single" w:sz="36" w:space="4" w:color="2E75B6"/>
        </w:pBdr>
        <w:shd w:val="clear" w:color="auto" w:fill="E3EEF9"/>
        <w:spacing w:before="120" w:after="60"/>
        <w:ind w:left="85"/>
      </w:pPr>
      <w:r>
        <w:rPr>
          <w:i w:val="0"/>
          <w:color w:val="1F3A5F"/>
          <w:sz w:val="22"/>
        </w:rPr>
        <w:t xml:space="preserve">Art. 853</w:t>
      </w:r>
    </w:p>
    <w:p>
      <w:pPr>
        <w:pStyle w:val="FirstParagraph"/>
        <w:spacing w:after="60"/>
        <w:jc w:val="both"/>
      </w:pPr>
      <w:r>
        <w:rPr>
          <w:b/>
          <w:bCs/>
        </w:rPr>
        <w:t xml:space="preserve">Art. 853.</w:t>
      </w:r>
      <w:r>
        <w:t xml:space="preserve"> </w:t>
      </w:r>
      <w:r>
        <w:t xml:space="preserve">Quando uma das partes requerer alguma das medidas previstas nesta Subseção, o juiz ouvirá sempre a outra, no prazo de 3 (três) dias, antes de decidir.</w:t>
      </w:r>
    </w:p>
    <w:p>
      <w:pPr>
        <w:pStyle w:val="BodyText"/>
        <w:spacing w:after="60"/>
        <w:jc w:val="both"/>
      </w:pPr>
      <w:r>
        <w:t xml:space="preserve">Parágrafo único. O juiz decidirá de plano qualquer questão suscitada.</w:t>
      </w:r>
    </w:p>
    <w:bookmarkEnd w:id="663"/>
    <w:bookmarkStart w:id="664" w:name="art.-854"/>
    <w:p>
      <w:pPr>
        <w:pStyle w:val="Heading6"/>
        <w:pBdr>
          <w:left w:val="single" w:sz="36" w:space="4" w:color="2E75B6"/>
        </w:pBdr>
        <w:shd w:val="clear" w:color="auto" w:fill="E3EEF9"/>
        <w:spacing w:before="120" w:after="60"/>
        <w:ind w:left="85"/>
      </w:pPr>
      <w:r>
        <w:rPr>
          <w:i w:val="0"/>
          <w:color w:val="1F3A5F"/>
          <w:sz w:val="22"/>
        </w:rPr>
        <w:t xml:space="preserve">Art. 854</w:t>
      </w:r>
    </w:p>
    <w:p>
      <w:pPr>
        <w:pStyle w:val="FirstParagraph"/>
        <w:keepNext/>
        <w:spacing w:after="60"/>
        <w:jc w:val="both"/>
      </w:pPr>
      <w:r>
        <w:rPr>
          <w:b/>
          <w:bCs/>
        </w:rPr>
        <w:t xml:space="preserve">Art. 854.</w:t>
      </w:r>
      <w:r>
        <w:t xml:space="preserve"> </w:t>
      </w:r>
      <w:r>
        <w:t xml:space="preserve">Para possibilitar a penhora de dinheiro em depósito ou em aplicação financeira, o juiz, a requerimento do exequente, sem dar ciência prévia do ato ao executado, determinará às instituições financeiras, por meio de sistema eletrônico gerido pela autoridade supervisora do sistema financeiro nacional, que torne indisponíveis ativos financeiros existentes em nome do executado, limitando-se a indisponibilidade ao valor indicado na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contraditório diferido</w:t>
            </w:r>
          </w:p>
        </w:tc>
        <w:tc>
          <w:tcPr>
            <w:tcW w:type="dxa" w:w="1655"/>
          </w:tcPr>
          <w:p>
            <w:pPr>
              <w:pStyle w:val="Compact"/>
              <w:spacing w:line="276" w:lineRule="auto" w:before="40" w:after="40"/>
            </w:pPr>
            <w:r>
              <w:rPr>
                <w:rFonts w:ascii="Liberation Sans Narrow" w:hAnsi="Liberation Sans Narrow"/>
                <w:sz w:val="17"/>
              </w:rPr>
              <w:t xml:space="preserve">STJ, REsp 2.177.058,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penhora de dinheiro admite contraditório diferido, autorizado pelo art. 854, sendo desnecessária a intimação prévia do executado para a constrição.</w:t>
            </w:r>
          </w:p>
        </w:tc>
      </w:tr>
      <w:tr>
        <w:trPr/>
        <w:tc>
          <w:tcPr>
            <w:tcW w:type="dxa" w:w="1905"/>
          </w:tcPr>
          <w:p>
            <w:pPr>
              <w:pStyle w:val="Compact"/>
              <w:spacing w:line="276" w:lineRule="auto" w:before="40" w:after="40"/>
            </w:pPr>
            <w:r>
              <w:rPr>
                <w:rFonts w:ascii="Liberation Sans Narrow" w:hAnsi="Liberation Sans Narrow"/>
                <w:sz w:val="17"/>
              </w:rPr>
              <w:t xml:space="preserve">Caput — penhora de dinheiro em depósito ou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2.726.728,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A ausência de intimação prévia do executado para o bloqueio de valores via SISBAJUD não configura nulidade, pois o contraditório é diferido, exercido após a indisponibilidade (art. 854, §§ 2º e 3º). Trecho: “Não configura nulidade a ausência de intimação prévia do executado acerca da atualização do cálculo da dívida, pois o contraditório é diferido, sendo assegurado ao executado o direito de impugnar o cálculo e alegar excesso de execução após o bloqueio.”</w:t>
            </w:r>
          </w:p>
        </w:tc>
      </w:tr>
    </w:tbl>
    <w:p>
      <w:pPr>
        <w:pStyle w:val="BodyText"/>
        <w:spacing w:after="60"/>
        <w:jc w:val="both"/>
      </w:pPr>
      <w:r>
        <w:t xml:space="preserve">§ 1º No prazo de 24 (vinte e quatro) horas a contar da resposta, de ofício, o juiz determinará o cancelamento de eventual indisponibilidade excessiva, o que deverá ser cumprido pela instituição financeira em igual prazo.</w:t>
      </w:r>
    </w:p>
    <w:p>
      <w:pPr>
        <w:pStyle w:val="BodyText"/>
        <w:spacing w:after="60"/>
        <w:jc w:val="both"/>
      </w:pPr>
      <w:r>
        <w:t xml:space="preserve">§ 2º Tornados indisponíveis os ativos financeiros do executado, este será intimado na pessoa de seu advogado ou, não o tendo, pessoalmente.</w:t>
      </w:r>
    </w:p>
    <w:p>
      <w:pPr>
        <w:pStyle w:val="BodyText"/>
        <w:spacing w:after="60"/>
        <w:jc w:val="both"/>
      </w:pPr>
      <w:r>
        <w:t xml:space="preserve">§ 3º Incumbe ao executado, no prazo de 5 (cinco) dias, comprovar que:</w:t>
      </w:r>
    </w:p>
    <w:p>
      <w:pPr>
        <w:pStyle w:val="BodyText"/>
        <w:spacing w:after="60"/>
        <w:jc w:val="both"/>
      </w:pPr>
      <w:r>
        <w:t xml:space="preserve">I - as quantias tornadas indisponíveis são impenhoráveis;</w:t>
      </w:r>
    </w:p>
    <w:p>
      <w:pPr>
        <w:pStyle w:val="BodyText"/>
        <w:spacing w:after="60"/>
        <w:jc w:val="both"/>
      </w:pPr>
      <w:r>
        <w:t xml:space="preserve">II - ainda remanesce indisponibilidade excessiva de ativos financeiros.</w:t>
      </w:r>
    </w:p>
    <w:p>
      <w:pPr>
        <w:pStyle w:val="BodyText"/>
        <w:spacing w:after="60"/>
        <w:jc w:val="both"/>
      </w:pPr>
      <w:r>
        <w:t xml:space="preserve">§ 4º Acolhida qualquer das arguições dos incisos I e II do § 3º, o juiz determinará o cancelamento de eventual indisponibilidade irregular ou excessiva, a ser cumprido pela instituição financeira em 24 (vinte e quatro) horas.</w:t>
      </w:r>
    </w:p>
    <w:p>
      <w:pPr>
        <w:pStyle w:val="BodyText"/>
        <w:spacing w:after="60"/>
        <w:jc w:val="both"/>
      </w:pPr>
      <w:r>
        <w:t xml:space="preserve">§ 5º Rejeitada ou não apresentada a manifestação do executado, converter-se-á a indisponibilidade em penhora, sem necessidade de lavratura de termo, devendo o juiz da execução determinar à instituição financeira depositária que, no prazo de 24 (vinte e quatro) horas, transfira o montante indisponível para conta vinculada ao juízo da execução.</w:t>
      </w:r>
    </w:p>
    <w:p>
      <w:pPr>
        <w:pStyle w:val="BodyText"/>
        <w:spacing w:after="60"/>
        <w:jc w:val="both"/>
      </w:pPr>
      <w:r>
        <w:t xml:space="preserve">§ 6º Realizado o pagamento da dívida por outro meio, o juiz determinará, imediatamente, por sistema eletrônico gerido pela autoridade supervisora do sistema financeiro nacional, a notificação da instituição financeira para que, em até 24 (vinte e quatro) horas, cancele a indisponibilidade.</w:t>
      </w:r>
    </w:p>
    <w:p>
      <w:pPr>
        <w:pStyle w:val="BodyText"/>
        <w:spacing w:after="60"/>
        <w:jc w:val="both"/>
      </w:pPr>
      <w:r>
        <w:t xml:space="preserve">§ 7º As transmissões das ordens de indisponibilidade, de seu cancelamento e de determinação de penhora previstas neste artigo far-se-ão por meio de sistema eletrônico gerido pela autoridade supervisora do sistema financeiro nacional.</w:t>
      </w:r>
    </w:p>
    <w:p>
      <w:pPr>
        <w:pStyle w:val="BodyText"/>
        <w:spacing w:after="60"/>
        <w:jc w:val="both"/>
      </w:pPr>
      <w:r>
        <w:t xml:space="preserve">§ 8º A instituição financeira será responsável pelos prejuízos causados ao executado em decorrência da indisponibilidade de ativos financeiros em valor superior ao indicado na execução ou pelo juiz, bem como na hipótese de não cancelamento da indisponibilidade no prazo de 24 (vinte e quatro) horas, quando assim determinar o juiz.</w:t>
      </w:r>
    </w:p>
    <w:p>
      <w:pPr>
        <w:pStyle w:val="BodyText"/>
        <w:spacing w:after="60"/>
        <w:jc w:val="both"/>
      </w:pPr>
      <w:r>
        <w:t xml:space="preserve">§ 9º Quando se tratar de execução contra partido político, o juiz, a requerimento do exequente, determinará às instituições financeiras, por meio de sistema eletrônico gerido por autoridade supervisora do sistema bancário, que tornem indisponíveis ativos financeiros somente em nome do órgão partidário que tenha contraído a dívida executada ou que tenha dado causa à violação de direito ou ao dano, ao qual cabe exclusivamente a responsabilidade pelos atos praticados, na forma da lei.</w:t>
      </w:r>
    </w:p>
    <w:bookmarkEnd w:id="664"/>
    <w:bookmarkStart w:id="665" w:name="art.-855"/>
    <w:p>
      <w:pPr>
        <w:pStyle w:val="Heading6"/>
        <w:pBdr>
          <w:left w:val="single" w:sz="36" w:space="4" w:color="2E75B6"/>
        </w:pBdr>
        <w:shd w:val="clear" w:color="auto" w:fill="E3EEF9"/>
        <w:spacing w:before="120" w:after="60"/>
        <w:ind w:left="85"/>
      </w:pPr>
      <w:r>
        <w:rPr>
          <w:i w:val="0"/>
          <w:color w:val="1F3A5F"/>
          <w:sz w:val="22"/>
        </w:rPr>
        <w:t xml:space="preserve">Art. 855</w:t>
      </w:r>
    </w:p>
    <w:p>
      <w:pPr>
        <w:pStyle w:val="FirstParagraph"/>
        <w:keepNext/>
        <w:spacing w:after="60"/>
        <w:jc w:val="both"/>
      </w:pPr>
      <w:r>
        <w:rPr>
          <w:b/>
          <w:bCs/>
        </w:rPr>
        <w:t xml:space="preserve">Art. 855.</w:t>
      </w:r>
      <w:r>
        <w:t xml:space="preserve"> </w:t>
      </w:r>
      <w:r>
        <w:t xml:space="preserve">Quando recair em crédito do executado, enquanto não ocorrer a hipótese prevista no art. 856, considerar-se-á feita a penhora pela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2"/>
        <w:gridCol w:w="165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crédito</w:t>
            </w:r>
          </w:p>
        </w:tc>
        <w:tc>
          <w:tcPr>
            <w:tcW w:type="dxa" w:w="1782"/>
          </w:tcPr>
          <w:p>
            <w:pPr>
              <w:pStyle w:val="Compact"/>
              <w:spacing w:line="276" w:lineRule="auto" w:before="40" w:after="40"/>
            </w:pPr>
            <w:r>
              <w:rPr>
                <w:rFonts w:ascii="Liberation Sans Narrow" w:hAnsi="Liberation Sans Narrow"/>
                <w:sz w:val="17"/>
              </w:rPr>
              <w:t xml:space="preserve">STJ, REsp 1.964.457, Terceira Turma, relator Min. Paulo de Tarso Sanseverino, julgado em 03/05/2022, DJe de 11/05/2022</w:t>
            </w:r>
          </w:p>
        </w:tc>
        <w:tc>
          <w:tcPr>
            <w:tcW w:type="dxa" w:w="1655"/>
          </w:tcPr>
          <w:p>
            <w:pPr>
              <w:pStyle w:val="Compact"/>
              <w:spacing w:line="276" w:lineRule="auto" w:before="40" w:after="40"/>
            </w:pPr>
            <w:r>
              <w:rPr>
                <w:rFonts w:ascii="Liberation Sans Narrow" w:hAnsi="Liberation Sans Narrow"/>
                <w:sz w:val="17"/>
              </w:rPr>
              <w:t xml:space="preserve">Intimado o terceiro devedor para não pagar ao executado, o pagamento posterior a este é ineficaz perante o exequente, ainda que o crédito não existisse à data do deferimento da penhora.</w:t>
            </w:r>
          </w:p>
        </w:tc>
      </w:tr>
    </w:tbl>
    <w:p>
      <w:pPr>
        <w:pStyle w:val="BodyText"/>
        <w:spacing w:after="60"/>
        <w:jc w:val="both"/>
      </w:pPr>
      <w:r>
        <w:t xml:space="preserve">I - ao terceiro devedor para que não pague ao executado, seu credor;</w:t>
      </w:r>
    </w:p>
    <w:p>
      <w:pPr>
        <w:pStyle w:val="BodyText"/>
        <w:spacing w:after="60"/>
        <w:jc w:val="both"/>
      </w:pPr>
      <w:r>
        <w:t xml:space="preserve">II - ao executado, credor do terceiro, para que não pratique ato de disposição do crédito.</w:t>
      </w:r>
    </w:p>
    <w:bookmarkEnd w:id="665"/>
    <w:bookmarkStart w:id="666" w:name="art.-856"/>
    <w:p>
      <w:pPr>
        <w:pStyle w:val="Heading6"/>
        <w:pBdr>
          <w:left w:val="single" w:sz="36" w:space="4" w:color="2E75B6"/>
        </w:pBdr>
        <w:shd w:val="clear" w:color="auto" w:fill="E3EEF9"/>
        <w:spacing w:before="120" w:after="60"/>
        <w:ind w:left="85"/>
      </w:pPr>
      <w:r>
        <w:rPr>
          <w:i w:val="0"/>
          <w:color w:val="1F3A5F"/>
          <w:sz w:val="22"/>
        </w:rPr>
        <w:t xml:space="preserve">Art. 856</w:t>
      </w:r>
    </w:p>
    <w:p>
      <w:pPr>
        <w:pStyle w:val="FirstParagraph"/>
        <w:spacing w:after="60"/>
        <w:jc w:val="both"/>
      </w:pPr>
      <w:r>
        <w:rPr>
          <w:b/>
          <w:bCs/>
        </w:rPr>
        <w:t xml:space="preserve">Art. 856.</w:t>
      </w:r>
      <w:r>
        <w:t xml:space="preserve"> </w:t>
      </w:r>
      <w:r>
        <w:t xml:space="preserve">A penhora de crédito representado por letra de câmbio, nota promissória, duplicata, cheque ou outros títulos far-se-á pela apreensão do documento, esteja ou não este em poder do executado.</w:t>
      </w:r>
    </w:p>
    <w:p>
      <w:pPr>
        <w:pStyle w:val="BodyText"/>
        <w:spacing w:after="60"/>
        <w:jc w:val="both"/>
      </w:pPr>
      <w:r>
        <w:t xml:space="preserve">§ 1º Se o título não for apreendido, mas o terceiro confessar a dívida, será este tido como depositário da importância.</w:t>
      </w:r>
    </w:p>
    <w:p>
      <w:pPr>
        <w:pStyle w:val="BodyText"/>
        <w:spacing w:after="60"/>
        <w:jc w:val="both"/>
      </w:pPr>
      <w:r>
        <w:t xml:space="preserve">§ 2º O terceiro só se exonerará da obrigação depositando em juízo a importância da dívida.</w:t>
      </w:r>
    </w:p>
    <w:p>
      <w:pPr>
        <w:pStyle w:val="BodyText"/>
        <w:spacing w:after="60"/>
        <w:jc w:val="both"/>
      </w:pPr>
      <w:r>
        <w:t xml:space="preserve">§ 3º Se o terceiro negar o débito em conluio com o executado, a quitação que este lhe der caracterizará fraude à execução.</w:t>
      </w:r>
    </w:p>
    <w:p>
      <w:pPr>
        <w:pStyle w:val="BodyText"/>
        <w:spacing w:after="60"/>
        <w:jc w:val="both"/>
      </w:pPr>
      <w:r>
        <w:t xml:space="preserve">§ 4º A requerimento do exequente, o juiz determinará o comparecimento, em audiência especialmente designada, do executado e do terceiro, a fim de lhes tomar os depoimentos.</w:t>
      </w:r>
    </w:p>
    <w:bookmarkEnd w:id="666"/>
    <w:bookmarkStart w:id="667" w:name="art.-857"/>
    <w:p>
      <w:pPr>
        <w:pStyle w:val="Heading6"/>
        <w:pBdr>
          <w:left w:val="single" w:sz="36" w:space="4" w:color="2E75B6"/>
        </w:pBdr>
        <w:shd w:val="clear" w:color="auto" w:fill="E3EEF9"/>
        <w:spacing w:before="120" w:after="60"/>
        <w:ind w:left="85"/>
      </w:pPr>
      <w:r>
        <w:rPr>
          <w:i w:val="0"/>
          <w:color w:val="1F3A5F"/>
          <w:sz w:val="22"/>
        </w:rPr>
        <w:t xml:space="preserve">Art. 857</w:t>
      </w:r>
    </w:p>
    <w:p>
      <w:pPr>
        <w:pStyle w:val="FirstParagraph"/>
        <w:keepNext/>
        <w:spacing w:after="60"/>
        <w:jc w:val="both"/>
      </w:pPr>
      <w:r>
        <w:rPr>
          <w:b/>
          <w:bCs/>
        </w:rPr>
        <w:t xml:space="preserve">Art. 857.</w:t>
      </w:r>
      <w:r>
        <w:t xml:space="preserve"> </w:t>
      </w:r>
      <w:r>
        <w:t xml:space="preserve">Feita a penhora em direito e ação do executado, e não tendo ele oferecido embargos ou sendo estes rejeitados, o exequente ficará sub-rogado nos direitos do executado até a concorrência de seu crédito.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direito e ação</w:t>
            </w:r>
          </w:p>
        </w:tc>
        <w:tc>
          <w:tcPr>
            <w:tcW w:type="dxa" w:w="1655"/>
          </w:tcPr>
          <w:p>
            <w:pPr>
              <w:pStyle w:val="Compact"/>
              <w:spacing w:line="276" w:lineRule="auto" w:before="40" w:after="40"/>
            </w:pPr>
            <w:r>
              <w:rPr>
                <w:rFonts w:ascii="Liberation Sans Narrow" w:hAnsi="Liberation Sans Narrow"/>
                <w:sz w:val="17"/>
              </w:rPr>
              <w:t xml:space="preserve">STJ, AREsp 3.226.831, Quarta Turma, relator Min. Raul Araújo, julgado em 22/06/2026, DJEN de 29/06/2026</w:t>
            </w:r>
          </w:p>
        </w:tc>
        <w:tc>
          <w:tcPr>
            <w:tcW w:type="dxa" w:w="2030"/>
          </w:tcPr>
          <w:p>
            <w:pPr>
              <w:pStyle w:val="Compact"/>
              <w:spacing w:line="276" w:lineRule="auto" w:before="40" w:after="40"/>
            </w:pPr>
            <w:r>
              <w:rPr>
                <w:rFonts w:ascii="Liberation Sans Narrow" w:hAnsi="Liberation Sans Narrow"/>
                <w:sz w:val="17"/>
              </w:rPr>
              <w:t xml:space="preserve">Na penhora no rosto dos autos, o credor sub-rogado atua com legitimidade extraordinária e autonomia, podendo prosseguir na execução penhorando outros bens se não receber o crédito.</w:t>
            </w:r>
          </w:p>
        </w:tc>
      </w:tr>
    </w:tbl>
    <w:p>
      <w:pPr>
        <w:pStyle w:val="BodyText"/>
        <w:spacing w:after="60"/>
        <w:jc w:val="both"/>
      </w:pPr>
      <w:r>
        <w:t xml:space="preserve">§ 1º O exequente pode preferir, em vez da sub-rogação, a alienação judicial do direito penhorado, caso em que declarará sua vontade no prazo de 10 (dez) dias contado da realização da penhora.</w:t>
      </w:r>
    </w:p>
    <w:p>
      <w:pPr>
        <w:pStyle w:val="BodyText"/>
        <w:spacing w:after="60"/>
        <w:jc w:val="both"/>
      </w:pPr>
      <w:r>
        <w:t xml:space="preserve">§ 2º A sub-rogação não impede o sub-rogado, se não receber o crédito do executado, de prosseguir na execução, nos mesmos autos, penhorando outros bens.</w:t>
      </w:r>
    </w:p>
    <w:bookmarkEnd w:id="667"/>
    <w:bookmarkStart w:id="668" w:name="art.-858"/>
    <w:p>
      <w:pPr>
        <w:pStyle w:val="Heading6"/>
        <w:pBdr>
          <w:left w:val="single" w:sz="36" w:space="4" w:color="2E75B6"/>
        </w:pBdr>
        <w:shd w:val="clear" w:color="auto" w:fill="E3EEF9"/>
        <w:spacing w:before="120" w:after="60"/>
        <w:ind w:left="85"/>
      </w:pPr>
      <w:r>
        <w:rPr>
          <w:i w:val="0"/>
          <w:color w:val="1F3A5F"/>
          <w:sz w:val="22"/>
        </w:rPr>
        <w:t xml:space="preserve">Art. 858</w:t>
      </w:r>
    </w:p>
    <w:p>
      <w:pPr>
        <w:pStyle w:val="FirstParagraph"/>
        <w:spacing w:after="60"/>
        <w:jc w:val="both"/>
      </w:pPr>
      <w:r>
        <w:rPr>
          <w:b/>
          <w:bCs/>
        </w:rPr>
        <w:t xml:space="preserve">Art. 858.</w:t>
      </w:r>
      <w:r>
        <w:t xml:space="preserve"> </w:t>
      </w:r>
      <w:r>
        <w:t xml:space="preserve">Quando a penhora recair sobre dívidas de dinheiro a juros, de direito a rendas ou de prestações periódicas, o exequente poderá levantar os juros, os rendimentos ou as prestações à medida que forem sendo depositados, abatendo-se do crédito as importâncias recebidas, conforme as regras de imputação do pagamento.</w:t>
      </w:r>
    </w:p>
    <w:bookmarkEnd w:id="668"/>
    <w:bookmarkStart w:id="669" w:name="art.-859"/>
    <w:p>
      <w:pPr>
        <w:pStyle w:val="Heading6"/>
        <w:pBdr>
          <w:left w:val="single" w:sz="36" w:space="4" w:color="2E75B6"/>
        </w:pBdr>
        <w:shd w:val="clear" w:color="auto" w:fill="E3EEF9"/>
        <w:spacing w:before="120" w:after="60"/>
        <w:ind w:left="85"/>
      </w:pPr>
      <w:r>
        <w:rPr>
          <w:i w:val="0"/>
          <w:color w:val="1F3A5F"/>
          <w:sz w:val="22"/>
        </w:rPr>
        <w:t xml:space="preserve">Art. 859</w:t>
      </w:r>
    </w:p>
    <w:p>
      <w:pPr>
        <w:pStyle w:val="FirstParagraph"/>
        <w:spacing w:after="60"/>
        <w:jc w:val="both"/>
      </w:pPr>
      <w:r>
        <w:rPr>
          <w:b/>
          <w:bCs/>
        </w:rPr>
        <w:t xml:space="preserve">Art. 859.</w:t>
      </w:r>
      <w:r>
        <w:t xml:space="preserve"> </w:t>
      </w:r>
      <w:r>
        <w:t xml:space="preserve">Recaindo a penhora sobre direito a prestação ou a restituição de coisa determinada, o executado será intimado para, no vencimento, depositá-la, correndo sobre ela a execução.</w:t>
      </w:r>
    </w:p>
    <w:bookmarkEnd w:id="669"/>
    <w:bookmarkStart w:id="670" w:name="art.-860"/>
    <w:p>
      <w:pPr>
        <w:pStyle w:val="Heading6"/>
        <w:pBdr>
          <w:left w:val="single" w:sz="36" w:space="4" w:color="2E75B6"/>
        </w:pBdr>
        <w:shd w:val="clear" w:color="auto" w:fill="E3EEF9"/>
        <w:spacing w:before="120" w:after="60"/>
        <w:ind w:left="85"/>
      </w:pPr>
      <w:r>
        <w:rPr>
          <w:i w:val="0"/>
          <w:color w:val="1F3A5F"/>
          <w:sz w:val="22"/>
        </w:rPr>
        <w:t xml:space="preserve">Art. 860</w:t>
      </w:r>
    </w:p>
    <w:p>
      <w:pPr>
        <w:pStyle w:val="FirstParagraph"/>
        <w:spacing w:after="60"/>
        <w:jc w:val="both"/>
      </w:pPr>
      <w:r>
        <w:rPr>
          <w:b/>
          <w:bCs/>
        </w:rPr>
        <w:t xml:space="preserve">Art. 860.</w:t>
      </w:r>
      <w:r>
        <w:t xml:space="preserve"> </w:t>
      </w:r>
      <w:r>
        <w:t xml:space="preserve">Quando o direito estiver sendo pleiteado em juízo, a penhora que recair sobre ele será averbada, com destaque, nos autos pertinentes ao direito e na ação correspondente à penhora, a fim de que esta seja efetivada nos bens que forem adjudicados ou que vierem a caber ao executado.</w:t>
      </w:r>
    </w:p>
    <w:bookmarkEnd w:id="670"/>
    <w:bookmarkStart w:id="671" w:name="art.-861"/>
    <w:p>
      <w:pPr>
        <w:pStyle w:val="Heading6"/>
        <w:pBdr>
          <w:left w:val="single" w:sz="36" w:space="4" w:color="2E75B6"/>
        </w:pBdr>
        <w:shd w:val="clear" w:color="auto" w:fill="E3EEF9"/>
        <w:spacing w:before="120" w:after="60"/>
        <w:ind w:left="85"/>
      </w:pPr>
      <w:r>
        <w:rPr>
          <w:i w:val="0"/>
          <w:color w:val="1F3A5F"/>
          <w:sz w:val="22"/>
        </w:rPr>
        <w:t xml:space="preserve">Art. 861</w:t>
      </w:r>
    </w:p>
    <w:p>
      <w:pPr>
        <w:pStyle w:val="FirstParagraph"/>
        <w:keepNext/>
        <w:spacing w:after="60"/>
        <w:jc w:val="both"/>
      </w:pPr>
      <w:r>
        <w:rPr>
          <w:b/>
          <w:bCs/>
        </w:rPr>
        <w:t xml:space="preserve">Art. 861.</w:t>
      </w:r>
      <w:r>
        <w:t xml:space="preserve"> </w:t>
      </w:r>
      <w:r>
        <w:t xml:space="preserve">Penhoradas as quotas ou as ações de sócio em sociedade simples ou empresária, o juiz assinará prazo razoável, não superior a 3 (três) meses, para que a sociedade: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penhora de quotas sociais do sócio de sociedade em recuperação judicial (aplicação narrada)</w:t>
            </w:r>
          </w:p>
        </w:tc>
        <w:tc>
          <w:tcPr>
            <w:tcW w:type="dxa" w:w="1655"/>
          </w:tcPr>
          <w:p>
            <w:pPr>
              <w:pStyle w:val="Compact"/>
              <w:spacing w:line="276" w:lineRule="auto" w:before="40" w:after="40"/>
            </w:pPr>
            <w:r>
              <w:rPr>
                <w:rFonts w:ascii="Liberation Sans Narrow" w:hAnsi="Liberation Sans Narrow"/>
                <w:sz w:val="17"/>
              </w:rPr>
              <w:t xml:space="preserve">STJ, AREsp 2.669.057,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As quotas sociais integram o patrimônio pessoal dos sócios e não se confundem com os ativos da pessoa jurídica; a recuperação judicial da empresa não impede a penhora das quotas para a satisfação de dívida particular do sócio, pois a proteção da Lei 11.101/2005 alcança apenas o patrimônio da sociedade em recuperação, sobretudo quando o crédito exequendo não se sujeita aos efeitos da recuperação. Trecho: “A proteção conferida pela Lei nº 11.101/2005 destina-se a preservar o patrimônio da sociedade em recuperação, não se estendendo ao patrimônio particular de seus sócios para obstar a satisfação de créditos pessoais destes, sobretudo quando o crédito exequendo não se sujeita aos efeitos da recuperação.”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direito de preferência dos sócios e balanço especial</w:t>
            </w:r>
          </w:p>
        </w:tc>
        <w:tc>
          <w:tcPr>
            <w:tcW w:type="dxa" w:w="1655"/>
          </w:tcPr>
          <w:p>
            <w:pPr>
              <w:pStyle w:val="Compact"/>
              <w:spacing w:line="276" w:lineRule="auto" w:before="40" w:after="40"/>
            </w:pPr>
            <w:r>
              <w:rPr>
                <w:rFonts w:ascii="Liberation Sans Narrow" w:hAnsi="Liberation Sans Narrow"/>
                <w:sz w:val="17"/>
              </w:rPr>
              <w:t xml:space="preserve">STJ, REsp 2.101.226, Terceira Turma, relatora Min. Nancy Andrighi, julgado em 12/03/2024, DJe de 14/03/2024</w:t>
            </w:r>
          </w:p>
        </w:tc>
        <w:tc>
          <w:tcPr>
            <w:tcW w:type="dxa" w:w="1905"/>
          </w:tcPr>
          <w:p>
            <w:pPr>
              <w:pStyle w:val="Compact"/>
              <w:spacing w:line="276" w:lineRule="auto" w:before="40" w:after="40"/>
            </w:pPr>
            <w:r>
              <w:rPr>
                <w:rFonts w:ascii="Liberation Sans Narrow" w:hAnsi="Liberation Sans Narrow"/>
                <w:sz w:val="17"/>
              </w:rPr>
              <w:t xml:space="preserve">O direito de preferência do sócio na aquisição das quotas penhoradas só pode ser exercido depois da intimação da sociedade e da apresentação do balanço especial, na forma do art. 861.</w:t>
            </w:r>
          </w:p>
        </w:tc>
      </w:tr>
    </w:tbl>
    <w:p>
      <w:pPr>
        <w:pStyle w:val="BodyText"/>
        <w:spacing w:after="60"/>
        <w:jc w:val="both"/>
      </w:pPr>
      <w:r>
        <w:t xml:space="preserve">I - apresente balanço especial, na forma da lei;</w:t>
      </w:r>
    </w:p>
    <w:p>
      <w:pPr>
        <w:pStyle w:val="BodyText"/>
        <w:spacing w:after="60"/>
        <w:jc w:val="both"/>
      </w:pPr>
      <w:r>
        <w:t xml:space="preserve">II - ofereça as quotas ou as ações aos demais sócios, observado o direito de preferência legal ou contratual;</w:t>
      </w:r>
    </w:p>
    <w:p>
      <w:pPr>
        <w:pStyle w:val="BodyText"/>
        <w:spacing w:after="60"/>
        <w:jc w:val="both"/>
      </w:pPr>
      <w:r>
        <w:t xml:space="preserve">III - não havendo interesse dos sócios na aquisição das ações, proceda à liquidação das quotas ou das ações, depositando em juízo o valor apurado, em dinheiro.</w:t>
      </w:r>
    </w:p>
    <w:p>
      <w:pPr>
        <w:pStyle w:val="BodyText"/>
        <w:spacing w:after="60"/>
        <w:jc w:val="both"/>
      </w:pPr>
      <w:r>
        <w:t xml:space="preserve">§ 1º Para evitar a liquidação das quotas ou das ações, a sociedade poderá adquiri-las sem redução do capital social e com utilização de reservas, para manutenção em tesouraria.</w:t>
      </w:r>
    </w:p>
    <w:p>
      <w:pPr>
        <w:pStyle w:val="BodyText"/>
        <w:spacing w:after="60"/>
        <w:jc w:val="both"/>
      </w:pPr>
      <w:r>
        <w:t xml:space="preserve">§ 2º O disposto no caput e no § 1º não se aplica à sociedade anônima de capital aberto, cujas ações serão adjudicadas ao exequente ou alienadas em bolsa de valores, conforme o caso.</w:t>
      </w:r>
    </w:p>
    <w:p>
      <w:pPr>
        <w:pStyle w:val="BodyText"/>
        <w:spacing w:after="60"/>
        <w:jc w:val="both"/>
      </w:pPr>
      <w:r>
        <w:t xml:space="preserve">§ 3º Para os fins da liquidação de que trata o inciso III do caput , o juiz poderá, a requerimento do exequente ou da sociedade, nomear administrador, que deverá submeter à aprovação judicial a forma de liquidação.</w:t>
      </w:r>
    </w:p>
    <w:p>
      <w:pPr>
        <w:pStyle w:val="BodyText"/>
        <w:spacing w:after="60"/>
        <w:jc w:val="both"/>
      </w:pPr>
      <w:r>
        <w:t xml:space="preserve">§ 4º O prazo previsto no caput poderá ser ampliado pelo juiz, se o pagamento das quotas ou das ações liquidadas:</w:t>
      </w:r>
    </w:p>
    <w:p>
      <w:pPr>
        <w:pStyle w:val="BodyText"/>
        <w:spacing w:after="60"/>
        <w:jc w:val="both"/>
      </w:pPr>
      <w:r>
        <w:t xml:space="preserve">I - superar o valor do saldo de lucros ou reservas, exceto a legal, e sem diminuição do capital social, ou por doação; ou</w:t>
      </w:r>
    </w:p>
    <w:p>
      <w:pPr>
        <w:pStyle w:val="BodyText"/>
        <w:spacing w:after="60"/>
        <w:jc w:val="both"/>
      </w:pPr>
      <w:r>
        <w:t xml:space="preserve">II - colocar em risco a estabilidade financeira da sociedade simples ou empresária.</w:t>
      </w:r>
    </w:p>
    <w:p>
      <w:pPr>
        <w:pStyle w:val="BodyText"/>
        <w:spacing w:after="60"/>
        <w:jc w:val="both"/>
      </w:pPr>
      <w:r>
        <w:t xml:space="preserve">§ 5º Caso não haja interesse dos demais sócios no exercício de direito de preferência, não ocorra a aquisição das quotas ou das ações pela sociedade e a liquidação do inciso III do caput seja excessivamente onerosa para a sociedade, o juiz poderá determinar o leilão judicial das quotas ou das ações.</w:t>
      </w:r>
    </w:p>
    <w:bookmarkEnd w:id="671"/>
    <w:bookmarkStart w:id="672" w:name="art.-862"/>
    <w:p>
      <w:pPr>
        <w:pStyle w:val="Heading6"/>
        <w:pBdr>
          <w:left w:val="single" w:sz="36" w:space="4" w:color="2E75B6"/>
        </w:pBdr>
        <w:shd w:val="clear" w:color="auto" w:fill="E3EEF9"/>
        <w:spacing w:before="120" w:after="60"/>
        <w:ind w:left="85"/>
      </w:pPr>
      <w:r>
        <w:rPr>
          <w:i w:val="0"/>
          <w:color w:val="1F3A5F"/>
          <w:sz w:val="22"/>
        </w:rPr>
        <w:t xml:space="preserve">Art. 862</w:t>
      </w:r>
    </w:p>
    <w:p>
      <w:pPr>
        <w:pStyle w:val="FirstParagraph"/>
        <w:spacing w:after="60"/>
        <w:jc w:val="both"/>
      </w:pPr>
      <w:r>
        <w:rPr>
          <w:b/>
          <w:bCs/>
        </w:rPr>
        <w:t xml:space="preserve">Art. 862.</w:t>
      </w:r>
      <w:r>
        <w:t xml:space="preserve"> </w:t>
      </w:r>
      <w:r>
        <w:t xml:space="preserve">Quando a penhora recair em estabelecimento comercial, industrial ou agrícola, bem como em semoventes, plantações ou edifícios em construção, o juiz nomeará administrador-depositário, determinando-lhe que apresente em 10 (dez) dias o plano de administração.</w:t>
      </w:r>
    </w:p>
    <w:p>
      <w:pPr>
        <w:pStyle w:val="BodyText"/>
        <w:spacing w:after="60"/>
        <w:jc w:val="both"/>
      </w:pPr>
      <w:r>
        <w:t xml:space="preserve">§ 1º Ouvidas as partes, o juiz decidirá.</w:t>
      </w:r>
    </w:p>
    <w:p>
      <w:pPr>
        <w:pStyle w:val="BodyText"/>
        <w:spacing w:after="60"/>
        <w:jc w:val="both"/>
      </w:pPr>
      <w:r>
        <w:t xml:space="preserve">§ 2º É lícito às partes ajustar a forma de administração e escolher o depositário, hipótese em que o juiz homologará por despacho a indicação.</w:t>
      </w:r>
    </w:p>
    <w:p>
      <w:pPr>
        <w:pStyle w:val="BodyText"/>
        <w:spacing w:after="60"/>
        <w:jc w:val="both"/>
      </w:pPr>
      <w:r>
        <w:t xml:space="preserve">§ 3º Em relação aos edifícios em construção sob regime de incorporação imobiliária, a penhora somente poderá recair sobre as unidades imobiliárias ainda não comercializadas pelo incorporador.</w:t>
      </w:r>
    </w:p>
    <w:p>
      <w:pPr>
        <w:pStyle w:val="BodyText"/>
        <w:spacing w:after="60"/>
        <w:jc w:val="both"/>
      </w:pPr>
      <w:r>
        <w:t xml:space="preserve">§ 4º Sendo necessário afastar o incorporador da administração da incorporação, será ela exercida pela comissão de representantes dos adquirentes ou, se se tratar de construção financiada, por empresa ou profissional indicado pela instituição fornecedora dos recursos para a obra, devendo ser ouvida, neste último caso, a comissão de representantes dos adquirentes.</w:t>
      </w:r>
    </w:p>
    <w:bookmarkEnd w:id="672"/>
    <w:bookmarkStart w:id="673" w:name="art.-863"/>
    <w:p>
      <w:pPr>
        <w:pStyle w:val="Heading6"/>
        <w:pBdr>
          <w:left w:val="single" w:sz="36" w:space="4" w:color="2E75B6"/>
        </w:pBdr>
        <w:shd w:val="clear" w:color="auto" w:fill="E3EEF9"/>
        <w:spacing w:before="120" w:after="60"/>
        <w:ind w:left="85"/>
      </w:pPr>
      <w:r>
        <w:rPr>
          <w:i w:val="0"/>
          <w:color w:val="1F3A5F"/>
          <w:sz w:val="22"/>
        </w:rPr>
        <w:t xml:space="preserve">Art. 863</w:t>
      </w:r>
    </w:p>
    <w:p>
      <w:pPr>
        <w:pStyle w:val="FirstParagraph"/>
        <w:spacing w:after="60"/>
        <w:jc w:val="both"/>
      </w:pPr>
      <w:r>
        <w:rPr>
          <w:b/>
          <w:bCs/>
        </w:rPr>
        <w:t xml:space="preserve">Art. 863.</w:t>
      </w:r>
      <w:r>
        <w:t xml:space="preserve"> </w:t>
      </w:r>
      <w:r>
        <w:t xml:space="preserve">A penhora de empresa que funcione mediante concessão ou autorização far-se-á, conforme o valor do crédito, sobre a renda, sobre determinados bens ou sobre todo o patrimônio, e o juiz nomeará como depositário, de preferência, um de seus diretores.</w:t>
      </w:r>
    </w:p>
    <w:p>
      <w:pPr>
        <w:pStyle w:val="BodyText"/>
        <w:spacing w:after="60"/>
        <w:jc w:val="both"/>
      </w:pPr>
      <w:r>
        <w:t xml:space="preserve">§ 1º Quando a penhora recair sobre a renda ou sobre determinados bens, o administrador-depositário apresentará a forma de administração e o esquema de pagamento, observando-se, quanto ao mais, o disposto em relação ao regime de penhora de frutos e rendimentos de coisa móvel e imóvel.</w:t>
      </w:r>
    </w:p>
    <w:p>
      <w:pPr>
        <w:pStyle w:val="BodyText"/>
        <w:spacing w:after="60"/>
        <w:jc w:val="both"/>
      </w:pPr>
      <w:r>
        <w:t xml:space="preserve">§ 2º Recaindo a penhora sobre todo o patrimônio, prosseguirá a execução em seus ulteriores termos, ouvindo-se, antes da arrematação ou da adjudicação, o ente público que houver outorgado a concessão.</w:t>
      </w:r>
    </w:p>
    <w:bookmarkEnd w:id="673"/>
    <w:bookmarkStart w:id="674" w:name="art.-864"/>
    <w:p>
      <w:pPr>
        <w:pStyle w:val="Heading6"/>
        <w:pBdr>
          <w:left w:val="single" w:sz="36" w:space="4" w:color="2E75B6"/>
        </w:pBdr>
        <w:shd w:val="clear" w:color="auto" w:fill="E3EEF9"/>
        <w:spacing w:before="120" w:after="60"/>
        <w:ind w:left="85"/>
      </w:pPr>
      <w:r>
        <w:rPr>
          <w:i w:val="0"/>
          <w:color w:val="1F3A5F"/>
          <w:sz w:val="22"/>
        </w:rPr>
        <w:t xml:space="preserve">Art. 864</w:t>
      </w:r>
    </w:p>
    <w:p>
      <w:pPr>
        <w:pStyle w:val="FirstParagraph"/>
        <w:spacing w:after="60"/>
        <w:jc w:val="both"/>
      </w:pPr>
      <w:r>
        <w:rPr>
          <w:b/>
          <w:bCs/>
        </w:rPr>
        <w:t xml:space="preserve">Art. 864.</w:t>
      </w:r>
      <w:r>
        <w:t xml:space="preserve"> </w:t>
      </w:r>
      <w:r>
        <w:t xml:space="preserve">A penhora de navio ou de aeronave não obsta que continuem navegando ou operando até a alienação, mas o juiz, ao conceder a autorização para tanto, não permitirá que saiam do porto ou do aeroporto antes que o executado faça o seguro usual contra riscos.</w:t>
      </w:r>
    </w:p>
    <w:bookmarkEnd w:id="674"/>
    <w:bookmarkStart w:id="675" w:name="art.-865"/>
    <w:p>
      <w:pPr>
        <w:pStyle w:val="Heading6"/>
        <w:pBdr>
          <w:left w:val="single" w:sz="36" w:space="4" w:color="2E75B6"/>
        </w:pBdr>
        <w:shd w:val="clear" w:color="auto" w:fill="E3EEF9"/>
        <w:spacing w:before="120" w:after="60"/>
        <w:ind w:left="85"/>
      </w:pPr>
      <w:r>
        <w:rPr>
          <w:i w:val="0"/>
          <w:color w:val="1F3A5F"/>
          <w:sz w:val="22"/>
        </w:rPr>
        <w:t xml:space="preserve">Art. 865</w:t>
      </w:r>
    </w:p>
    <w:p>
      <w:pPr>
        <w:pStyle w:val="FirstParagraph"/>
        <w:spacing w:after="60"/>
        <w:jc w:val="both"/>
      </w:pPr>
      <w:r>
        <w:rPr>
          <w:b/>
          <w:bCs/>
        </w:rPr>
        <w:t xml:space="preserve">Art. 865.</w:t>
      </w:r>
      <w:r>
        <w:t xml:space="preserve"> </w:t>
      </w:r>
      <w:r>
        <w:t xml:space="preserve">A penhora de que trata esta Subseção somente será determinada se não houver outro meio eficaz para a efetivação do crédito.</w:t>
      </w:r>
    </w:p>
    <w:bookmarkEnd w:id="675"/>
    <w:bookmarkStart w:id="676" w:name="art.-866"/>
    <w:p>
      <w:pPr>
        <w:pStyle w:val="Heading6"/>
        <w:pBdr>
          <w:left w:val="single" w:sz="36" w:space="4" w:color="2E75B6"/>
        </w:pBdr>
        <w:shd w:val="clear" w:color="auto" w:fill="E3EEF9"/>
        <w:spacing w:before="120" w:after="60"/>
        <w:ind w:left="85"/>
      </w:pPr>
      <w:r>
        <w:rPr>
          <w:i w:val="0"/>
          <w:color w:val="1F3A5F"/>
          <w:sz w:val="22"/>
        </w:rPr>
        <w:t xml:space="preserve">Art. 866</w:t>
      </w:r>
    </w:p>
    <w:p>
      <w:pPr>
        <w:pStyle w:val="FirstParagraph"/>
        <w:keepNext/>
        <w:spacing w:after="60"/>
        <w:jc w:val="both"/>
      </w:pPr>
      <w:r>
        <w:rPr>
          <w:b/>
          <w:bCs/>
        </w:rPr>
        <w:t xml:space="preserve">Art. 866.</w:t>
      </w:r>
      <w:r>
        <w:t xml:space="preserve"> </w:t>
      </w:r>
      <w:r>
        <w:t xml:space="preserve">Se o executado não tiver outros bens penhoráveis ou se, tendo-os, esses forem de difícil alienação ou insuficientes para saldar o crédito executado, o juiz poderá ordenar a penhora de percentual de faturamento de empresa.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percentual de faturamento</w:t>
            </w:r>
          </w:p>
        </w:tc>
        <w:tc>
          <w:tcPr>
            <w:tcW w:type="dxa" w:w="1531"/>
          </w:tcPr>
          <w:p>
            <w:pPr>
              <w:pStyle w:val="Compact"/>
              <w:spacing w:line="276" w:lineRule="auto" w:before="40" w:after="40"/>
            </w:pPr>
            <w:r>
              <w:rPr>
                <w:rFonts w:ascii="Liberation Sans Narrow" w:hAnsi="Liberation Sans Narrow"/>
                <w:sz w:val="17"/>
              </w:rPr>
              <w:t xml:space="preserve">STJ, REsp 2.207.127, Terceira Turma, relator Min. Humberto Martins, julgado em 09/03/2026</w:t>
            </w:r>
          </w:p>
        </w:tc>
        <w:tc>
          <w:tcPr>
            <w:tcW w:type="dxa" w:w="1905"/>
          </w:tcPr>
          <w:p>
            <w:pPr>
              <w:pStyle w:val="Compact"/>
              <w:spacing w:line="276" w:lineRule="auto" w:before="40" w:after="40"/>
            </w:pPr>
            <w:r>
              <w:rPr>
                <w:rFonts w:ascii="Liberation Sans Narrow" w:hAnsi="Liberation Sans Narrow"/>
                <w:sz w:val="17"/>
              </w:rPr>
              <w:t xml:space="preserve">A penhora de percentual de faturamento de empresa é cabível quando não há outros bens penhoráveis ou quando os bens disponíveis são de difícil alienação ou insuficientes para saldar o crédito executado.</w:t>
            </w:r>
          </w:p>
        </w:tc>
      </w:tr>
    </w:tbl>
    <w:p>
      <w:pPr>
        <w:pStyle w:val="BodyText"/>
        <w:spacing w:after="60"/>
        <w:jc w:val="both"/>
      </w:pPr>
      <w:r>
        <w:t xml:space="preserve">§ 1º O juiz fixará percentual que propicie a satisfação do crédito exequendo em tempo razoável, mas que não torne inviável o exercício da atividade empresarial.</w:t>
      </w:r>
    </w:p>
    <w:p>
      <w:pPr>
        <w:pStyle w:val="BodyText"/>
        <w:spacing w:after="60"/>
        <w:jc w:val="both"/>
      </w:pPr>
      <w:r>
        <w:t xml:space="preserve">§ 2º O juiz nomeará administrador-depositário, o qual submeterá à aprovação judicial a forma de sua atuação e prestará contas mensalmente, entregando em juízo as quantias recebidas, com os respectivos balancetes mensais, a fim de serem imputadas no pagamento da dívida.</w:t>
      </w:r>
    </w:p>
    <w:p>
      <w:pPr>
        <w:pStyle w:val="BodyText"/>
        <w:spacing w:after="60"/>
        <w:jc w:val="both"/>
      </w:pPr>
      <w:r>
        <w:t xml:space="preserve">§ 3º Na penhora de percentual de faturamento de empresa, observar-se-á, no que couber, o disposto quanto ao regime de penhora de frutos e rendimentos de coisa móvel e imóvel.</w:t>
      </w:r>
    </w:p>
    <w:bookmarkEnd w:id="676"/>
    <w:bookmarkStart w:id="677" w:name="art.-867"/>
    <w:p>
      <w:pPr>
        <w:pStyle w:val="Heading6"/>
        <w:pBdr>
          <w:left w:val="single" w:sz="36" w:space="4" w:color="2E75B6"/>
        </w:pBdr>
        <w:shd w:val="clear" w:color="auto" w:fill="E3EEF9"/>
        <w:spacing w:before="120" w:after="60"/>
        <w:ind w:left="85"/>
      </w:pPr>
      <w:r>
        <w:rPr>
          <w:i w:val="0"/>
          <w:color w:val="1F3A5F"/>
          <w:sz w:val="22"/>
        </w:rPr>
        <w:t xml:space="preserve">Art. 867</w:t>
      </w:r>
    </w:p>
    <w:p>
      <w:pPr>
        <w:pStyle w:val="FirstParagraph"/>
        <w:keepNext/>
        <w:spacing w:after="60"/>
        <w:jc w:val="both"/>
      </w:pPr>
      <w:r>
        <w:rPr>
          <w:b/>
          <w:bCs/>
        </w:rPr>
        <w:t xml:space="preserve">Art. 867.</w:t>
      </w:r>
      <w:r>
        <w:t xml:space="preserve"> </w:t>
      </w:r>
      <w:r>
        <w:t xml:space="preserve">O juiz pode ordenar a penhora de frutos e rendimentos de coisa móvel ou imóvel quando a considerar mais eficiente para o recebimento do crédito e menos gravosa ao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frutos e rendimentos</w:t>
            </w:r>
          </w:p>
        </w:tc>
        <w:tc>
          <w:tcPr>
            <w:tcW w:type="dxa" w:w="1655"/>
          </w:tcPr>
          <w:p>
            <w:pPr>
              <w:pStyle w:val="Compact"/>
              <w:spacing w:line="276" w:lineRule="auto" w:before="40" w:after="40"/>
            </w:pPr>
            <w:r>
              <w:rPr>
                <w:rFonts w:ascii="Liberation Sans Narrow" w:hAnsi="Liberation Sans Narrow"/>
                <w:sz w:val="17"/>
              </w:rPr>
              <w:t xml:space="preserve">STJ, AREsp 2.705.816, Quarta Turma, relator Min. João Otávio de Noronha,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É viável a penhora dos frutos e rendimentos de imóvel alienado fiduciariamente, pois a constrição recai sobre os frutos, e não sobre o domínio fiduciário.</w:t>
            </w:r>
          </w:p>
        </w:tc>
      </w:tr>
    </w:tbl>
    <w:bookmarkEnd w:id="677"/>
    <w:bookmarkStart w:id="678" w:name="art.-868"/>
    <w:p>
      <w:pPr>
        <w:pStyle w:val="Heading6"/>
        <w:pBdr>
          <w:left w:val="single" w:sz="36" w:space="4" w:color="2E75B6"/>
        </w:pBdr>
        <w:shd w:val="clear" w:color="auto" w:fill="E3EEF9"/>
        <w:spacing w:before="120" w:after="60"/>
        <w:ind w:left="85"/>
      </w:pPr>
      <w:r>
        <w:rPr>
          <w:i w:val="0"/>
          <w:color w:val="1F3A5F"/>
          <w:sz w:val="22"/>
        </w:rPr>
        <w:t xml:space="preserve">Art. 868</w:t>
      </w:r>
    </w:p>
    <w:p>
      <w:pPr>
        <w:pStyle w:val="FirstParagraph"/>
        <w:spacing w:after="60"/>
        <w:jc w:val="both"/>
      </w:pPr>
      <w:r>
        <w:rPr>
          <w:b/>
          <w:bCs/>
        </w:rPr>
        <w:t xml:space="preserve">Art. 868.</w:t>
      </w:r>
      <w:r>
        <w:t xml:space="preserve"> </w:t>
      </w:r>
      <w:r>
        <w:t xml:space="preserve">Ordenada a penhora de frutos e rendimentos, o juiz nomeará administrador-depositário, que será investido de todos os poderes que concernem à administração do bem e à fruição de seus frutos e utilidades, perdendo o executado o direito de gozo do bem, até que o exequente seja pago do principal, dos juros, das custas e dos honorários advocatícios.</w:t>
      </w:r>
    </w:p>
    <w:p>
      <w:pPr>
        <w:pStyle w:val="BodyText"/>
        <w:spacing w:after="60"/>
        <w:jc w:val="both"/>
      </w:pPr>
      <w:r>
        <w:t xml:space="preserve">§ 1º A medida terá eficácia em relação a terceiros a partir da publicação da decisão que a conceda ou de sua averbação no ofício imobiliário, em caso de imóveis.</w:t>
      </w:r>
    </w:p>
    <w:p>
      <w:pPr>
        <w:pStyle w:val="BodyText"/>
        <w:spacing w:after="60"/>
        <w:jc w:val="both"/>
      </w:pPr>
      <w:r>
        <w:t xml:space="preserve">§ 2º O exequente providenciará a averbação no ofício imobiliário mediante a apresentação de certidão de inteiro teor do ato, independentemente de mandado judicial.</w:t>
      </w:r>
    </w:p>
    <w:bookmarkEnd w:id="678"/>
    <w:bookmarkStart w:id="679" w:name="art.-869"/>
    <w:p>
      <w:pPr>
        <w:pStyle w:val="Heading6"/>
        <w:pBdr>
          <w:left w:val="single" w:sz="36" w:space="4" w:color="2E75B6"/>
        </w:pBdr>
        <w:shd w:val="clear" w:color="auto" w:fill="E3EEF9"/>
        <w:spacing w:before="120" w:after="60"/>
        <w:ind w:left="85"/>
      </w:pPr>
      <w:r>
        <w:rPr>
          <w:i w:val="0"/>
          <w:color w:val="1F3A5F"/>
          <w:sz w:val="22"/>
        </w:rPr>
        <w:t xml:space="preserve">Art. 869</w:t>
      </w:r>
    </w:p>
    <w:p>
      <w:pPr>
        <w:pStyle w:val="FirstParagraph"/>
        <w:spacing w:after="60"/>
        <w:jc w:val="both"/>
      </w:pPr>
      <w:r>
        <w:rPr>
          <w:b/>
          <w:bCs/>
        </w:rPr>
        <w:t xml:space="preserve">Art. 869.</w:t>
      </w:r>
      <w:r>
        <w:t xml:space="preserve"> </w:t>
      </w:r>
      <w:r>
        <w:t xml:space="preserve">O juiz poderá nomear administrador-depositário o exequente ou o executado, ouvida a parte contrária, e, não havendo acordo, nomeará profissional qualificado para o desempenho da função.</w:t>
      </w:r>
    </w:p>
    <w:p>
      <w:pPr>
        <w:pStyle w:val="BodyText"/>
        <w:spacing w:after="60"/>
        <w:jc w:val="both"/>
      </w:pPr>
      <w:r>
        <w:t xml:space="preserve">§ 1º O administrador submeterá à aprovação judicial a forma de administração e a de prestar contas periodicamente.</w:t>
      </w:r>
    </w:p>
    <w:p>
      <w:pPr>
        <w:pStyle w:val="BodyText"/>
        <w:spacing w:after="60"/>
        <w:jc w:val="both"/>
      </w:pPr>
      <w:r>
        <w:t xml:space="preserve">§ 2º Havendo discordância entre as partes ou entre essas e o administrador, o juiz decidirá a melhor forma de administração do bem.</w:t>
      </w:r>
    </w:p>
    <w:p>
      <w:pPr>
        <w:pStyle w:val="BodyText"/>
        <w:spacing w:after="60"/>
        <w:jc w:val="both"/>
      </w:pPr>
      <w:r>
        <w:t xml:space="preserve">§ 3º Se o imóvel estiver arrendado, o inquilino pagará o aluguel diretamente ao exequente, salvo se houver administrador.</w:t>
      </w:r>
    </w:p>
    <w:p>
      <w:pPr>
        <w:pStyle w:val="BodyText"/>
        <w:spacing w:after="60"/>
        <w:jc w:val="both"/>
      </w:pPr>
      <w:r>
        <w:t xml:space="preserve">§ 4º O exequente ou o administrador poderá celebrar locação do móvel ou do imóvel, ouvido o executado.</w:t>
      </w:r>
    </w:p>
    <w:p>
      <w:pPr>
        <w:pStyle w:val="BodyText"/>
        <w:spacing w:after="60"/>
        <w:jc w:val="both"/>
      </w:pPr>
      <w:r>
        <w:t xml:space="preserve">§ 5º As quantias recebidas pelo administrador serão entregues ao exequente, a fim de serem imputadas ao pagamento da dívida.</w:t>
      </w:r>
    </w:p>
    <w:p>
      <w:pPr>
        <w:pStyle w:val="BodyText"/>
        <w:spacing w:after="60"/>
        <w:jc w:val="both"/>
      </w:pPr>
      <w:r>
        <w:t xml:space="preserve">§ 6º O exequente dará ao executado, por termo nos autos, quitação das quantias recebidas.</w:t>
      </w:r>
    </w:p>
    <w:bookmarkEnd w:id="679"/>
    <w:bookmarkStart w:id="680" w:name="art.-870"/>
    <w:p>
      <w:pPr>
        <w:pStyle w:val="Heading6"/>
        <w:pBdr>
          <w:left w:val="single" w:sz="36" w:space="4" w:color="2E75B6"/>
        </w:pBdr>
        <w:shd w:val="clear" w:color="auto" w:fill="E3EEF9"/>
        <w:spacing w:before="120" w:after="60"/>
        <w:ind w:left="85"/>
      </w:pPr>
      <w:r>
        <w:rPr>
          <w:i w:val="0"/>
          <w:color w:val="1F3A5F"/>
          <w:sz w:val="22"/>
        </w:rPr>
        <w:t xml:space="preserve">Art. 870</w:t>
      </w:r>
    </w:p>
    <w:p>
      <w:pPr>
        <w:pStyle w:val="FirstParagraph"/>
        <w:spacing w:after="60"/>
        <w:jc w:val="both"/>
      </w:pPr>
      <w:r>
        <w:rPr>
          <w:b/>
          <w:bCs/>
        </w:rPr>
        <w:t xml:space="preserve">Art. 870.</w:t>
      </w:r>
      <w:r>
        <w:t xml:space="preserve"> </w:t>
      </w:r>
      <w:r>
        <w:t xml:space="preserve">A avaliação será feita pelo oficial de justiça.</w:t>
      </w:r>
    </w:p>
    <w:p>
      <w:pPr>
        <w:pStyle w:val="BodyText"/>
        <w:spacing w:after="60"/>
        <w:jc w:val="both"/>
      </w:pPr>
      <w:r>
        <w:t xml:space="preserve">Parágrafo único. Se forem necessários conhecimentos especializados e o valor da execução o comportar, o juiz nomeará avaliador, fixando-lhe prazo não superior a 10 (dez) dias para entrega do laudo.</w:t>
      </w:r>
    </w:p>
    <w:bookmarkEnd w:id="680"/>
    <w:bookmarkStart w:id="681" w:name="art.-871"/>
    <w:p>
      <w:pPr>
        <w:pStyle w:val="Heading6"/>
        <w:pBdr>
          <w:left w:val="single" w:sz="36" w:space="4" w:color="2E75B6"/>
        </w:pBdr>
        <w:shd w:val="clear" w:color="auto" w:fill="E3EEF9"/>
        <w:spacing w:before="120" w:after="60"/>
        <w:ind w:left="85"/>
      </w:pPr>
      <w:r>
        <w:rPr>
          <w:i w:val="0"/>
          <w:color w:val="1F3A5F"/>
          <w:sz w:val="22"/>
        </w:rPr>
        <w:t xml:space="preserve">Art. 871</w:t>
      </w:r>
    </w:p>
    <w:p>
      <w:pPr>
        <w:pStyle w:val="FirstParagraph"/>
        <w:spacing w:after="60"/>
        <w:jc w:val="both"/>
      </w:pPr>
      <w:r>
        <w:rPr>
          <w:b/>
          <w:bCs/>
        </w:rPr>
        <w:t xml:space="preserve">Art. 871.</w:t>
      </w:r>
      <w:r>
        <w:t xml:space="preserve"> </w:t>
      </w:r>
      <w:r>
        <w:t xml:space="preserve">Não se procederá à avaliação quando:</w:t>
      </w:r>
    </w:p>
    <w:p>
      <w:pPr>
        <w:pStyle w:val="BodyText"/>
        <w:keepNext/>
        <w:spacing w:after="60"/>
        <w:jc w:val="both"/>
      </w:pPr>
      <w:r>
        <w:t xml:space="preserve">I - uma das partes aceitar a estimativa feita pela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94"/>
        <w:gridCol w:w="170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9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07"/>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dispensa de avaliação</w:t>
            </w:r>
          </w:p>
        </w:tc>
        <w:tc>
          <w:tcPr>
            <w:tcW w:type="dxa" w:w="1694"/>
          </w:tcPr>
          <w:p>
            <w:pPr>
              <w:pStyle w:val="Compact"/>
              <w:spacing w:line="276" w:lineRule="auto" w:before="40" w:after="40"/>
            </w:pPr>
            <w:r>
              <w:rPr>
                <w:rFonts w:ascii="Liberation Sans Narrow" w:hAnsi="Liberation Sans Narrow"/>
                <w:sz w:val="17"/>
              </w:rPr>
              <w:t xml:space="preserve">STJ, AREsp 3.077.841, Quarta Turma, relator Min. João Otávio de Noronha, julgado em 16/03/2026, DJEN de 19/03/2026</w:t>
            </w:r>
          </w:p>
        </w:tc>
        <w:tc>
          <w:tcPr>
            <w:tcW w:type="dxa" w:w="1707"/>
          </w:tcPr>
          <w:p>
            <w:pPr>
              <w:pStyle w:val="Compact"/>
              <w:spacing w:line="276" w:lineRule="auto" w:before="40" w:after="40"/>
            </w:pPr>
            <w:r>
              <w:rPr>
                <w:rFonts w:ascii="Liberation Sans Narrow" w:hAnsi="Liberation Sans Narrow"/>
                <w:sz w:val="17"/>
              </w:rPr>
              <w:t xml:space="preserve">A avaliação pode ser dispensada quando uma das partes aceitar a estimativa feita pela outra, na forma do art. 871, I.</w:t>
            </w:r>
          </w:p>
        </w:tc>
      </w:tr>
    </w:tbl>
    <w:p>
      <w:pPr>
        <w:pStyle w:val="BodyText"/>
        <w:spacing w:after="60"/>
        <w:jc w:val="both"/>
      </w:pPr>
      <w:r>
        <w:t xml:space="preserve">II - se tratar de títulos ou de mercadorias que tenham cotação em bolsa, comprovada por certidão ou publicação no órgão oficial;</w:t>
      </w:r>
    </w:p>
    <w:p>
      <w:pPr>
        <w:pStyle w:val="BodyText"/>
        <w:spacing w:after="60"/>
        <w:jc w:val="both"/>
      </w:pPr>
      <w:r>
        <w:t xml:space="preserve">III - se tratar de títulos da dívida pública, de ações de sociedades e de títulos de crédito negociáveis em bolsa, cujo valor será o da cotação oficial do dia, comprovada por certidão ou publicação no órgão oficial;</w:t>
      </w:r>
    </w:p>
    <w:p>
      <w:pPr>
        <w:pStyle w:val="BodyText"/>
        <w:spacing w:after="60"/>
        <w:jc w:val="both"/>
      </w:pPr>
      <w:r>
        <w:t xml:space="preserve">IV - se tratar de veículos automotores ou de outros bens cujo preço médio de mercado possa ser conhecido por meio de pesquisas realizadas por órgãos oficiais ou de anúncios de venda divulgados em meios de comunicação, caso em que caberá a quem fizer a nomeação o encargo de comprovar a cotação de mercado.</w:t>
      </w:r>
    </w:p>
    <w:p>
      <w:pPr>
        <w:pStyle w:val="BodyText"/>
        <w:spacing w:after="60"/>
        <w:jc w:val="both"/>
      </w:pPr>
      <w:r>
        <w:t xml:space="preserve">Parágrafo único. Ocorrendo a hipótese do inciso I deste artigo, a avaliação poderá ser realizada quando houver fundada dúvida do juiz quanto ao real valor do bem.</w:t>
      </w:r>
    </w:p>
    <w:bookmarkEnd w:id="681"/>
    <w:bookmarkStart w:id="682" w:name="art.-872"/>
    <w:p>
      <w:pPr>
        <w:pStyle w:val="Heading6"/>
        <w:pBdr>
          <w:left w:val="single" w:sz="36" w:space="4" w:color="2E75B6"/>
        </w:pBdr>
        <w:shd w:val="clear" w:color="auto" w:fill="E3EEF9"/>
        <w:spacing w:before="120" w:after="60"/>
        <w:ind w:left="85"/>
      </w:pPr>
      <w:r>
        <w:rPr>
          <w:i w:val="0"/>
          <w:color w:val="1F3A5F"/>
          <w:sz w:val="22"/>
        </w:rPr>
        <w:t xml:space="preserve">Art. 872</w:t>
      </w:r>
    </w:p>
    <w:p>
      <w:pPr>
        <w:pStyle w:val="FirstParagraph"/>
        <w:spacing w:after="60"/>
        <w:jc w:val="both"/>
      </w:pPr>
      <w:r>
        <w:rPr>
          <w:b/>
          <w:bCs/>
        </w:rPr>
        <w:t xml:space="preserve">Art. 872.</w:t>
      </w:r>
      <w:r>
        <w:t xml:space="preserve"> </w:t>
      </w:r>
      <w:r>
        <w:t xml:space="preserve">A avaliação realizada pelo oficial de justiça constará de vistoria e de laudo anexados ao auto de penhora ou, em caso de perícia realizada por avaliador, de laudo apresentado no prazo fixado pelo juiz, devendo-se, em qualquer hipótese, especificar:</w:t>
      </w:r>
    </w:p>
    <w:p>
      <w:pPr>
        <w:pStyle w:val="BodyText"/>
        <w:spacing w:after="60"/>
        <w:jc w:val="both"/>
      </w:pPr>
      <w:r>
        <w:t xml:space="preserve">I - os bens, com as suas características, e o estado em que se encontram;</w:t>
      </w:r>
    </w:p>
    <w:p>
      <w:pPr>
        <w:pStyle w:val="BodyText"/>
        <w:spacing w:after="60"/>
        <w:jc w:val="both"/>
      </w:pPr>
      <w:r>
        <w:t xml:space="preserve">II - o valor dos bens.</w:t>
      </w:r>
    </w:p>
    <w:p>
      <w:pPr>
        <w:pStyle w:val="BodyText"/>
        <w:spacing w:after="60"/>
        <w:jc w:val="both"/>
      </w:pPr>
      <w:r>
        <w:t xml:space="preserve">§ 1º Quando o imóvel for suscetível de cômoda divisão, a avaliação, tendo em conta o crédito reclamado, será realizada em partes, sugerindo-se, com a apresentação de memorial descritivo, os possíveis desmembramentos para alienação.</w:t>
      </w:r>
    </w:p>
    <w:p>
      <w:pPr>
        <w:pStyle w:val="BodyText"/>
        <w:spacing w:after="60"/>
        <w:jc w:val="both"/>
      </w:pPr>
      <w:r>
        <w:t xml:space="preserve">§ 2º Realizada a avaliação e, sendo o caso, apresentada a proposta de desmembramento, as partes serão ouvidas no prazo de 5 (cinco) dias.</w:t>
      </w:r>
    </w:p>
    <w:bookmarkEnd w:id="682"/>
    <w:bookmarkStart w:id="683" w:name="art.-873"/>
    <w:p>
      <w:pPr>
        <w:pStyle w:val="Heading6"/>
        <w:pBdr>
          <w:left w:val="single" w:sz="36" w:space="4" w:color="2E75B6"/>
        </w:pBdr>
        <w:shd w:val="clear" w:color="auto" w:fill="E3EEF9"/>
        <w:spacing w:before="120" w:after="60"/>
        <w:ind w:left="85"/>
      </w:pPr>
      <w:r>
        <w:rPr>
          <w:i w:val="0"/>
          <w:color w:val="1F3A5F"/>
          <w:sz w:val="22"/>
        </w:rPr>
        <w:t xml:space="preserve">Art. 873</w:t>
      </w:r>
    </w:p>
    <w:p>
      <w:pPr>
        <w:pStyle w:val="FirstParagraph"/>
        <w:keepNext/>
        <w:spacing w:after="60"/>
        <w:jc w:val="both"/>
      </w:pPr>
      <w:r>
        <w:rPr>
          <w:b/>
          <w:bCs/>
        </w:rPr>
        <w:t xml:space="preserve">Art. 873.</w:t>
      </w:r>
      <w:r>
        <w:t xml:space="preserve"> </w:t>
      </w:r>
      <w:r>
        <w:t xml:space="preserve">É admitida nova avaliação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nova avaliação</w:t>
            </w:r>
          </w:p>
        </w:tc>
        <w:tc>
          <w:tcPr>
            <w:tcW w:type="dxa" w:w="1531"/>
          </w:tcPr>
          <w:p>
            <w:pPr>
              <w:pStyle w:val="Compact"/>
              <w:spacing w:line="276" w:lineRule="auto" w:before="40" w:after="40"/>
            </w:pPr>
            <w:r>
              <w:rPr>
                <w:rFonts w:ascii="Liberation Sans Narrow" w:hAnsi="Liberation Sans Narrow"/>
                <w:sz w:val="17"/>
              </w:rPr>
              <w:t xml:space="preserve">STJ, AgInt no AREsp 3.116.356, Terceira Turma, relator Min. Humberto Martins, julgado em 22/06/2026</w:t>
            </w:r>
          </w:p>
        </w:tc>
        <w:tc>
          <w:tcPr>
            <w:tcW w:type="dxa" w:w="1905"/>
          </w:tcPr>
          <w:p>
            <w:pPr>
              <w:pStyle w:val="Compact"/>
              <w:spacing w:line="276" w:lineRule="auto" w:before="40" w:after="40"/>
            </w:pPr>
            <w:r>
              <w:rPr>
                <w:rFonts w:ascii="Liberation Sans Narrow" w:hAnsi="Liberation Sans Narrow"/>
                <w:sz w:val="17"/>
              </w:rPr>
              <w:t xml:space="preserve">A avaliação por oficial de justiça é a regra (art. 870), e a nova avaliação somente se admite nas hipóteses do art. 873, mediante demonstração de erro, dolo, alteração significativa do valor ou fundada dúvida.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nova avaliação</w:t>
            </w:r>
          </w:p>
        </w:tc>
        <w:tc>
          <w:tcPr>
            <w:tcW w:type="dxa" w:w="1531"/>
          </w:tcPr>
          <w:p>
            <w:pPr>
              <w:pStyle w:val="Compact"/>
              <w:spacing w:line="276" w:lineRule="auto" w:before="40" w:after="40"/>
            </w:pPr>
            <w:r>
              <w:rPr>
                <w:rFonts w:ascii="Liberation Sans Narrow" w:hAnsi="Liberation Sans Narrow"/>
                <w:sz w:val="17"/>
              </w:rPr>
              <w:t xml:space="preserve">STJ, AgInt no AREsp 1.740.029, Terceira Turma, relator Min. Marco Aurélio Bellizze, DJe de 17/03/2021</w:t>
            </w:r>
          </w:p>
        </w:tc>
        <w:tc>
          <w:tcPr>
            <w:tcW w:type="dxa" w:w="1905"/>
          </w:tcPr>
          <w:p>
            <w:pPr>
              <w:pStyle w:val="Compact"/>
              <w:spacing w:line="276" w:lineRule="auto" w:before="40" w:after="40"/>
            </w:pPr>
            <w:r>
              <w:rPr>
                <w:rFonts w:ascii="Liberation Sans Narrow" w:hAnsi="Liberation Sans Narrow"/>
                <w:sz w:val="17"/>
              </w:rPr>
              <w:t xml:space="preserve">A nova avaliação só é admitida nas hipóteses taxativas do art. 873 — erro na avaliação ou dolo do avaliador, alteração posterior do valor do bem ou fundada dúvida do juiz —, e a revisão do indeferimento exige reexame de provas.</w:t>
            </w:r>
          </w:p>
        </w:tc>
      </w:tr>
    </w:tbl>
    <w:p>
      <w:pPr>
        <w:pStyle w:val="BodyText"/>
        <w:spacing w:after="60"/>
        <w:jc w:val="both"/>
      </w:pPr>
      <w:r>
        <w:t xml:space="preserve">I - qualquer das partes arguir, fundamentadamente, a ocorrência de erro na avaliação ou dolo do avaliador;</w:t>
      </w:r>
    </w:p>
    <w:p>
      <w:pPr>
        <w:pStyle w:val="BodyText"/>
        <w:spacing w:after="60"/>
        <w:jc w:val="both"/>
      </w:pPr>
      <w:r>
        <w:t xml:space="preserve">II - se verificar, posteriormente à avaliação, que houve majoração ou diminuição no valor do bem;</w:t>
      </w:r>
    </w:p>
    <w:p>
      <w:pPr>
        <w:pStyle w:val="BodyText"/>
        <w:spacing w:after="60"/>
        <w:jc w:val="both"/>
      </w:pPr>
      <w:r>
        <w:t xml:space="preserve">III - o juiz tiver fundada dúvida sobre o valor atribuído ao bem na primeira avaliação.</w:t>
      </w:r>
    </w:p>
    <w:p>
      <w:pPr>
        <w:pStyle w:val="BodyText"/>
        <w:spacing w:after="60"/>
        <w:jc w:val="both"/>
      </w:pPr>
      <w:r>
        <w:t xml:space="preserve">Parágrafo único. Aplica-se o art. 480 à nova avaliação prevista no inciso III do caput deste artigo.</w:t>
      </w:r>
    </w:p>
    <w:bookmarkEnd w:id="683"/>
    <w:bookmarkStart w:id="684" w:name="art.-874"/>
    <w:p>
      <w:pPr>
        <w:pStyle w:val="Heading6"/>
        <w:pBdr>
          <w:left w:val="single" w:sz="36" w:space="4" w:color="2E75B6"/>
        </w:pBdr>
        <w:shd w:val="clear" w:color="auto" w:fill="E3EEF9"/>
        <w:spacing w:before="120" w:after="60"/>
        <w:ind w:left="85"/>
      </w:pPr>
      <w:r>
        <w:rPr>
          <w:i w:val="0"/>
          <w:color w:val="1F3A5F"/>
          <w:sz w:val="22"/>
        </w:rPr>
        <w:t xml:space="preserve">Art. 874</w:t>
      </w:r>
    </w:p>
    <w:p>
      <w:pPr>
        <w:pStyle w:val="FirstParagraph"/>
        <w:spacing w:after="60"/>
        <w:jc w:val="both"/>
      </w:pPr>
      <w:r>
        <w:rPr>
          <w:b/>
          <w:bCs/>
        </w:rPr>
        <w:t xml:space="preserve">Art. 874.</w:t>
      </w:r>
      <w:r>
        <w:t xml:space="preserve"> </w:t>
      </w:r>
      <w:r>
        <w:t xml:space="preserve">Após a avaliação, o juiz poderá, a requerimento do interessado e ouvida a parte contrária, mandar:</w:t>
      </w:r>
    </w:p>
    <w:p>
      <w:pPr>
        <w:pStyle w:val="BodyText"/>
        <w:spacing w:after="60"/>
        <w:jc w:val="both"/>
      </w:pPr>
      <w:r>
        <w:t xml:space="preserve">I - reduzir a penhora aos bens suficientes ou transferi-la para outros, se o valor dos bens penhorados for consideravelmente superior ao crédito do exequente e dos acessórios;</w:t>
      </w:r>
    </w:p>
    <w:p>
      <w:pPr>
        <w:pStyle w:val="BodyText"/>
        <w:spacing w:after="60"/>
        <w:jc w:val="both"/>
      </w:pPr>
      <w:r>
        <w:t xml:space="preserve">II - ampliar a penhora ou transferi-la para outros bens mais valiosos, se o valor dos bens penhorados for inferior ao crédito do exequente.</w:t>
      </w:r>
    </w:p>
    <w:bookmarkEnd w:id="684"/>
    <w:bookmarkStart w:id="685" w:name="art.-875"/>
    <w:p>
      <w:pPr>
        <w:pStyle w:val="Heading6"/>
        <w:pBdr>
          <w:left w:val="single" w:sz="36" w:space="4" w:color="2E75B6"/>
        </w:pBdr>
        <w:shd w:val="clear" w:color="auto" w:fill="E3EEF9"/>
        <w:spacing w:before="120" w:after="60"/>
        <w:ind w:left="85"/>
      </w:pPr>
      <w:r>
        <w:rPr>
          <w:i w:val="0"/>
          <w:color w:val="1F3A5F"/>
          <w:sz w:val="22"/>
        </w:rPr>
        <w:t xml:space="preserve">Art. 875</w:t>
      </w:r>
    </w:p>
    <w:p>
      <w:pPr>
        <w:pStyle w:val="FirstParagraph"/>
        <w:keepNext/>
        <w:spacing w:after="60"/>
        <w:jc w:val="both"/>
      </w:pPr>
      <w:r>
        <w:rPr>
          <w:b/>
          <w:bCs/>
        </w:rPr>
        <w:t xml:space="preserve">Art. 875.</w:t>
      </w:r>
      <w:r>
        <w:t xml:space="preserve"> </w:t>
      </w:r>
      <w:r>
        <w:t xml:space="preserve">Realizadas a penhora e a avaliação, o juiz dará início aos atos de expropriação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início dos atos de expropriação</w:t>
            </w:r>
          </w:p>
        </w:tc>
        <w:tc>
          <w:tcPr>
            <w:tcW w:type="dxa" w:w="1531"/>
          </w:tcPr>
          <w:p>
            <w:pPr>
              <w:pStyle w:val="Compact"/>
              <w:spacing w:line="276" w:lineRule="auto" w:before="40" w:after="40"/>
            </w:pPr>
            <w:r>
              <w:rPr>
                <w:rFonts w:ascii="Liberation Sans Narrow" w:hAnsi="Liberation Sans Narrow"/>
                <w:sz w:val="17"/>
              </w:rPr>
              <w:t xml:space="preserve">STJ, AREsp 3.141.140, Quarta Turma, relator Min. Raul Araújo, julgado em 22/06/2026</w:t>
            </w:r>
          </w:p>
        </w:tc>
        <w:tc>
          <w:tcPr>
            <w:tcW w:type="dxa" w:w="1905"/>
          </w:tcPr>
          <w:p>
            <w:pPr>
              <w:pStyle w:val="Compact"/>
              <w:spacing w:line="276" w:lineRule="auto" w:before="40" w:after="40"/>
            </w:pPr>
            <w:r>
              <w:rPr>
                <w:rFonts w:ascii="Liberation Sans Narrow" w:hAnsi="Liberation Sans Narrow"/>
                <w:sz w:val="17"/>
              </w:rPr>
              <w:t xml:space="preserve">Após a penhora e a avaliação, os atos de expropriação independem de pedido específico do credor; o art. 880 confere apenas a opção quanto à forma da alienação, sem condicionar sua realização a requerimento.</w:t>
            </w:r>
          </w:p>
        </w:tc>
      </w:tr>
    </w:tbl>
    <w:bookmarkEnd w:id="685"/>
    <w:bookmarkEnd w:id="686"/>
    <w:bookmarkStart w:id="715" w:name="X36a734f90baff77040c9be350e89d25a63a12e5"/>
    <w:p>
      <w:pPr>
        <w:pStyle w:val="Heading5"/>
        <w:spacing w:before="60" w:after="20"/>
      </w:pPr>
      <w:r>
        <w:rPr>
          <w:i/>
          <w:color w:val="595959"/>
        </w:rPr>
        <w:t xml:space="preserve">Seção IV: da expropriação de bens (arts. 876 a 903)</w:t>
      </w:r>
    </w:p>
    <w:bookmarkStart w:id="687" w:name="art.-876"/>
    <w:p>
      <w:pPr>
        <w:pStyle w:val="Heading6"/>
        <w:pBdr>
          <w:left w:val="single" w:sz="36" w:space="4" w:color="2E75B6"/>
        </w:pBdr>
        <w:shd w:val="clear" w:color="auto" w:fill="E3EEF9"/>
        <w:spacing w:before="120" w:after="60"/>
        <w:ind w:left="85"/>
      </w:pPr>
      <w:r>
        <w:rPr>
          <w:i w:val="0"/>
          <w:color w:val="1F3A5F"/>
          <w:sz w:val="22"/>
        </w:rPr>
        <w:t xml:space="preserve">Art. 876</w:t>
      </w:r>
    </w:p>
    <w:p>
      <w:pPr>
        <w:pStyle w:val="FirstParagraph"/>
        <w:keepNext/>
        <w:spacing w:after="60"/>
        <w:jc w:val="both"/>
      </w:pPr>
      <w:r>
        <w:rPr>
          <w:b/>
          <w:bCs/>
        </w:rPr>
        <w:t xml:space="preserve">Art. 876.</w:t>
      </w:r>
      <w:r>
        <w:t xml:space="preserve"> </w:t>
      </w:r>
      <w:r>
        <w:t xml:space="preserve">É lícito ao exequente, oferecendo preço não inferior ao da avaliação, requerer que lhe sejam adjudicados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adjudicação</w:t>
            </w:r>
          </w:p>
        </w:tc>
        <w:tc>
          <w:tcPr>
            <w:tcW w:type="dxa" w:w="1531"/>
          </w:tcPr>
          <w:p>
            <w:pPr>
              <w:pStyle w:val="Compact"/>
              <w:spacing w:line="276" w:lineRule="auto" w:before="40" w:after="40"/>
            </w:pPr>
            <w:r>
              <w:rPr>
                <w:rFonts w:ascii="Liberation Sans Narrow" w:hAnsi="Liberation Sans Narrow"/>
                <w:sz w:val="17"/>
              </w:rPr>
              <w:t xml:space="preserve">STJ, AgInt no AREsp 2.254.162, Terceira Turma, relator Min. Marco Aurélio Bellizze, DJe de 24/05/2023</w:t>
            </w:r>
          </w:p>
        </w:tc>
        <w:tc>
          <w:tcPr>
            <w:tcW w:type="dxa" w:w="1905"/>
          </w:tcPr>
          <w:p>
            <w:pPr>
              <w:pStyle w:val="Compact"/>
              <w:spacing w:line="276" w:lineRule="auto" w:before="40" w:after="40"/>
            </w:pPr>
            <w:r>
              <w:rPr>
                <w:rFonts w:ascii="Liberation Sans Narrow" w:hAnsi="Liberation Sans Narrow"/>
                <w:sz w:val="17"/>
              </w:rPr>
              <w:t xml:space="preserve">O art. 876 não se aplica à arrematação realizada em segunda hasta, em que a exequente arrematou o imóvel: a adjudicação é modalidade distinta de expropriação, com pressupostos próprios.</w:t>
            </w:r>
          </w:p>
        </w:tc>
      </w:tr>
    </w:tbl>
    <w:p>
      <w:pPr>
        <w:pStyle w:val="BodyText"/>
        <w:spacing w:after="60"/>
        <w:jc w:val="both"/>
      </w:pPr>
      <w:r>
        <w:t xml:space="preserve">§ 1º Requerida a adjudicação, o executado será intimado do pedido:</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w:t>
      </w:r>
    </w:p>
    <w:p>
      <w:pPr>
        <w:pStyle w:val="BodyText"/>
        <w:spacing w:after="60"/>
        <w:jc w:val="both"/>
      </w:pPr>
      <w:r>
        <w:t xml:space="preserve">III - por meio eletrônico, quando, sendo o caso do § 1º do art. 246, não tiver procurador constituído nos autos.</w:t>
      </w:r>
    </w:p>
    <w:p>
      <w:pPr>
        <w:pStyle w:val="BodyText"/>
        <w:spacing w:after="60"/>
        <w:jc w:val="both"/>
      </w:pPr>
      <w:r>
        <w:t xml:space="preserve">§ 2º Considera-se realizada a intimação quando o executado houver mudado de endereço sem prévia comunicação ao juízo, observado o disposto no art. 274, parágrafo único.</w:t>
      </w:r>
    </w:p>
    <w:p>
      <w:pPr>
        <w:pStyle w:val="BodyText"/>
        <w:spacing w:after="60"/>
        <w:jc w:val="both"/>
      </w:pPr>
      <w:r>
        <w:t xml:space="preserve">§ 3º Se o executado, citado por edital, não tiver procurador constituído nos autos, é dispensável a intimação prevista no § 1º.</w:t>
      </w:r>
    </w:p>
    <w:p>
      <w:pPr>
        <w:pStyle w:val="BodyText"/>
        <w:spacing w:after="60"/>
        <w:jc w:val="both"/>
      </w:pPr>
      <w:r>
        <w:t xml:space="preserve">§ 4º Se o valor do crédito for:</w:t>
      </w:r>
    </w:p>
    <w:p>
      <w:pPr>
        <w:pStyle w:val="BodyText"/>
        <w:spacing w:after="60"/>
        <w:jc w:val="both"/>
      </w:pPr>
      <w:r>
        <w:t xml:space="preserve">I - inferior ao dos bens, o requerente da adjudicação depositará de imediato a diferença, que ficará à disposição do executado;</w:t>
      </w:r>
    </w:p>
    <w:p>
      <w:pPr>
        <w:pStyle w:val="BodyText"/>
        <w:spacing w:after="60"/>
        <w:jc w:val="both"/>
      </w:pPr>
      <w:r>
        <w:t xml:space="preserve">II - superior ao dos bens, a execução prosseguirá pelo saldo remanescente.</w:t>
      </w:r>
    </w:p>
    <w:p>
      <w:pPr>
        <w:pStyle w:val="BodyText"/>
        <w:spacing w:after="60"/>
        <w:jc w:val="both"/>
      </w:pPr>
      <w:r>
        <w:t xml:space="preserve">§ 5º Idêntico direito pode ser exercido por aqueles indicados no art. 889, incisos II a VIII, pelos credores concorrentes que hajam penhorado o mesmo bem, pelo cônjuge, pelo companheiro, pelos descendentes ou pelos ascendentes do executado.</w:t>
      </w:r>
    </w:p>
    <w:p>
      <w:pPr>
        <w:pStyle w:val="BodyText"/>
        <w:spacing w:after="60"/>
        <w:jc w:val="both"/>
      </w:pPr>
      <w:r>
        <w:t xml:space="preserve">§ 6º Se houver mais de um pretendente, proceder-se-á a licitação entre eles, tendo preferência, em caso de igualdade de oferta, o cônjuge, o companheiro, o descendente ou o ascendente, nessa ordem.</w:t>
      </w:r>
    </w:p>
    <w:p>
      <w:pPr>
        <w:pStyle w:val="BodyText"/>
        <w:spacing w:after="60"/>
        <w:jc w:val="both"/>
      </w:pPr>
      <w:r>
        <w:t xml:space="preserve">§ 7º No caso de penhora de quota social ou de ação de sociedade anônima fechada realizada em favor de exequente alheio à sociedade, esta será intimada, ficando responsável por informar aos sócios a ocorrência da penhora, assegurando-se a estes a preferência.</w:t>
      </w:r>
    </w:p>
    <w:bookmarkEnd w:id="687"/>
    <w:bookmarkStart w:id="688" w:name="art.-877"/>
    <w:p>
      <w:pPr>
        <w:pStyle w:val="Heading6"/>
        <w:pBdr>
          <w:left w:val="single" w:sz="36" w:space="4" w:color="2E75B6"/>
        </w:pBdr>
        <w:shd w:val="clear" w:color="auto" w:fill="E3EEF9"/>
        <w:spacing w:before="120" w:after="60"/>
        <w:ind w:left="85"/>
      </w:pPr>
      <w:r>
        <w:rPr>
          <w:i w:val="0"/>
          <w:color w:val="1F3A5F"/>
          <w:sz w:val="22"/>
        </w:rPr>
        <w:t xml:space="preserve">Art. 877</w:t>
      </w:r>
    </w:p>
    <w:p>
      <w:pPr>
        <w:pStyle w:val="FirstParagraph"/>
        <w:spacing w:after="60"/>
        <w:jc w:val="both"/>
      </w:pPr>
      <w:r>
        <w:rPr>
          <w:b/>
          <w:bCs/>
        </w:rPr>
        <w:t xml:space="preserve">Art. 877.</w:t>
      </w:r>
      <w:r>
        <w:t xml:space="preserve"> </w:t>
      </w:r>
      <w:r>
        <w:t xml:space="preserve">Transcorrido o prazo de 5 (cinco) dias, contado da última intimação, e decididas eventuais questões, o juiz ordenará a lavratura do auto de adjudicação.</w:t>
      </w:r>
    </w:p>
    <w:p>
      <w:pPr>
        <w:pStyle w:val="BodyText"/>
        <w:keepNext/>
        <w:spacing w:after="60"/>
        <w:jc w:val="both"/>
      </w:pPr>
      <w:r>
        <w:t xml:space="preserve">§ 1º Considera-se perfeita e acabada a adjudicação com a lavratura e a assinatura do auto pelo juiz, pelo adjudicatário, pelo escrivão ou chefe de secretaria, e, se estiver presente, pelo executado, expedindo-se: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nulidade da adjudicação e via adequada</w:t>
            </w:r>
          </w:p>
        </w:tc>
        <w:tc>
          <w:tcPr>
            <w:tcW w:type="dxa" w:w="1531"/>
          </w:tcPr>
          <w:p>
            <w:pPr>
              <w:pStyle w:val="Compact"/>
              <w:spacing w:line="276" w:lineRule="auto" w:before="40" w:after="40"/>
            </w:pPr>
            <w:r>
              <w:rPr>
                <w:rFonts w:ascii="Liberation Sans Narrow" w:hAnsi="Liberation Sans Narrow"/>
                <w:sz w:val="17"/>
              </w:rPr>
              <w:t xml:space="preserve">STJ, EDcl no AREsp 2.505.836, Quarta Turma, relator Min. Raul Araújo, julgado em 13/04/2026</w:t>
            </w:r>
          </w:p>
        </w:tc>
        <w:tc>
          <w:tcPr>
            <w:tcW w:type="dxa" w:w="2279"/>
          </w:tcPr>
          <w:p>
            <w:pPr>
              <w:pStyle w:val="Compact"/>
              <w:spacing w:line="276" w:lineRule="auto" w:before="40" w:after="40"/>
            </w:pPr>
            <w:r>
              <w:rPr>
                <w:rFonts w:ascii="Liberation Sans Narrow" w:hAnsi="Liberation Sans Narrow"/>
                <w:sz w:val="17"/>
              </w:rPr>
              <w:t xml:space="preserve">Inexistindo expedição da carta de adjudicação ou registro da transferência da propriedade, a alegação de nulidade da adjudicação pode ser apreciada nos próprios autos da execução, sendo desnecessária a propositura de ação anulatória autônoma.</w:t>
            </w:r>
          </w:p>
        </w:tc>
      </w:tr>
      <w:tr>
        <w:trPr/>
        <w:tc>
          <w:tcPr>
            <w:tcW w:type="dxa" w:w="1780"/>
          </w:tcPr>
          <w:p>
            <w:pPr>
              <w:pStyle w:val="Compact"/>
              <w:spacing w:line="276" w:lineRule="auto" w:before="40" w:after="40"/>
            </w:pPr>
            <w:r>
              <w:rPr>
                <w:rFonts w:ascii="Liberation Sans Narrow" w:hAnsi="Liberation Sans Narrow"/>
                <w:sz w:val="17"/>
              </w:rPr>
              <w:t xml:space="preserve">§§ 1º e 2º — carta de adjudicação, registro e emolumentos (aplicação narrada)</w:t>
            </w:r>
          </w:p>
        </w:tc>
        <w:tc>
          <w:tcPr>
            <w:tcW w:type="dxa" w:w="1531"/>
          </w:tcPr>
          <w:p>
            <w:pPr>
              <w:pStyle w:val="Compact"/>
              <w:spacing w:line="276" w:lineRule="auto" w:before="40" w:after="40"/>
            </w:pPr>
            <w:r>
              <w:rPr>
                <w:rFonts w:ascii="Liberation Sans Narrow" w:hAnsi="Liberation Sans Narrow"/>
                <w:sz w:val="17"/>
              </w:rPr>
              <w:t xml:space="preserve">STJ, AREsp 3.052.836, Terceira Turma, relator Min. Humberto Martins, julgado em 30/03/2026</w:t>
            </w:r>
          </w:p>
        </w:tc>
        <w:tc>
          <w:tcPr>
            <w:tcW w:type="dxa" w:w="2279"/>
          </w:tcPr>
          <w:p>
            <w:pPr>
              <w:pStyle w:val="Compact"/>
              <w:spacing w:line="276" w:lineRule="auto" w:before="40" w:after="40"/>
            </w:pPr>
            <w:r>
              <w:rPr>
                <w:rFonts w:ascii="Liberation Sans Narrow" w:hAnsi="Liberation Sans Narrow"/>
                <w:sz w:val="17"/>
              </w:rPr>
              <w:t xml:space="preserve">A adjudicação se concretiza com a expedição da carta de adjudicação, e a aquisição da propriedade perante terceiros depende do registro no cartório de registro de imóveis; os emolumentos cartorários despendidos pelo credor para viabilizar esse registro configuram dano emergente diretamente decorrente da mora do devedor e podem ser reconhecidos e cobrados no bojo da própria execução, sem necessidade de ação autônoma. Trecho: “Os emolumentos cartorários despendidos pelo credor para viabilizar o registro da carta de adjudicação configuram dano emergente diretamente decorrente da mora do devedor, enquadrando-se na responsabilidade civil abrangente prevista no art.”</w:t>
            </w:r>
          </w:p>
        </w:tc>
      </w:tr>
    </w:tbl>
    <w:p>
      <w:pPr>
        <w:pStyle w:val="BodyText"/>
        <w:spacing w:after="60"/>
        <w:jc w:val="both"/>
      </w:pPr>
      <w:r>
        <w:t xml:space="preserve">I - a carta de adjudicação e o mandado de imissão na posse, quando se tratar de bem imóvel;</w:t>
      </w:r>
    </w:p>
    <w:p>
      <w:pPr>
        <w:pStyle w:val="BodyText"/>
        <w:spacing w:after="60"/>
        <w:jc w:val="both"/>
      </w:pPr>
      <w:r>
        <w:t xml:space="preserve">II - a ordem de entrega ao adjudicatário, quando se tratar de bem móvel.</w:t>
      </w:r>
    </w:p>
    <w:p>
      <w:pPr>
        <w:pStyle w:val="BodyText"/>
        <w:spacing w:after="60"/>
        <w:jc w:val="both"/>
      </w:pPr>
      <w:r>
        <w:t xml:space="preserve">§ 2º A carta de adjudicação conterá a descrição do imóvel, com remissão à sua matrícula e aos seus registros, a cópia do auto de adjudicação e a prova de quitação do imposto de transmissão.</w:t>
      </w:r>
    </w:p>
    <w:p>
      <w:pPr>
        <w:pStyle w:val="BodyText"/>
        <w:spacing w:after="60"/>
        <w:jc w:val="both"/>
      </w:pPr>
      <w:r>
        <w:t xml:space="preserve">§ 3º No caso de penhora de bem hipotecado, o executado poderá remi-lo até a assinatura do auto de adjudicação, oferecendo preço igual ao da avaliação, se não tiver havido licitantes, ou ao do maior lance oferecido.</w:t>
      </w:r>
    </w:p>
    <w:p>
      <w:pPr>
        <w:pStyle w:val="BodyText"/>
        <w:spacing w:after="60"/>
        <w:jc w:val="both"/>
      </w:pPr>
      <w:r>
        <w:t xml:space="preserve">§ 4º Na hipótese de falência ou de insolvência do devedor hipotecário, o direito de remição previsto no § 3º será deferido à massa ou aos credores em concurso, não podendo o exequente recusar o preço da avaliação do imóvel.</w:t>
      </w:r>
    </w:p>
    <w:bookmarkEnd w:id="688"/>
    <w:bookmarkStart w:id="689" w:name="art.-878"/>
    <w:p>
      <w:pPr>
        <w:pStyle w:val="Heading6"/>
        <w:pBdr>
          <w:left w:val="single" w:sz="36" w:space="4" w:color="2E75B6"/>
        </w:pBdr>
        <w:shd w:val="clear" w:color="auto" w:fill="E3EEF9"/>
        <w:spacing w:before="120" w:after="60"/>
        <w:ind w:left="85"/>
      </w:pPr>
      <w:r>
        <w:rPr>
          <w:i w:val="0"/>
          <w:color w:val="1F3A5F"/>
          <w:sz w:val="22"/>
        </w:rPr>
        <w:t xml:space="preserve">Art. 878</w:t>
      </w:r>
    </w:p>
    <w:p>
      <w:pPr>
        <w:pStyle w:val="FirstParagraph"/>
        <w:spacing w:after="60"/>
        <w:jc w:val="both"/>
      </w:pPr>
      <w:r>
        <w:rPr>
          <w:b/>
          <w:bCs/>
        </w:rPr>
        <w:t xml:space="preserve">Art. 878.</w:t>
      </w:r>
      <w:r>
        <w:t xml:space="preserve"> </w:t>
      </w:r>
      <w:r>
        <w:t xml:space="preserve">Frustradas as tentativas de alienação do bem, será reaberta oportunidade para requerimento de adjudicação, caso em que também se poderá pleitear a realização de nova avaliação.</w:t>
      </w:r>
    </w:p>
    <w:bookmarkEnd w:id="689"/>
    <w:bookmarkStart w:id="690" w:name="art.-879"/>
    <w:p>
      <w:pPr>
        <w:pStyle w:val="Heading6"/>
        <w:pBdr>
          <w:left w:val="single" w:sz="36" w:space="4" w:color="2E75B6"/>
        </w:pBdr>
        <w:shd w:val="clear" w:color="auto" w:fill="E3EEF9"/>
        <w:spacing w:before="120" w:after="60"/>
        <w:ind w:left="85"/>
      </w:pPr>
      <w:r>
        <w:rPr>
          <w:i w:val="0"/>
          <w:color w:val="1F3A5F"/>
          <w:sz w:val="22"/>
        </w:rPr>
        <w:t xml:space="preserve">Art. 879</w:t>
      </w:r>
    </w:p>
    <w:p>
      <w:pPr>
        <w:pStyle w:val="FirstParagraph"/>
        <w:spacing w:after="60"/>
        <w:jc w:val="both"/>
      </w:pPr>
      <w:r>
        <w:rPr>
          <w:b/>
          <w:bCs/>
        </w:rPr>
        <w:t xml:space="preserve">Art. 879.</w:t>
      </w:r>
      <w:r>
        <w:t xml:space="preserve"> </w:t>
      </w:r>
      <w:r>
        <w:t xml:space="preserve">A alienação far-se-á:</w:t>
      </w:r>
    </w:p>
    <w:p>
      <w:pPr>
        <w:pStyle w:val="BodyText"/>
        <w:keepNext/>
        <w:spacing w:after="60"/>
        <w:jc w:val="both"/>
      </w:pPr>
      <w:r>
        <w:t xml:space="preserve">I - por iniciativa particular;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alienação por iniciativa particular e em leilão</w:t>
            </w:r>
          </w:p>
        </w:tc>
        <w:tc>
          <w:tcPr>
            <w:tcW w:type="dxa" w:w="1531"/>
          </w:tcPr>
          <w:p>
            <w:pPr>
              <w:pStyle w:val="Compact"/>
              <w:spacing w:line="276" w:lineRule="auto" w:before="40" w:after="40"/>
            </w:pPr>
            <w:r>
              <w:rPr>
                <w:rFonts w:ascii="Liberation Sans Narrow" w:hAnsi="Liberation Sans Narrow"/>
                <w:sz w:val="17"/>
              </w:rPr>
              <w:t xml:space="preserve">STJ, AREsp 2.261.674,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alienação do bem penhorado pode dar-se por iniciativa particular ou por corretor ou leiloeiro público, cabendo ao exequente a opção entre uma e outra forma; a determinação judicial de alienação é fase procedimental da execução por quantia certa e independe de pedido expresso do credor.</w:t>
            </w:r>
          </w:p>
        </w:tc>
      </w:tr>
    </w:tbl>
    <w:p>
      <w:pPr>
        <w:pStyle w:val="BodyText"/>
        <w:spacing w:after="60"/>
        <w:jc w:val="both"/>
      </w:pPr>
      <w:r>
        <w:t xml:space="preserve">II - em leilão judicial eletrônico ou presencial.</w:t>
      </w:r>
    </w:p>
    <w:bookmarkEnd w:id="690"/>
    <w:bookmarkStart w:id="691" w:name="art.-880"/>
    <w:p>
      <w:pPr>
        <w:pStyle w:val="Heading6"/>
        <w:pBdr>
          <w:left w:val="single" w:sz="36" w:space="4" w:color="2E75B6"/>
        </w:pBdr>
        <w:shd w:val="clear" w:color="auto" w:fill="E3EEF9"/>
        <w:spacing w:before="120" w:after="60"/>
        <w:ind w:left="85"/>
      </w:pPr>
      <w:r>
        <w:rPr>
          <w:i w:val="0"/>
          <w:color w:val="1F3A5F"/>
          <w:sz w:val="22"/>
        </w:rPr>
        <w:t xml:space="preserve">Art. 880</w:t>
      </w:r>
    </w:p>
    <w:p>
      <w:pPr>
        <w:pStyle w:val="FirstParagraph"/>
        <w:keepNext/>
        <w:spacing w:after="60"/>
        <w:jc w:val="both"/>
      </w:pPr>
      <w:r>
        <w:rPr>
          <w:b/>
          <w:bCs/>
        </w:rPr>
        <w:t xml:space="preserve">Art. 880.</w:t>
      </w:r>
      <w:r>
        <w:t xml:space="preserve"> </w:t>
      </w:r>
      <w:r>
        <w:t xml:space="preserve">Não efetivada a adjudicação, o exequente poderá requerer a alienação por sua própria iniciativa ou por intermédio de corretor ou leiloeiro público credenciado perante o órgão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alienação por iniciativa particular</w:t>
            </w:r>
          </w:p>
        </w:tc>
        <w:tc>
          <w:tcPr>
            <w:tcW w:type="dxa" w:w="1531"/>
          </w:tcPr>
          <w:p>
            <w:pPr>
              <w:pStyle w:val="Compact"/>
              <w:spacing w:line="276" w:lineRule="auto" w:before="40" w:after="40"/>
            </w:pPr>
            <w:r>
              <w:rPr>
                <w:rFonts w:ascii="Liberation Sans Narrow" w:hAnsi="Liberation Sans Narrow"/>
                <w:sz w:val="17"/>
              </w:rPr>
              <w:t xml:space="preserve">STJ, AREsp 2.996.240, Quarta Turma, relator Min. Antonio Carlos Ferreira, julgado em 30/06/2026</w:t>
            </w:r>
          </w:p>
        </w:tc>
        <w:tc>
          <w:tcPr>
            <w:tcW w:type="dxa" w:w="1905"/>
          </w:tcPr>
          <w:p>
            <w:pPr>
              <w:pStyle w:val="Compact"/>
              <w:spacing w:line="276" w:lineRule="auto" w:before="40" w:after="40"/>
            </w:pPr>
            <w:r>
              <w:rPr>
                <w:rFonts w:ascii="Liberation Sans Narrow" w:hAnsi="Liberation Sans Narrow"/>
                <w:sz w:val="17"/>
              </w:rPr>
              <w:t xml:space="preserve">O art. 897, que determina o retorno do bem a leilão por inadimplência do arrematante, refere-se ao rito do leilão judicial (art. 881); na alienação por iniciativa particular (art. 880), admite-se a homologação da melhor proposta remanescente que atenda às condições do juízo e não configure preço vil.</w:t>
            </w:r>
          </w:p>
        </w:tc>
      </w:tr>
    </w:tbl>
    <w:p>
      <w:pPr>
        <w:pStyle w:val="BodyText"/>
        <w:keepNext/>
        <w:spacing w:after="60"/>
        <w:jc w:val="both"/>
      </w:pPr>
      <w:r>
        <w:t xml:space="preserve">§ 1º O juiz fixará o prazo em que a alienação deve ser efetivada, a forma de publicidade, o preço mínimo, as condições de pagamento, as garantias e, se for o caso, a comissão de corretagem.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alienação por iniciativa particular</w:t>
            </w:r>
          </w:p>
        </w:tc>
        <w:tc>
          <w:tcPr>
            <w:tcW w:type="dxa" w:w="1655"/>
          </w:tcPr>
          <w:p>
            <w:pPr>
              <w:pStyle w:val="Compact"/>
              <w:spacing w:line="276" w:lineRule="auto" w:before="40" w:after="40"/>
            </w:pPr>
            <w:r>
              <w:rPr>
                <w:rFonts w:ascii="Liberation Sans Narrow" w:hAnsi="Liberation Sans Narrow"/>
                <w:sz w:val="17"/>
              </w:rPr>
              <w:t xml:space="preserve">STJ, REsp 2.202.208, Terceira Turma, relatora Min. Nancy Andrighi, julgado em 05/05/2026, DJEN de 13/05/2026</w:t>
            </w:r>
          </w:p>
        </w:tc>
        <w:tc>
          <w:tcPr>
            <w:tcW w:type="dxa" w:w="2030"/>
          </w:tcPr>
          <w:p>
            <w:pPr>
              <w:pStyle w:val="Compact"/>
              <w:spacing w:line="276" w:lineRule="auto" w:before="40" w:after="40"/>
            </w:pPr>
            <w:r>
              <w:rPr>
                <w:rFonts w:ascii="Liberation Sans Narrow" w:hAnsi="Liberation Sans Narrow"/>
                <w:sz w:val="17"/>
              </w:rPr>
              <w:t xml:space="preserve">As invalidades da alienação por iniciativa particular dependem da demonstração de prejuízo; o juiz tem flexibilidade para fixar as condições do art. 880, § 1º (prazo, publicidade, preço mínimo, pagamento e garantias), e a vedação ao preço vil comporta exceção diante das peculiaridades do caso.</w:t>
            </w:r>
          </w:p>
        </w:tc>
      </w:tr>
    </w:tbl>
    <w:p>
      <w:pPr>
        <w:pStyle w:val="BodyText"/>
        <w:spacing w:after="60"/>
        <w:jc w:val="both"/>
      </w:pPr>
      <w:r>
        <w:t xml:space="preserve">§ 2º A alienação será formalizada por termo nos autos, com a assinatura do juiz, do exequente, do adquirente e, se estiver presente, do executado, expedindo-se:</w:t>
      </w:r>
    </w:p>
    <w:p>
      <w:pPr>
        <w:pStyle w:val="BodyText"/>
        <w:spacing w:after="60"/>
        <w:jc w:val="both"/>
      </w:pPr>
      <w:r>
        <w:t xml:space="preserve">I - a carta de alienação e o mandado de imissão na posse, quando se tratar de bem imóvel;</w:t>
      </w:r>
    </w:p>
    <w:p>
      <w:pPr>
        <w:pStyle w:val="BodyText"/>
        <w:spacing w:after="60"/>
        <w:jc w:val="both"/>
      </w:pPr>
      <w:r>
        <w:t xml:space="preserve">II - a ordem de entrega ao adquirente, quando se tratar de bem móvel.</w:t>
      </w:r>
    </w:p>
    <w:p>
      <w:pPr>
        <w:pStyle w:val="BodyText"/>
        <w:spacing w:after="60"/>
        <w:jc w:val="both"/>
      </w:pPr>
      <w:r>
        <w:t xml:space="preserve">§ 3º Os tribunais poderão editar disposições complementares sobre o procedimento da alienação prevista neste artigo, admitindo, quando for o caso, o concurso de meios eletrônicos, e dispor sobre o credenciamento dos corretores e leiloeiros públicos, os quais deverão estar em exercício profissional por não menos que 3 (três) anos.</w:t>
      </w:r>
    </w:p>
    <w:p>
      <w:pPr>
        <w:pStyle w:val="BodyText"/>
        <w:spacing w:after="60"/>
        <w:jc w:val="both"/>
      </w:pPr>
      <w:r>
        <w:t xml:space="preserve">§ 4º Nas localidades em que não houver corretor ou leiloeiro público credenciado nos termos do § 3º, a indicação será de livre escolha do exequente.</w:t>
      </w:r>
    </w:p>
    <w:bookmarkEnd w:id="691"/>
    <w:bookmarkStart w:id="692" w:name="art.-881"/>
    <w:p>
      <w:pPr>
        <w:pStyle w:val="Heading6"/>
        <w:pBdr>
          <w:left w:val="single" w:sz="36" w:space="4" w:color="2E75B6"/>
        </w:pBdr>
        <w:shd w:val="clear" w:color="auto" w:fill="E3EEF9"/>
        <w:spacing w:before="120" w:after="60"/>
        <w:ind w:left="85"/>
      </w:pPr>
      <w:r>
        <w:rPr>
          <w:i w:val="0"/>
          <w:color w:val="1F3A5F"/>
          <w:sz w:val="22"/>
        </w:rPr>
        <w:t xml:space="preserve">Art. 881</w:t>
      </w:r>
    </w:p>
    <w:p>
      <w:pPr>
        <w:pStyle w:val="FirstParagraph"/>
        <w:spacing w:after="60"/>
        <w:jc w:val="both"/>
      </w:pPr>
      <w:r>
        <w:rPr>
          <w:b/>
          <w:bCs/>
        </w:rPr>
        <w:t xml:space="preserve">Art. 881.</w:t>
      </w:r>
      <w:r>
        <w:t xml:space="preserve"> </w:t>
      </w:r>
      <w:r>
        <w:t xml:space="preserve">A alienação far-se-á em leilão judicial se não efetivada a adjudicação ou a alienação por iniciativa particular.</w:t>
      </w:r>
    </w:p>
    <w:p>
      <w:pPr>
        <w:pStyle w:val="BodyText"/>
        <w:spacing w:after="60"/>
        <w:jc w:val="both"/>
      </w:pPr>
      <w:r>
        <w:t xml:space="preserve">§ 1º O leilão do bem penhorado será realizado por leiloeiro público.</w:t>
      </w:r>
    </w:p>
    <w:p>
      <w:pPr>
        <w:pStyle w:val="BodyText"/>
        <w:spacing w:after="60"/>
        <w:jc w:val="both"/>
      </w:pPr>
      <w:r>
        <w:t xml:space="preserve">§ 2º Ressalvados os casos de alienação a cargo de corretores de bolsa de valores, todos os demais bens serão alienados em leilão público.</w:t>
      </w:r>
    </w:p>
    <w:bookmarkEnd w:id="692"/>
    <w:bookmarkStart w:id="693" w:name="art.-882"/>
    <w:p>
      <w:pPr>
        <w:pStyle w:val="Heading6"/>
        <w:pBdr>
          <w:left w:val="single" w:sz="36" w:space="4" w:color="2E75B6"/>
        </w:pBdr>
        <w:shd w:val="clear" w:color="auto" w:fill="E3EEF9"/>
        <w:spacing w:before="120" w:after="60"/>
        <w:ind w:left="85"/>
      </w:pPr>
      <w:r>
        <w:rPr>
          <w:i w:val="0"/>
          <w:color w:val="1F3A5F"/>
          <w:sz w:val="22"/>
        </w:rPr>
        <w:t xml:space="preserve">Art. 882</w:t>
      </w:r>
    </w:p>
    <w:p>
      <w:pPr>
        <w:pStyle w:val="FirstParagraph"/>
        <w:keepNext/>
        <w:spacing w:after="60"/>
        <w:jc w:val="both"/>
      </w:pPr>
      <w:r>
        <w:rPr>
          <w:b/>
          <w:bCs/>
        </w:rPr>
        <w:t xml:space="preserve">Art. 882.</w:t>
      </w:r>
      <w:r>
        <w:t xml:space="preserve"> </w:t>
      </w:r>
      <w:r>
        <w:t xml:space="preserve">Não sendo possível a sua realização por meio eletrônico, o leilão será presencial.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leilão eletrônico</w:t>
            </w:r>
          </w:p>
        </w:tc>
        <w:tc>
          <w:tcPr>
            <w:tcW w:type="dxa" w:w="1531"/>
          </w:tcPr>
          <w:p>
            <w:pPr>
              <w:pStyle w:val="Compact"/>
              <w:spacing w:line="276" w:lineRule="auto" w:before="40" w:after="40"/>
            </w:pPr>
            <w:r>
              <w:rPr>
                <w:rFonts w:ascii="Liberation Sans Narrow" w:hAnsi="Liberation Sans Narrow"/>
                <w:sz w:val="17"/>
              </w:rPr>
              <w:t xml:space="preserve">STJ, CC 210.807, Segunda Seção, relator Min. Moura Ribeiro, DJe de 11/06/2025</w:t>
            </w:r>
          </w:p>
        </w:tc>
        <w:tc>
          <w:tcPr>
            <w:tcW w:type="dxa" w:w="1871"/>
          </w:tcPr>
          <w:p>
            <w:pPr>
              <w:pStyle w:val="Compact"/>
              <w:spacing w:line="276" w:lineRule="auto" w:before="40" w:after="40"/>
            </w:pPr>
            <w:r>
              <w:rPr>
                <w:rFonts w:ascii="Liberation Sans Narrow" w:hAnsi="Liberation Sans Narrow"/>
                <w:sz w:val="17"/>
              </w:rPr>
              <w:t xml:space="preserve">O art. 882 do CPC determina a prevalência do leilão eletrônico sobre o presencial, e o juízo da execução é o competente para os atos do leilão por meio eletrônico (Resolução 236/2016 do Conselho Nacional de Justiça); o juízo deprecado não pode recusar o cumprimento da carta que determina leilão presencial fora das hipóteses do art. 267.</w:t>
            </w:r>
          </w:p>
        </w:tc>
      </w:tr>
    </w:tbl>
    <w:p>
      <w:pPr>
        <w:pStyle w:val="BodyText"/>
        <w:spacing w:after="60"/>
        <w:jc w:val="both"/>
      </w:pPr>
      <w:r>
        <w:t xml:space="preserve">§ 1º A alienação judicial por meio eletrônico será realizada, observando-se as garantias processuais das partes, de acordo com regulamentação específica do Conselho Nacional de Justiça.</w:t>
      </w:r>
    </w:p>
    <w:p>
      <w:pPr>
        <w:pStyle w:val="BodyText"/>
        <w:spacing w:after="60"/>
        <w:jc w:val="both"/>
      </w:pPr>
      <w:r>
        <w:t xml:space="preserve">§ 2º A alienação judicial por meio eletrônico deverá atender aos requisitos de ampla publicidade, autenticidade e segurança, com observância das regras estabelecidas na legislação sobre certificação digital.</w:t>
      </w:r>
    </w:p>
    <w:p>
      <w:pPr>
        <w:pStyle w:val="BodyText"/>
        <w:spacing w:after="60"/>
        <w:jc w:val="both"/>
      </w:pPr>
      <w:r>
        <w:t xml:space="preserve">§ 3º O leilão presencial será realizado no local designado pelo juiz.</w:t>
      </w:r>
    </w:p>
    <w:bookmarkEnd w:id="693"/>
    <w:bookmarkStart w:id="694" w:name="art.-883"/>
    <w:p>
      <w:pPr>
        <w:pStyle w:val="Heading6"/>
        <w:pBdr>
          <w:left w:val="single" w:sz="36" w:space="4" w:color="2E75B6"/>
        </w:pBdr>
        <w:shd w:val="clear" w:color="auto" w:fill="E3EEF9"/>
        <w:spacing w:before="120" w:after="60"/>
        <w:ind w:left="85"/>
      </w:pPr>
      <w:r>
        <w:rPr>
          <w:i w:val="0"/>
          <w:color w:val="1F3A5F"/>
          <w:sz w:val="22"/>
        </w:rPr>
        <w:t xml:space="preserve">Art. 883</w:t>
      </w:r>
    </w:p>
    <w:p>
      <w:pPr>
        <w:pStyle w:val="FirstParagraph"/>
        <w:spacing w:after="60"/>
        <w:jc w:val="both"/>
      </w:pPr>
      <w:r>
        <w:rPr>
          <w:b/>
          <w:bCs/>
        </w:rPr>
        <w:t xml:space="preserve">Art. 883.</w:t>
      </w:r>
      <w:r>
        <w:t xml:space="preserve"> </w:t>
      </w:r>
      <w:r>
        <w:t xml:space="preserve">Caberá ao juiz a designação do leiloeiro público, que poderá ser indicado pelo exequente.</w:t>
      </w:r>
    </w:p>
    <w:bookmarkEnd w:id="694"/>
    <w:bookmarkStart w:id="695" w:name="art.-884"/>
    <w:p>
      <w:pPr>
        <w:pStyle w:val="Heading6"/>
        <w:pBdr>
          <w:left w:val="single" w:sz="36" w:space="4" w:color="2E75B6"/>
        </w:pBdr>
        <w:shd w:val="clear" w:color="auto" w:fill="E3EEF9"/>
        <w:spacing w:before="120" w:after="60"/>
        <w:ind w:left="85"/>
      </w:pPr>
      <w:r>
        <w:rPr>
          <w:i w:val="0"/>
          <w:color w:val="1F3A5F"/>
          <w:sz w:val="22"/>
        </w:rPr>
        <w:t xml:space="preserve">Art. 884</w:t>
      </w:r>
    </w:p>
    <w:p>
      <w:pPr>
        <w:pStyle w:val="FirstParagraph"/>
        <w:spacing w:after="60"/>
        <w:jc w:val="both"/>
      </w:pPr>
      <w:r>
        <w:rPr>
          <w:b/>
          <w:bCs/>
        </w:rPr>
        <w:t xml:space="preserve">Art. 884.</w:t>
      </w:r>
      <w:r>
        <w:t xml:space="preserve"> </w:t>
      </w:r>
      <w:r>
        <w:t xml:space="preserve">Incumbe ao leiloeiro público:</w:t>
      </w:r>
    </w:p>
    <w:p>
      <w:pPr>
        <w:pStyle w:val="BodyText"/>
        <w:spacing w:after="60"/>
        <w:jc w:val="both"/>
      </w:pPr>
      <w:r>
        <w:t xml:space="preserve">I - publicar o edital, anunciando a alienação;</w:t>
      </w:r>
    </w:p>
    <w:p>
      <w:pPr>
        <w:pStyle w:val="BodyText"/>
        <w:spacing w:after="60"/>
        <w:jc w:val="both"/>
      </w:pPr>
      <w:r>
        <w:t xml:space="preserve">II - realizar o leilão onde se encontrem os bens ou no lugar designado pelo juiz;</w:t>
      </w:r>
    </w:p>
    <w:p>
      <w:pPr>
        <w:pStyle w:val="BodyText"/>
        <w:spacing w:after="60"/>
        <w:jc w:val="both"/>
      </w:pPr>
      <w:r>
        <w:t xml:space="preserve">III - expor aos pretendentes os bens ou as amostras das mercadorias;</w:t>
      </w:r>
    </w:p>
    <w:p>
      <w:pPr>
        <w:pStyle w:val="BodyText"/>
        <w:spacing w:after="60"/>
        <w:jc w:val="both"/>
      </w:pPr>
      <w:r>
        <w:t xml:space="preserve">IV - receber e depositar, dentro de 1 (um) dia, à ordem do juiz, o produto da alienação;</w:t>
      </w:r>
    </w:p>
    <w:p>
      <w:pPr>
        <w:pStyle w:val="BodyText"/>
        <w:spacing w:after="60"/>
        <w:jc w:val="both"/>
      </w:pPr>
      <w:r>
        <w:t xml:space="preserve">V - prestar contas nos 2 (dois) dias subsequentes ao depósito.</w:t>
      </w:r>
    </w:p>
    <w:p>
      <w:pPr>
        <w:pStyle w:val="BodyText"/>
        <w:keepNext/>
        <w:spacing w:after="60"/>
        <w:jc w:val="both"/>
      </w:pPr>
      <w:r>
        <w:t xml:space="preserve">Parágrafo único. O leiloeiro tem o direito de receber do arrematante a comissão estabelecida em lei ou arbitrada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comissão do leiloeiro</w:t>
            </w:r>
          </w:p>
        </w:tc>
        <w:tc>
          <w:tcPr>
            <w:tcW w:type="dxa" w:w="1655"/>
          </w:tcPr>
          <w:p>
            <w:pPr>
              <w:pStyle w:val="Compact"/>
              <w:spacing w:line="276" w:lineRule="auto" w:before="40" w:after="40"/>
            </w:pPr>
            <w:r>
              <w:rPr>
                <w:rFonts w:ascii="Liberation Sans Narrow" w:hAnsi="Liberation Sans Narrow"/>
                <w:sz w:val="17"/>
              </w:rPr>
              <w:t xml:space="preserve">STJ, REsp 2.198.525, Terceira Turma, relator Min. Ricardo Villas Bôas Cueva, julgado em 19/05/2026, DJEN de 03/06/2026</w:t>
            </w:r>
          </w:p>
        </w:tc>
        <w:tc>
          <w:tcPr>
            <w:tcW w:type="dxa" w:w="1780"/>
          </w:tcPr>
          <w:p>
            <w:pPr>
              <w:pStyle w:val="Compact"/>
              <w:spacing w:line="276" w:lineRule="auto" w:before="40" w:after="40"/>
            </w:pPr>
            <w:r>
              <w:rPr>
                <w:rFonts w:ascii="Liberation Sans Narrow" w:hAnsi="Liberation Sans Narrow"/>
                <w:sz w:val="17"/>
              </w:rPr>
              <w:t xml:space="preserve">A remição realizada após a alienação judicial, mas antes da assinatura do auto de arrematação, não afasta o direito do leiloeiro à comissão prevista no art. 884, parágrafo único, quando concluído o seu trabalho com resultado útil.</w:t>
            </w:r>
          </w:p>
        </w:tc>
      </w:tr>
    </w:tbl>
    <w:bookmarkEnd w:id="695"/>
    <w:bookmarkStart w:id="696" w:name="art.-885"/>
    <w:p>
      <w:pPr>
        <w:pStyle w:val="Heading6"/>
        <w:pBdr>
          <w:left w:val="single" w:sz="36" w:space="4" w:color="2E75B6"/>
        </w:pBdr>
        <w:shd w:val="clear" w:color="auto" w:fill="E3EEF9"/>
        <w:spacing w:before="120" w:after="60"/>
        <w:ind w:left="85"/>
      </w:pPr>
      <w:r>
        <w:rPr>
          <w:i w:val="0"/>
          <w:color w:val="1F3A5F"/>
          <w:sz w:val="22"/>
        </w:rPr>
        <w:t xml:space="preserve">Art. 885</w:t>
      </w:r>
    </w:p>
    <w:p>
      <w:pPr>
        <w:pStyle w:val="FirstParagraph"/>
        <w:spacing w:after="60"/>
        <w:jc w:val="both"/>
      </w:pPr>
      <w:r>
        <w:rPr>
          <w:b/>
          <w:bCs/>
        </w:rPr>
        <w:t xml:space="preserve">Art. 885.</w:t>
      </w:r>
      <w:r>
        <w:t xml:space="preserve"> </w:t>
      </w:r>
      <w:r>
        <w:t xml:space="preserve">O juiz da execução estabelecerá o preço mínimo, as condições de pagamento e as garantias que poderão ser prestadas pelo arrematante.</w:t>
      </w:r>
    </w:p>
    <w:bookmarkEnd w:id="696"/>
    <w:bookmarkStart w:id="697" w:name="art.-886"/>
    <w:p>
      <w:pPr>
        <w:pStyle w:val="Heading6"/>
        <w:pBdr>
          <w:left w:val="single" w:sz="36" w:space="4" w:color="2E75B6"/>
        </w:pBdr>
        <w:shd w:val="clear" w:color="auto" w:fill="E3EEF9"/>
        <w:spacing w:before="120" w:after="60"/>
        <w:ind w:left="85"/>
      </w:pPr>
      <w:r>
        <w:rPr>
          <w:i w:val="0"/>
          <w:color w:val="1F3A5F"/>
          <w:sz w:val="22"/>
        </w:rPr>
        <w:t xml:space="preserve">Art. 886</w:t>
      </w:r>
    </w:p>
    <w:p>
      <w:pPr>
        <w:pStyle w:val="FirstParagraph"/>
        <w:spacing w:after="60"/>
        <w:jc w:val="both"/>
      </w:pPr>
      <w:r>
        <w:rPr>
          <w:b/>
          <w:bCs/>
        </w:rPr>
        <w:t xml:space="preserve">Art. 886.</w:t>
      </w:r>
      <w:r>
        <w:t xml:space="preserve"> </w:t>
      </w:r>
      <w:r>
        <w:t xml:space="preserve">O leilão será precedido de publicação de edital, que conterá:</w:t>
      </w:r>
    </w:p>
    <w:p>
      <w:pPr>
        <w:pStyle w:val="BodyText"/>
        <w:spacing w:after="60"/>
        <w:jc w:val="both"/>
      </w:pPr>
      <w:r>
        <w:t xml:space="preserve">I - a descrição do bem penhorado, com suas características, e, tratando-se de imóvel, sua situação e suas divisas, com remissão à matrícula e aos registros;</w:t>
      </w:r>
    </w:p>
    <w:p>
      <w:pPr>
        <w:pStyle w:val="BodyText"/>
        <w:spacing w:after="60"/>
        <w:jc w:val="both"/>
      </w:pPr>
      <w:r>
        <w:t xml:space="preserve">II - o valor pelo qual o bem foi avaliado, o preço mínimo pelo qual poderá ser alienado, as condições de pagamento e, se for o caso, a comissão do leiloeiro designado;</w:t>
      </w:r>
    </w:p>
    <w:p>
      <w:pPr>
        <w:pStyle w:val="BodyText"/>
        <w:spacing w:after="60"/>
        <w:jc w:val="both"/>
      </w:pPr>
      <w:r>
        <w:t xml:space="preserve">III - o lugar onde estiverem os móveis, os veículos e os semoventes e, tratando-se de créditos ou direitos, a identificação dos autos do processo em que foram penhorados;</w:t>
      </w:r>
    </w:p>
    <w:p>
      <w:pPr>
        <w:pStyle w:val="BodyText"/>
        <w:spacing w:after="60"/>
        <w:jc w:val="both"/>
      </w:pPr>
      <w:r>
        <w:t xml:space="preserve">IV - o sítio, na rede mundial de computadores, e o período em que se realizará o leilão, salvo se este se der de modo presencial, hipótese em que serão indicados o local, o dia e a hora de sua realização;</w:t>
      </w:r>
    </w:p>
    <w:p>
      <w:pPr>
        <w:pStyle w:val="BodyText"/>
        <w:spacing w:after="60"/>
        <w:jc w:val="both"/>
      </w:pPr>
      <w:r>
        <w:t xml:space="preserve">V - a indicação de local, dia e hora de segundo leilão presencial, para a hipótese de não haver interessado no primeiro;</w:t>
      </w:r>
    </w:p>
    <w:p>
      <w:pPr>
        <w:pStyle w:val="BodyText"/>
        <w:keepNext/>
        <w:spacing w:after="60"/>
        <w:jc w:val="both"/>
      </w:pPr>
      <w:r>
        <w:t xml:space="preserve">VI - menção da existência de ônus, recurso ou processo pendente sobre os bens a serem leiloados.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menção a ônus no edital</w:t>
            </w:r>
          </w:p>
        </w:tc>
        <w:tc>
          <w:tcPr>
            <w:tcW w:type="dxa" w:w="1531"/>
          </w:tcPr>
          <w:p>
            <w:pPr>
              <w:pStyle w:val="Compact"/>
              <w:spacing w:line="276" w:lineRule="auto" w:before="40" w:after="40"/>
            </w:pPr>
            <w:r>
              <w:rPr>
                <w:rFonts w:ascii="Liberation Sans Narrow" w:hAnsi="Liberation Sans Narrow"/>
                <w:sz w:val="17"/>
              </w:rPr>
              <w:t xml:space="preserve">STJ, AREsp 2.664.065, Quarta Turma, relator Min. João Otávio de Noronha, julgado em 09/02/2026</w:t>
            </w:r>
          </w:p>
        </w:tc>
        <w:tc>
          <w:tcPr>
            <w:tcW w:type="dxa" w:w="2279"/>
          </w:tcPr>
          <w:p>
            <w:pPr>
              <w:pStyle w:val="Compact"/>
              <w:spacing w:line="276" w:lineRule="auto" w:before="40" w:after="40"/>
            </w:pPr>
            <w:r>
              <w:rPr>
                <w:rFonts w:ascii="Liberation Sans Narrow" w:hAnsi="Liberation Sans Narrow"/>
                <w:sz w:val="17"/>
              </w:rPr>
              <w:t xml:space="preserve">A responsabilidade do arrematante por débitos condominiais pretéritos somente se configura quando há previsão expressa no edital de leilão; ausente a advertência, mantém-se a execução contra o antigo proprietário.</w:t>
            </w:r>
          </w:p>
        </w:tc>
      </w:tr>
    </w:tbl>
    <w:p>
      <w:pPr>
        <w:pStyle w:val="BodyText"/>
        <w:spacing w:after="60"/>
        <w:jc w:val="both"/>
      </w:pPr>
      <w:r>
        <w:t xml:space="preserve">Parágrafo único. No caso de títulos da dívida pública e de títulos negociados em bolsa, constará do edital o valor da última cotação.</w:t>
      </w:r>
    </w:p>
    <w:bookmarkEnd w:id="697"/>
    <w:bookmarkStart w:id="698" w:name="art.-887"/>
    <w:p>
      <w:pPr>
        <w:pStyle w:val="Heading6"/>
        <w:pBdr>
          <w:left w:val="single" w:sz="36" w:space="4" w:color="2E75B6"/>
        </w:pBdr>
        <w:shd w:val="clear" w:color="auto" w:fill="E3EEF9"/>
        <w:spacing w:before="120" w:after="60"/>
        <w:ind w:left="85"/>
      </w:pPr>
      <w:r>
        <w:rPr>
          <w:i w:val="0"/>
          <w:color w:val="1F3A5F"/>
          <w:sz w:val="22"/>
        </w:rPr>
        <w:t xml:space="preserve">Art. 887</w:t>
      </w:r>
    </w:p>
    <w:p>
      <w:pPr>
        <w:pStyle w:val="FirstParagraph"/>
        <w:spacing w:after="60"/>
        <w:jc w:val="both"/>
      </w:pPr>
      <w:r>
        <w:rPr>
          <w:b/>
          <w:bCs/>
        </w:rPr>
        <w:t xml:space="preserve">Art. 887.</w:t>
      </w:r>
      <w:r>
        <w:t xml:space="preserve"> </w:t>
      </w:r>
      <w:r>
        <w:t xml:space="preserve">O leiloeiro público designado adotará providências para a ampla divulgação da alienação.</w:t>
      </w:r>
    </w:p>
    <w:p>
      <w:pPr>
        <w:pStyle w:val="BodyText"/>
        <w:spacing w:after="60"/>
        <w:jc w:val="both"/>
      </w:pPr>
      <w:r>
        <w:t xml:space="preserve">§ 1º A publicação do edital deverá ocorrer pelo menos 5 (cinco) dias antes da data marcada para o leilão.</w:t>
      </w:r>
    </w:p>
    <w:p>
      <w:pPr>
        <w:pStyle w:val="BodyText"/>
        <w:spacing w:after="60"/>
        <w:jc w:val="both"/>
      </w:pPr>
      <w:r>
        <w:t xml:space="preserve">§ 2º O edital será publicado na rede mundial de computadores, em sítio designado pelo juízo da execução, e conterá descrição detalhada e, sempre que possível, ilustrada dos bens, informando expressamente se o leilão se realizará de forma eletrônica ou presencial.</w:t>
      </w:r>
    </w:p>
    <w:p>
      <w:pPr>
        <w:pStyle w:val="BodyText"/>
        <w:spacing w:after="60"/>
        <w:jc w:val="both"/>
      </w:pPr>
      <w:r>
        <w:t xml:space="preserve">§ 3º Não sendo possível a publicação na rede mundial de computadores ou considerando o juiz, em atenção às condições da sede do juízo, que esse modo de divulgação é insuficiente ou inadequado, o edital será afixado em local de costume e publicado, em resumo, pelo menos uma vez em jornal de ampla circulação local.</w:t>
      </w:r>
    </w:p>
    <w:p>
      <w:pPr>
        <w:pStyle w:val="BodyText"/>
        <w:spacing w:after="60"/>
        <w:jc w:val="both"/>
      </w:pPr>
      <w:r>
        <w:t xml:space="preserve">§ 4º Atendendo ao valor dos bens e às condições da sede do juízo, o juiz poderá alterar a forma e a frequência da publicidade na imprensa, mandar publicar o edital em local de ampla circulação de pessoas e divulgar avisos em emissora de rádio ou televisão local, bem como em sítios distintos do indicado no § 2º.</w:t>
      </w:r>
    </w:p>
    <w:p>
      <w:pPr>
        <w:pStyle w:val="BodyText"/>
        <w:spacing w:after="60"/>
        <w:jc w:val="both"/>
      </w:pPr>
      <w:r>
        <w:t xml:space="preserve">§ 5º Os editais de leilão de imóveis e de veículos automotores serão publicados pela imprensa ou por outros meios de divulgação, preferencialmente na seção ou no local reservados à publicidade dos respectivos negócios.</w:t>
      </w:r>
    </w:p>
    <w:p>
      <w:pPr>
        <w:pStyle w:val="BodyText"/>
        <w:spacing w:after="60"/>
        <w:jc w:val="both"/>
      </w:pPr>
      <w:r>
        <w:t xml:space="preserve">§ 6º O juiz poderá determinar a reunião de publicações em listas referentes a mais de uma execução.</w:t>
      </w:r>
    </w:p>
    <w:bookmarkEnd w:id="698"/>
    <w:bookmarkStart w:id="699" w:name="art.-888"/>
    <w:p>
      <w:pPr>
        <w:pStyle w:val="Heading6"/>
        <w:pBdr>
          <w:left w:val="single" w:sz="36" w:space="4" w:color="2E75B6"/>
        </w:pBdr>
        <w:shd w:val="clear" w:color="auto" w:fill="E3EEF9"/>
        <w:spacing w:before="120" w:after="60"/>
        <w:ind w:left="85"/>
      </w:pPr>
      <w:r>
        <w:rPr>
          <w:i w:val="0"/>
          <w:color w:val="1F3A5F"/>
          <w:sz w:val="22"/>
        </w:rPr>
        <w:t xml:space="preserve">Art. 888</w:t>
      </w:r>
    </w:p>
    <w:p>
      <w:pPr>
        <w:pStyle w:val="FirstParagraph"/>
        <w:spacing w:after="60"/>
        <w:jc w:val="both"/>
      </w:pPr>
      <w:r>
        <w:rPr>
          <w:b/>
          <w:bCs/>
        </w:rPr>
        <w:t xml:space="preserve">Art. 888.</w:t>
      </w:r>
      <w:r>
        <w:t xml:space="preserve"> </w:t>
      </w:r>
      <w:r>
        <w:t xml:space="preserve">Não se realizando o leilão por qualquer motivo, o juiz mandará publicar a transferência, observando-se o disposto no art. 887.</w:t>
      </w:r>
    </w:p>
    <w:p>
      <w:pPr>
        <w:pStyle w:val="BodyText"/>
        <w:spacing w:after="60"/>
        <w:jc w:val="both"/>
      </w:pPr>
      <w:r>
        <w:t xml:space="preserve">Parágrafo único. O escrivão, o chefe de secretaria ou o leiloeiro que culposamente der causa à transferência responde pelas despesas da nova publicação, podendo o juiz aplicar-lhe a pena de suspensão por 5 (cinco) dias a 3 (três) meses, em procedimento administrativo regular.</w:t>
      </w:r>
    </w:p>
    <w:bookmarkEnd w:id="699"/>
    <w:bookmarkStart w:id="700" w:name="art.-889"/>
    <w:p>
      <w:pPr>
        <w:pStyle w:val="Heading6"/>
        <w:pBdr>
          <w:left w:val="single" w:sz="36" w:space="4" w:color="2E75B6"/>
        </w:pBdr>
        <w:shd w:val="clear" w:color="auto" w:fill="E3EEF9"/>
        <w:spacing w:before="120" w:after="60"/>
        <w:ind w:left="85"/>
      </w:pPr>
      <w:r>
        <w:rPr>
          <w:i w:val="0"/>
          <w:color w:val="1F3A5F"/>
          <w:sz w:val="22"/>
        </w:rPr>
        <w:t xml:space="preserve">Art. 889</w:t>
      </w:r>
    </w:p>
    <w:p>
      <w:pPr>
        <w:pStyle w:val="FirstParagraph"/>
        <w:spacing w:after="60"/>
        <w:jc w:val="both"/>
      </w:pPr>
      <w:r>
        <w:rPr>
          <w:b/>
          <w:bCs/>
        </w:rPr>
        <w:t xml:space="preserve">Art. 889.</w:t>
      </w:r>
      <w:r>
        <w:t xml:space="preserve"> </w:t>
      </w:r>
      <w:r>
        <w:t xml:space="preserve">Serão cientificados da alienação judicial, com pelo menos 5 (cinco) dias de antecedência:</w:t>
      </w:r>
    </w:p>
    <w:p>
      <w:pPr>
        <w:pStyle w:val="BodyText"/>
        <w:spacing w:after="60"/>
        <w:jc w:val="both"/>
      </w:pPr>
      <w:r>
        <w:t xml:space="preserve">I - o executado, por meio de seu advogado ou, se não tiver procurador constituído nos autos, por carta registrada, mandado, edital ou outro meio idôneo;</w:t>
      </w:r>
    </w:p>
    <w:p>
      <w:pPr>
        <w:pStyle w:val="BodyText"/>
        <w:spacing w:after="60"/>
        <w:jc w:val="both"/>
      </w:pPr>
      <w:r>
        <w:t xml:space="preserve">II - o coproprietário de bem indivisível do qual tenha sido penhorada fração ideal;</w:t>
      </w:r>
    </w:p>
    <w:p>
      <w:pPr>
        <w:pStyle w:val="BodyText"/>
        <w:spacing w:after="60"/>
        <w:jc w:val="both"/>
      </w:pPr>
      <w:r>
        <w:t xml:space="preserve">III - o titular de usufruto, uso, habitação, enfiteuse, direito de superfície, concessão de uso especial para fins de moradia ou concessão de direito real de uso, quando a penhora recair sobre bem gravado com tais direitos reais;</w:t>
      </w:r>
    </w:p>
    <w:p>
      <w:pPr>
        <w:pStyle w:val="BodyText"/>
        <w:spacing w:after="60"/>
        <w:jc w:val="both"/>
      </w:pPr>
      <w:r>
        <w:t xml:space="preserve">IV - o proprietário do terreno submetido ao regime de direito de superfície, enfiteuse, concessão de uso especial para fins de moradia ou concessão de direito real de uso, quando a penhora recair sobre tais direitos reais;</w:t>
      </w:r>
    </w:p>
    <w:p>
      <w:pPr>
        <w:pStyle w:val="BodyText"/>
        <w:spacing w:after="60"/>
        <w:jc w:val="both"/>
      </w:pPr>
      <w:r>
        <w:t xml:space="preserve">V - o credor pignoratício, hipotecário, anticrético, fiduciário ou com penhora anteriormente averbada, quando a penhora recair sobre bens com tais gravames, caso não seja o credor, de qualquer modo, parte na execução;</w:t>
      </w:r>
    </w:p>
    <w:p>
      <w:pPr>
        <w:pStyle w:val="BodyText"/>
        <w:spacing w:after="60"/>
        <w:jc w:val="both"/>
      </w:pPr>
      <w:r>
        <w:t xml:space="preserve">VI - o promitente comprador, quando a penhora recair sobre bem em relação ao qual haja promessa de compra e venda registrada;</w:t>
      </w:r>
    </w:p>
    <w:p>
      <w:pPr>
        <w:pStyle w:val="BodyText"/>
        <w:spacing w:after="60"/>
        <w:jc w:val="both"/>
      </w:pPr>
      <w:r>
        <w:t xml:space="preserve">VII - o promitente vendedor, quando a penhora recair sobre direito aquisitivo derivado de promessa de compra e venda registrada;</w:t>
      </w:r>
    </w:p>
    <w:p>
      <w:pPr>
        <w:pStyle w:val="BodyText"/>
        <w:spacing w:after="60"/>
        <w:jc w:val="both"/>
      </w:pPr>
      <w:r>
        <w:t xml:space="preserve">VIII - a União, o Estado e o Município, no caso de alienação de bem tombado.</w:t>
      </w:r>
    </w:p>
    <w:p>
      <w:pPr>
        <w:pStyle w:val="BodyText"/>
        <w:spacing w:after="60"/>
        <w:jc w:val="both"/>
      </w:pPr>
      <w:r>
        <w:t xml:space="preserve">Parágrafo único. Se o executado for revel e não tiver advogado constituído, não constando dos autos seu endereço atual ou, ainda, não sendo ele encontrado no endereço constante do processo, a intimação considerar-se-á feita por meio do próprio edital de leilão.</w:t>
      </w:r>
    </w:p>
    <w:bookmarkEnd w:id="700"/>
    <w:bookmarkStart w:id="701" w:name="art.-890"/>
    <w:p>
      <w:pPr>
        <w:pStyle w:val="Heading6"/>
        <w:pBdr>
          <w:left w:val="single" w:sz="36" w:space="4" w:color="2E75B6"/>
        </w:pBdr>
        <w:shd w:val="clear" w:color="auto" w:fill="E3EEF9"/>
        <w:spacing w:before="120" w:after="60"/>
        <w:ind w:left="85"/>
      </w:pPr>
      <w:r>
        <w:rPr>
          <w:i w:val="0"/>
          <w:color w:val="1F3A5F"/>
          <w:sz w:val="22"/>
        </w:rPr>
        <w:t xml:space="preserve">Art. 890</w:t>
      </w:r>
    </w:p>
    <w:p>
      <w:pPr>
        <w:pStyle w:val="FirstParagraph"/>
        <w:spacing w:after="60"/>
        <w:jc w:val="both"/>
      </w:pPr>
      <w:r>
        <w:rPr>
          <w:b/>
          <w:bCs/>
        </w:rPr>
        <w:t xml:space="preserve">Art. 890.</w:t>
      </w:r>
      <w:r>
        <w:t xml:space="preserve"> </w:t>
      </w:r>
      <w:r>
        <w:t xml:space="preserve">Pode oferecer lance quem estiver na livre administração de seus bens, com exceção:</w:t>
      </w:r>
    </w:p>
    <w:p>
      <w:pPr>
        <w:pStyle w:val="BodyText"/>
        <w:spacing w:after="60"/>
        <w:jc w:val="both"/>
      </w:pPr>
      <w:r>
        <w:t xml:space="preserve">I - dos tutores, dos curadores, dos testamenteiros, dos administradores ou dos liquidantes, quanto aos bens confiados à sua guarda e à sua responsabilidade;</w:t>
      </w:r>
    </w:p>
    <w:p>
      <w:pPr>
        <w:pStyle w:val="BodyText"/>
        <w:spacing w:after="60"/>
        <w:jc w:val="both"/>
      </w:pPr>
      <w:r>
        <w:t xml:space="preserve">II - dos mandatários, quanto aos bens de cuja administração ou alienação estejam encarregados;</w:t>
      </w:r>
    </w:p>
    <w:p>
      <w:pPr>
        <w:pStyle w:val="BodyText"/>
        <w:spacing w:after="60"/>
        <w:jc w:val="both"/>
      </w:pPr>
      <w:r>
        <w:t xml:space="preserve">III - do juiz, do membro do Ministério Público e da Defensoria Pública, do escrivão, do chefe de secretaria e dos demais servidores e auxiliares da justiça, em relação aos bens e direitos objeto de alienação na localidade onde servirem ou a que se estender a sua autoridade;</w:t>
      </w:r>
    </w:p>
    <w:p>
      <w:pPr>
        <w:pStyle w:val="BodyText"/>
        <w:spacing w:after="60"/>
        <w:jc w:val="both"/>
      </w:pPr>
      <w:r>
        <w:t xml:space="preserve">IV - dos servidores públicos em geral, quanto aos bens ou aos direitos da pessoa jurídica a que servirem ou que estejam sob sua administração direta ou indireta;</w:t>
      </w:r>
    </w:p>
    <w:p>
      <w:pPr>
        <w:pStyle w:val="BodyText"/>
        <w:spacing w:after="60"/>
        <w:jc w:val="both"/>
      </w:pPr>
      <w:r>
        <w:t xml:space="preserve">V - dos leiloeiros e seus prepostos, quanto aos bens de cuja venda estejam encarregados;</w:t>
      </w:r>
    </w:p>
    <w:p>
      <w:pPr>
        <w:pStyle w:val="BodyText"/>
        <w:spacing w:after="60"/>
        <w:jc w:val="both"/>
      </w:pPr>
      <w:r>
        <w:t xml:space="preserve">VI - dos advogados de qualquer das partes.</w:t>
      </w:r>
    </w:p>
    <w:bookmarkEnd w:id="701"/>
    <w:bookmarkStart w:id="702" w:name="art.-891"/>
    <w:p>
      <w:pPr>
        <w:pStyle w:val="Heading6"/>
        <w:pBdr>
          <w:left w:val="single" w:sz="36" w:space="4" w:color="2E75B6"/>
        </w:pBdr>
        <w:shd w:val="clear" w:color="auto" w:fill="E3EEF9"/>
        <w:spacing w:before="120" w:after="60"/>
        <w:ind w:left="85"/>
      </w:pPr>
      <w:r>
        <w:rPr>
          <w:i w:val="0"/>
          <w:color w:val="1F3A5F"/>
          <w:sz w:val="22"/>
        </w:rPr>
        <w:t xml:space="preserve">Art. 891</w:t>
      </w:r>
    </w:p>
    <w:p>
      <w:pPr>
        <w:pStyle w:val="FirstParagraph"/>
        <w:spacing w:after="60"/>
        <w:jc w:val="both"/>
      </w:pPr>
      <w:r>
        <w:rPr>
          <w:b/>
          <w:bCs/>
        </w:rPr>
        <w:t xml:space="preserve">Art. 891.</w:t>
      </w:r>
      <w:r>
        <w:t xml:space="preserve"> </w:t>
      </w:r>
      <w:r>
        <w:t xml:space="preserve">Não será aceito lance que ofereça preço vil.</w:t>
      </w:r>
    </w:p>
    <w:p>
      <w:pPr>
        <w:pStyle w:val="BodyText"/>
        <w:spacing w:after="60"/>
        <w:jc w:val="both"/>
      </w:pPr>
      <w:r>
        <w:t xml:space="preserve">Parágrafo único. Considera-se vil o preço inferior ao mínimo estipulado pelo juiz e constante do edital, e, não tendo sido fixado preço mínimo, considera-se vil o preço inferior a cinquenta por cento do valor da avaliação.</w:t>
      </w:r>
    </w:p>
    <w:bookmarkEnd w:id="702"/>
    <w:bookmarkStart w:id="703" w:name="art.-892"/>
    <w:p>
      <w:pPr>
        <w:pStyle w:val="Heading6"/>
        <w:pBdr>
          <w:left w:val="single" w:sz="36" w:space="4" w:color="2E75B6"/>
        </w:pBdr>
        <w:shd w:val="clear" w:color="auto" w:fill="E3EEF9"/>
        <w:spacing w:before="120" w:after="60"/>
        <w:ind w:left="85"/>
      </w:pPr>
      <w:r>
        <w:rPr>
          <w:i w:val="0"/>
          <w:color w:val="1F3A5F"/>
          <w:sz w:val="22"/>
        </w:rPr>
        <w:t xml:space="preserve">Art. 892</w:t>
      </w:r>
    </w:p>
    <w:p>
      <w:pPr>
        <w:pStyle w:val="FirstParagraph"/>
        <w:spacing w:after="60"/>
        <w:jc w:val="both"/>
      </w:pPr>
      <w:r>
        <w:rPr>
          <w:b/>
          <w:bCs/>
        </w:rPr>
        <w:t xml:space="preserve">Art. 892.</w:t>
      </w:r>
      <w:r>
        <w:t xml:space="preserve"> </w:t>
      </w:r>
      <w:r>
        <w:t xml:space="preserve">Salvo pronunciamento judicial em sentido diverso, o pagamento deverá ser realizado de imediato pelo arrematante, por depósito judicial ou por meio eletrônico.</w:t>
      </w:r>
    </w:p>
    <w:p>
      <w:pPr>
        <w:pStyle w:val="BodyText"/>
        <w:spacing w:after="60"/>
        <w:jc w:val="both"/>
      </w:pPr>
      <w:r>
        <w:t xml:space="preserve">§ 1º Se o exequente arrematar os bens e for o único credor, não estará obrigado a exibir o preço, mas, se o valor dos bens exceder ao seu crédito, depositará, dentro de 3 (três) dias, a diferença, sob pena de tornar-se sem efeito a arrematação, e, nesse caso, realizar-se-á novo leilão, à custa do exequente.</w:t>
      </w:r>
    </w:p>
    <w:p>
      <w:pPr>
        <w:pStyle w:val="BodyText"/>
        <w:spacing w:after="60"/>
        <w:jc w:val="both"/>
      </w:pPr>
      <w:r>
        <w:t xml:space="preserve">§ 2º Se houver mais de um pretendente, proceder-se-á entre eles à licitação, e, no caso de igualdade de oferta, terá preferência o cônjuge, o companheiro, o descendente ou o ascendente do executado, nessa ordem.</w:t>
      </w:r>
    </w:p>
    <w:p>
      <w:pPr>
        <w:pStyle w:val="BodyText"/>
        <w:spacing w:after="60"/>
        <w:jc w:val="both"/>
      </w:pPr>
      <w:r>
        <w:t xml:space="preserve">§ 3º No caso de leilão de bem tombado, a União, os Estados e os Municípios terão, nessa ordem, o direito de preferência na arrematação, em igualdade de oferta.</w:t>
      </w:r>
    </w:p>
    <w:bookmarkEnd w:id="703"/>
    <w:bookmarkStart w:id="704" w:name="art.-893"/>
    <w:p>
      <w:pPr>
        <w:pStyle w:val="Heading6"/>
        <w:pBdr>
          <w:left w:val="single" w:sz="36" w:space="4" w:color="2E75B6"/>
        </w:pBdr>
        <w:shd w:val="clear" w:color="auto" w:fill="E3EEF9"/>
        <w:spacing w:before="120" w:after="60"/>
        <w:ind w:left="85"/>
      </w:pPr>
      <w:r>
        <w:rPr>
          <w:i w:val="0"/>
          <w:color w:val="1F3A5F"/>
          <w:sz w:val="22"/>
        </w:rPr>
        <w:t xml:space="preserve">Art. 893</w:t>
      </w:r>
    </w:p>
    <w:p>
      <w:pPr>
        <w:pStyle w:val="FirstParagraph"/>
        <w:spacing w:after="60"/>
        <w:jc w:val="both"/>
      </w:pPr>
      <w:r>
        <w:rPr>
          <w:b/>
          <w:bCs/>
        </w:rPr>
        <w:t xml:space="preserve">Art. 893.</w:t>
      </w:r>
      <w:r>
        <w:t xml:space="preserve"> </w:t>
      </w:r>
      <w:r>
        <w:t xml:space="preserve">Se o leilão for de diversos bens e houver mais de um lançador, terá preferência aquele que se propuser a arrematá-los todos, em conjunto, oferecendo, para os bens que não tiverem lance, preço igual ao da avaliação e, para os demais, preço igual ao do maior lance que, na tentativa de arrematação individualizada, tenha sido oferecido para eles.</w:t>
      </w:r>
    </w:p>
    <w:bookmarkEnd w:id="704"/>
    <w:bookmarkStart w:id="705" w:name="art.-894"/>
    <w:p>
      <w:pPr>
        <w:pStyle w:val="Heading6"/>
        <w:pBdr>
          <w:left w:val="single" w:sz="36" w:space="4" w:color="2E75B6"/>
        </w:pBdr>
        <w:shd w:val="clear" w:color="auto" w:fill="E3EEF9"/>
        <w:spacing w:before="120" w:after="60"/>
        <w:ind w:left="85"/>
      </w:pPr>
      <w:r>
        <w:rPr>
          <w:i w:val="0"/>
          <w:color w:val="1F3A5F"/>
          <w:sz w:val="22"/>
        </w:rPr>
        <w:t xml:space="preserve">Art. 894</w:t>
      </w:r>
    </w:p>
    <w:p>
      <w:pPr>
        <w:pStyle w:val="FirstParagraph"/>
        <w:spacing w:after="60"/>
        <w:jc w:val="both"/>
      </w:pPr>
      <w:r>
        <w:rPr>
          <w:b/>
          <w:bCs/>
        </w:rPr>
        <w:t xml:space="preserve">Art. 894.</w:t>
      </w:r>
      <w:r>
        <w:t xml:space="preserve"> </w:t>
      </w:r>
      <w:r>
        <w:t xml:space="preserve">Quando o imóvel admitir cômoda divisão, o juiz, a requerimento do executado, ordenará a alienação judicial de parte dele, desde que suficiente para o pagamento do exequente e para a satisfação das despesas da execução.</w:t>
      </w:r>
    </w:p>
    <w:p>
      <w:pPr>
        <w:pStyle w:val="BodyText"/>
        <w:spacing w:after="60"/>
        <w:jc w:val="both"/>
      </w:pPr>
      <w:r>
        <w:t xml:space="preserve">§ 1º Não havendo lançador, far-se-á a alienação do imóvel em sua integridade.</w:t>
      </w:r>
    </w:p>
    <w:p>
      <w:pPr>
        <w:pStyle w:val="BodyText"/>
        <w:spacing w:after="60"/>
        <w:jc w:val="both"/>
      </w:pPr>
      <w:r>
        <w:t xml:space="preserve">§ 2º A alienação por partes deverá ser requerida a tempo de permitir a avaliação das glebas destacadas e sua inclusão no edital, e, nesse caso, caberá ao executado instruir o requerimento com planta e memorial descritivo subscritos por profissional habilitado.</w:t>
      </w:r>
    </w:p>
    <w:bookmarkEnd w:id="705"/>
    <w:bookmarkStart w:id="706" w:name="art.-895"/>
    <w:p>
      <w:pPr>
        <w:pStyle w:val="Heading6"/>
        <w:pBdr>
          <w:left w:val="single" w:sz="36" w:space="4" w:color="2E75B6"/>
        </w:pBdr>
        <w:shd w:val="clear" w:color="auto" w:fill="E3EEF9"/>
        <w:spacing w:before="120" w:after="60"/>
        <w:ind w:left="85"/>
      </w:pPr>
      <w:r>
        <w:rPr>
          <w:i w:val="0"/>
          <w:color w:val="1F3A5F"/>
          <w:sz w:val="22"/>
        </w:rPr>
        <w:t xml:space="preserve">Art. 895</w:t>
      </w:r>
    </w:p>
    <w:p>
      <w:pPr>
        <w:pStyle w:val="FirstParagraph"/>
        <w:spacing w:after="60"/>
        <w:jc w:val="both"/>
      </w:pPr>
      <w:r>
        <w:rPr>
          <w:b/>
          <w:bCs/>
        </w:rPr>
        <w:t xml:space="preserve">Art. 895.</w:t>
      </w:r>
      <w:r>
        <w:t xml:space="preserve"> </w:t>
      </w:r>
      <w:r>
        <w:t xml:space="preserve">O interessado em adquirir o bem penhorado em prestações poderá apresentar, por escrito:</w:t>
      </w:r>
    </w:p>
    <w:p>
      <w:pPr>
        <w:pStyle w:val="BodyText"/>
        <w:spacing w:after="60"/>
        <w:jc w:val="both"/>
      </w:pPr>
      <w:r>
        <w:t xml:space="preserve">I - até o início do primeiro leilão, proposta de aquisição do bem por valor não inferior ao da avaliação;</w:t>
      </w:r>
    </w:p>
    <w:p>
      <w:pPr>
        <w:pStyle w:val="BodyText"/>
        <w:keepNext/>
        <w:spacing w:after="60"/>
        <w:jc w:val="both"/>
      </w:pPr>
      <w:r>
        <w:t xml:space="preserve">II - até o início do segundo leilão, proposta de aquisição do bem por valor que não seja considerado 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proposta parcelada até o segundo leilão</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É válida a proposta de arrematação parcelada apresentada durante o curso da segunda praça, antes do encerramento do leilão eletrônico, quando inexistentes lances à vista, admitindo-se a mitigação do limite temporal do art. 895, II, do CPC, à luz da efetividade da execução e da ausência de prejuízo.</w:t>
            </w:r>
          </w:p>
        </w:tc>
      </w:tr>
    </w:tbl>
    <w:p>
      <w:pPr>
        <w:pStyle w:val="BodyText"/>
        <w:spacing w:after="60"/>
        <w:jc w:val="both"/>
      </w:pPr>
      <w:r>
        <w:t xml:space="preserve">§ 1º A proposta conterá, em qualquer hipótese, oferta de pagamento de pelo menos vinte e cinco por cento do valor do lance à vista e o restante parcelado em até 30 (trinta) meses, garantido por caução idônea, quando se tratar de móveis, e por hipoteca do próprio bem, quando se tratar de imóveis.</w:t>
      </w:r>
    </w:p>
    <w:p>
      <w:pPr>
        <w:pStyle w:val="BodyText"/>
        <w:spacing w:after="60"/>
        <w:jc w:val="both"/>
      </w:pPr>
      <w:r>
        <w:t xml:space="preserve">§ 2º As propostas para aquisição em prestações indicarão o prazo, a modalidade, o indexador de correção monetária e as condições de pagamento do saldo.</w:t>
      </w:r>
    </w:p>
    <w:p>
      <w:pPr>
        <w:pStyle w:val="BodyText"/>
        <w:spacing w:after="60"/>
        <w:jc w:val="both"/>
      </w:pPr>
      <w:r>
        <w:t xml:space="preserve">§ 3º (VETADO).</w:t>
      </w:r>
    </w:p>
    <w:p>
      <w:pPr>
        <w:pStyle w:val="BodyText"/>
        <w:spacing w:after="60"/>
        <w:jc w:val="both"/>
      </w:pPr>
      <w:r>
        <w:t xml:space="preserve">§ 4º No caso de atraso no pagamento de qualquer das prestações, incidirá multa de dez por cento sobre a soma da parcela inadimplida com as parcelas vincendas.</w:t>
      </w:r>
    </w:p>
    <w:p>
      <w:pPr>
        <w:pStyle w:val="BodyText"/>
        <w:spacing w:after="60"/>
        <w:jc w:val="both"/>
      </w:pPr>
      <w:r>
        <w:t xml:space="preserve">§ 5º O inadimplemento autoriza o exequente a pedir a resolução da arrematação ou promover, em face do arrematante, a execução do valor devido, devendo ambos os pedidos ser formulados nos autos da execução em que se deu a arrematação.</w:t>
      </w:r>
    </w:p>
    <w:p>
      <w:pPr>
        <w:pStyle w:val="BodyText"/>
        <w:spacing w:after="60"/>
        <w:jc w:val="both"/>
      </w:pPr>
      <w:r>
        <w:t xml:space="preserve">§ 6º A apresentação da proposta prevista neste artigo não suspende o leilão.</w:t>
      </w:r>
    </w:p>
    <w:p>
      <w:pPr>
        <w:pStyle w:val="BodyText"/>
        <w:spacing w:after="60"/>
        <w:jc w:val="both"/>
      </w:pPr>
      <w:r>
        <w:t xml:space="preserve">§ 7º A proposta de pagamento do lance à vista sempre prevalecerá sobre as propostas de pagamento parcelado.</w:t>
      </w:r>
    </w:p>
    <w:p>
      <w:pPr>
        <w:pStyle w:val="BodyText"/>
        <w:spacing w:after="60"/>
        <w:jc w:val="both"/>
      </w:pPr>
      <w:r>
        <w:t xml:space="preserve">§ 8º Havendo mais de uma proposta de pagamento parcelado:</w:t>
      </w:r>
    </w:p>
    <w:p>
      <w:pPr>
        <w:pStyle w:val="BodyText"/>
        <w:spacing w:after="60"/>
        <w:jc w:val="both"/>
      </w:pPr>
      <w:r>
        <w:t xml:space="preserve">I - em diferentes condições, o juiz decidirá pela mais vantajosa, assim compreendida, sempre, a de maior valor;</w:t>
      </w:r>
    </w:p>
    <w:p>
      <w:pPr>
        <w:pStyle w:val="BodyText"/>
        <w:spacing w:after="60"/>
        <w:jc w:val="both"/>
      </w:pPr>
      <w:r>
        <w:t xml:space="preserve">II - em iguais condições, o juiz decidirá pela formulada em primeiro lugar.</w:t>
      </w:r>
    </w:p>
    <w:p>
      <w:pPr>
        <w:pStyle w:val="BodyText"/>
        <w:spacing w:after="60"/>
        <w:jc w:val="both"/>
      </w:pPr>
      <w:r>
        <w:t xml:space="preserve">§ 9º No caso de arrematação a prazo, os pagamentos feitos pelo arrematante pertencerão ao exequente até o limite de seu crédito, e os subsequentes, ao executado.</w:t>
      </w:r>
    </w:p>
    <w:bookmarkEnd w:id="706"/>
    <w:bookmarkStart w:id="707" w:name="art.-896"/>
    <w:p>
      <w:pPr>
        <w:pStyle w:val="Heading6"/>
        <w:pBdr>
          <w:left w:val="single" w:sz="36" w:space="4" w:color="2E75B6"/>
        </w:pBdr>
        <w:shd w:val="clear" w:color="auto" w:fill="E3EEF9"/>
        <w:spacing w:before="120" w:after="60"/>
        <w:ind w:left="85"/>
      </w:pPr>
      <w:r>
        <w:rPr>
          <w:i w:val="0"/>
          <w:color w:val="1F3A5F"/>
          <w:sz w:val="22"/>
        </w:rPr>
        <w:t xml:space="preserve">Art. 896</w:t>
      </w:r>
    </w:p>
    <w:p>
      <w:pPr>
        <w:pStyle w:val="FirstParagraph"/>
        <w:spacing w:after="60"/>
        <w:jc w:val="both"/>
      </w:pPr>
      <w:r>
        <w:rPr>
          <w:b/>
          <w:bCs/>
        </w:rPr>
        <w:t xml:space="preserve">Art. 896.</w:t>
      </w:r>
      <w:r>
        <w:t xml:space="preserve"> </w:t>
      </w:r>
      <w:r>
        <w:t xml:space="preserve">Quando o imóvel de incapaz não alcançar em leilão pelo menos oitenta por cento do valor da avaliação, o juiz o confiará à guarda e à administração de depositário idôneo, adiando a alienação por prazo não superior a 1 (um) ano.</w:t>
      </w:r>
    </w:p>
    <w:p>
      <w:pPr>
        <w:pStyle w:val="BodyText"/>
        <w:spacing w:after="60"/>
        <w:jc w:val="both"/>
      </w:pPr>
      <w:r>
        <w:t xml:space="preserve">§ 1º Se, durante o adiamento, algum pretendente assegurar, mediante caução idônea, o preço da avaliação, o juiz ordenará a alienação em leilão.</w:t>
      </w:r>
    </w:p>
    <w:p>
      <w:pPr>
        <w:pStyle w:val="BodyText"/>
        <w:spacing w:after="60"/>
        <w:jc w:val="both"/>
      </w:pPr>
      <w:r>
        <w:t xml:space="preserve">§ 2º Se o pretendente à arrematação se arrepender, o juiz impor-lhe-á multa de vinte por cento sobre o valor da avaliação, em benefício do incapaz, valendo a decisão como título executivo.</w:t>
      </w:r>
    </w:p>
    <w:p>
      <w:pPr>
        <w:pStyle w:val="BodyText"/>
        <w:spacing w:after="60"/>
        <w:jc w:val="both"/>
      </w:pPr>
      <w:r>
        <w:t xml:space="preserve">§ 3º Sem prejuízo do disposto nos §§ 1º e 2º, o juiz poderá autorizar a locação do imóvel no prazo do adiamento.</w:t>
      </w:r>
    </w:p>
    <w:p>
      <w:pPr>
        <w:pStyle w:val="BodyText"/>
        <w:spacing w:after="60"/>
        <w:jc w:val="both"/>
      </w:pPr>
      <w:r>
        <w:t xml:space="preserve">§ 4º Findo o prazo do adiamento, o imóvel será submetido a novo leilão.</w:t>
      </w:r>
    </w:p>
    <w:bookmarkEnd w:id="707"/>
    <w:bookmarkStart w:id="708" w:name="art.-897"/>
    <w:p>
      <w:pPr>
        <w:pStyle w:val="Heading6"/>
        <w:pBdr>
          <w:left w:val="single" w:sz="36" w:space="4" w:color="2E75B6"/>
        </w:pBdr>
        <w:shd w:val="clear" w:color="auto" w:fill="E3EEF9"/>
        <w:spacing w:before="120" w:after="60"/>
        <w:ind w:left="85"/>
      </w:pPr>
      <w:r>
        <w:rPr>
          <w:i w:val="0"/>
          <w:color w:val="1F3A5F"/>
          <w:sz w:val="22"/>
        </w:rPr>
        <w:t xml:space="preserve">Art. 897</w:t>
      </w:r>
    </w:p>
    <w:p>
      <w:pPr>
        <w:pStyle w:val="FirstParagraph"/>
        <w:spacing w:after="60"/>
        <w:jc w:val="both"/>
      </w:pPr>
      <w:r>
        <w:rPr>
          <w:b/>
          <w:bCs/>
        </w:rPr>
        <w:t xml:space="preserve">Art. 897.</w:t>
      </w:r>
      <w:r>
        <w:t xml:space="preserve"> </w:t>
      </w:r>
      <w:r>
        <w:t xml:space="preserve">Se o arrematante ou seu fiador não pagar o preço no prazo estabelecido, o juiz impor-lhe-á, em favor do exequente, a perda da caução, voltando os bens a novo leilão, do qual não serão admitidos a participar o arrematante e o fiador remissos.</w:t>
      </w:r>
    </w:p>
    <w:bookmarkEnd w:id="708"/>
    <w:bookmarkStart w:id="709" w:name="art.-898"/>
    <w:p>
      <w:pPr>
        <w:pStyle w:val="Heading6"/>
        <w:pBdr>
          <w:left w:val="single" w:sz="36" w:space="4" w:color="2E75B6"/>
        </w:pBdr>
        <w:shd w:val="clear" w:color="auto" w:fill="E3EEF9"/>
        <w:spacing w:before="120" w:after="60"/>
        <w:ind w:left="85"/>
      </w:pPr>
      <w:r>
        <w:rPr>
          <w:i w:val="0"/>
          <w:color w:val="1F3A5F"/>
          <w:sz w:val="22"/>
        </w:rPr>
        <w:t xml:space="preserve">Art. 898</w:t>
      </w:r>
    </w:p>
    <w:p>
      <w:pPr>
        <w:pStyle w:val="FirstParagraph"/>
        <w:spacing w:after="60"/>
        <w:jc w:val="both"/>
      </w:pPr>
      <w:r>
        <w:rPr>
          <w:b/>
          <w:bCs/>
        </w:rPr>
        <w:t xml:space="preserve">Art. 898.</w:t>
      </w:r>
      <w:r>
        <w:t xml:space="preserve"> </w:t>
      </w:r>
      <w:r>
        <w:t xml:space="preserve">O fiador do arrematante que pagar o valor do lance e a multa poderá requerer que a arrematação lhe seja transferida.</w:t>
      </w:r>
    </w:p>
    <w:bookmarkEnd w:id="709"/>
    <w:bookmarkStart w:id="710" w:name="art.-899"/>
    <w:p>
      <w:pPr>
        <w:pStyle w:val="Heading6"/>
        <w:pBdr>
          <w:left w:val="single" w:sz="36" w:space="4" w:color="2E75B6"/>
        </w:pBdr>
        <w:shd w:val="clear" w:color="auto" w:fill="E3EEF9"/>
        <w:spacing w:before="120" w:after="60"/>
        <w:ind w:left="85"/>
      </w:pPr>
      <w:r>
        <w:rPr>
          <w:i w:val="0"/>
          <w:color w:val="1F3A5F"/>
          <w:sz w:val="22"/>
        </w:rPr>
        <w:t xml:space="preserve">Art. 899</w:t>
      </w:r>
    </w:p>
    <w:p>
      <w:pPr>
        <w:pStyle w:val="FirstParagraph"/>
        <w:spacing w:after="60"/>
        <w:jc w:val="both"/>
      </w:pPr>
      <w:r>
        <w:rPr>
          <w:b/>
          <w:bCs/>
        </w:rPr>
        <w:t xml:space="preserve">Art. 899.</w:t>
      </w:r>
      <w:r>
        <w:t xml:space="preserve"> </w:t>
      </w:r>
      <w:r>
        <w:t xml:space="preserve">Será suspensa a arrematação logo que o produto da alienação dos bens for suficiente para o pagamento do credor e para a satisfação das despesas da execução.</w:t>
      </w:r>
    </w:p>
    <w:bookmarkEnd w:id="710"/>
    <w:bookmarkStart w:id="711" w:name="art.-900"/>
    <w:p>
      <w:pPr>
        <w:pStyle w:val="Heading6"/>
        <w:pBdr>
          <w:left w:val="single" w:sz="36" w:space="4" w:color="2E75B6"/>
        </w:pBdr>
        <w:shd w:val="clear" w:color="auto" w:fill="E3EEF9"/>
        <w:spacing w:before="120" w:after="60"/>
        <w:ind w:left="85"/>
      </w:pPr>
      <w:r>
        <w:rPr>
          <w:i w:val="0"/>
          <w:color w:val="1F3A5F"/>
          <w:sz w:val="22"/>
        </w:rPr>
        <w:t xml:space="preserve">Art. 900</w:t>
      </w:r>
    </w:p>
    <w:p>
      <w:pPr>
        <w:pStyle w:val="FirstParagraph"/>
        <w:spacing w:after="60"/>
        <w:jc w:val="both"/>
      </w:pPr>
      <w:r>
        <w:rPr>
          <w:b/>
          <w:bCs/>
        </w:rPr>
        <w:t xml:space="preserve">Art. 900.</w:t>
      </w:r>
      <w:r>
        <w:t xml:space="preserve"> </w:t>
      </w:r>
      <w:r>
        <w:t xml:space="preserve">O leilão prosseguirá no dia útil imediato, à mesma hora em que teve início, independentemente de novo edital, se for ultrapassado o horário de expediente forense.</w:t>
      </w:r>
    </w:p>
    <w:bookmarkEnd w:id="711"/>
    <w:bookmarkStart w:id="712" w:name="art.-901"/>
    <w:p>
      <w:pPr>
        <w:pStyle w:val="Heading6"/>
        <w:pBdr>
          <w:left w:val="single" w:sz="36" w:space="4" w:color="2E75B6"/>
        </w:pBdr>
        <w:shd w:val="clear" w:color="auto" w:fill="E3EEF9"/>
        <w:spacing w:before="120" w:after="60"/>
        <w:ind w:left="85"/>
      </w:pPr>
      <w:r>
        <w:rPr>
          <w:i w:val="0"/>
          <w:color w:val="1F3A5F"/>
          <w:sz w:val="22"/>
        </w:rPr>
        <w:t xml:space="preserve">Art. 901</w:t>
      </w:r>
    </w:p>
    <w:p>
      <w:pPr>
        <w:pStyle w:val="FirstParagraph"/>
        <w:spacing w:after="60"/>
        <w:jc w:val="both"/>
      </w:pPr>
      <w:r>
        <w:rPr>
          <w:b/>
          <w:bCs/>
        </w:rPr>
        <w:t xml:space="preserve">Art. 901.</w:t>
      </w:r>
      <w:r>
        <w:t xml:space="preserve"> </w:t>
      </w:r>
      <w:r>
        <w:t xml:space="preserve">A arrematação constará de auto que será lavrado de imediato e poderá abranger bens penhorados em mais de uma execução, nele mencionadas as condições nas quais foi alienado o bem.</w:t>
      </w:r>
    </w:p>
    <w:p>
      <w:pPr>
        <w:pStyle w:val="BodyText"/>
        <w:spacing w:after="60"/>
        <w:jc w:val="both"/>
      </w:pPr>
      <w:r>
        <w:t xml:space="preserve">§ 1º A ordem de entrega do bem móvel ou a carta de arrematação do bem imóvel, com o respectivo mandado de imissão na posse, será expedida depois de efetuado o depósito ou prestadas as garantias pelo arrematante, bem como realizado o pagamento da comissão do leiloeiro e das demais despesas da execução.</w:t>
      </w:r>
    </w:p>
    <w:p>
      <w:pPr>
        <w:pStyle w:val="BodyText"/>
        <w:spacing w:after="60"/>
        <w:jc w:val="both"/>
      </w:pPr>
      <w:r>
        <w:t xml:space="preserve">§ 2º A carta de arrematação conterá a descrição do imóvel, com remissão à sua matrícula ou individuação e aos seus registros, a cópia do auto de arrematação e a prova de pagamento do imposto de transmissão, além da indicação da existência de eventual ônus real ou gravame.</w:t>
      </w:r>
    </w:p>
    <w:bookmarkEnd w:id="712"/>
    <w:bookmarkStart w:id="713" w:name="art.-902"/>
    <w:p>
      <w:pPr>
        <w:pStyle w:val="Heading6"/>
        <w:pBdr>
          <w:left w:val="single" w:sz="36" w:space="4" w:color="2E75B6"/>
        </w:pBdr>
        <w:shd w:val="clear" w:color="auto" w:fill="E3EEF9"/>
        <w:spacing w:before="120" w:after="60"/>
        <w:ind w:left="85"/>
      </w:pPr>
      <w:r>
        <w:rPr>
          <w:i w:val="0"/>
          <w:color w:val="1F3A5F"/>
          <w:sz w:val="22"/>
        </w:rPr>
        <w:t xml:space="preserve">Art. 902</w:t>
      </w:r>
    </w:p>
    <w:p>
      <w:pPr>
        <w:pStyle w:val="FirstParagraph"/>
        <w:spacing w:after="60"/>
        <w:jc w:val="both"/>
      </w:pPr>
      <w:r>
        <w:rPr>
          <w:b/>
          <w:bCs/>
        </w:rPr>
        <w:t xml:space="preserve">Art. 902.</w:t>
      </w:r>
      <w:r>
        <w:t xml:space="preserve"> </w:t>
      </w:r>
      <w:r>
        <w:t xml:space="preserve">No caso de leilão de bem hipotecado, o executado poderá remi-lo até a assinatura do auto de arrematação, oferecendo preço igual ao do maior lance oferecido.</w:t>
      </w:r>
    </w:p>
    <w:p>
      <w:pPr>
        <w:pStyle w:val="BodyText"/>
        <w:spacing w:after="60"/>
        <w:jc w:val="both"/>
      </w:pPr>
      <w:r>
        <w:t xml:space="preserve">Parágrafo único. No caso de falência ou insolvência do devedor hipotecário, o direito de remição previsto no caput defere-se à massa ou aos credores em concurso, não podendo o exequente recusar o preço da avaliação do imóvel.</w:t>
      </w:r>
    </w:p>
    <w:bookmarkEnd w:id="713"/>
    <w:bookmarkStart w:id="714" w:name="art.-903"/>
    <w:p>
      <w:pPr>
        <w:pStyle w:val="Heading6"/>
        <w:pBdr>
          <w:left w:val="single" w:sz="36" w:space="4" w:color="2E75B6"/>
        </w:pBdr>
        <w:shd w:val="clear" w:color="auto" w:fill="E3EEF9"/>
        <w:spacing w:before="120" w:after="60"/>
        <w:ind w:left="85"/>
      </w:pPr>
      <w:r>
        <w:rPr>
          <w:i w:val="0"/>
          <w:color w:val="1F3A5F"/>
          <w:sz w:val="22"/>
        </w:rPr>
        <w:t xml:space="preserve">Art. 903</w:t>
      </w:r>
    </w:p>
    <w:p>
      <w:pPr>
        <w:pStyle w:val="FirstParagraph"/>
        <w:spacing w:after="60"/>
        <w:jc w:val="both"/>
      </w:pPr>
      <w:r>
        <w:rPr>
          <w:b/>
          <w:bCs/>
        </w:rPr>
        <w:t xml:space="preserve">Art. 903.</w:t>
      </w:r>
      <w:r>
        <w:t xml:space="preserve"> </w:t>
      </w:r>
      <w:r>
        <w:t xml:space="preserve">Qualquer que seja a modalidade de leilão, assinado o auto pelo juiz, pelo arrematante e pelo leiloeiro, a arrematação será considerada perfeita, acabada e irretratável, ainda que venham a ser julgados procedentes os embargos do executado ou a ação autônoma de que trata o § 4º deste artigo, assegurada a possibilidade de reparação pelos prejuízos sofridos.</w:t>
      </w:r>
    </w:p>
    <w:p>
      <w:pPr>
        <w:pStyle w:val="BodyText"/>
        <w:spacing w:after="60"/>
        <w:jc w:val="both"/>
      </w:pPr>
      <w:r>
        <w:t xml:space="preserve">§ 1º Ressalvadas outras situações previstas neste Código, a arrematação poderá, no entanto, ser:</w:t>
      </w:r>
    </w:p>
    <w:p>
      <w:pPr>
        <w:pStyle w:val="BodyText"/>
        <w:spacing w:after="60"/>
        <w:jc w:val="both"/>
      </w:pPr>
      <w:r>
        <w:t xml:space="preserve">I - invalidada, quando realizada por preço vil ou com outro vício;</w:t>
      </w:r>
    </w:p>
    <w:p>
      <w:pPr>
        <w:pStyle w:val="BodyText"/>
        <w:spacing w:after="60"/>
        <w:jc w:val="both"/>
      </w:pPr>
      <w:r>
        <w:t xml:space="preserve">II - considerada ineficaz, se não observado o disposto no art. 804;</w:t>
      </w:r>
    </w:p>
    <w:p>
      <w:pPr>
        <w:pStyle w:val="BodyText"/>
        <w:spacing w:after="60"/>
        <w:jc w:val="both"/>
      </w:pPr>
      <w:r>
        <w:t xml:space="preserve">III - resolvida, se não for pago o preço ou se não for prestada a caução.</w:t>
      </w:r>
    </w:p>
    <w:p>
      <w:pPr>
        <w:pStyle w:val="BodyText"/>
        <w:spacing w:after="60"/>
        <w:jc w:val="both"/>
      </w:pPr>
      <w:r>
        <w:t xml:space="preserve">§ 2º O juiz decidirá acerca das situações referidas no § 1º, se for provocado em até 10 (dez) dias após o aperfeiçoamento da arrematação.</w:t>
      </w:r>
    </w:p>
    <w:p>
      <w:pPr>
        <w:pStyle w:val="BodyText"/>
        <w:spacing w:after="60"/>
        <w:jc w:val="both"/>
      </w:pPr>
      <w:r>
        <w:t xml:space="preserve">§ 3º Passado o prazo previsto no § 2º sem que tenha havido alegação de qualquer das situações previstas no § 1º, será expedida a carta de arrematação e, conforme o caso, a ordem de entrega ou mandado de imissão na posse.</w:t>
      </w:r>
    </w:p>
    <w:p>
      <w:pPr>
        <w:pStyle w:val="BodyText"/>
        <w:keepNext/>
        <w:spacing w:after="60"/>
        <w:jc w:val="both"/>
      </w:pPr>
      <w:r>
        <w:t xml:space="preserve">§ 4º Após a expedição da carta de arrematação ou da ordem de entrega, a invalidação da arrematação poderá ser pleiteada por ação autônoma, em cujo processo o arrematante figurará como litisconsorte necessário.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após a carta de arrematação</w:t>
            </w:r>
          </w:p>
        </w:tc>
        <w:tc>
          <w:tcPr>
            <w:tcW w:type="dxa" w:w="1531"/>
          </w:tcPr>
          <w:p>
            <w:pPr>
              <w:pStyle w:val="Compact"/>
              <w:spacing w:line="276" w:lineRule="auto" w:before="40" w:after="40"/>
            </w:pPr>
            <w:r>
              <w:rPr>
                <w:rFonts w:ascii="Liberation Sans Narrow" w:hAnsi="Liberation Sans Narrow"/>
                <w:sz w:val="17"/>
              </w:rPr>
              <w:t xml:space="preserve">STJ, AgInt nos EDcl no AREsp 2.980.872, Quarta Turma, relatora Min. Maria Isabel Gallotti, julgado em 12/08/2026</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desconstituição do ato somente pode ser pleiteada por meio de ação autônoma, nos termos do art. 903, § 4º, do CPC, sendo inviável a discussão nos próprios autos da execução.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da arrematação</w:t>
            </w:r>
          </w:p>
        </w:tc>
        <w:tc>
          <w:tcPr>
            <w:tcW w:type="dxa" w:w="1531"/>
          </w:tcPr>
          <w:p>
            <w:pPr>
              <w:pStyle w:val="Compact"/>
              <w:spacing w:line="276" w:lineRule="auto" w:before="40" w:after="40"/>
            </w:pPr>
            <w:r>
              <w:rPr>
                <w:rFonts w:ascii="Liberation Sans Narrow" w:hAnsi="Liberation Sans Narrow"/>
                <w:sz w:val="17"/>
              </w:rPr>
              <w:t xml:space="preserve">STJ, AgInt no AREsp 2.331.515, Primeira Turma, relator Min. Paulo Sérgio Domingues, DJe de 27/02/2025</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invalidação do ato pode ser pleiteada por ação autônoma, com o arrematante como litisconsorte necessário, e a ação anulatória é admissível também na hipótese do § 1º, I (preço vil ou outro vício), não se limitando à apuração de indenização ao expropriado.</w:t>
            </w:r>
          </w:p>
        </w:tc>
      </w:tr>
    </w:tbl>
    <w:p>
      <w:pPr>
        <w:pStyle w:val="BodyText"/>
        <w:spacing w:after="60"/>
        <w:jc w:val="both"/>
      </w:pPr>
      <w:r>
        <w:t xml:space="preserve">§ 5º O arrematante poderá desistir da arrematação, sendo-lhe imediatamente devolvido o depósito que tiver feito:</w:t>
      </w:r>
    </w:p>
    <w:p>
      <w:pPr>
        <w:pStyle w:val="BodyText"/>
        <w:spacing w:after="60"/>
        <w:jc w:val="both"/>
      </w:pPr>
      <w:r>
        <w:t xml:space="preserve">I - se provar, nos 10 (dez) dias seguintes, a existência de ônus real ou gravame não mencionado no edital;</w:t>
      </w:r>
    </w:p>
    <w:p>
      <w:pPr>
        <w:pStyle w:val="BodyText"/>
        <w:spacing w:after="60"/>
        <w:jc w:val="both"/>
      </w:pPr>
      <w:r>
        <w:t xml:space="preserve">II - se, antes de expedida a carta de arrematação ou a ordem de entrega, o executado alegar alguma das situações previstas no § 1º ;</w:t>
      </w:r>
    </w:p>
    <w:p>
      <w:pPr>
        <w:pStyle w:val="BodyText"/>
        <w:spacing w:after="60"/>
        <w:jc w:val="both"/>
      </w:pPr>
      <w:r>
        <w:t xml:space="preserve">III - uma vez citado para responder a ação autônoma de que trata o § 4º deste artigo, desde que apresente a desistência no prazo de que dispõe para responder a essa ação.</w:t>
      </w:r>
    </w:p>
    <w:p>
      <w:pPr>
        <w:pStyle w:val="BodyText"/>
        <w:spacing w:after="60"/>
        <w:jc w:val="both"/>
      </w:pPr>
      <w:r>
        <w:t xml:space="preserve">§ 6º Considera-se ato atentatório à dignidade da justiça a suscitação infundada de vício com o objetivo de ensejar a desistência do arrematante, devendo o suscitante ser condenado, sem prejuízo da responsabilidade por perdas e danos, ao pagamento de multa, a ser fixada pelo juiz e devida ao exequente, em montante não superior a vinte por cento do valor atualizado do bem.</w:t>
      </w:r>
    </w:p>
    <w:bookmarkEnd w:id="714"/>
    <w:bookmarkEnd w:id="715"/>
    <w:bookmarkStart w:id="722" w:name="Xec800881025364dfefa1e79f68d8b19b5e4ee80"/>
    <w:p>
      <w:pPr>
        <w:pStyle w:val="Heading5"/>
        <w:spacing w:before="60" w:after="20"/>
      </w:pPr>
      <w:r>
        <w:rPr>
          <w:i/>
          <w:color w:val="595959"/>
        </w:rPr>
        <w:t xml:space="preserve">Seção V: da satisfação do crédito (arts. 904 a 909)</w:t>
      </w:r>
    </w:p>
    <w:bookmarkStart w:id="716" w:name="art.-904"/>
    <w:p>
      <w:pPr>
        <w:pStyle w:val="Heading6"/>
        <w:pBdr>
          <w:left w:val="single" w:sz="36" w:space="4" w:color="2E75B6"/>
        </w:pBdr>
        <w:shd w:val="clear" w:color="auto" w:fill="E3EEF9"/>
        <w:spacing w:before="120" w:after="60"/>
        <w:ind w:left="85"/>
      </w:pPr>
      <w:r>
        <w:rPr>
          <w:i w:val="0"/>
          <w:color w:val="1F3A5F"/>
          <w:sz w:val="22"/>
        </w:rPr>
        <w:t xml:space="preserve">Art. 904</w:t>
      </w:r>
    </w:p>
    <w:p>
      <w:pPr>
        <w:pStyle w:val="FirstParagraph"/>
        <w:spacing w:after="60"/>
        <w:jc w:val="both"/>
      </w:pPr>
      <w:r>
        <w:rPr>
          <w:b/>
          <w:bCs/>
        </w:rPr>
        <w:t xml:space="preserve">Art. 904.</w:t>
      </w:r>
      <w:r>
        <w:t xml:space="preserve"> </w:t>
      </w:r>
      <w:r>
        <w:t xml:space="preserve">A satisfação do crédito exequendo far-se-á:</w:t>
      </w:r>
    </w:p>
    <w:p>
      <w:pPr>
        <w:pStyle w:val="BodyText"/>
        <w:keepNext/>
        <w:spacing w:after="60"/>
        <w:jc w:val="both"/>
      </w:pPr>
      <w:r>
        <w:t xml:space="preserve">I - pela entrega do dinheiro;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satisfação pela entrega do dinheiro</w:t>
            </w:r>
          </w:p>
        </w:tc>
        <w:tc>
          <w:tcPr>
            <w:tcW w:type="dxa" w:w="1531"/>
          </w:tcPr>
          <w:p>
            <w:pPr>
              <w:pStyle w:val="Compact"/>
              <w:spacing w:line="276" w:lineRule="auto" w:before="40" w:after="40"/>
            </w:pPr>
            <w:r>
              <w:rPr>
                <w:rFonts w:ascii="Liberation Sans Narrow" w:hAnsi="Liberation Sans Narrow"/>
                <w:sz w:val="17"/>
              </w:rPr>
              <w:t xml:space="preserve">STJ, AREsp 3.001.994, Terceira Turma, relatora Min. Nancy Andrighi, julgado em 02/03/2026</w:t>
            </w:r>
          </w:p>
        </w:tc>
        <w:tc>
          <w:tcPr>
            <w:tcW w:type="dxa" w:w="1871"/>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previstos no título executivo, devendo-se, quando da efetiva entrega do dinheiro ao credor, deduzir do montante final devido o saldo da conta judicial (Tema 677).</w:t>
            </w:r>
          </w:p>
        </w:tc>
      </w:tr>
    </w:tbl>
    <w:p>
      <w:pPr>
        <w:pStyle w:val="BodyText"/>
        <w:spacing w:after="60"/>
        <w:jc w:val="both"/>
      </w:pPr>
      <w:r>
        <w:t xml:space="preserve">II - pela adjudicação dos bens penhorados.</w:t>
      </w:r>
    </w:p>
    <w:bookmarkEnd w:id="716"/>
    <w:bookmarkStart w:id="717" w:name="art.-905"/>
    <w:p>
      <w:pPr>
        <w:pStyle w:val="Heading6"/>
        <w:pBdr>
          <w:left w:val="single" w:sz="36" w:space="4" w:color="2E75B6"/>
        </w:pBdr>
        <w:shd w:val="clear" w:color="auto" w:fill="E3EEF9"/>
        <w:spacing w:before="120" w:after="60"/>
        <w:ind w:left="85"/>
      </w:pPr>
      <w:r>
        <w:rPr>
          <w:i w:val="0"/>
          <w:color w:val="1F3A5F"/>
          <w:sz w:val="22"/>
        </w:rPr>
        <w:t xml:space="preserve">Art. 905</w:t>
      </w:r>
    </w:p>
    <w:p>
      <w:pPr>
        <w:pStyle w:val="FirstParagraph"/>
        <w:spacing w:after="60"/>
        <w:jc w:val="both"/>
      </w:pPr>
      <w:r>
        <w:rPr>
          <w:b/>
          <w:bCs/>
        </w:rPr>
        <w:t xml:space="preserve">Art. 905.</w:t>
      </w:r>
      <w:r>
        <w:t xml:space="preserve"> </w:t>
      </w:r>
      <w:r>
        <w:t xml:space="preserve">O juiz autorizará que o exequente levante, até a satisfação integral de seu crédito, o dinheiro depositado para segurar o juízo ou o produto dos bens alienados, bem como do faturamento de empresa ou de outros frutos e rendimentos de coisas ou empresas penhoradas, quando:</w:t>
      </w:r>
    </w:p>
    <w:p>
      <w:pPr>
        <w:pStyle w:val="BodyText"/>
        <w:spacing w:after="60"/>
        <w:jc w:val="both"/>
      </w:pPr>
      <w:r>
        <w:t xml:space="preserve">I - a execução for movida só a benefício do exequente singular, a quem, por força da penhora, cabe o direito de preferência sobre os bens penhorados e alienados;</w:t>
      </w:r>
    </w:p>
    <w:p>
      <w:pPr>
        <w:pStyle w:val="BodyText"/>
        <w:spacing w:after="60"/>
        <w:jc w:val="both"/>
      </w:pPr>
      <w:r>
        <w:t xml:space="preserve">II - não houver sobre os bens alienados outros privilégios ou preferências instituídos anteriormente à penhora.</w:t>
      </w:r>
    </w:p>
    <w:p>
      <w:pPr>
        <w:pStyle w:val="BodyText"/>
        <w:spacing w:after="60"/>
        <w:jc w:val="both"/>
      </w:pPr>
      <w:r>
        <w:t xml:space="preserve">Parágrafo único. Durante o plantão judiciário, veda-se a concessão de pedidos de levantamento de importância em dinheiro ou valores ou de liberação de bens apreendidos.</w:t>
      </w:r>
    </w:p>
    <w:bookmarkEnd w:id="717"/>
    <w:bookmarkStart w:id="718" w:name="art.-906"/>
    <w:p>
      <w:pPr>
        <w:pStyle w:val="Heading6"/>
        <w:pBdr>
          <w:left w:val="single" w:sz="36" w:space="4" w:color="2E75B6"/>
        </w:pBdr>
        <w:shd w:val="clear" w:color="auto" w:fill="E3EEF9"/>
        <w:spacing w:before="120" w:after="60"/>
        <w:ind w:left="85"/>
      </w:pPr>
      <w:r>
        <w:rPr>
          <w:i w:val="0"/>
          <w:color w:val="1F3A5F"/>
          <w:sz w:val="22"/>
        </w:rPr>
        <w:t xml:space="preserve">Art. 906</w:t>
      </w:r>
    </w:p>
    <w:p>
      <w:pPr>
        <w:pStyle w:val="FirstParagraph"/>
        <w:keepNext/>
        <w:spacing w:after="60"/>
        <w:jc w:val="both"/>
      </w:pPr>
      <w:r>
        <w:rPr>
          <w:b/>
          <w:bCs/>
        </w:rPr>
        <w:t xml:space="preserve">Art. 906.</w:t>
      </w:r>
      <w:r>
        <w:t xml:space="preserve"> </w:t>
      </w:r>
      <w:r>
        <w:t xml:space="preserve">Ao receber o mandado de levantamento, o exequente dará ao executado, por termo nos autos, quitação da quantia paga.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quitação da quantia paga ao exequente</w:t>
            </w:r>
          </w:p>
        </w:tc>
        <w:tc>
          <w:tcPr>
            <w:tcW w:type="dxa" w:w="1531"/>
          </w:tcPr>
          <w:p>
            <w:pPr>
              <w:pStyle w:val="Compact"/>
              <w:spacing w:line="276" w:lineRule="auto" w:before="40" w:after="40"/>
            </w:pPr>
            <w:r>
              <w:rPr>
                <w:rFonts w:ascii="Liberation Sans Narrow" w:hAnsi="Liberation Sans Narrow"/>
                <w:sz w:val="17"/>
              </w:rPr>
              <w:t xml:space="preserve">STJ, REsp 2.167.656, Quarta Turma, relator Min. João Otávio de Noronha, julgado em 09/03/2026</w:t>
            </w:r>
          </w:p>
        </w:tc>
        <w:tc>
          <w:tcPr>
            <w:tcW w:type="dxa" w:w="2279"/>
          </w:tcPr>
          <w:p>
            <w:pPr>
              <w:pStyle w:val="Compact"/>
              <w:spacing w:line="276" w:lineRule="auto" w:before="40" w:after="40"/>
            </w:pPr>
            <w:r>
              <w:rPr>
                <w:rFonts w:ascii="Liberation Sans Narrow" w:hAnsi="Liberation Sans Narrow"/>
                <w:sz w:val="17"/>
              </w:rPr>
              <w:t xml:space="preserve">A satisfação do crédito e a quitação exigem a entrega do numerário ao credor ou o mandado de levantamento; o simples depósito judicial não quita a obrigação nem faz cessar os consectários da mora, que incidem até a efetiva disponibilização dos valores (Tema 677).</w:t>
            </w:r>
          </w:p>
        </w:tc>
      </w:tr>
    </w:tbl>
    <w:p>
      <w:pPr>
        <w:pStyle w:val="BodyText"/>
        <w:spacing w:after="60"/>
        <w:jc w:val="both"/>
      </w:pPr>
      <w:r>
        <w:t xml:space="preserve">Parágrafo único. A expedição de mandado de levantamento poderá ser substituída pela transferência eletrônica do valor depositado em conta vinculada ao juízo para outra indicada pelo exequente.</w:t>
      </w:r>
    </w:p>
    <w:bookmarkEnd w:id="718"/>
    <w:bookmarkStart w:id="719" w:name="art.-907"/>
    <w:p>
      <w:pPr>
        <w:pStyle w:val="Heading6"/>
        <w:pBdr>
          <w:left w:val="single" w:sz="36" w:space="4" w:color="2E75B6"/>
        </w:pBdr>
        <w:shd w:val="clear" w:color="auto" w:fill="E3EEF9"/>
        <w:spacing w:before="120" w:after="60"/>
        <w:ind w:left="85"/>
      </w:pPr>
      <w:r>
        <w:rPr>
          <w:i w:val="0"/>
          <w:color w:val="1F3A5F"/>
          <w:sz w:val="22"/>
        </w:rPr>
        <w:t xml:space="preserve">Art. 907</w:t>
      </w:r>
    </w:p>
    <w:p>
      <w:pPr>
        <w:pStyle w:val="FirstParagraph"/>
        <w:spacing w:after="60"/>
        <w:jc w:val="both"/>
      </w:pPr>
      <w:r>
        <w:rPr>
          <w:b/>
          <w:bCs/>
        </w:rPr>
        <w:t xml:space="preserve">Art. 907.</w:t>
      </w:r>
      <w:r>
        <w:t xml:space="preserve"> </w:t>
      </w:r>
      <w:r>
        <w:t xml:space="preserve">Pago ao exequente o principal, os juros, as custas e os honorários, a importância que sobrar será restituída ao executado.</w:t>
      </w:r>
    </w:p>
    <w:bookmarkEnd w:id="719"/>
    <w:bookmarkStart w:id="720" w:name="art.-908"/>
    <w:p>
      <w:pPr>
        <w:pStyle w:val="Heading6"/>
        <w:pBdr>
          <w:left w:val="single" w:sz="36" w:space="4" w:color="2E75B6"/>
        </w:pBdr>
        <w:shd w:val="clear" w:color="auto" w:fill="E3EEF9"/>
        <w:spacing w:before="120" w:after="60"/>
        <w:ind w:left="85"/>
      </w:pPr>
      <w:r>
        <w:rPr>
          <w:i w:val="0"/>
          <w:color w:val="1F3A5F"/>
          <w:sz w:val="22"/>
        </w:rPr>
        <w:t xml:space="preserve">Art. 908</w:t>
      </w:r>
    </w:p>
    <w:p>
      <w:pPr>
        <w:pStyle w:val="FirstParagraph"/>
        <w:spacing w:after="60"/>
        <w:jc w:val="both"/>
      </w:pPr>
      <w:r>
        <w:rPr>
          <w:b/>
          <w:bCs/>
        </w:rPr>
        <w:t xml:space="preserve">Art. 908.</w:t>
      </w:r>
      <w:r>
        <w:t xml:space="preserve"> </w:t>
      </w:r>
      <w:r>
        <w:t xml:space="preserve">Havendo pluralidade de credores ou exequentes, o dinheiro lhes será distribuído e entregue consoante a ordem das respectivas preferências.</w:t>
      </w:r>
    </w:p>
    <w:p>
      <w:pPr>
        <w:pStyle w:val="BodyText"/>
        <w:spacing w:after="60"/>
        <w:jc w:val="both"/>
      </w:pPr>
      <w:r>
        <w:t xml:space="preserve">§ 1º No caso de adjudicação ou alienação, os créditos que recaem sobre o bem, inclusive os de natureza propter rem , sub-rogam-se sobre o respectivo preço, observada a ordem de preferência.</w:t>
      </w:r>
    </w:p>
    <w:p>
      <w:pPr>
        <w:pStyle w:val="BodyText"/>
        <w:keepNext/>
        <w:spacing w:after="60"/>
        <w:jc w:val="both"/>
      </w:pPr>
      <w:r>
        <w:t xml:space="preserve">§ 2º Não havendo título legal à preferência, o dinheiro será distribuído entre os concorrentes, observando-se a anterioridade de cada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anterioridade da penhora</w:t>
            </w:r>
          </w:p>
        </w:tc>
        <w:tc>
          <w:tcPr>
            <w:tcW w:type="dxa" w:w="1655"/>
          </w:tcPr>
          <w:p>
            <w:pPr>
              <w:pStyle w:val="Compact"/>
              <w:spacing w:line="276" w:lineRule="auto" w:before="40" w:after="40"/>
            </w:pPr>
            <w:r>
              <w:rPr>
                <w:rFonts w:ascii="Liberation Sans Narrow" w:hAnsi="Liberation Sans Narrow"/>
                <w:sz w:val="17"/>
              </w:rPr>
              <w:t xml:space="preserve">STJ, AgInt no REsp 2.251.445, Terceira Turma, relator Min. Humberto Martins, julgado em 15/06/2026, DJEN de 18/06/2026</w:t>
            </w:r>
          </w:p>
        </w:tc>
        <w:tc>
          <w:tcPr>
            <w:tcW w:type="dxa" w:w="1905"/>
          </w:tcPr>
          <w:p>
            <w:pPr>
              <w:pStyle w:val="Compact"/>
              <w:spacing w:line="276" w:lineRule="auto" w:before="40" w:after="40"/>
            </w:pPr>
            <w:r>
              <w:rPr>
                <w:rFonts w:ascii="Liberation Sans Narrow" w:hAnsi="Liberation Sans Narrow"/>
                <w:sz w:val="17"/>
              </w:rPr>
              <w:t xml:space="preserve">Havendo pluralidade de penhoras sobre o mesmo bem, impõe-se o concurso de credores com observância da ordem de preferência definida pela anterioridade de cada constrição; a dação em pagamento ajustada entre o devedor e um credor não prevalece em prejuízo do credor concorrente.</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preferência pela anterioridade da penhora</w:t>
            </w:r>
          </w:p>
        </w:tc>
        <w:tc>
          <w:tcPr>
            <w:tcW w:type="dxa" w:w="1655"/>
          </w:tcPr>
          <w:p>
            <w:pPr>
              <w:pStyle w:val="Compact"/>
              <w:spacing w:line="276" w:lineRule="auto" w:before="40" w:after="40"/>
            </w:pPr>
            <w:r>
              <w:rPr>
                <w:rFonts w:ascii="Liberation Sans Narrow" w:hAnsi="Liberation Sans Narrow"/>
                <w:sz w:val="17"/>
              </w:rPr>
              <w:t xml:space="preserve">STJ, AREsp 3.107.679, Terceira Turma, relator Min. Moura Ribeiro, julgado em 25/05/2026</w:t>
            </w:r>
          </w:p>
        </w:tc>
        <w:tc>
          <w:tcPr>
            <w:tcW w:type="dxa" w:w="1905"/>
          </w:tcPr>
          <w:p>
            <w:pPr>
              <w:pStyle w:val="Compact"/>
              <w:spacing w:line="276" w:lineRule="auto" w:before="40" w:after="40"/>
            </w:pPr>
            <w:r>
              <w:rPr>
                <w:rFonts w:ascii="Liberation Sans Narrow" w:hAnsi="Liberation Sans Narrow"/>
                <w:sz w:val="17"/>
              </w:rPr>
              <w:t xml:space="preserve">A preferência no concurso particular de credores decorre da primeira lavratura do ato constritivo nos autos, e não da averbação no registro imobiliário; a publicidade conferida pelo registro protege terceiros de boa-fé, mas não constitui condição para o direito de preferência entre credores concorrentes.</w:t>
            </w:r>
          </w:p>
        </w:tc>
      </w:tr>
    </w:tbl>
    <w:bookmarkEnd w:id="720"/>
    <w:bookmarkStart w:id="721" w:name="art.-909"/>
    <w:p>
      <w:pPr>
        <w:pStyle w:val="Heading6"/>
        <w:pBdr>
          <w:left w:val="single" w:sz="36" w:space="4" w:color="2E75B6"/>
        </w:pBdr>
        <w:shd w:val="clear" w:color="auto" w:fill="E3EEF9"/>
        <w:spacing w:before="120" w:after="60"/>
        <w:ind w:left="85"/>
      </w:pPr>
      <w:r>
        <w:rPr>
          <w:i w:val="0"/>
          <w:color w:val="1F3A5F"/>
          <w:sz w:val="22"/>
        </w:rPr>
        <w:t xml:space="preserve">Art. 909</w:t>
      </w:r>
    </w:p>
    <w:p>
      <w:pPr>
        <w:pStyle w:val="FirstParagraph"/>
        <w:spacing w:after="60"/>
        <w:jc w:val="both"/>
      </w:pPr>
      <w:r>
        <w:rPr>
          <w:b/>
          <w:bCs/>
        </w:rPr>
        <w:t xml:space="preserve">Art. 909.</w:t>
      </w:r>
      <w:r>
        <w:t xml:space="preserve"> </w:t>
      </w:r>
      <w:r>
        <w:t xml:space="preserve">Os exequentes formularão as suas pretensões, que versarão unicamente sobre o direito de preferência e a anterioridade da penhora, e, apresentadas as razões, o juiz decidirá.</w:t>
      </w:r>
    </w:p>
    <w:bookmarkEnd w:id="721"/>
    <w:bookmarkEnd w:id="722"/>
    <w:bookmarkEnd w:id="723"/>
    <w:bookmarkStart w:id="725" w:name="Xf3918c542126c851d7eb8336ee5013b15d40120"/>
    <w:p>
      <w:pPr>
        <w:pStyle w:val="Heading4"/>
        <w:spacing w:before="80" w:after="40"/>
      </w:pPr>
      <w:r>
        <w:rPr>
          <w:smallCaps/>
          <w:color w:val="2E75B6"/>
        </w:rPr>
        <w:t xml:space="preserve">Capítulo V: da execução contra a fazenda pública (arts. 910)</w:t>
      </w:r>
    </w:p>
    <w:bookmarkStart w:id="724" w:name="art.-910"/>
    <w:p>
      <w:pPr>
        <w:pStyle w:val="Heading6"/>
        <w:pBdr>
          <w:left w:val="single" w:sz="36" w:space="4" w:color="2E75B6"/>
        </w:pBdr>
        <w:shd w:val="clear" w:color="auto" w:fill="E3EEF9"/>
        <w:spacing w:before="120" w:after="60"/>
        <w:ind w:left="85"/>
      </w:pPr>
      <w:r>
        <w:rPr>
          <w:i w:val="0"/>
          <w:color w:val="1F3A5F"/>
          <w:sz w:val="22"/>
        </w:rPr>
        <w:t xml:space="preserve">Art. 910</w:t>
      </w:r>
    </w:p>
    <w:p>
      <w:pPr>
        <w:pStyle w:val="FirstParagraph"/>
        <w:keepNext/>
        <w:spacing w:after="60"/>
        <w:jc w:val="both"/>
      </w:pPr>
      <w:r>
        <w:rPr>
          <w:b/>
          <w:bCs/>
        </w:rPr>
        <w:t xml:space="preserve">Art. 910.</w:t>
      </w:r>
      <w:r>
        <w:t xml:space="preserve"> </w:t>
      </w:r>
      <w:r>
        <w:t xml:space="preserve">Na execução fundada em título extrajudicial, a Fazenda Pública será citada para opor embargos em 30 (trinta)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contra a Fazenda Pública</w:t>
            </w:r>
          </w:p>
        </w:tc>
        <w:tc>
          <w:tcPr>
            <w:tcW w:type="dxa" w:w="1655"/>
          </w:tcPr>
          <w:p>
            <w:pPr>
              <w:pStyle w:val="Compact"/>
              <w:spacing w:line="276" w:lineRule="auto" w:before="40" w:after="40"/>
            </w:pPr>
            <w:r>
              <w:rPr>
                <w:rFonts w:ascii="Liberation Sans Narrow" w:hAnsi="Liberation Sans Narrow"/>
                <w:sz w:val="17"/>
              </w:rPr>
              <w:t xml:space="preserve">STJ, AgInt no REsp 1.877.544, Segunda Turma, relator Min. Francisco Falcão, julgado em 21/11/2023, DJe de 24/11/2023</w:t>
            </w:r>
          </w:p>
        </w:tc>
        <w:tc>
          <w:tcPr>
            <w:tcW w:type="dxa" w:w="1905"/>
          </w:tcPr>
          <w:p>
            <w:pPr>
              <w:pStyle w:val="Compact"/>
              <w:spacing w:line="276" w:lineRule="auto" w:before="40" w:after="40"/>
            </w:pPr>
            <w:r>
              <w:rPr>
                <w:rFonts w:ascii="Liberation Sans Narrow" w:hAnsi="Liberation Sans Narrow"/>
                <w:sz w:val="17"/>
              </w:rPr>
              <w:t xml:space="preserve">Na execução de título extrajudicial contra a Fazenda Pública, a verba honorária inicial segue a regra própria do art. 827, e não a do art. 85, § 3º, afastada a disciplina geral dos honorários contra a Fazenda.</w:t>
            </w:r>
          </w:p>
        </w:tc>
      </w:tr>
    </w:tbl>
    <w:p>
      <w:pPr>
        <w:pStyle w:val="BodyText"/>
        <w:spacing w:after="60"/>
        <w:jc w:val="both"/>
      </w:pPr>
      <w:r>
        <w:t xml:space="preserve">§ 1º Não opostos embargos ou transitada em julgado a decisão que os rejeitar, expedir-se-á precatório ou requisição de pequeno valor em favor do exequente, observando-se o disposto no art. 100 da Constituição Federal.</w:t>
      </w:r>
    </w:p>
    <w:p>
      <w:pPr>
        <w:pStyle w:val="BodyText"/>
        <w:spacing w:after="60"/>
        <w:jc w:val="both"/>
      </w:pPr>
      <w:r>
        <w:t xml:space="preserve">§ 2º Nos embargos, a Fazenda Pública poderá alegar qualquer matéria que lhe seria lícito deduzir como defesa no processo de conhecimento.</w:t>
      </w:r>
    </w:p>
    <w:p>
      <w:pPr>
        <w:pStyle w:val="BodyText"/>
        <w:spacing w:after="60"/>
        <w:jc w:val="both"/>
      </w:pPr>
      <w:r>
        <w:t xml:space="preserve">§ 3º Aplica-se a este Capítulo, no que couber, o disposto nos artigos 534 e 535.</w:t>
      </w:r>
    </w:p>
    <w:bookmarkEnd w:id="724"/>
    <w:bookmarkEnd w:id="725"/>
    <w:bookmarkStart w:id="729" w:name="X473d3d4a1944b65a75f70c173b7405f3d54d076"/>
    <w:p>
      <w:pPr>
        <w:pStyle w:val="Heading4"/>
        <w:spacing w:before="80" w:after="40"/>
      </w:pPr>
      <w:r>
        <w:rPr>
          <w:smallCaps/>
          <w:color w:val="2E75B6"/>
        </w:rPr>
        <w:t xml:space="preserve">Capítulo VI: da execução de alimentos (arts. 911 a 913)</w:t>
      </w:r>
    </w:p>
    <w:bookmarkStart w:id="726" w:name="art.-911"/>
    <w:p>
      <w:pPr>
        <w:pStyle w:val="Heading6"/>
        <w:pBdr>
          <w:left w:val="single" w:sz="36" w:space="4" w:color="2E75B6"/>
        </w:pBdr>
        <w:shd w:val="clear" w:color="auto" w:fill="E3EEF9"/>
        <w:spacing w:before="120" w:after="60"/>
        <w:ind w:left="85"/>
      </w:pPr>
      <w:r>
        <w:rPr>
          <w:i w:val="0"/>
          <w:color w:val="1F3A5F"/>
          <w:sz w:val="22"/>
        </w:rPr>
        <w:t xml:space="preserve">Art. 911</w:t>
      </w:r>
    </w:p>
    <w:p>
      <w:pPr>
        <w:pStyle w:val="FirstParagraph"/>
        <w:keepNext/>
        <w:spacing w:after="60"/>
        <w:jc w:val="both"/>
      </w:pPr>
      <w:r>
        <w:rPr>
          <w:b/>
          <w:bCs/>
        </w:rPr>
        <w:t xml:space="preserve">Art. 911.</w:t>
      </w:r>
      <w:r>
        <w:t xml:space="preserve"> </w:t>
      </w:r>
      <w:r>
        <w:t xml:space="preserve">Na execução fundada em título executivo extrajudicial que contenha obrigação alimentar, o juiz mandará citar o executado para, em 3 (três) dias, efetuar o pagamento das parcelas anteriores ao início da execução e das que se vencerem no seu curso, provar que o fez ou justificar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w:t>
            </w:r>
          </w:p>
        </w:tc>
        <w:tc>
          <w:tcPr>
            <w:tcW w:type="dxa" w:w="1655"/>
          </w:tcPr>
          <w:p>
            <w:pPr>
              <w:pStyle w:val="Compact"/>
              <w:spacing w:line="276" w:lineRule="auto" w:before="40" w:after="40"/>
            </w:pPr>
            <w:r>
              <w:rPr>
                <w:rFonts w:ascii="Liberation Sans Narrow" w:hAnsi="Liberation Sans Narrow"/>
                <w:sz w:val="17"/>
              </w:rPr>
              <w:t xml:space="preserve">STJ, REsp 1.903.596, Quarta Turma, relator Min. Raul Araújo, julgado em 17/03/2026, DJEN de 02/06/2026</w:t>
            </w:r>
          </w:p>
        </w:tc>
        <w:tc>
          <w:tcPr>
            <w:tcW w:type="dxa" w:w="2030"/>
          </w:tcPr>
          <w:p>
            <w:pPr>
              <w:pStyle w:val="Compact"/>
              <w:spacing w:line="276" w:lineRule="auto" w:before="40" w:after="40"/>
            </w:pPr>
            <w:r>
              <w:rPr>
                <w:rFonts w:ascii="Liberation Sans Narrow" w:hAnsi="Liberation Sans Narrow"/>
                <w:sz w:val="17"/>
              </w:rPr>
              <w:t xml:space="preserve">As regras dos arts. 523 e 827 aplicam-se analogicamente à execução de alimentos por título extrajudicial, para a fixação dos honorários sucumbenciais, dada a omissão legal (art. 4º da Lei de Introdução).</w:t>
            </w:r>
          </w:p>
        </w:tc>
      </w:tr>
    </w:tbl>
    <w:p>
      <w:pPr>
        <w:pStyle w:val="BodyText"/>
        <w:spacing w:after="60"/>
        <w:jc w:val="both"/>
      </w:pPr>
      <w:r>
        <w:t xml:space="preserve">Parágrafo único. Aplicam-se, no que couber, os §§ 2º a 7º do art. 528.</w:t>
      </w:r>
    </w:p>
    <w:bookmarkEnd w:id="726"/>
    <w:bookmarkStart w:id="727" w:name="art.-912"/>
    <w:p>
      <w:pPr>
        <w:pStyle w:val="Heading6"/>
        <w:pBdr>
          <w:left w:val="single" w:sz="36" w:space="4" w:color="2E75B6"/>
        </w:pBdr>
        <w:shd w:val="clear" w:color="auto" w:fill="E3EEF9"/>
        <w:spacing w:before="120" w:after="60"/>
        <w:ind w:left="85"/>
      </w:pPr>
      <w:r>
        <w:rPr>
          <w:i w:val="0"/>
          <w:color w:val="1F3A5F"/>
          <w:sz w:val="22"/>
        </w:rPr>
        <w:t xml:space="preserve">Art. 912</w:t>
      </w:r>
    </w:p>
    <w:p>
      <w:pPr>
        <w:pStyle w:val="FirstParagraph"/>
        <w:spacing w:after="60"/>
        <w:jc w:val="both"/>
      </w:pPr>
      <w:r>
        <w:rPr>
          <w:b/>
          <w:bCs/>
        </w:rPr>
        <w:t xml:space="preserve">Art. 912.</w:t>
      </w:r>
      <w:r>
        <w:t xml:space="preserve"> </w:t>
      </w:r>
      <w:r>
        <w:t xml:space="preserve">Quando o executado for funcionário público, militar, diretor ou gerente de empresa, bem como empregado sujeito à legislação do trabalho, o exequente poderá requerer o desconto em folha de pagamento de pessoal da importância da prestação alimentícia.</w:t>
      </w:r>
    </w:p>
    <w:p>
      <w:pPr>
        <w:pStyle w:val="BodyText"/>
        <w:spacing w:after="60"/>
        <w:jc w:val="both"/>
      </w:pPr>
      <w:r>
        <w:t xml:space="preserve">§ 1º Ao despachar a inicial,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os nomes e o número de inscrição no Cadastro de Pessoas Físicas do exequente e do executado, a importância a ser descontada mensalmente, a conta na qual deve ser feito o depósito e, se for o caso, o tempo de sua duração.</w:t>
      </w:r>
    </w:p>
    <w:bookmarkEnd w:id="727"/>
    <w:bookmarkStart w:id="728" w:name="art.-913"/>
    <w:p>
      <w:pPr>
        <w:pStyle w:val="Heading6"/>
        <w:pBdr>
          <w:left w:val="single" w:sz="36" w:space="4" w:color="2E75B6"/>
        </w:pBdr>
        <w:shd w:val="clear" w:color="auto" w:fill="E3EEF9"/>
        <w:spacing w:before="120" w:after="60"/>
        <w:ind w:left="85"/>
      </w:pPr>
      <w:r>
        <w:rPr>
          <w:i w:val="0"/>
          <w:color w:val="1F3A5F"/>
          <w:sz w:val="22"/>
        </w:rPr>
        <w:t xml:space="preserve">Art. 913</w:t>
      </w:r>
    </w:p>
    <w:p>
      <w:pPr>
        <w:pStyle w:val="FirstParagraph"/>
        <w:keepNext/>
        <w:spacing w:after="60"/>
        <w:jc w:val="both"/>
      </w:pPr>
      <w:r>
        <w:rPr>
          <w:b/>
          <w:bCs/>
        </w:rPr>
        <w:t xml:space="preserve">Art. 913.</w:t>
      </w:r>
      <w:r>
        <w:t xml:space="preserve"> </w:t>
      </w:r>
      <w:r>
        <w:t xml:space="preserve">Não requerida a execução nos termos deste Capítulo, observar-se-á o disposto no art. 824 e seguintes, com a ressalva de que, recaindo a penhora em dinheiro, a concessão de efeito suspensivo aos embargos à execução não obsta a que o exequente levante mensalmente a importância da prestação.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 pelo rito da quantia certa</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780"/>
          </w:tcPr>
          <w:p>
            <w:pPr>
              <w:pStyle w:val="Compact"/>
              <w:spacing w:line="276" w:lineRule="auto" w:before="40" w:after="40"/>
            </w:pPr>
            <w:r>
              <w:rPr>
                <w:rFonts w:ascii="Liberation Sans Narrow" w:hAnsi="Liberation Sans Narrow"/>
                <w:sz w:val="17"/>
              </w:rPr>
              <w:t xml:space="preserve">É vedado ao juiz converter de ofício o rito da prisão (art. 528, § 3º) para o da expropriação (§ 8º), pois a escolha é do credor; o pagamento parcial não afasta a prisão, e o transcurso de tempo razoável desde o ajuizamento não retira o caráter de urgência dos alimentos.</w:t>
            </w:r>
          </w:p>
        </w:tc>
      </w:tr>
    </w:tbl>
    <w:bookmarkEnd w:id="728"/>
    <w:bookmarkEnd w:id="729"/>
    <w:bookmarkEnd w:id="730"/>
    <w:bookmarkStart w:id="738" w:name="X4c31dbbeb40a98d478c05639cd91c4740b65068"/>
    <w:p>
      <w:pPr>
        <w:pStyle w:val="Heading3"/>
        <w:pBdr>
          <w:bottom w:val="single" w:sz="8" w:space="2" w:color="2E75B6"/>
        </w:pBdr>
        <w:spacing w:before="120" w:after="60"/>
      </w:pPr>
      <w:r>
        <w:rPr>
          <w:sz w:val="22"/>
        </w:rPr>
        <w:t xml:space="preserve">Título III: dos embargos à execução (arts. 914 a 920)</w:t>
      </w:r>
    </w:p>
    <w:bookmarkStart w:id="731" w:name="art.-914"/>
    <w:p>
      <w:pPr>
        <w:pStyle w:val="Heading6"/>
        <w:pBdr>
          <w:left w:val="single" w:sz="36" w:space="4" w:color="2E75B6"/>
        </w:pBdr>
        <w:shd w:val="clear" w:color="auto" w:fill="E3EEF9"/>
        <w:spacing w:before="120" w:after="60"/>
        <w:ind w:left="85"/>
      </w:pPr>
      <w:r>
        <w:rPr>
          <w:i w:val="0"/>
          <w:color w:val="1F3A5F"/>
          <w:sz w:val="22"/>
        </w:rPr>
        <w:t xml:space="preserve">Art. 914</w:t>
      </w:r>
    </w:p>
    <w:p>
      <w:pPr>
        <w:pStyle w:val="FirstParagraph"/>
        <w:spacing w:after="60"/>
        <w:jc w:val="both"/>
      </w:pPr>
      <w:r>
        <w:rPr>
          <w:b/>
          <w:bCs/>
        </w:rPr>
        <w:t xml:space="preserve">Art. 914.</w:t>
      </w:r>
      <w:r>
        <w:t xml:space="preserve"> </w:t>
      </w:r>
      <w:r>
        <w:t xml:space="preserve">O executado, independentemente de penhora, depósito ou caução, poderá se opor à execução por meio de embargos.</w:t>
      </w:r>
    </w:p>
    <w:p>
      <w:pPr>
        <w:pStyle w:val="BodyText"/>
        <w:spacing w:after="60"/>
        <w:jc w:val="both"/>
      </w:pPr>
      <w:r>
        <w:t xml:space="preserve">§ 1º Os embargos à execução serão distribuídos por dependência, autuados em apartado e instruídos com cópias das peças processuais relevantes, que poderão ser declaradas autênticas pelo próprio advogado, sob sua responsabilidade pessoal.</w:t>
      </w:r>
    </w:p>
    <w:p>
      <w:pPr>
        <w:pStyle w:val="BodyText"/>
        <w:spacing w:after="60"/>
        <w:jc w:val="both"/>
      </w:pPr>
      <w:r>
        <w:t xml:space="preserve">§ 2º Na execução por carta, os embargos serão oferecidos no juízo deprecante ou no juízo deprecado, mas a competência para julgá-los é do juízo deprecante, salvo se versarem unicamente sobre vícios ou defeitos da penhora, da avaliação ou da alienação dos bens efetuadas no juízo deprecado.</w:t>
      </w:r>
    </w:p>
    <w:bookmarkEnd w:id="731"/>
    <w:bookmarkStart w:id="732" w:name="art.-915"/>
    <w:p>
      <w:pPr>
        <w:pStyle w:val="Heading6"/>
        <w:pBdr>
          <w:left w:val="single" w:sz="36" w:space="4" w:color="2E75B6"/>
        </w:pBdr>
        <w:shd w:val="clear" w:color="auto" w:fill="E3EEF9"/>
        <w:spacing w:before="120" w:after="60"/>
        <w:ind w:left="85"/>
      </w:pPr>
      <w:r>
        <w:rPr>
          <w:i w:val="0"/>
          <w:color w:val="1F3A5F"/>
          <w:sz w:val="22"/>
        </w:rPr>
        <w:t xml:space="preserve">Art. 915</w:t>
      </w:r>
    </w:p>
    <w:p>
      <w:pPr>
        <w:pStyle w:val="FirstParagraph"/>
        <w:spacing w:after="60"/>
        <w:jc w:val="both"/>
      </w:pPr>
      <w:r>
        <w:rPr>
          <w:b/>
          <w:bCs/>
        </w:rPr>
        <w:t xml:space="preserve">Art. 915.</w:t>
      </w:r>
      <w:r>
        <w:t xml:space="preserve"> </w:t>
      </w:r>
      <w:r>
        <w:t xml:space="preserve">Os embargos serão oferecidos no prazo de 15 (quinze) dias, contado, conforme o caso, na forma do art. 231.</w:t>
      </w:r>
    </w:p>
    <w:p>
      <w:pPr>
        <w:pStyle w:val="BodyText"/>
        <w:spacing w:after="60"/>
        <w:jc w:val="both"/>
      </w:pPr>
      <w:r>
        <w:t xml:space="preserve">§ 1º Quando houver mais de um executado, o prazo para cada um deles embargar conta-se a partir da juntada do respectivo comprovante da citação, salvo no caso de cônjuges ou de companheiros, quando será contado a partir da juntada do último.</w:t>
      </w:r>
    </w:p>
    <w:p>
      <w:pPr>
        <w:pStyle w:val="BodyText"/>
        <w:spacing w:after="60"/>
        <w:jc w:val="both"/>
      </w:pPr>
      <w:r>
        <w:t xml:space="preserve">§ 2º Nas execuções por carta, o prazo para embargos será contado:</w:t>
      </w:r>
    </w:p>
    <w:p>
      <w:pPr>
        <w:pStyle w:val="BodyText"/>
        <w:spacing w:after="60"/>
        <w:jc w:val="both"/>
      </w:pPr>
      <w:r>
        <w:t xml:space="preserve">I - da juntada, na carta, da certificação da citação, quando versarem unicamente sobre vícios ou defeitos da penhora, da avaliação ou da alienação dos bens;</w:t>
      </w:r>
    </w:p>
    <w:p>
      <w:pPr>
        <w:pStyle w:val="BodyText"/>
        <w:spacing w:after="60"/>
        <w:jc w:val="both"/>
      </w:pPr>
      <w:r>
        <w:t xml:space="preserve">II - da juntada, nos autos de origem, do comunicado de que trata o § 4º deste artigo ou, não havendo este, da juntada da carta devidamente cumprida, quando versarem sobre questões diversas da prevista no inciso I deste parágrafo.</w:t>
      </w:r>
    </w:p>
    <w:p>
      <w:pPr>
        <w:pStyle w:val="BodyText"/>
        <w:spacing w:after="60"/>
        <w:jc w:val="both"/>
      </w:pPr>
      <w:r>
        <w:t xml:space="preserve">§ 3º Em relação ao prazo para oferecimento dos embargos à execução, não se aplica o disposto no art. 229.</w:t>
      </w:r>
    </w:p>
    <w:p>
      <w:pPr>
        <w:pStyle w:val="BodyText"/>
        <w:spacing w:after="60"/>
        <w:jc w:val="both"/>
      </w:pPr>
      <w:r>
        <w:t xml:space="preserve">§ 4º Nos atos de comunicação por carta precatória, rogatória ou de ordem, a realização da citação será imediatamente informada, por meio eletrônico, pelo juiz deprecado ao juiz deprecante.</w:t>
      </w:r>
    </w:p>
    <w:bookmarkEnd w:id="732"/>
    <w:bookmarkStart w:id="733" w:name="art.-916"/>
    <w:p>
      <w:pPr>
        <w:pStyle w:val="Heading6"/>
        <w:pBdr>
          <w:left w:val="single" w:sz="36" w:space="4" w:color="2E75B6"/>
        </w:pBdr>
        <w:shd w:val="clear" w:color="auto" w:fill="E3EEF9"/>
        <w:spacing w:before="120" w:after="60"/>
        <w:ind w:left="85"/>
      </w:pPr>
      <w:r>
        <w:rPr>
          <w:i w:val="0"/>
          <w:color w:val="1F3A5F"/>
          <w:sz w:val="22"/>
        </w:rPr>
        <w:t xml:space="preserve">Art. 916</w:t>
      </w:r>
    </w:p>
    <w:p>
      <w:pPr>
        <w:pStyle w:val="FirstParagraph"/>
        <w:spacing w:after="60"/>
        <w:jc w:val="both"/>
      </w:pPr>
      <w:r>
        <w:rPr>
          <w:b/>
          <w:bCs/>
        </w:rPr>
        <w:t xml:space="preserve">Art. 916.</w:t>
      </w:r>
      <w:r>
        <w:t xml:space="preserve"> </w:t>
      </w:r>
      <w:r>
        <w:t xml:space="preserve">No prazo para embargos, reconhecendo o crédito do exequente e comprovando o depósito de trinta por cento do valor em execução, acrescido de custas e de honorários de advogado, o executado poderá requerer que lhe seja permitido pagar o restante em até 6 (seis) parcelas mensais, acrescidas de correção monetária e de juros de um por cento ao mês.</w:t>
      </w:r>
    </w:p>
    <w:p>
      <w:pPr>
        <w:pStyle w:val="BodyText"/>
        <w:spacing w:after="60"/>
        <w:jc w:val="both"/>
      </w:pPr>
      <w:r>
        <w:t xml:space="preserve">§ 1º O exequente será intimado para manifestar-se sobre o preenchimento dos pressupostos do caput , e o juiz decidirá o requerimento em 5 (cinco) dias.</w:t>
      </w:r>
    </w:p>
    <w:p>
      <w:pPr>
        <w:pStyle w:val="BodyText"/>
        <w:spacing w:after="60"/>
        <w:jc w:val="both"/>
      </w:pPr>
      <w:r>
        <w:t xml:space="preserve">§ 2º Enquanto não apreciado o requerimento, o executado terá de depositar as parcelas vincendas, facultado ao exequente seu levantamento.</w:t>
      </w:r>
    </w:p>
    <w:p>
      <w:pPr>
        <w:pStyle w:val="BodyText"/>
        <w:spacing w:after="60"/>
        <w:jc w:val="both"/>
      </w:pPr>
      <w:r>
        <w:t xml:space="preserve">§ 3º Deferida a proposta, o exequente levantará a quantia depositada, e serão suspensos os atos executivos.</w:t>
      </w:r>
    </w:p>
    <w:p>
      <w:pPr>
        <w:pStyle w:val="BodyText"/>
        <w:spacing w:after="60"/>
        <w:jc w:val="both"/>
      </w:pPr>
      <w:r>
        <w:t xml:space="preserve">§ 4º Indeferida a proposta, seguir-se-ão os atos executivos, mantido o depósito, que será convertido em penhora.</w:t>
      </w:r>
    </w:p>
    <w:p>
      <w:pPr>
        <w:pStyle w:val="BodyText"/>
        <w:spacing w:after="60"/>
        <w:jc w:val="both"/>
      </w:pPr>
      <w:r>
        <w:t xml:space="preserve">§ 5º O não pagamento de qualquer das prestações acarretará cumulativamente:</w:t>
      </w:r>
    </w:p>
    <w:p>
      <w:pPr>
        <w:pStyle w:val="BodyText"/>
        <w:spacing w:after="60"/>
        <w:jc w:val="both"/>
      </w:pPr>
      <w:r>
        <w:t xml:space="preserve">I - o vencimento das prestações subsequentes e o prosseguimento do processo, com o imediato reinício dos atos executivos;</w:t>
      </w:r>
    </w:p>
    <w:p>
      <w:pPr>
        <w:pStyle w:val="BodyText"/>
        <w:spacing w:after="60"/>
        <w:jc w:val="both"/>
      </w:pPr>
      <w:r>
        <w:t xml:space="preserve">II - a imposição ao executado de multa de dez por cento sobre o valor das prestações não pagas.</w:t>
      </w:r>
    </w:p>
    <w:p>
      <w:pPr>
        <w:pStyle w:val="BodyText"/>
        <w:spacing w:after="60"/>
        <w:jc w:val="both"/>
      </w:pPr>
      <w:r>
        <w:t xml:space="preserve">§ 6º A opção pelo parcelamento de que trata este artigo importa renúncia ao direito de opor embargos</w:t>
      </w:r>
    </w:p>
    <w:p>
      <w:pPr>
        <w:pStyle w:val="BodyText"/>
        <w:spacing w:after="60"/>
        <w:jc w:val="both"/>
      </w:pPr>
      <w:r>
        <w:t xml:space="preserve">§ 7º O disposto neste artigo não se aplica ao cumprimento da sentença.</w:t>
      </w:r>
    </w:p>
    <w:bookmarkEnd w:id="733"/>
    <w:bookmarkStart w:id="734" w:name="art.-917"/>
    <w:p>
      <w:pPr>
        <w:pStyle w:val="Heading6"/>
        <w:pBdr>
          <w:left w:val="single" w:sz="36" w:space="4" w:color="2E75B6"/>
        </w:pBdr>
        <w:shd w:val="clear" w:color="auto" w:fill="E3EEF9"/>
        <w:spacing w:before="120" w:after="60"/>
        <w:ind w:left="85"/>
      </w:pPr>
      <w:r>
        <w:rPr>
          <w:i w:val="0"/>
          <w:color w:val="1F3A5F"/>
          <w:sz w:val="22"/>
        </w:rPr>
        <w:t xml:space="preserve">Art. 917</w:t>
      </w:r>
    </w:p>
    <w:p>
      <w:pPr>
        <w:pStyle w:val="FirstParagraph"/>
        <w:spacing w:after="60"/>
        <w:jc w:val="both"/>
      </w:pPr>
      <w:r>
        <w:rPr>
          <w:b/>
          <w:bCs/>
        </w:rPr>
        <w:t xml:space="preserve">Art. 917.</w:t>
      </w:r>
      <w:r>
        <w:t xml:space="preserve"> </w:t>
      </w:r>
      <w:r>
        <w:t xml:space="preserve">Nos embargos à execução, o executado poderá alegar:</w:t>
      </w:r>
    </w:p>
    <w:p>
      <w:pPr>
        <w:pStyle w:val="BodyText"/>
        <w:spacing w:after="60"/>
        <w:jc w:val="both"/>
      </w:pPr>
      <w:r>
        <w:t xml:space="preserve">I - inexequibilidade do título ou inexigibilidade da obrigação;</w:t>
      </w:r>
    </w:p>
    <w:p>
      <w:pPr>
        <w:pStyle w:val="BodyText"/>
        <w:spacing w:after="60"/>
        <w:jc w:val="both"/>
      </w:pPr>
      <w:r>
        <w:t xml:space="preserve">II - penhora incorreta ou avaliação errônea;</w:t>
      </w:r>
    </w:p>
    <w:p>
      <w:pPr>
        <w:pStyle w:val="BodyText"/>
        <w:spacing w:after="60"/>
        <w:jc w:val="both"/>
      </w:pPr>
      <w:r>
        <w:t xml:space="preserve">III - excesso de execução ou cumulação indevida de execuções;</w:t>
      </w:r>
    </w:p>
    <w:p>
      <w:pPr>
        <w:pStyle w:val="BodyText"/>
        <w:spacing w:after="60"/>
        <w:jc w:val="both"/>
      </w:pPr>
      <w:r>
        <w:t xml:space="preserve">IV - retenção por benfeitorias necessárias ou úteis, nos casos de execução para entrega de coisa certa;</w:t>
      </w:r>
    </w:p>
    <w:p>
      <w:pPr>
        <w:pStyle w:val="BodyText"/>
        <w:spacing w:after="60"/>
        <w:jc w:val="both"/>
      </w:pPr>
      <w:r>
        <w:t xml:space="preserve">V - incompetência absoluta ou relativa do juízo da execução;</w:t>
      </w:r>
    </w:p>
    <w:p>
      <w:pPr>
        <w:pStyle w:val="BodyText"/>
        <w:spacing w:after="60"/>
        <w:jc w:val="both"/>
      </w:pPr>
      <w:r>
        <w:t xml:space="preserve">VI - qualquer matéria que lhe seria lícito deduzir como defesa em processo de conhecimento.</w:t>
      </w:r>
    </w:p>
    <w:p>
      <w:pPr>
        <w:pStyle w:val="BodyText"/>
        <w:spacing w:after="60"/>
        <w:jc w:val="both"/>
      </w:pPr>
      <w:r>
        <w:t xml:space="preserve">§ 1º A incorreção da penhora ou da avaliação poderá ser impugnada por simples petição, no prazo de 15 (quinze) dias, contado da ciência do ato.</w:t>
      </w:r>
    </w:p>
    <w:p>
      <w:pPr>
        <w:pStyle w:val="BodyText"/>
        <w:spacing w:after="60"/>
        <w:jc w:val="both"/>
      </w:pPr>
      <w:r>
        <w:t xml:space="preserve">§ 2º Há excesso de execução quando:</w:t>
      </w:r>
    </w:p>
    <w:p>
      <w:pPr>
        <w:pStyle w:val="BodyText"/>
        <w:spacing w:after="60"/>
        <w:jc w:val="both"/>
      </w:pPr>
      <w:r>
        <w:t xml:space="preserve">I - o exequente pleiteia quantia superior à do título;</w:t>
      </w:r>
    </w:p>
    <w:p>
      <w:pPr>
        <w:pStyle w:val="BodyText"/>
        <w:spacing w:after="60"/>
        <w:jc w:val="both"/>
      </w:pPr>
      <w:r>
        <w:t xml:space="preserve">II - ela recai sobre coisa diversa daquela declarada no título;</w:t>
      </w:r>
    </w:p>
    <w:p>
      <w:pPr>
        <w:pStyle w:val="BodyText"/>
        <w:spacing w:after="60"/>
        <w:jc w:val="both"/>
      </w:pPr>
      <w:r>
        <w:t xml:space="preserve">III - ela se processa de modo diferente do que foi determinado no título;</w:t>
      </w:r>
    </w:p>
    <w:p>
      <w:pPr>
        <w:pStyle w:val="BodyText"/>
        <w:spacing w:after="60"/>
        <w:jc w:val="both"/>
      </w:pPr>
      <w:r>
        <w:t xml:space="preserve">IV - o exequente, sem cumprir a prestação que lhe corresponde, exige o adimplemento da prestação do executado;</w:t>
      </w:r>
    </w:p>
    <w:p>
      <w:pPr>
        <w:pStyle w:val="BodyText"/>
        <w:spacing w:after="60"/>
        <w:jc w:val="both"/>
      </w:pPr>
      <w:r>
        <w:t xml:space="preserve">V - o exequente não prova que a condição se realizou.</w:t>
      </w:r>
    </w:p>
    <w:p>
      <w:pPr>
        <w:pStyle w:val="BodyText"/>
        <w:keepNext/>
        <w:spacing w:after="60"/>
        <w:jc w:val="both"/>
      </w:pPr>
      <w:r>
        <w:t xml:space="preserve">§ 3º Quando alegar que o exequente, em excesso de execução, pleiteia quantia superior à do título, o embargante declarará na petição inicial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20"/>
        <w:gridCol w:w="168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2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82"/>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4º — excesso de execução</w:t>
            </w:r>
          </w:p>
        </w:tc>
        <w:tc>
          <w:tcPr>
            <w:tcW w:type="dxa" w:w="1720"/>
          </w:tcPr>
          <w:p>
            <w:pPr>
              <w:pStyle w:val="Compact"/>
              <w:spacing w:line="276" w:lineRule="auto" w:before="40" w:after="40"/>
            </w:pPr>
            <w:r>
              <w:rPr>
                <w:rFonts w:ascii="Liberation Sans Narrow" w:hAnsi="Liberation Sans Narrow"/>
                <w:sz w:val="17"/>
              </w:rPr>
              <w:t xml:space="preserve">STJ, AgInt no AREsp 2.287.007, Quarta Turma, relatora Min. Maria Isabel Gallotti, julgado em 13/11/2023, DJe de 17/11/2023</w:t>
            </w:r>
          </w:p>
        </w:tc>
        <w:tc>
          <w:tcPr>
            <w:tcW w:type="dxa" w:w="1682"/>
          </w:tcPr>
          <w:p>
            <w:pPr>
              <w:pStyle w:val="Compact"/>
              <w:spacing w:line="276" w:lineRule="auto" w:before="40" w:after="40"/>
            </w:pPr>
            <w:r>
              <w:rPr>
                <w:rFonts w:ascii="Liberation Sans Narrow" w:hAnsi="Liberation Sans Narrow"/>
                <w:sz w:val="17"/>
              </w:rPr>
              <w:t xml:space="preserve">Não se cogita de violação do art. 917, §§ 3º e 4º, II, quando os embargos à execução não trataram do excesso de execução.</w:t>
            </w:r>
          </w:p>
        </w:tc>
      </w:tr>
    </w:tbl>
    <w:p>
      <w:pPr>
        <w:pStyle w:val="BodyText"/>
        <w:keepNext/>
        <w:spacing w:after="60"/>
        <w:jc w:val="both"/>
      </w:pPr>
      <w:r>
        <w:t xml:space="preserve">§ 4º Não apontado o valor correto ou não apresentado o demonstrativo, os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53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4º/I — rejeição liminar por falta de demonstrativo</w:t>
            </w:r>
          </w:p>
        </w:tc>
        <w:tc>
          <w:tcPr>
            <w:tcW w:type="dxa" w:w="1531"/>
          </w:tcPr>
          <w:p>
            <w:pPr>
              <w:pStyle w:val="Compact"/>
              <w:spacing w:line="276" w:lineRule="auto" w:before="40" w:after="40"/>
            </w:pPr>
            <w:r>
              <w:rPr>
                <w:rFonts w:ascii="Liberation Sans Narrow" w:hAnsi="Liberation Sans Narrow"/>
                <w:sz w:val="17"/>
              </w:rPr>
              <w:t xml:space="preserve">STJ, AREsp 3.119.030, Quarta Turma, relator Min. Raul Araújo, julgado em 01/06/2026</w:t>
            </w:r>
          </w:p>
        </w:tc>
        <w:tc>
          <w:tcPr>
            <w:tcW w:type="dxa" w:w="1531"/>
          </w:tcPr>
          <w:p>
            <w:pPr>
              <w:pStyle w:val="Compact"/>
              <w:spacing w:line="276" w:lineRule="auto" w:before="40" w:after="40"/>
            </w:pPr>
            <w:r>
              <w:rPr>
                <w:rFonts w:ascii="Liberation Sans Narrow" w:hAnsi="Liberation Sans Narrow"/>
                <w:sz w:val="17"/>
              </w:rPr>
              <w:t xml:space="preserve">Ao apresentar embargos à execução com pedido de revisão de encargos, compete ao embargante declarar o valor que entende correto e apresentar a respectiva memória de cálculo, sob pena de rejeição liminar dos embargos.</w:t>
            </w:r>
          </w:p>
        </w:tc>
      </w:tr>
    </w:tbl>
    <w:p>
      <w:pPr>
        <w:pStyle w:val="BodyText"/>
        <w:spacing w:after="60"/>
        <w:jc w:val="both"/>
      </w:pPr>
      <w:r>
        <w:t xml:space="preserve">I - serão liminarmente rejeitados, sem resolução de mérito, se o excesso de execução for o seu único fundamento;</w:t>
      </w:r>
    </w:p>
    <w:p>
      <w:pPr>
        <w:pStyle w:val="BodyText"/>
        <w:spacing w:after="60"/>
        <w:jc w:val="both"/>
      </w:pPr>
      <w:r>
        <w:t xml:space="preserve">II - serão processados, se houver outro fundamento, mas o juiz não examinará a alegação de excesso de execução.</w:t>
      </w:r>
    </w:p>
    <w:p>
      <w:pPr>
        <w:pStyle w:val="BodyText"/>
        <w:spacing w:after="60"/>
        <w:jc w:val="both"/>
      </w:pPr>
      <w:r>
        <w:t xml:space="preserve">§ 5º Nos embargos de retenção por benfeitorias, o exequente poderá requerer a compensação de seu valor com o dos frutos ou dos danos considerados devidos pelo executado, cumprindo ao juiz, para a apuração dos respectivos valores, nomear perito, observando-se, então, o art. 464 .</w:t>
      </w:r>
    </w:p>
    <w:p>
      <w:pPr>
        <w:pStyle w:val="BodyText"/>
        <w:spacing w:after="60"/>
        <w:jc w:val="both"/>
      </w:pPr>
      <w:r>
        <w:t xml:space="preserve">§ 6º O exequente poderá a qualquer tempo ser imitido na posse da coisa, prestando caução ou depositando o valor devido pelas benfeitorias ou resultante da compensação.</w:t>
      </w:r>
    </w:p>
    <w:p>
      <w:pPr>
        <w:pStyle w:val="BodyText"/>
        <w:spacing w:after="60"/>
        <w:jc w:val="both"/>
      </w:pPr>
      <w:r>
        <w:t xml:space="preserve">§ 7º A arguição de impedimento e suspeição observará o disposto nos arts. 146 e 148.</w:t>
      </w:r>
    </w:p>
    <w:bookmarkEnd w:id="734"/>
    <w:bookmarkStart w:id="735" w:name="art.-918"/>
    <w:p>
      <w:pPr>
        <w:pStyle w:val="Heading6"/>
        <w:pBdr>
          <w:left w:val="single" w:sz="36" w:space="4" w:color="2E75B6"/>
        </w:pBdr>
        <w:shd w:val="clear" w:color="auto" w:fill="E3EEF9"/>
        <w:spacing w:before="120" w:after="60"/>
        <w:ind w:left="85"/>
      </w:pPr>
      <w:r>
        <w:rPr>
          <w:i w:val="0"/>
          <w:color w:val="1F3A5F"/>
          <w:sz w:val="22"/>
        </w:rPr>
        <w:t xml:space="preserve">Art. 918</w:t>
      </w:r>
    </w:p>
    <w:p>
      <w:pPr>
        <w:pStyle w:val="FirstParagraph"/>
        <w:keepNext/>
        <w:spacing w:after="60"/>
        <w:jc w:val="both"/>
      </w:pPr>
      <w:r>
        <w:rPr>
          <w:b/>
          <w:bCs/>
        </w:rPr>
        <w:t xml:space="preserve">Art. 918.</w:t>
      </w:r>
      <w:r>
        <w:t xml:space="preserve"> </w:t>
      </w:r>
      <w:r>
        <w:t xml:space="preserve">O juiz rejeitará liminarmente os embargos: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rejeição liminar sem intimação prévia</w:t>
            </w:r>
          </w:p>
        </w:tc>
        <w:tc>
          <w:tcPr>
            <w:tcW w:type="dxa" w:w="2030"/>
          </w:tcPr>
          <w:p>
            <w:pPr>
              <w:pStyle w:val="Compact"/>
              <w:spacing w:line="276" w:lineRule="auto" w:before="40" w:after="40"/>
            </w:pPr>
            <w:r>
              <w:rPr>
                <w:rFonts w:ascii="Liberation Sans Narrow" w:hAnsi="Liberation Sans Narrow"/>
                <w:sz w:val="17"/>
              </w:rPr>
              <w:t xml:space="preserve">STJ, AgInt no AREsp 3.102.802, Quarta Turma, relator Min. Luís Carlos Gambogi (Desembargador Convocado do Tjmg), julgado em 22/04/2026</w:t>
            </w:r>
          </w:p>
        </w:tc>
        <w:tc>
          <w:tcPr>
            <w:tcW w:type="dxa" w:w="1905"/>
          </w:tcPr>
          <w:p>
            <w:pPr>
              <w:pStyle w:val="Compact"/>
              <w:spacing w:line="276" w:lineRule="auto" w:before="40" w:after="40"/>
            </w:pPr>
            <w:r>
              <w:rPr>
                <w:rFonts w:ascii="Liberation Sans Narrow" w:hAnsi="Liberation Sans Narrow"/>
                <w:sz w:val="17"/>
              </w:rPr>
              <w:t xml:space="preserve">A rejeição liminar dos embargos à execução por ausência do demonstrativo de cálculo do valor incontroverso não depende de prévia intimação da parte embargante para emenda da inicial, não havendo decisão surpresa nem ofensa aos arts. 9º, 10 e 370 do CPC.</w:t>
            </w:r>
          </w:p>
        </w:tc>
      </w:tr>
    </w:tbl>
    <w:p>
      <w:pPr>
        <w:pStyle w:val="BodyText"/>
        <w:spacing w:after="60"/>
        <w:jc w:val="both"/>
      </w:pPr>
      <w:r>
        <w:t xml:space="preserve">I - quando intempestivos;</w:t>
      </w:r>
    </w:p>
    <w:p>
      <w:pPr>
        <w:pStyle w:val="BodyText"/>
        <w:spacing w:after="60"/>
        <w:jc w:val="both"/>
      </w:pPr>
      <w:r>
        <w:t xml:space="preserve">II - nos casos de indeferimento da petição inicial e de improcedência liminar do pedido;</w:t>
      </w:r>
    </w:p>
    <w:p>
      <w:pPr>
        <w:pStyle w:val="BodyText"/>
        <w:spacing w:after="60"/>
        <w:jc w:val="both"/>
      </w:pPr>
      <w:r>
        <w:t xml:space="preserve">III - manifestamente protelatórios.</w:t>
      </w:r>
    </w:p>
    <w:p>
      <w:pPr>
        <w:pStyle w:val="BodyText"/>
        <w:spacing w:after="60"/>
        <w:jc w:val="both"/>
      </w:pPr>
      <w:r>
        <w:t xml:space="preserve">Parágrafo único. Considera-se conduta atentatória à dignidade da justiça o oferecimento de embargos manifestamente protelatórios.</w:t>
      </w:r>
    </w:p>
    <w:bookmarkEnd w:id="735"/>
    <w:bookmarkStart w:id="736" w:name="art.-919"/>
    <w:p>
      <w:pPr>
        <w:pStyle w:val="Heading6"/>
        <w:pBdr>
          <w:left w:val="single" w:sz="36" w:space="4" w:color="2E75B6"/>
        </w:pBdr>
        <w:shd w:val="clear" w:color="auto" w:fill="E3EEF9"/>
        <w:spacing w:before="120" w:after="60"/>
        <w:ind w:left="85"/>
      </w:pPr>
      <w:r>
        <w:rPr>
          <w:i w:val="0"/>
          <w:color w:val="1F3A5F"/>
          <w:sz w:val="22"/>
        </w:rPr>
        <w:t xml:space="preserve">Art. 919</w:t>
      </w:r>
    </w:p>
    <w:p>
      <w:pPr>
        <w:pStyle w:val="FirstParagraph"/>
        <w:spacing w:after="60"/>
        <w:jc w:val="both"/>
      </w:pPr>
      <w:r>
        <w:rPr>
          <w:b/>
          <w:bCs/>
        </w:rPr>
        <w:t xml:space="preserve">Art. 919.</w:t>
      </w:r>
      <w:r>
        <w:t xml:space="preserve"> </w:t>
      </w:r>
      <w:r>
        <w:t xml:space="preserve">Os embargos à execução não terão efeito suspensivo.</w:t>
      </w:r>
    </w:p>
    <w:p>
      <w:pPr>
        <w:pStyle w:val="BodyText"/>
        <w:keepNext/>
        <w:spacing w:after="60"/>
        <w:jc w:val="both"/>
      </w:pPr>
      <w:r>
        <w:t xml:space="preserve">§ 1º O juiz poderá, a requerimento do embargante, atribuir efeito suspensivo aos embargos quando verificados os requisitos para a concessão da tutela provisória e desde que a execução já esteja garantida por penhora, depósito ou caução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efeito suspensivo dos embargos</w:t>
            </w:r>
          </w:p>
        </w:tc>
        <w:tc>
          <w:tcPr>
            <w:tcW w:type="dxa" w:w="1655"/>
          </w:tcPr>
          <w:p>
            <w:pPr>
              <w:pStyle w:val="Compact"/>
              <w:spacing w:line="276" w:lineRule="auto" w:before="40" w:after="40"/>
            </w:pPr>
            <w:r>
              <w:rPr>
                <w:rFonts w:ascii="Liberation Sans Narrow" w:hAnsi="Liberation Sans Narrow"/>
                <w:sz w:val="17"/>
              </w:rPr>
              <w:t xml:space="preserve">STJ, AREsp 3.133.045, Quarta Turma, relator Min. João Otávio de Noronha, julgado em 11/05/2026, DJEN de 14/05/2026</w:t>
            </w:r>
          </w:p>
        </w:tc>
        <w:tc>
          <w:tcPr>
            <w:tcW w:type="dxa" w:w="1746"/>
          </w:tcPr>
          <w:p>
            <w:pPr>
              <w:pStyle w:val="Compact"/>
              <w:spacing w:line="276" w:lineRule="auto" w:before="40" w:after="40"/>
            </w:pPr>
            <w:r>
              <w:rPr>
                <w:rFonts w:ascii="Liberation Sans Narrow" w:hAnsi="Liberation Sans Narrow"/>
                <w:sz w:val="17"/>
              </w:rPr>
              <w:t xml:space="preserve">A gratuidade da justiça não dispensa a garantia do juízo nem supre os requisitos do art. 919, § 1º: o efeito suspensivo aos embargos exige execução já garantida por penhora, depósito ou caução suficientes e a presença dos requisitos da tutela provisória.</w:t>
            </w:r>
          </w:p>
        </w:tc>
      </w:tr>
    </w:tbl>
    <w:p>
      <w:pPr>
        <w:pStyle w:val="BodyText"/>
        <w:spacing w:after="60"/>
        <w:jc w:val="both"/>
      </w:pPr>
      <w:r>
        <w:t xml:space="preserve">§ 2º Cessando as circunstâncias que a motivaram, a decisão relativa aos efeitos dos embargos poderá, a requerimento da parte, ser modificada ou revogada a qualquer tempo, em decisão fundamentada.</w:t>
      </w:r>
    </w:p>
    <w:p>
      <w:pPr>
        <w:pStyle w:val="BodyText"/>
        <w:spacing w:after="60"/>
        <w:jc w:val="both"/>
      </w:pPr>
      <w:r>
        <w:t xml:space="preserve">§ 3º Quando o efeito suspensivo atribuído aos embargos disser respeito apenas a parte do objeto da execução, esta prosseguirá quanto à parte restante.</w:t>
      </w:r>
    </w:p>
    <w:p>
      <w:pPr>
        <w:pStyle w:val="BodyText"/>
        <w:spacing w:after="60"/>
        <w:jc w:val="both"/>
      </w:pPr>
      <w:r>
        <w:t xml:space="preserve">§ 4º A concessão de efeito suspensivo aos embargos oferecidos por um dos executados não suspenderá a execução contra os que não embargaram quando o respectivo fundamento disser respeito exclusivamente ao embargante.</w:t>
      </w:r>
    </w:p>
    <w:p>
      <w:pPr>
        <w:pStyle w:val="BodyText"/>
        <w:keepNext/>
        <w:spacing w:after="60"/>
        <w:jc w:val="both"/>
      </w:pPr>
      <w:r>
        <w:t xml:space="preserve">§ 5º A concessão de efeito suspensivo não impedirá a efetivação dos atos de substituição, de reforço ou de redução da penhora e de avaliação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5º — atos de substituição, reforço ou redução da penhora (aplicação narrada)</w:t>
            </w:r>
          </w:p>
        </w:tc>
        <w:tc>
          <w:tcPr>
            <w:tcW w:type="dxa" w:w="1531"/>
          </w:tcPr>
          <w:p>
            <w:pPr>
              <w:pStyle w:val="Compact"/>
              <w:spacing w:line="276" w:lineRule="auto" w:before="40" w:after="40"/>
            </w:pPr>
            <w:r>
              <w:rPr>
                <w:rFonts w:ascii="Liberation Sans Narrow" w:hAnsi="Liberation Sans Narrow"/>
                <w:sz w:val="17"/>
              </w:rPr>
              <w:t xml:space="preserve">STJ, AgInt nos EDcl no AgInt no AREsp 2.540.075, Quarta Turma, relatora Min. Maria Isabel Gallotti, julgado em 16/03/2026</w:t>
            </w:r>
          </w:p>
        </w:tc>
        <w:tc>
          <w:tcPr>
            <w:tcW w:type="dxa" w:w="1905"/>
          </w:tcPr>
          <w:p>
            <w:pPr>
              <w:pStyle w:val="Compact"/>
              <w:spacing w:line="276" w:lineRule="auto" w:before="40" w:after="40"/>
            </w:pPr>
            <w:r>
              <w:rPr>
                <w:rFonts w:ascii="Liberation Sans Narrow" w:hAnsi="Liberation Sans Narrow"/>
                <w:sz w:val="17"/>
              </w:rPr>
              <w:t xml:space="preserve">O efeito suspensivo dos embargos não impede a efetivação dos atos de substituição, de reforço ou de redução da penhora nem a avaliação dos bens (art. 919, § 5º); a execução garantida por imóveis de valor muito superior ao débito configura excesso de penhora e recomenda a substituição por dinheiro, que ocupa prioridade legal e representa menor onerosidade ao devedor (art. 835). Trecho: “Execução garantida por imóveis de valor muito superior ao débito caracteriza excesso de penhora e recomenda substituição pela penhora de dinheiro, que ocupa prioridade legal e representa menor onerosidade ao devedor (art.”</w:t>
            </w:r>
          </w:p>
        </w:tc>
      </w:tr>
    </w:tbl>
    <w:bookmarkEnd w:id="736"/>
    <w:bookmarkStart w:id="737" w:name="art.-920"/>
    <w:p>
      <w:pPr>
        <w:pStyle w:val="Heading6"/>
        <w:pBdr>
          <w:left w:val="single" w:sz="36" w:space="4" w:color="2E75B6"/>
        </w:pBdr>
        <w:shd w:val="clear" w:color="auto" w:fill="E3EEF9"/>
        <w:spacing w:before="120" w:after="60"/>
        <w:ind w:left="85"/>
      </w:pPr>
      <w:r>
        <w:rPr>
          <w:i w:val="0"/>
          <w:color w:val="1F3A5F"/>
          <w:sz w:val="22"/>
        </w:rPr>
        <w:t xml:space="preserve">Art. 920</w:t>
      </w:r>
    </w:p>
    <w:p>
      <w:pPr>
        <w:pStyle w:val="FirstParagraph"/>
        <w:spacing w:after="60"/>
        <w:jc w:val="both"/>
      </w:pPr>
      <w:r>
        <w:rPr>
          <w:b/>
          <w:bCs/>
        </w:rPr>
        <w:t xml:space="preserve">Art. 920.</w:t>
      </w:r>
      <w:r>
        <w:t xml:space="preserve"> </w:t>
      </w:r>
      <w:r>
        <w:t xml:space="preserve">Recebidos os embargos:</w:t>
      </w:r>
    </w:p>
    <w:p>
      <w:pPr>
        <w:pStyle w:val="BodyText"/>
        <w:spacing w:after="60"/>
        <w:jc w:val="both"/>
      </w:pPr>
      <w:r>
        <w:t xml:space="preserve">I - o exequente será ouvido no prazo de 15 (quinze) dias;</w:t>
      </w:r>
    </w:p>
    <w:p>
      <w:pPr>
        <w:pStyle w:val="BodyText"/>
        <w:spacing w:after="60"/>
        <w:jc w:val="both"/>
      </w:pPr>
      <w:r>
        <w:t xml:space="preserve">II - a seguir, o juiz julgará imediatamente o pedido ou designará audiência;</w:t>
      </w:r>
    </w:p>
    <w:p>
      <w:pPr>
        <w:pStyle w:val="BodyText"/>
        <w:spacing w:after="60"/>
        <w:jc w:val="both"/>
      </w:pPr>
      <w:r>
        <w:t xml:space="preserve">III - encerrada a instrução, o juiz proferirá sentença.</w:t>
      </w:r>
    </w:p>
    <w:bookmarkEnd w:id="737"/>
    <w:bookmarkEnd w:id="738"/>
    <w:bookmarkStart w:id="746" w:name="X97d55665f6e8e22cf347a2277771e6bed315f51"/>
    <w:p>
      <w:pPr>
        <w:pStyle w:val="Heading3"/>
        <w:pBdr>
          <w:bottom w:val="single" w:sz="8" w:space="2" w:color="2E75B6"/>
        </w:pBdr>
        <w:spacing w:before="120" w:after="60"/>
      </w:pPr>
      <w:r>
        <w:rPr>
          <w:sz w:val="22"/>
        </w:rPr>
        <w:t xml:space="preserve">Título IV: da suspensão e da extinção do processo de execução (arts. 921 a 925)</w:t>
      </w:r>
    </w:p>
    <w:bookmarkStart w:id="742" w:name="X53bcd610abc8c4ccf0d120c2a97445d021ba1a3"/>
    <w:p>
      <w:pPr>
        <w:pStyle w:val="Heading4"/>
        <w:spacing w:before="80" w:after="40"/>
      </w:pPr>
      <w:r>
        <w:rPr>
          <w:smallCaps/>
          <w:color w:val="2E75B6"/>
        </w:rPr>
        <w:t xml:space="preserve">Capítulo I: da suspensão do processo de execução (arts. 921 a 923)</w:t>
      </w:r>
    </w:p>
    <w:bookmarkStart w:id="739" w:name="art.-921"/>
    <w:p>
      <w:pPr>
        <w:pStyle w:val="Heading6"/>
        <w:pBdr>
          <w:left w:val="single" w:sz="36" w:space="4" w:color="2E75B6"/>
        </w:pBdr>
        <w:shd w:val="clear" w:color="auto" w:fill="E3EEF9"/>
        <w:spacing w:before="120" w:after="60"/>
        <w:ind w:left="85"/>
      </w:pPr>
      <w:r>
        <w:rPr>
          <w:i w:val="0"/>
          <w:color w:val="1F3A5F"/>
          <w:sz w:val="22"/>
        </w:rPr>
        <w:t xml:space="preserve">Art. 921</w:t>
      </w:r>
    </w:p>
    <w:p>
      <w:pPr>
        <w:pStyle w:val="FirstParagraph"/>
        <w:spacing w:after="60"/>
        <w:jc w:val="both"/>
      </w:pPr>
      <w:r>
        <w:rPr>
          <w:b/>
          <w:bCs/>
        </w:rPr>
        <w:t xml:space="preserve">Art. 921.</w:t>
      </w:r>
      <w:r>
        <w:t xml:space="preserve"> </w:t>
      </w:r>
      <w:r>
        <w:t xml:space="preserve">Suspende-se a execução:</w:t>
      </w:r>
    </w:p>
    <w:p>
      <w:pPr>
        <w:pStyle w:val="BodyText"/>
        <w:spacing w:after="60"/>
        <w:jc w:val="both"/>
      </w:pPr>
      <w:r>
        <w:t xml:space="preserve">I - nas hipóteses dos arts. 313 e 315, no que couber;</w:t>
      </w:r>
    </w:p>
    <w:p>
      <w:pPr>
        <w:pStyle w:val="BodyText"/>
        <w:spacing w:after="60"/>
        <w:jc w:val="both"/>
      </w:pPr>
      <w:r>
        <w:t xml:space="preserve">II - no todo ou em parte, quando recebidos com efeito suspensivo os embargos à execução;</w:t>
      </w:r>
    </w:p>
    <w:p>
      <w:pPr>
        <w:pStyle w:val="BodyText"/>
        <w:spacing w:after="60"/>
        <w:jc w:val="both"/>
      </w:pPr>
      <w:r>
        <w:t xml:space="preserve">III - quando não for localizado o executado ou bens penhoráveis; (Redação dada pela Lei nº 14.195, de 2021)</w:t>
      </w:r>
    </w:p>
    <w:p>
      <w:pPr>
        <w:pStyle w:val="BodyText"/>
        <w:spacing w:after="60"/>
        <w:jc w:val="both"/>
      </w:pPr>
      <w:r>
        <w:t xml:space="preserve">IV - se a alienação dos bens penhorados não se realizar por falta de licitantes e o exequente, em 15 (quinze) dias, não requerer a adjudicação nem indicar outros bens penhoráveis;</w:t>
      </w:r>
    </w:p>
    <w:p>
      <w:pPr>
        <w:pStyle w:val="BodyText"/>
        <w:spacing w:after="60"/>
        <w:jc w:val="both"/>
      </w:pPr>
      <w:r>
        <w:t xml:space="preserve">V - quando concedido o parcelamento de que trata o art. 916.</w:t>
      </w:r>
    </w:p>
    <w:p>
      <w:pPr>
        <w:pStyle w:val="BodyText"/>
        <w:spacing w:after="60"/>
        <w:jc w:val="both"/>
      </w:pPr>
      <w:r>
        <w:t xml:space="preserve">§ 1º Na hipótese do inciso III, o juiz suspenderá a execução pelo prazo de 1 (um) ano, durante o qual se suspenderá a prescrição.</w:t>
      </w:r>
    </w:p>
    <w:p>
      <w:pPr>
        <w:pStyle w:val="BodyText"/>
        <w:spacing w:after="60"/>
        <w:jc w:val="both"/>
      </w:pPr>
      <w:r>
        <w:t xml:space="preserve">§ 2º Decorrido o prazo máximo de 1 (um) ano sem que seja localizado o executado ou que sejam encontrados bens penhoráveis, o juiz ordenará o arquivamento dos autos.</w:t>
      </w:r>
    </w:p>
    <w:p>
      <w:pPr>
        <w:pStyle w:val="BodyText"/>
        <w:spacing w:after="60"/>
        <w:jc w:val="both"/>
      </w:pPr>
      <w:r>
        <w:t xml:space="preserve">§ 3º Os autos serão desarquivados para prosseguimento da execução se a qualquer tempo forem encontrados bens penhoráveis.</w:t>
      </w:r>
    </w:p>
    <w:p>
      <w:pPr>
        <w:pStyle w:val="BodyText"/>
        <w:keepNext/>
        <w:spacing w:after="60"/>
        <w:jc w:val="both"/>
      </w:pPr>
      <w:r>
        <w:t xml:space="preserve">§ 4º O termo inicial da prescrição no curso do processo será a ciência da primeira tentativa infrutífera de localização do devedor ou de bens penhoráveis, e será suspensa, por uma única vez, pelo prazo máximo previsto no § 1º deste artigo.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prescrição intercorrente</w:t>
            </w:r>
          </w:p>
        </w:tc>
        <w:tc>
          <w:tcPr>
            <w:tcW w:type="dxa" w:w="1531"/>
          </w:tcPr>
          <w:p>
            <w:pPr>
              <w:pStyle w:val="Compact"/>
              <w:spacing w:line="276" w:lineRule="auto" w:before="40" w:after="40"/>
            </w:pPr>
            <w:r>
              <w:rPr>
                <w:rFonts w:ascii="Liberation Sans Narrow" w:hAnsi="Liberation Sans Narrow"/>
                <w:sz w:val="17"/>
              </w:rPr>
              <w:t xml:space="preserve">STJ, AREsp 2.983.239, Terceira Turma, relator Min. Ricardo Villas Bôas Cueva, DJe de 27/04/2026</w:t>
            </w:r>
          </w:p>
        </w:tc>
        <w:tc>
          <w:tcPr>
            <w:tcW w:type="dxa" w:w="1905"/>
          </w:tcPr>
          <w:p>
            <w:pPr>
              <w:pStyle w:val="Compact"/>
              <w:spacing w:line="276" w:lineRule="auto" w:before="40" w:after="40"/>
            </w:pPr>
            <w:r>
              <w:rPr>
                <w:rFonts w:ascii="Liberation Sans Narrow" w:hAnsi="Liberation Sans Narrow"/>
                <w:sz w:val="17"/>
              </w:rPr>
              <w:t xml:space="preserve">O regime da prescrição intercorrente introduzido pela Lei 14.195/2021 não retroage: aplica-se aos processos ajuizados após a vigência da lei ou quando a execução infrutífera ocorrer sob sua égide, e às execuções em curso em que ainda não determinada a suspensão, por força do art. 14 do CPC.</w:t>
            </w:r>
          </w:p>
        </w:tc>
      </w:tr>
    </w:tbl>
    <w:p>
      <w:pPr>
        <w:pStyle w:val="BodyText"/>
        <w:spacing w:after="60"/>
        <w:jc w:val="both"/>
      </w:pPr>
      <w:r>
        <w:t xml:space="preserve">§ 4º-A A efetiva citação, intimação do devedor ou constrição de bens penhoráveis interrompe o prazo de prescrição, que não corre pelo tempo necessário à citação e à intimação do devedor, bem como para as formalidades da constrição patrimonial, se necessária, desde que o credor cumpra os prazos previstos na lei processual ou fixados pelo juiz. (Incluído pela Lei nº 14.195, de 2021)</w:t>
      </w:r>
    </w:p>
    <w:p>
      <w:pPr>
        <w:pStyle w:val="BodyText"/>
        <w:keepNext/>
        <w:spacing w:after="60"/>
        <w:jc w:val="both"/>
      </w:pPr>
      <w:r>
        <w:t xml:space="preserve">§ 5º O juiz, depois de ouvidas as partes, no prazo de 15 (quinze) dias, poderá, de ofício, reconhecer a prescrição no curso do processo e extingui-lo, sem ônus para as partes.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5º — prescrição da pretensão executória e honorários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2.146.304,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A pretensão de promover o cumprimento de sentença nasce com o trânsito em julgado e prescreve no mesmo prazo da ação (Súmula 150 do Supremo Tribunal Federal; art. 206, § 5º, I, do Código Civil); quando o cumprimento é requerido após consumada essa prescrição, configura-se prescrição da pretensão executória, e não prescrição intercorrente, não incidindo o art. 921, § 5º, respondendo o exequente pelos honorários por força do princípio da causalidade. Trecho: “A pretensão de promover o cumprimento de sentença nasce com o trânsito em julgado e prescreve no mesmo prazo da ação, nos termos da Súmula 150/STF e do art.”</w:t>
            </w:r>
          </w:p>
        </w:tc>
      </w:tr>
    </w:tbl>
    <w:p>
      <w:pPr>
        <w:pStyle w:val="BodyText"/>
        <w:spacing w:after="60"/>
        <w:jc w:val="both"/>
      </w:pPr>
      <w:r>
        <w:t xml:space="preserve">§ 6º A alegação de nulidade quanto ao procedimento previsto neste artigo somente será conhecida caso demonstrada a ocorrência de efetivo prejuízo, que será presumido apenas em caso de inexistência da intimação de que trata o § 4º deste artigo. (Incluído pela Lei nº 14.195, de 2021)</w:t>
      </w:r>
    </w:p>
    <w:p>
      <w:pPr>
        <w:pStyle w:val="BodyText"/>
        <w:spacing w:after="60"/>
        <w:jc w:val="both"/>
      </w:pPr>
      <w:r>
        <w:t xml:space="preserve">§ 7º Aplica-se o disposto neste artigo ao cumprimento de sentença de que trata o art. 523 deste Código. (Incluído pela Lei nº 14.195, de 2021)</w:t>
      </w:r>
    </w:p>
    <w:bookmarkEnd w:id="739"/>
    <w:bookmarkStart w:id="740" w:name="art.-922"/>
    <w:p>
      <w:pPr>
        <w:pStyle w:val="Heading6"/>
        <w:pBdr>
          <w:left w:val="single" w:sz="36" w:space="4" w:color="2E75B6"/>
        </w:pBdr>
        <w:shd w:val="clear" w:color="auto" w:fill="E3EEF9"/>
        <w:spacing w:before="120" w:after="60"/>
        <w:ind w:left="85"/>
      </w:pPr>
      <w:r>
        <w:rPr>
          <w:i w:val="0"/>
          <w:color w:val="1F3A5F"/>
          <w:sz w:val="22"/>
        </w:rPr>
        <w:t xml:space="preserve">Art. 922</w:t>
      </w:r>
    </w:p>
    <w:p>
      <w:pPr>
        <w:pStyle w:val="FirstParagraph"/>
        <w:spacing w:after="60"/>
        <w:jc w:val="both"/>
      </w:pPr>
      <w:r>
        <w:rPr>
          <w:b/>
          <w:bCs/>
        </w:rPr>
        <w:t xml:space="preserve">Art. 922.</w:t>
      </w:r>
      <w:r>
        <w:t xml:space="preserve"> </w:t>
      </w:r>
      <w:r>
        <w:t xml:space="preserve">Convindo as partes, o juiz declarará suspensa a execução durante o prazo concedido pelo exequente para que o executado cumpra voluntariamente a obrigação.</w:t>
      </w:r>
    </w:p>
    <w:p>
      <w:pPr>
        <w:pStyle w:val="BodyText"/>
        <w:spacing w:after="60"/>
        <w:jc w:val="both"/>
      </w:pPr>
      <w:r>
        <w:t xml:space="preserve">Parágrafo único. Findo o prazo sem cumprimento da obrigação, o processo retomará o seu curso.</w:t>
      </w:r>
    </w:p>
    <w:bookmarkEnd w:id="740"/>
    <w:bookmarkStart w:id="741" w:name="art.-923"/>
    <w:p>
      <w:pPr>
        <w:pStyle w:val="Heading6"/>
        <w:pBdr>
          <w:left w:val="single" w:sz="36" w:space="4" w:color="2E75B6"/>
        </w:pBdr>
        <w:shd w:val="clear" w:color="auto" w:fill="E3EEF9"/>
        <w:spacing w:before="120" w:after="60"/>
        <w:ind w:left="85"/>
      </w:pPr>
      <w:r>
        <w:rPr>
          <w:i w:val="0"/>
          <w:color w:val="1F3A5F"/>
          <w:sz w:val="22"/>
        </w:rPr>
        <w:t xml:space="preserve">Art. 923</w:t>
      </w:r>
    </w:p>
    <w:p>
      <w:pPr>
        <w:pStyle w:val="FirstParagraph"/>
        <w:spacing w:after="60"/>
        <w:jc w:val="both"/>
      </w:pPr>
      <w:r>
        <w:rPr>
          <w:b/>
          <w:bCs/>
        </w:rPr>
        <w:t xml:space="preserve">Art. 923.</w:t>
      </w:r>
      <w:r>
        <w:t xml:space="preserve"> </w:t>
      </w:r>
      <w:r>
        <w:t xml:space="preserve">Suspensa a execução, não serão praticados atos processuais, podendo o juiz, entretanto, salvo no caso de arguição de impedimento ou de suspeição, ordenar providências urgentes.</w:t>
      </w:r>
    </w:p>
    <w:bookmarkEnd w:id="741"/>
    <w:bookmarkEnd w:id="742"/>
    <w:bookmarkStart w:id="745" w:name="X58405af46b1d9363791bc4f54ac9b0443b5c73c"/>
    <w:p>
      <w:pPr>
        <w:pStyle w:val="Heading4"/>
        <w:spacing w:before="80" w:after="40"/>
      </w:pPr>
      <w:r>
        <w:rPr>
          <w:smallCaps/>
          <w:color w:val="2E75B6"/>
        </w:rPr>
        <w:t xml:space="preserve">Capítulo II: da extinção do processo de execução (arts. 924 a 925)</w:t>
      </w:r>
    </w:p>
    <w:bookmarkStart w:id="743" w:name="art.-924"/>
    <w:p>
      <w:pPr>
        <w:pStyle w:val="Heading6"/>
        <w:pBdr>
          <w:left w:val="single" w:sz="36" w:space="4" w:color="2E75B6"/>
        </w:pBdr>
        <w:shd w:val="clear" w:color="auto" w:fill="E3EEF9"/>
        <w:spacing w:before="120" w:after="60"/>
        <w:ind w:left="85"/>
      </w:pPr>
      <w:r>
        <w:rPr>
          <w:i w:val="0"/>
          <w:color w:val="1F3A5F"/>
          <w:sz w:val="22"/>
        </w:rPr>
        <w:t xml:space="preserve">Art. 924</w:t>
      </w:r>
    </w:p>
    <w:p>
      <w:pPr>
        <w:pStyle w:val="FirstParagraph"/>
        <w:spacing w:after="60"/>
        <w:jc w:val="both"/>
      </w:pPr>
      <w:r>
        <w:rPr>
          <w:b/>
          <w:bCs/>
        </w:rPr>
        <w:t xml:space="preserve">Art. 924.</w:t>
      </w:r>
      <w:r>
        <w:t xml:space="preserve"> </w:t>
      </w:r>
      <w:r>
        <w:t xml:space="preserve">Extingue-se a execução quando:</w:t>
      </w:r>
    </w:p>
    <w:p>
      <w:pPr>
        <w:pStyle w:val="BodyText"/>
        <w:spacing w:after="60"/>
        <w:jc w:val="both"/>
      </w:pPr>
      <w:r>
        <w:t xml:space="preserve">I - a petição inicial for indeferida;</w:t>
      </w:r>
    </w:p>
    <w:p>
      <w:pPr>
        <w:pStyle w:val="BodyText"/>
        <w:keepNext/>
        <w:spacing w:after="60"/>
        <w:jc w:val="both"/>
      </w:pPr>
      <w:r>
        <w:t xml:space="preserve">II - a obrigação for satisfeita;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871"/>
        <w:gridCol w:w="153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II — extinção da execução</w:t>
            </w:r>
          </w:p>
        </w:tc>
        <w:tc>
          <w:tcPr>
            <w:tcW w:type="dxa" w:w="1871"/>
          </w:tcPr>
          <w:p>
            <w:pPr>
              <w:pStyle w:val="Compact"/>
              <w:spacing w:line="276" w:lineRule="auto" w:before="40" w:after="40"/>
            </w:pPr>
            <w:r>
              <w:rPr>
                <w:rFonts w:ascii="Liberation Sans Narrow" w:hAnsi="Liberation Sans Narrow"/>
                <w:sz w:val="17"/>
              </w:rPr>
              <w:t xml:space="preserve">STJ, AgInt no AREsp 2.890.749, Quarta Turma, relator Min. Raul Araújo, julgado em 08/06/2026, DJEN de 12/06/2026</w:t>
            </w:r>
          </w:p>
        </w:tc>
        <w:tc>
          <w:tcPr>
            <w:tcW w:type="dxa" w:w="1531"/>
          </w:tcPr>
          <w:p>
            <w:pPr>
              <w:pStyle w:val="Compact"/>
              <w:spacing w:line="276" w:lineRule="auto" w:before="40" w:after="40"/>
            </w:pPr>
            <w:r>
              <w:rPr>
                <w:rFonts w:ascii="Liberation Sans Narrow" w:hAnsi="Liberation Sans Narrow"/>
                <w:sz w:val="17"/>
              </w:rPr>
              <w:t xml:space="preserve">A extinção da execução não se declara sem a satisfação integral da obrigação.</w:t>
            </w:r>
          </w:p>
        </w:tc>
      </w:tr>
    </w:tbl>
    <w:p>
      <w:pPr>
        <w:pStyle w:val="BodyText"/>
        <w:spacing w:after="60"/>
        <w:jc w:val="both"/>
      </w:pPr>
      <w:r>
        <w:t xml:space="preserve">III - o executado obtiver, por qualquer outro meio, a extinção total da dívida;</w:t>
      </w:r>
    </w:p>
    <w:p>
      <w:pPr>
        <w:pStyle w:val="BodyText"/>
        <w:spacing w:after="60"/>
        <w:jc w:val="both"/>
      </w:pPr>
      <w:r>
        <w:t xml:space="preserve">IV - o exequente renunciar ao crédito;</w:t>
      </w:r>
    </w:p>
    <w:p>
      <w:pPr>
        <w:pStyle w:val="BodyText"/>
        <w:spacing w:after="60"/>
        <w:jc w:val="both"/>
      </w:pPr>
      <w:r>
        <w:t xml:space="preserve">V - ocorrer a prescrição intercorrente.</w:t>
      </w:r>
    </w:p>
    <w:bookmarkEnd w:id="743"/>
    <w:bookmarkStart w:id="744" w:name="art.-925"/>
    <w:p>
      <w:pPr>
        <w:pStyle w:val="Heading6"/>
        <w:pBdr>
          <w:left w:val="single" w:sz="36" w:space="4" w:color="2E75B6"/>
        </w:pBdr>
        <w:shd w:val="clear" w:color="auto" w:fill="E3EEF9"/>
        <w:spacing w:before="120" w:after="60"/>
        <w:ind w:left="85"/>
      </w:pPr>
      <w:r>
        <w:rPr>
          <w:i w:val="0"/>
          <w:color w:val="1F3A5F"/>
          <w:sz w:val="22"/>
        </w:rPr>
        <w:t xml:space="preserve">Art. 925</w:t>
      </w:r>
    </w:p>
    <w:p>
      <w:pPr>
        <w:pStyle w:val="FirstParagraph"/>
        <w:spacing w:after="60"/>
        <w:jc w:val="both"/>
      </w:pPr>
      <w:r>
        <w:rPr>
          <w:b/>
          <w:bCs/>
        </w:rPr>
        <w:t xml:space="preserve">Art. 925.</w:t>
      </w:r>
      <w:r>
        <w:t xml:space="preserve"> </w:t>
      </w:r>
      <w:r>
        <w:t xml:space="preserve">A extinção só produz efeito quando declarada por sentença.</w:t>
      </w:r>
    </w:p>
    <w:bookmarkEnd w:id="744"/>
    <w:bookmarkEnd w:id="745"/>
    <w:bookmarkEnd w:id="746"/>
    <w:bookmarkEnd w:id="747"/>
    <w:bookmarkStart w:id="887" w:name="X364984d787c07ced8afa5b0b9373103e1f94162"/>
    <w:p>
      <w:pPr>
        <w:spacing w:before="0" w:after="0" w:line="20" w:lineRule="exact"/>
        <w:sectPr>
          <w:headerReference w:type="default" r:id="rId11"/>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processos nos tribunais e dos meios de impugnação das decisões judiciais (arts. 926 a 1.044)</w:t>
      </w:r>
    </w:p>
    <w:bookmarkStart w:id="825" w:name="X919bb712ddb871730978497dd8a2f8dd9171c92"/>
    <w:p>
      <w:pPr>
        <w:pStyle w:val="Heading3"/>
        <w:pBdr>
          <w:bottom w:val="single" w:sz="8" w:space="2" w:color="2E75B6"/>
        </w:pBdr>
        <w:spacing w:before="120" w:after="60"/>
      </w:pPr>
      <w:r>
        <w:rPr>
          <w:sz w:val="22"/>
        </w:rPr>
        <w:t xml:space="preserve">Título I: da ordem dos processos e dos processos de competência originária dos tribunais (arts. 926 a 993)</w:t>
      </w:r>
    </w:p>
    <w:bookmarkStart w:id="751" w:name="X397c4a574ee5cd08a82f3b498e55dd4f94a510c"/>
    <w:p>
      <w:pPr>
        <w:pStyle w:val="Heading4"/>
        <w:spacing w:before="80" w:after="40"/>
      </w:pPr>
      <w:r>
        <w:rPr>
          <w:smallCaps/>
          <w:color w:val="2E75B6"/>
        </w:rPr>
        <w:t xml:space="preserve">Capítulo I: disposições gerais (arts. 926 a 928)</w:t>
      </w:r>
    </w:p>
    <w:bookmarkStart w:id="748" w:name="art.-926"/>
    <w:p>
      <w:pPr>
        <w:pStyle w:val="Heading6"/>
        <w:pBdr>
          <w:left w:val="single" w:sz="36" w:space="4" w:color="2E75B6"/>
        </w:pBdr>
        <w:shd w:val="clear" w:color="auto" w:fill="E3EEF9"/>
        <w:spacing w:before="120" w:after="60"/>
        <w:ind w:left="85"/>
      </w:pPr>
      <w:r>
        <w:rPr>
          <w:i w:val="0"/>
          <w:color w:val="1F3A5F"/>
          <w:sz w:val="22"/>
        </w:rPr>
        <w:t xml:space="preserve">Art. 926</w:t>
      </w:r>
    </w:p>
    <w:p>
      <w:pPr>
        <w:pStyle w:val="FirstParagraph"/>
        <w:keepNext/>
        <w:spacing w:after="60"/>
        <w:jc w:val="both"/>
      </w:pPr>
      <w:r>
        <w:rPr>
          <w:b/>
          <w:bCs/>
        </w:rPr>
        <w:t xml:space="preserve">Art. 926.</w:t>
      </w:r>
      <w:r>
        <w:t xml:space="preserve"> </w:t>
      </w:r>
      <w:r>
        <w:t xml:space="preserve">Os tribunais devem uniformizar sua jurisprudência e mantê-la estável, íntegra e coerente.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uniformidade, integridade, estabilidade e coerência</w:t>
            </w:r>
          </w:p>
        </w:tc>
        <w:tc>
          <w:tcPr>
            <w:tcW w:type="dxa" w:w="1531"/>
          </w:tcPr>
          <w:p>
            <w:pPr>
              <w:pStyle w:val="Compact"/>
              <w:spacing w:line="276" w:lineRule="auto" w:before="40" w:after="40"/>
            </w:pPr>
            <w:r>
              <w:rPr>
                <w:rFonts w:ascii="Liberation Sans Narrow" w:hAnsi="Liberation Sans Narrow"/>
                <w:sz w:val="17"/>
              </w:rPr>
              <w:t xml:space="preserve">STJ, EDcl no AREsp 2.109.686, Quarta Turma, relator Min. Raul Araújo, julgado em 30/03/2026</w:t>
            </w:r>
          </w:p>
        </w:tc>
        <w:tc>
          <w:tcPr>
            <w:tcW w:type="dxa" w:w="2030"/>
          </w:tcPr>
          <w:p>
            <w:pPr>
              <w:pStyle w:val="Compact"/>
              <w:spacing w:line="276" w:lineRule="auto" w:before="40" w:after="40"/>
            </w:pPr>
            <w:r>
              <w:rPr>
                <w:rFonts w:ascii="Liberation Sans Narrow" w:hAnsi="Liberation Sans Narrow"/>
                <w:sz w:val="17"/>
              </w:rPr>
              <w:t xml:space="preserve">A alteração do julgado para adequá-lo a precedente obrigatório impõe-se também em razão do dever de uniformização, integridade, estabilidade e coerência da jurisprudência (art. 926), sobretudo quando casos idênticos relativos ao mesmo empreendimento já foram decididos no mesmo sentido. Cuidando-se de requalificação jurídica do critério de cálculo, não incide 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o dever de uniformização não autoriza a reforma do acórdão recorrido</w:t>
            </w:r>
          </w:p>
        </w:tc>
        <w:tc>
          <w:tcPr>
            <w:tcW w:type="dxa" w:w="1531"/>
          </w:tcPr>
          <w:p>
            <w:pPr>
              <w:pStyle w:val="Compact"/>
              <w:spacing w:line="276" w:lineRule="auto" w:before="40" w:after="40"/>
            </w:pPr>
            <w:r>
              <w:rPr>
                <w:rFonts w:ascii="Liberation Sans Narrow" w:hAnsi="Liberation Sans Narrow"/>
                <w:sz w:val="17"/>
              </w:rPr>
              <w:t xml:space="preserve">STJ, AgInt no AREsp 1.858.696, Quarta Turma, relator Min. João Otávio de Noronha, DJe de 23/06/2025</w:t>
            </w:r>
          </w:p>
        </w:tc>
        <w:tc>
          <w:tcPr>
            <w:tcW w:type="dxa" w:w="2030"/>
          </w:tcPr>
          <w:p>
            <w:pPr>
              <w:pStyle w:val="Compact"/>
              <w:spacing w:line="276" w:lineRule="auto" w:before="40" w:after="40"/>
            </w:pPr>
            <w:r>
              <w:rPr>
                <w:rFonts w:ascii="Liberation Sans Narrow" w:hAnsi="Liberation Sans Narrow"/>
                <w:sz w:val="17"/>
              </w:rPr>
              <w:t xml:space="preserve">O dever imposto aos tribunais de uniformizar a jurisprudência e mantê-la estável, íntegra e coerente não tem a finalidade de reformar o acórdão recorrido por se entender que a solução dada não foi a mais adequada à pretensão da parte.</w:t>
            </w:r>
          </w:p>
        </w:tc>
      </w:tr>
    </w:tbl>
    <w:p>
      <w:pPr>
        <w:pStyle w:val="BodyText"/>
        <w:spacing w:after="60"/>
        <w:jc w:val="both"/>
      </w:pPr>
      <w:r>
        <w:t xml:space="preserve">§ 1º Na forma estabelecida e segundo os pressupostos fixados no regimento interno, os tribunais editarão enunciados de súmula correspondentes a sua jurisprudência dominante.</w:t>
      </w:r>
    </w:p>
    <w:p>
      <w:pPr>
        <w:pStyle w:val="BodyText"/>
        <w:spacing w:after="60"/>
        <w:jc w:val="both"/>
      </w:pPr>
      <w:r>
        <w:t xml:space="preserve">§ 2º Ao editar enunciados de súmula, os tribunais devem ater-se às circunstâncias fáticas dos precedentes que motivaram sua criação.</w:t>
      </w:r>
    </w:p>
    <w:bookmarkEnd w:id="748"/>
    <w:bookmarkStart w:id="749" w:name="art.-927"/>
    <w:p>
      <w:pPr>
        <w:pStyle w:val="Heading6"/>
        <w:pBdr>
          <w:left w:val="single" w:sz="36" w:space="4" w:color="2E75B6"/>
        </w:pBdr>
        <w:shd w:val="clear" w:color="auto" w:fill="E3EEF9"/>
        <w:spacing w:before="120" w:after="60"/>
        <w:ind w:left="85"/>
      </w:pPr>
      <w:r>
        <w:rPr>
          <w:i w:val="0"/>
          <w:color w:val="1F3A5F"/>
          <w:sz w:val="22"/>
        </w:rPr>
        <w:t xml:space="preserve">Art. 927</w:t>
      </w:r>
    </w:p>
    <w:p>
      <w:pPr>
        <w:pStyle w:val="FirstParagraph"/>
        <w:keepNext/>
        <w:spacing w:after="60"/>
        <w:jc w:val="both"/>
      </w:pPr>
      <w:r>
        <w:rPr>
          <w:b/>
          <w:bCs/>
        </w:rPr>
        <w:t xml:space="preserve">Art. 927.</w:t>
      </w:r>
      <w:r>
        <w:t xml:space="preserve"> </w:t>
      </w:r>
      <w:r>
        <w:t xml:space="preserve">Os juízes e os tribunais observarão: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observância de precedentes</w:t>
            </w:r>
          </w:p>
        </w:tc>
        <w:tc>
          <w:tcPr>
            <w:tcW w:type="dxa" w:w="2030"/>
          </w:tcPr>
          <w:p>
            <w:pPr>
              <w:pStyle w:val="Compact"/>
              <w:spacing w:line="276" w:lineRule="auto" w:before="40" w:after="40"/>
            </w:pPr>
            <w:r>
              <w:rPr>
                <w:rFonts w:ascii="Liberation Sans Narrow" w:hAnsi="Liberation Sans Narrow"/>
                <w:sz w:val="17"/>
              </w:rPr>
              <w:t xml:space="preserve">STJ, AgInt no AREsp 1.834.252, Quarta Turma, relator Min. Luís Carlos Gambogi (Desembargador Convocado do Tjmg), julgado em 08/06/2026, DJEN de 12/06/2026</w:t>
            </w:r>
          </w:p>
        </w:tc>
        <w:tc>
          <w:tcPr>
            <w:tcW w:type="dxa" w:w="2279"/>
          </w:tcPr>
          <w:p>
            <w:pPr>
              <w:pStyle w:val="Compact"/>
              <w:spacing w:line="276" w:lineRule="auto" w:before="40" w:after="40"/>
            </w:pPr>
            <w:r>
              <w:rPr>
                <w:rFonts w:ascii="Liberation Sans Narrow" w:hAnsi="Liberation Sans Narrow"/>
                <w:sz w:val="17"/>
              </w:rPr>
              <w:t xml:space="preserve">Os arts. 926 e 927 consagram os deveres de estabilidade, coerência e integridade da jurisprudência, mas a sua invocação exige a indicação específica do precedente obrigatório desrespeitado e a demonstração da identidade fático-jurídica, não bastando alegação genérica.</w:t>
            </w:r>
          </w:p>
        </w:tc>
      </w:tr>
    </w:tbl>
    <w:p>
      <w:pPr>
        <w:pStyle w:val="BodyText"/>
        <w:spacing w:after="60"/>
        <w:jc w:val="both"/>
      </w:pPr>
      <w:r>
        <w:t xml:space="preserve">I - as decisões do Supremo Tribunal Federal em controle concentrado de constitucionalidade;</w:t>
      </w:r>
    </w:p>
    <w:p>
      <w:pPr>
        <w:pStyle w:val="BodyText"/>
        <w:spacing w:after="60"/>
        <w:jc w:val="both"/>
      </w:pPr>
      <w:r>
        <w:t xml:space="preserve">II - os enunciados de súmula vinculante;</w:t>
      </w:r>
    </w:p>
    <w:p>
      <w:pPr>
        <w:pStyle w:val="BodyText"/>
        <w:spacing w:after="60"/>
        <w:jc w:val="both"/>
      </w:pPr>
      <w:r>
        <w:t xml:space="preserve">III - os acórdãos em incidente de assunção de competência (IAC) ou de resolução de demandas repetitivas e em julgamento de recursos extraordinário e especial repetitivos;</w:t>
      </w:r>
    </w:p>
    <w:p>
      <w:pPr>
        <w:pStyle w:val="BodyText"/>
        <w:spacing w:after="60"/>
        <w:jc w:val="both"/>
      </w:pPr>
      <w:r>
        <w:t xml:space="preserve">III-A – os acórdãos proferidos em julgamento de recurso especial submetido ao regime da relevância da questão de direito federal infraconstitucional; (Incluído pela Lei nº 15.484, de 2026) Vigência</w:t>
      </w:r>
    </w:p>
    <w:p>
      <w:pPr>
        <w:pStyle w:val="BodyText"/>
        <w:spacing w:after="60"/>
        <w:jc w:val="both"/>
      </w:pPr>
      <w:r>
        <w:t xml:space="preserve">IV - os enunciados das súmulas do Supremo Tribunal Federal em matéria constitucional e do Superior Tribunal de Justiça em matéria infraconstitucional;</w:t>
      </w:r>
    </w:p>
    <w:p>
      <w:pPr>
        <w:pStyle w:val="BodyText"/>
        <w:spacing w:after="60"/>
        <w:jc w:val="both"/>
      </w:pPr>
      <w:r>
        <w:t xml:space="preserve">V - a orientação do plenário ou do órgão especial aos quais estiverem vinculados.</w:t>
      </w:r>
    </w:p>
    <w:p>
      <w:pPr>
        <w:pStyle w:val="BodyText"/>
        <w:spacing w:after="60"/>
        <w:jc w:val="both"/>
      </w:pPr>
      <w:r>
        <w:t xml:space="preserve">§ 1º Os juízes e os tribunais observarão o disposto no art. 10 e no art. 489, § 1º, quando decidirem com fundamento neste artigo.</w:t>
      </w:r>
    </w:p>
    <w:p>
      <w:pPr>
        <w:pStyle w:val="BodyText"/>
        <w:spacing w:after="60"/>
        <w:jc w:val="both"/>
      </w:pPr>
      <w:r>
        <w:t xml:space="preserve">§ 2º A alteração de tese jurídica adotada em enunciado de súmula ou em julgamento de casos repetitivos poderá ser precedida de audiências públicas e da participação de pessoas, órgãos ou entidades que possam contribuir para a rediscussão da tese.</w:t>
      </w:r>
    </w:p>
    <w:p>
      <w:pPr>
        <w:pStyle w:val="BodyText"/>
        <w:spacing w:after="60"/>
        <w:jc w:val="both"/>
      </w:pPr>
      <w:r>
        <w:t xml:space="preserve">§ 3º Na hipótese de alteração de jurisprudência dominante do Supremo Tribunal Federal e dos tribunais superiores ou daquela oriunda de julgamento de casos repetitivos, pode haver modulação dos efeitos da alteração no interesse social e no da segurança jurídica.</w:t>
      </w:r>
    </w:p>
    <w:p>
      <w:pPr>
        <w:pStyle w:val="BodyText"/>
        <w:spacing w:after="60"/>
        <w:jc w:val="both"/>
      </w:pPr>
      <w:r>
        <w:t xml:space="preserve">§ 4º A modificação de enunciado de súmula, de jurisprudência pacificada ou de tese adotada em julgamento de casos repetitivos observará a necessidade de fundamentação adequada e específica, considerando os princípios da segurança jurídica, da proteção da confiança e da isonomia.</w:t>
      </w:r>
    </w:p>
    <w:p>
      <w:pPr>
        <w:pStyle w:val="BodyText"/>
        <w:spacing w:after="60"/>
        <w:jc w:val="both"/>
      </w:pPr>
      <w:r>
        <w:t xml:space="preserve">§ 5º Os tribunais darão publicidade a seus precedentes, organizando-os por questão jurídica decidida e divulgando-os, preferencialmente, na rede mundial de computadores.</w:t>
      </w:r>
    </w:p>
    <w:bookmarkEnd w:id="749"/>
    <w:bookmarkStart w:id="750" w:name="art.-928"/>
    <w:p>
      <w:pPr>
        <w:pStyle w:val="Heading6"/>
        <w:pBdr>
          <w:left w:val="single" w:sz="36" w:space="4" w:color="2E75B6"/>
        </w:pBdr>
        <w:shd w:val="clear" w:color="auto" w:fill="E3EEF9"/>
        <w:spacing w:before="120" w:after="60"/>
        <w:ind w:left="85"/>
      </w:pPr>
      <w:r>
        <w:rPr>
          <w:i w:val="0"/>
          <w:color w:val="1F3A5F"/>
          <w:sz w:val="22"/>
        </w:rPr>
        <w:t xml:space="preserve">Art. 928</w:t>
      </w:r>
    </w:p>
    <w:p>
      <w:pPr>
        <w:pStyle w:val="FirstParagraph"/>
        <w:keepNext/>
        <w:spacing w:after="60"/>
        <w:jc w:val="both"/>
      </w:pPr>
      <w:r>
        <w:rPr>
          <w:b/>
          <w:bCs/>
        </w:rPr>
        <w:t xml:space="preserve">Art. 928.</w:t>
      </w:r>
      <w:r>
        <w:t xml:space="preserve"> </w:t>
      </w:r>
      <w:r>
        <w:t xml:space="preserve">Para os fins deste Código, considera-se julgamento de casos repetitivos a decisão proferida 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julgamento de casos repetitivos</w:t>
            </w:r>
          </w:p>
        </w:tc>
        <w:tc>
          <w:tcPr>
            <w:tcW w:type="dxa" w:w="1655"/>
          </w:tcPr>
          <w:p>
            <w:pPr>
              <w:pStyle w:val="Compact"/>
              <w:spacing w:line="276" w:lineRule="auto" w:before="40" w:after="40"/>
            </w:pPr>
            <w:r>
              <w:rPr>
                <w:rFonts w:ascii="Liberation Sans Narrow" w:hAnsi="Liberation Sans Narrow"/>
                <w:sz w:val="17"/>
              </w:rPr>
              <w:t xml:space="preserve">STJ, REsp 1.869.867, Segunda Turma, relator Min. Og Fernandes, julgado em 20/04/2021, DJe de 03/05/2021</w:t>
            </w:r>
          </w:p>
        </w:tc>
        <w:tc>
          <w:tcPr>
            <w:tcW w:type="dxa" w:w="2030"/>
          </w:tcPr>
          <w:p>
            <w:pPr>
              <w:pStyle w:val="Compact"/>
              <w:spacing w:line="276" w:lineRule="auto" w:before="40" w:after="40"/>
            </w:pPr>
            <w:r>
              <w:rPr>
                <w:rFonts w:ascii="Liberation Sans Narrow" w:hAnsi="Liberation Sans Narrow"/>
                <w:sz w:val="17"/>
              </w:rPr>
              <w:t xml:space="preserve">Interpostos recurso extraordinário e recurso especial contra o acórdão do incidente de resolução de demandas repetitivas, o efeito suspensivo é automático (arts. 982, § 5º, e 987, §§ 1º e 2º), devendo aguardar-se o julgamento pelos tribunais superiores.</w:t>
            </w:r>
          </w:p>
        </w:tc>
      </w:tr>
    </w:tbl>
    <w:p>
      <w:pPr>
        <w:pStyle w:val="BodyText"/>
        <w:spacing w:after="60"/>
        <w:jc w:val="both"/>
      </w:pPr>
      <w:r>
        <w:t xml:space="preserve">I - incidente de resolução de demandas repetitivas;</w:t>
      </w:r>
    </w:p>
    <w:p>
      <w:pPr>
        <w:pStyle w:val="BodyText"/>
        <w:spacing w:after="60"/>
        <w:jc w:val="both"/>
      </w:pPr>
      <w:r>
        <w:t xml:space="preserve">II - recursos especial e extraordinário repetitivos.</w:t>
      </w:r>
    </w:p>
    <w:p>
      <w:pPr>
        <w:pStyle w:val="BodyText"/>
        <w:spacing w:after="60"/>
        <w:jc w:val="both"/>
      </w:pPr>
      <w:r>
        <w:t xml:space="preserve">Parágrafo único. O julgamento de casos repetitivos tem por objeto questão de direito material ou processual.</w:t>
      </w:r>
    </w:p>
    <w:bookmarkEnd w:id="750"/>
    <w:bookmarkEnd w:id="751"/>
    <w:bookmarkStart w:id="770" w:name="Xaa4c2b6c7234ca9e0b1f1347970d3d1f9e2ba9c"/>
    <w:p>
      <w:pPr>
        <w:pStyle w:val="Heading4"/>
        <w:spacing w:before="80" w:after="40"/>
      </w:pPr>
      <w:r>
        <w:rPr>
          <w:smallCaps/>
          <w:color w:val="2E75B6"/>
        </w:rPr>
        <w:t xml:space="preserve">Capítulo II: da ordem dos processos no tribunal (arts. 929 a 946)</w:t>
      </w:r>
    </w:p>
    <w:bookmarkStart w:id="752" w:name="art.-929"/>
    <w:p>
      <w:pPr>
        <w:pStyle w:val="Heading6"/>
        <w:pBdr>
          <w:left w:val="single" w:sz="36" w:space="4" w:color="2E75B6"/>
        </w:pBdr>
        <w:shd w:val="clear" w:color="auto" w:fill="E3EEF9"/>
        <w:spacing w:before="120" w:after="60"/>
        <w:ind w:left="85"/>
      </w:pPr>
      <w:r>
        <w:rPr>
          <w:i w:val="0"/>
          <w:color w:val="1F3A5F"/>
          <w:sz w:val="22"/>
        </w:rPr>
        <w:t xml:space="preserve">Art. 929</w:t>
      </w:r>
    </w:p>
    <w:p>
      <w:pPr>
        <w:pStyle w:val="FirstParagraph"/>
        <w:spacing w:after="60"/>
        <w:jc w:val="both"/>
      </w:pPr>
      <w:r>
        <w:rPr>
          <w:b/>
          <w:bCs/>
        </w:rPr>
        <w:t xml:space="preserve">Art. 929.</w:t>
      </w:r>
      <w:r>
        <w:t xml:space="preserve"> </w:t>
      </w:r>
      <w:r>
        <w:t xml:space="preserve">Os autos serão registrados no protocolo do tribunal no dia de sua entrada, cabendo à secretaria ordená-los, com imediata distribuição.</w:t>
      </w:r>
    </w:p>
    <w:p>
      <w:pPr>
        <w:pStyle w:val="BodyText"/>
        <w:spacing w:after="60"/>
        <w:jc w:val="both"/>
      </w:pPr>
      <w:r>
        <w:t xml:space="preserve">Parágrafo único. A critério do tribunal, os serviços de protocolo poderão ser descentralizados, mediante delegação a ofícios de justiça de primeiro grau.</w:t>
      </w:r>
    </w:p>
    <w:bookmarkEnd w:id="752"/>
    <w:bookmarkStart w:id="753" w:name="art.-930"/>
    <w:p>
      <w:pPr>
        <w:pStyle w:val="Heading6"/>
        <w:pBdr>
          <w:left w:val="single" w:sz="36" w:space="4" w:color="2E75B6"/>
        </w:pBdr>
        <w:shd w:val="clear" w:color="auto" w:fill="E3EEF9"/>
        <w:spacing w:before="120" w:after="60"/>
        <w:ind w:left="85"/>
      </w:pPr>
      <w:r>
        <w:rPr>
          <w:i w:val="0"/>
          <w:color w:val="1F3A5F"/>
          <w:sz w:val="22"/>
        </w:rPr>
        <w:t xml:space="preserve">Art. 930</w:t>
      </w:r>
    </w:p>
    <w:p>
      <w:pPr>
        <w:pStyle w:val="FirstParagraph"/>
        <w:keepNext/>
        <w:spacing w:after="60"/>
        <w:jc w:val="both"/>
      </w:pPr>
      <w:r>
        <w:rPr>
          <w:b/>
          <w:bCs/>
        </w:rPr>
        <w:t xml:space="preserve">Art. 930.</w:t>
      </w:r>
      <w:r>
        <w:t xml:space="preserve"> </w:t>
      </w:r>
      <w:r>
        <w:t xml:space="preserve">Far-se-á a distribuição de acordo com o regimento interno do tribunal, observando-se a alternatividade, o sorteio eletrônico e a publicidade.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distribuição conforme o regimento interno</w:t>
            </w:r>
          </w:p>
        </w:tc>
        <w:tc>
          <w:tcPr>
            <w:tcW w:type="dxa" w:w="1531"/>
          </w:tcPr>
          <w:p>
            <w:pPr>
              <w:pStyle w:val="Compact"/>
              <w:spacing w:line="276" w:lineRule="auto" w:before="40" w:after="40"/>
            </w:pPr>
            <w:r>
              <w:rPr>
                <w:rFonts w:ascii="Liberation Sans Narrow" w:hAnsi="Liberation Sans Narrow"/>
                <w:sz w:val="17"/>
              </w:rPr>
              <w:t xml:space="preserve">STJ, EDcl no AgRg no RMS 77.943, Quinta Turma, relator Min. Joel Ilan Paciornik, julgado em 04/08/2026</w:t>
            </w:r>
          </w:p>
        </w:tc>
        <w:tc>
          <w:tcPr>
            <w:tcW w:type="dxa" w:w="2835"/>
          </w:tcPr>
          <w:p>
            <w:pPr>
              <w:pStyle w:val="Compact"/>
              <w:spacing w:line="276" w:lineRule="auto" w:before="40" w:after="40"/>
            </w:pPr>
            <w:r>
              <w:rPr>
                <w:rFonts w:ascii="Liberation Sans Narrow" w:hAnsi="Liberation Sans Narrow"/>
                <w:sz w:val="17"/>
              </w:rPr>
              <w:t xml:space="preserve">A distribuição do feito entre órgãos de mesma hierarquia é matéria regimental: qualquer Grupo de Câmaras Criminais tem competência para apreciar as revisões criminais das Câmaras, com distribuição por sorteio ou prevenção dentre os Grupos. A prevenção do desembargador-relator na Câmara em que julgada a apelação não se estende a órgão jurisdicional diverso do mesmo tribunal.</w:t>
            </w:r>
          </w:p>
        </w:tc>
      </w:tr>
    </w:tbl>
    <w:p>
      <w:pPr>
        <w:pStyle w:val="BodyText"/>
        <w:spacing w:after="60"/>
        <w:jc w:val="both"/>
      </w:pPr>
      <w:r>
        <w:t xml:space="preserve">Parágrafo único. O primeiro recurso protocolado no tribunal tornará prevento o relator para eventual recurso subsequente interposto no mesmo processo ou em processo conexo.</w:t>
      </w:r>
    </w:p>
    <w:bookmarkEnd w:id="753"/>
    <w:bookmarkStart w:id="754" w:name="art.-931"/>
    <w:p>
      <w:pPr>
        <w:pStyle w:val="Heading6"/>
        <w:pBdr>
          <w:left w:val="single" w:sz="36" w:space="4" w:color="2E75B6"/>
        </w:pBdr>
        <w:shd w:val="clear" w:color="auto" w:fill="E3EEF9"/>
        <w:spacing w:before="120" w:after="60"/>
        <w:ind w:left="85"/>
      </w:pPr>
      <w:r>
        <w:rPr>
          <w:i w:val="0"/>
          <w:color w:val="1F3A5F"/>
          <w:sz w:val="22"/>
        </w:rPr>
        <w:t xml:space="preserve">Art. 931</w:t>
      </w:r>
    </w:p>
    <w:p>
      <w:pPr>
        <w:pStyle w:val="FirstParagraph"/>
        <w:spacing w:after="60"/>
        <w:jc w:val="both"/>
      </w:pPr>
      <w:r>
        <w:rPr>
          <w:b/>
          <w:bCs/>
        </w:rPr>
        <w:t xml:space="preserve">Art. 931.</w:t>
      </w:r>
      <w:r>
        <w:t xml:space="preserve"> </w:t>
      </w:r>
      <w:r>
        <w:t xml:space="preserve">Distribuídos, os autos serão imediatamente conclusos ao relator, que, em 30 (trinta) dias, depois de elaborar o voto, restituí-los-á, com relatório, à secretaria.</w:t>
      </w:r>
    </w:p>
    <w:bookmarkEnd w:id="754"/>
    <w:bookmarkStart w:id="755" w:name="art.-932"/>
    <w:p>
      <w:pPr>
        <w:pStyle w:val="Heading6"/>
        <w:pBdr>
          <w:left w:val="single" w:sz="36" w:space="4" w:color="2E75B6"/>
        </w:pBdr>
        <w:shd w:val="clear" w:color="auto" w:fill="E3EEF9"/>
        <w:spacing w:before="120" w:after="60"/>
        <w:ind w:left="85"/>
      </w:pPr>
      <w:r>
        <w:rPr>
          <w:i w:val="0"/>
          <w:color w:val="1F3A5F"/>
          <w:sz w:val="22"/>
        </w:rPr>
        <w:t xml:space="preserve">Art. 932</w:t>
      </w:r>
    </w:p>
    <w:p>
      <w:pPr>
        <w:pStyle w:val="FirstParagraph"/>
        <w:keepNext/>
        <w:spacing w:after="60"/>
        <w:jc w:val="both"/>
      </w:pPr>
      <w:r>
        <w:rPr>
          <w:b/>
          <w:bCs/>
        </w:rPr>
        <w:t xml:space="preserve">Art. 932.</w:t>
      </w:r>
      <w:r>
        <w:t xml:space="preserve"> </w:t>
      </w:r>
      <w:r>
        <w:t xml:space="preserve">Incumbe ao relator: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decisão monocrática do relator</w:t>
            </w:r>
          </w:p>
        </w:tc>
        <w:tc>
          <w:tcPr>
            <w:tcW w:type="dxa" w:w="1655"/>
          </w:tcPr>
          <w:p>
            <w:pPr>
              <w:pStyle w:val="Compact"/>
              <w:spacing w:line="276" w:lineRule="auto" w:before="40" w:after="40"/>
            </w:pPr>
            <w:r>
              <w:rPr>
                <w:rFonts w:ascii="Liberation Sans Narrow" w:hAnsi="Liberation Sans Narrow"/>
                <w:sz w:val="17"/>
              </w:rPr>
              <w:t xml:space="preserve">STJ, AgInt no AREsp 3.087.923, Terceira Turma, relator Min. Humberto Martins, julgado em 22/06/2026, DJEN de 25/06/2026</w:t>
            </w:r>
          </w:p>
        </w:tc>
        <w:tc>
          <w:tcPr>
            <w:tcW w:type="dxa" w:w="1655"/>
          </w:tcPr>
          <w:p>
            <w:pPr>
              <w:pStyle w:val="Compact"/>
              <w:spacing w:line="276" w:lineRule="auto" w:before="40" w:after="40"/>
            </w:pPr>
            <w:r>
              <w:rPr>
                <w:rFonts w:ascii="Liberation Sans Narrow" w:hAnsi="Liberation Sans Narrow"/>
                <w:sz w:val="17"/>
              </w:rPr>
              <w:t xml:space="preserve">A confirmação da decisão monocrática do relator pelo órgão colegiado afasta a alegada nulidade por violação do art. 932.</w:t>
            </w:r>
          </w:p>
        </w:tc>
      </w:tr>
    </w:tbl>
    <w:p>
      <w:pPr>
        <w:pStyle w:val="BodyText"/>
        <w:spacing w:after="60"/>
        <w:jc w:val="both"/>
      </w:pPr>
      <w:r>
        <w:t xml:space="preserve">I - dirigir e ordenar o processo no tribunal, inclusive em relação à produção de prova, bem como, quando for o caso, homologar autocomposição das partes;</w:t>
      </w:r>
    </w:p>
    <w:p>
      <w:pPr>
        <w:pStyle w:val="BodyText"/>
        <w:spacing w:after="60"/>
        <w:jc w:val="both"/>
      </w:pPr>
      <w:r>
        <w:t xml:space="preserve">II - apreciar o pedido de tutela provisória nos recursos e nos processos de competência originária do tribunal;</w:t>
      </w:r>
    </w:p>
    <w:p>
      <w:pPr>
        <w:pStyle w:val="BodyText"/>
        <w:keepNext/>
        <w:spacing w:after="60"/>
        <w:jc w:val="both"/>
      </w:pPr>
      <w:r>
        <w:t xml:space="preserve">III - não conhecer de recurso inadmissível, prejudicado ou que não tenha impugnado especificamente os fundamentos da decisão recorrida;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III e IV — decisão monocrática que aplica jurisprudência consolidada e reconhece a inadmissibilidade manifesta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3.107.379, Quinta Turma, relatora Min. Daniela Teixeira, julgado em 30/06/2026</w:t>
            </w:r>
          </w:p>
        </w:tc>
        <w:tc>
          <w:tcPr>
            <w:tcW w:type="dxa" w:w="2404"/>
          </w:tcPr>
          <w:p>
            <w:pPr>
              <w:pStyle w:val="Compact"/>
              <w:spacing w:line="276" w:lineRule="auto" w:before="40" w:after="40"/>
            </w:pPr>
            <w:r>
              <w:rPr>
                <w:rFonts w:ascii="Liberation Sans Narrow" w:hAnsi="Liberation Sans Narrow"/>
                <w:sz w:val="17"/>
              </w:rPr>
              <w:t xml:space="preserve">É legítima a decisão monocrática do relator que aplica jurisprudência consolidada e reconhece a inadmissibilidade manifesta do recurso, nos termos dos incisos III e IV do art. 932 e da Súmula 568 do Superior Tribunal de Justiça. Trecho: “É legítima a decisão monocrática do relator que aplica jurisprudência consolidada e inadmissibilidade manifesta, nos termos do art.”</w:t>
            </w:r>
          </w:p>
        </w:tc>
      </w:tr>
    </w:tbl>
    <w:p>
      <w:pPr>
        <w:pStyle w:val="BodyText"/>
        <w:spacing w:after="60"/>
        <w:jc w:val="both"/>
      </w:pPr>
      <w:r>
        <w:t xml:space="preserve">IV - negar provimento a recurso que for contrário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 - depois de facultada a apresentação de contrarrazões, dar provimento ao recurso se a decisão recorrida for contrária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VI - decidir o incidente de desconsideração da personalidade jurídica, quando este for instaurado originariamente perante o tribunal;</w:t>
      </w:r>
    </w:p>
    <w:p>
      <w:pPr>
        <w:pStyle w:val="BodyText"/>
        <w:spacing w:after="60"/>
        <w:jc w:val="both"/>
      </w:pPr>
      <w:r>
        <w:t xml:space="preserve">VII - determinar a intimação do Ministério Público, quando for o caso;</w:t>
      </w:r>
    </w:p>
    <w:p>
      <w:pPr>
        <w:pStyle w:val="BodyText"/>
        <w:spacing w:after="60"/>
        <w:jc w:val="both"/>
      </w:pPr>
      <w:r>
        <w:t xml:space="preserve">VIII - exercer outras atribuições estabelecidas no regimento interno do tribunal.</w:t>
      </w:r>
    </w:p>
    <w:p>
      <w:pPr>
        <w:pStyle w:val="BodyText"/>
        <w:spacing w:after="60"/>
        <w:jc w:val="both"/>
      </w:pPr>
      <w:r>
        <w:t xml:space="preserve">Parágrafo único. Antes de considerar inadmissível o recurso, o relator concederá o prazo de 5 (cinco) dias ao recorrente para que seja sanado vício ou complementada a documentação exigível.</w:t>
      </w:r>
    </w:p>
    <w:bookmarkEnd w:id="755"/>
    <w:bookmarkStart w:id="756" w:name="art.-933"/>
    <w:p>
      <w:pPr>
        <w:pStyle w:val="Heading6"/>
        <w:pBdr>
          <w:left w:val="single" w:sz="36" w:space="4" w:color="2E75B6"/>
        </w:pBdr>
        <w:shd w:val="clear" w:color="auto" w:fill="E3EEF9"/>
        <w:spacing w:before="120" w:after="60"/>
        <w:ind w:left="85"/>
      </w:pPr>
      <w:r>
        <w:rPr>
          <w:i w:val="0"/>
          <w:color w:val="1F3A5F"/>
          <w:sz w:val="22"/>
        </w:rPr>
        <w:t xml:space="preserve">Art. 933</w:t>
      </w:r>
    </w:p>
    <w:p>
      <w:pPr>
        <w:pStyle w:val="FirstParagraph"/>
        <w:keepNext/>
        <w:spacing w:after="60"/>
        <w:jc w:val="both"/>
      </w:pPr>
      <w:r>
        <w:rPr>
          <w:b/>
          <w:bCs/>
        </w:rPr>
        <w:t xml:space="preserve">Art. 933.</w:t>
      </w:r>
      <w:r>
        <w:t xml:space="preserve"> </w:t>
      </w:r>
      <w:r>
        <w:t xml:space="preserve">Se o relator constatar a ocorrência de fato superveniente à decisão recorrida ou a existência de questão apreciável de ofício ainda não examinada que devam ser considerados no julgamento do recurso, intimará as partes para que se manifestem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531"/>
          </w:tcPr>
          <w:p>
            <w:pPr>
              <w:pStyle w:val="Compact"/>
              <w:spacing w:line="276" w:lineRule="auto" w:before="40" w:after="40"/>
            </w:pPr>
            <w:r>
              <w:rPr>
                <w:rFonts w:ascii="Liberation Sans Narrow" w:hAnsi="Liberation Sans Narrow"/>
                <w:sz w:val="17"/>
              </w:rPr>
              <w:t xml:space="preserve">STJ, REsp 2.221.166, Terceira Turma, relatora Min. Nancy Andrighi, julgado em 18/08/2026</w:t>
            </w:r>
          </w:p>
        </w:tc>
        <w:tc>
          <w:tcPr>
            <w:tcW w:type="dxa" w:w="1905"/>
          </w:tcPr>
          <w:p>
            <w:pPr>
              <w:pStyle w:val="Compact"/>
              <w:spacing w:line="276" w:lineRule="auto" w:before="40" w:after="40"/>
            </w:pPr>
            <w:r>
              <w:rPr>
                <w:rFonts w:ascii="Liberation Sans Narrow" w:hAnsi="Liberation Sans Narrow"/>
                <w:sz w:val="17"/>
              </w:rPr>
              <w:t xml:space="preserve">O surgimento de fato novo, nos termos do art. 933, não desfaz o ato processual já consumado de ampliação do colegiado na forma do art. 942. O fato superveniente deve ser submetido ao colegiado ampliado, a quem incumbe apreciar todo o conteúdo da apelação.</w:t>
            </w:r>
          </w:p>
        </w:tc>
      </w:tr>
    </w:tbl>
    <w:p>
      <w:pPr>
        <w:pStyle w:val="BodyText"/>
        <w:spacing w:after="60"/>
        <w:jc w:val="both"/>
      </w:pPr>
      <w:r>
        <w:t xml:space="preserve">§ 1º Se a constatação ocorrer durante a sessão de julgamento, esse será imediatamente suspenso a fim de que as partes se manifestem especificamente.</w:t>
      </w:r>
    </w:p>
    <w:p>
      <w:pPr>
        <w:pStyle w:val="BodyText"/>
        <w:spacing w:after="60"/>
        <w:jc w:val="both"/>
      </w:pPr>
      <w:r>
        <w:t xml:space="preserve">§ 2º Se a constatação se der em vista dos autos, deverá o juiz que a solicitou encaminhá-los ao relator, que tomará as providências previstas no caput e, em seguida, solicitará a inclusão do feito em pauta para prosseguimento do julgamento, com submissão integral da nova questão aos julgadores.</w:t>
      </w:r>
    </w:p>
    <w:bookmarkEnd w:id="756"/>
    <w:bookmarkStart w:id="757" w:name="art.-934"/>
    <w:p>
      <w:pPr>
        <w:pStyle w:val="Heading6"/>
        <w:pBdr>
          <w:left w:val="single" w:sz="36" w:space="4" w:color="2E75B6"/>
        </w:pBdr>
        <w:shd w:val="clear" w:color="auto" w:fill="E3EEF9"/>
        <w:spacing w:before="120" w:after="60"/>
        <w:ind w:left="85"/>
      </w:pPr>
      <w:r>
        <w:rPr>
          <w:i w:val="0"/>
          <w:color w:val="1F3A5F"/>
          <w:sz w:val="22"/>
        </w:rPr>
        <w:t xml:space="preserve">Art. 934</w:t>
      </w:r>
    </w:p>
    <w:p>
      <w:pPr>
        <w:pStyle w:val="FirstParagraph"/>
        <w:keepNext/>
        <w:spacing w:after="60"/>
        <w:jc w:val="both"/>
      </w:pPr>
      <w:r>
        <w:rPr>
          <w:b/>
          <w:bCs/>
        </w:rPr>
        <w:t xml:space="preserve">Art. 934.</w:t>
      </w:r>
      <w:r>
        <w:t xml:space="preserve"> </w:t>
      </w:r>
      <w:r>
        <w:t xml:space="preserve">Em seguida, os autos serão apresentados ao presidente, que designará dia para julgamento, ordenando, em todas as hipóteses previstas neste Livro, a publicação da pauta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80"/>
        <w:gridCol w:w="172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2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designação de dia para julgamento</w:t>
            </w:r>
          </w:p>
        </w:tc>
        <w:tc>
          <w:tcPr>
            <w:tcW w:type="dxa" w:w="1680"/>
          </w:tcPr>
          <w:p>
            <w:pPr>
              <w:pStyle w:val="Compact"/>
              <w:spacing w:line="276" w:lineRule="auto" w:before="40" w:after="40"/>
            </w:pPr>
            <w:r>
              <w:rPr>
                <w:rFonts w:ascii="Liberation Sans Narrow" w:hAnsi="Liberation Sans Narrow"/>
                <w:sz w:val="17"/>
              </w:rPr>
              <w:t xml:space="preserve">STJ, AREsp 3.184.455, Terceira Turma, relator Min. Moura Ribeiro, julgado em 22/06/2026, DJEN de 01/07/2026</w:t>
            </w:r>
          </w:p>
        </w:tc>
        <w:tc>
          <w:tcPr>
            <w:tcW w:type="dxa" w:w="1721"/>
          </w:tcPr>
          <w:p>
            <w:pPr>
              <w:pStyle w:val="Compact"/>
              <w:spacing w:line="276" w:lineRule="auto" w:before="40" w:after="40"/>
            </w:pPr>
            <w:r>
              <w:rPr>
                <w:rFonts w:ascii="Liberation Sans Narrow" w:hAnsi="Liberation Sans Narrow"/>
                <w:sz w:val="17"/>
              </w:rPr>
              <w:t xml:space="preserve">O julgamento virtual sem publicação prévia da pauta, na forma dos arts. 934 e 935, acarreta nulidade do julgado.</w:t>
            </w:r>
          </w:p>
        </w:tc>
      </w:tr>
    </w:tbl>
    <w:bookmarkEnd w:id="757"/>
    <w:bookmarkStart w:id="758" w:name="art.-935"/>
    <w:p>
      <w:pPr>
        <w:pStyle w:val="Heading6"/>
        <w:pBdr>
          <w:left w:val="single" w:sz="36" w:space="4" w:color="2E75B6"/>
        </w:pBdr>
        <w:shd w:val="clear" w:color="auto" w:fill="E3EEF9"/>
        <w:spacing w:before="120" w:after="60"/>
        <w:ind w:left="85"/>
      </w:pPr>
      <w:r>
        <w:rPr>
          <w:i w:val="0"/>
          <w:color w:val="1F3A5F"/>
          <w:sz w:val="22"/>
        </w:rPr>
        <w:t xml:space="preserve">Art. 935</w:t>
      </w:r>
    </w:p>
    <w:p>
      <w:pPr>
        <w:pStyle w:val="FirstParagraph"/>
        <w:spacing w:after="60"/>
        <w:jc w:val="both"/>
      </w:pPr>
      <w:r>
        <w:rPr>
          <w:b/>
          <w:bCs/>
        </w:rPr>
        <w:t xml:space="preserve">Art. 935.</w:t>
      </w:r>
      <w:r>
        <w:t xml:space="preserve"> </w:t>
      </w:r>
      <w:r>
        <w:t xml:space="preserve">Entre a data de publicação da pauta e a da sessão de julgamento decorrerá, pelo menos, o prazo de 5 (cinco) dias, incluindo-se em nova pauta os processos que não tenham sido julgados, salvo aqueles cujo julgamento tiver sido expressamente adiado para a primeira sessão seguinte.</w:t>
      </w:r>
    </w:p>
    <w:p>
      <w:pPr>
        <w:pStyle w:val="BodyText"/>
        <w:spacing w:after="60"/>
        <w:jc w:val="both"/>
      </w:pPr>
      <w:r>
        <w:t xml:space="preserve">§ 1º Às partes será permitida vista dos autos em cartório após a publicação da pauta de julgamento.</w:t>
      </w:r>
    </w:p>
    <w:p>
      <w:pPr>
        <w:pStyle w:val="BodyText"/>
        <w:spacing w:after="60"/>
        <w:jc w:val="both"/>
      </w:pPr>
      <w:r>
        <w:t xml:space="preserve">§ 2º Afixar-se-á a pauta na entrada da sala em que se realizar a sessão de julgamento.</w:t>
      </w:r>
    </w:p>
    <w:bookmarkEnd w:id="758"/>
    <w:bookmarkStart w:id="759" w:name="art.-936"/>
    <w:p>
      <w:pPr>
        <w:pStyle w:val="Heading6"/>
        <w:pBdr>
          <w:left w:val="single" w:sz="36" w:space="4" w:color="2E75B6"/>
        </w:pBdr>
        <w:shd w:val="clear" w:color="auto" w:fill="E3EEF9"/>
        <w:spacing w:before="120" w:after="60"/>
        <w:ind w:left="85"/>
      </w:pPr>
      <w:r>
        <w:rPr>
          <w:i w:val="0"/>
          <w:color w:val="1F3A5F"/>
          <w:sz w:val="22"/>
        </w:rPr>
        <w:t xml:space="preserve">Art. 936</w:t>
      </w:r>
    </w:p>
    <w:p>
      <w:pPr>
        <w:pStyle w:val="FirstParagraph"/>
        <w:spacing w:after="60"/>
        <w:jc w:val="both"/>
      </w:pPr>
      <w:r>
        <w:rPr>
          <w:b/>
          <w:bCs/>
        </w:rPr>
        <w:t xml:space="preserve">Art. 936.</w:t>
      </w:r>
      <w:r>
        <w:t xml:space="preserve"> </w:t>
      </w:r>
      <w:r>
        <w:t xml:space="preserve">Ressalvadas as preferências legais e regimentais, os recursos, a remessa necessária e os processos de competência originária serão julgados na seguinte ordem:</w:t>
      </w:r>
    </w:p>
    <w:p>
      <w:pPr>
        <w:pStyle w:val="BodyText"/>
        <w:spacing w:after="60"/>
        <w:jc w:val="both"/>
      </w:pPr>
      <w:r>
        <w:t xml:space="preserve">I - aqueles nos quais houver sustentação oral, observada a ordem dos requerimentos;</w:t>
      </w:r>
    </w:p>
    <w:p>
      <w:pPr>
        <w:pStyle w:val="BodyText"/>
        <w:spacing w:after="60"/>
        <w:jc w:val="both"/>
      </w:pPr>
      <w:r>
        <w:t xml:space="preserve">II - os requerimentos de preferência apresentados até o início da sessão de julgamento;</w:t>
      </w:r>
    </w:p>
    <w:p>
      <w:pPr>
        <w:pStyle w:val="BodyText"/>
        <w:spacing w:after="60"/>
        <w:jc w:val="both"/>
      </w:pPr>
      <w:r>
        <w:t xml:space="preserve">III - aqueles cujo julgamento tenha iniciado em sessão anterior; e</w:t>
      </w:r>
    </w:p>
    <w:p>
      <w:pPr>
        <w:pStyle w:val="BodyText"/>
        <w:spacing w:after="60"/>
        <w:jc w:val="both"/>
      </w:pPr>
      <w:r>
        <w:t xml:space="preserve">IV - os demais casos.</w:t>
      </w:r>
    </w:p>
    <w:bookmarkEnd w:id="759"/>
    <w:bookmarkStart w:id="760" w:name="art.-937"/>
    <w:p>
      <w:pPr>
        <w:pStyle w:val="Heading6"/>
        <w:pBdr>
          <w:left w:val="single" w:sz="36" w:space="4" w:color="2E75B6"/>
        </w:pBdr>
        <w:shd w:val="clear" w:color="auto" w:fill="E3EEF9"/>
        <w:spacing w:before="120" w:after="60"/>
        <w:ind w:left="85"/>
      </w:pPr>
      <w:r>
        <w:rPr>
          <w:i w:val="0"/>
          <w:color w:val="1F3A5F"/>
          <w:sz w:val="22"/>
        </w:rPr>
        <w:t xml:space="preserve">Art. 937</w:t>
      </w:r>
    </w:p>
    <w:p>
      <w:pPr>
        <w:pStyle w:val="FirstParagraph"/>
        <w:keepNext/>
        <w:spacing w:after="60"/>
        <w:jc w:val="both"/>
      </w:pPr>
      <w:r>
        <w:rPr>
          <w:b/>
          <w:bCs/>
        </w:rPr>
        <w:t xml:space="preserve">Art. 937.</w:t>
      </w:r>
      <w:r>
        <w:t xml:space="preserve"> </w:t>
      </w:r>
      <w:r>
        <w:t xml:space="preserve">Na sessão de julgamento, depois da exposição da causa pelo relator, o presidente dará a palavra, sucessivamente, ao recorrente, ao recorrido e, nos casos de sua intervenção, ao membro do Ministério Público, pelo prazo improrrogável de 15 (quinze) minutos para cada um, a fim de sustentarem suas razões, nas seguintes hipóteses, nos termos da parte final do caput do art. 1.021: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3"/>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sustentação oral</w:t>
            </w:r>
          </w:p>
        </w:tc>
        <w:tc>
          <w:tcPr>
            <w:tcW w:type="dxa" w:w="1534"/>
          </w:tcPr>
          <w:p>
            <w:pPr>
              <w:pStyle w:val="Compact"/>
              <w:spacing w:line="276" w:lineRule="auto" w:before="40" w:after="40"/>
            </w:pPr>
            <w:r>
              <w:rPr>
                <w:rFonts w:ascii="Liberation Sans Narrow" w:hAnsi="Liberation Sans Narrow"/>
                <w:sz w:val="17"/>
              </w:rPr>
              <w:t xml:space="preserve">STJ, EDcl no AREsp 2.288.038, Corte Especial, relator Min. Joel Ilan Paciornik, DJe de 27/10/2023</w:t>
            </w:r>
          </w:p>
        </w:tc>
        <w:tc>
          <w:tcPr>
            <w:tcW w:type="dxa" w:w="1780"/>
          </w:tcPr>
          <w:p>
            <w:pPr>
              <w:pStyle w:val="Compact"/>
              <w:spacing w:line="276" w:lineRule="auto" w:before="40" w:after="40"/>
            </w:pPr>
            <w:r>
              <w:rPr>
                <w:rFonts w:ascii="Liberation Sans Narrow" w:hAnsi="Liberation Sans Narrow"/>
                <w:sz w:val="17"/>
              </w:rPr>
              <w:t xml:space="preserve">Não cabe sustentação oral no agravo regimental contra decisão monocrática que julgou o agravo em recurso especial: o art. 937 não prevê a sustentação no julgamento do agravo em recurso especial, e o art. 7º, § 2º-B, da Lei 8.906/1994 não alcança essa hipótese.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ausência de intimação para sustentação oral: nulidade sujeita a arguição na primeira oportunidade</w:t>
            </w:r>
          </w:p>
        </w:tc>
        <w:tc>
          <w:tcPr>
            <w:tcW w:type="dxa" w:w="1534"/>
          </w:tcPr>
          <w:p>
            <w:pPr>
              <w:pStyle w:val="Compact"/>
              <w:spacing w:line="276" w:lineRule="auto" w:before="40" w:after="40"/>
            </w:pPr>
            <w:r>
              <w:rPr>
                <w:rFonts w:ascii="Liberation Sans Narrow" w:hAnsi="Liberation Sans Narrow"/>
                <w:sz w:val="17"/>
              </w:rPr>
              <w:t xml:space="preserve">STJ, 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903.471, Sexta Turma, relator Min. Antonio Saldanha Palheiro, DJe de 03/06/2024</w:t>
            </w:r>
          </w:p>
        </w:tc>
        <w:tc>
          <w:tcPr>
            <w:tcW w:type="dxa" w:w="1780"/>
          </w:tcPr>
          <w:p>
            <w:pPr>
              <w:pStyle w:val="Compact"/>
              <w:spacing w:line="276" w:lineRule="auto" w:before="40" w:after="40"/>
            </w:pPr>
            <w:r>
              <w:rPr>
                <w:rFonts w:ascii="Liberation Sans Narrow" w:hAnsi="Liberation Sans Narrow"/>
                <w:sz w:val="17"/>
              </w:rPr>
              <w:t xml:space="preserve">Havendo pedido expresso de sustentação oral, a ausência de intimação do advogado constituído torna nula a sessão de julgamento; a nulidade, contudo, deve ser arguida na primeira oportunidade em que a defesa toma ciência do julgamento, sob pena de preclusão, ainda que opostos embargos de declaração sem que o colegiado de origem tenha debatido o vício.</w:t>
            </w:r>
          </w:p>
        </w:tc>
      </w:tr>
    </w:tbl>
    <w:p>
      <w:pPr>
        <w:pStyle w:val="BodyText"/>
        <w:spacing w:after="60"/>
        <w:jc w:val="both"/>
      </w:pPr>
      <w:r>
        <w:t xml:space="preserve">I - no recurso de apelação;</w:t>
      </w:r>
    </w:p>
    <w:p>
      <w:pPr>
        <w:pStyle w:val="BodyText"/>
        <w:spacing w:after="60"/>
        <w:jc w:val="both"/>
      </w:pPr>
      <w:r>
        <w:t xml:space="preserve">II - no recurso ordinário;</w:t>
      </w:r>
    </w:p>
    <w:p>
      <w:pPr>
        <w:pStyle w:val="BodyText"/>
        <w:spacing w:after="60"/>
        <w:jc w:val="both"/>
      </w:pPr>
      <w:r>
        <w:t xml:space="preserve">III - no recurso especial;</w:t>
      </w:r>
    </w:p>
    <w:p>
      <w:pPr>
        <w:pStyle w:val="BodyText"/>
        <w:spacing w:after="60"/>
        <w:jc w:val="both"/>
      </w:pPr>
      <w:r>
        <w:t xml:space="preserve">IV - no recurso extraordinário;</w:t>
      </w:r>
    </w:p>
    <w:p>
      <w:pPr>
        <w:pStyle w:val="BodyText"/>
        <w:spacing w:after="60"/>
        <w:jc w:val="both"/>
      </w:pPr>
      <w:r>
        <w:t xml:space="preserve">V - nos embargos de divergência;</w:t>
      </w:r>
    </w:p>
    <w:p>
      <w:pPr>
        <w:pStyle w:val="BodyText"/>
        <w:spacing w:after="60"/>
        <w:jc w:val="both"/>
      </w:pPr>
      <w:r>
        <w:t xml:space="preserve">VI - na ação rescisória, no mandado de segurança e na reclamação;</w:t>
      </w:r>
    </w:p>
    <w:p>
      <w:pPr>
        <w:pStyle w:val="BodyText"/>
        <w:spacing w:after="60"/>
        <w:jc w:val="both"/>
      </w:pPr>
      <w:r>
        <w:t xml:space="preserve">VII - (VETADO);</w:t>
      </w:r>
    </w:p>
    <w:p>
      <w:pPr>
        <w:pStyle w:val="BodyText"/>
        <w:spacing w:after="60"/>
        <w:jc w:val="both"/>
      </w:pPr>
      <w:r>
        <w:t xml:space="preserve">VIII - no agravo de instrumento interposto contra decisões interlocutórias que versem sobre tutelas provisórias de urgência ou da evidência;</w:t>
      </w:r>
    </w:p>
    <w:p>
      <w:pPr>
        <w:pStyle w:val="BodyText"/>
        <w:spacing w:after="60"/>
        <w:jc w:val="both"/>
      </w:pPr>
      <w:r>
        <w:t xml:space="preserve">IX - em outras hipóteses previstas em lei ou no regimento interno do tribunal.</w:t>
      </w:r>
    </w:p>
    <w:p>
      <w:pPr>
        <w:pStyle w:val="BodyText"/>
        <w:spacing w:after="60"/>
        <w:jc w:val="both"/>
      </w:pPr>
      <w:r>
        <w:t xml:space="preserve">§ 1º A sustentação oral no incidente de resolução de demandas repetitivas observará o disposto no art. 984, no que couber.</w:t>
      </w:r>
    </w:p>
    <w:p>
      <w:pPr>
        <w:pStyle w:val="BodyText"/>
        <w:spacing w:after="60"/>
        <w:jc w:val="both"/>
      </w:pPr>
      <w:r>
        <w:t xml:space="preserve">§ 2º O procurador que desejar proferir sustentação oral poderá requerer, até o início da sessão, que o processo seja julgado em primeiro lugar, sem prejuízo das preferências legais.</w:t>
      </w:r>
    </w:p>
    <w:p>
      <w:pPr>
        <w:pStyle w:val="BodyText"/>
        <w:spacing w:after="60"/>
        <w:jc w:val="both"/>
      </w:pPr>
      <w:r>
        <w:t xml:space="preserve">§ 3º Nos processos de competência originária previstos no inciso VI, caberá sustentação oral no agravo interno interposto contra decisão de relator que o extinga.</w:t>
      </w:r>
    </w:p>
    <w:p>
      <w:pPr>
        <w:pStyle w:val="BodyText"/>
        <w:spacing w:after="60"/>
        <w:jc w:val="both"/>
      </w:pPr>
      <w:r>
        <w:t xml:space="preserve">§ 4º É permitido ao advogado com domicílio profissional em cidade diversa daquela onde está sediado o tribunal realizar sustentação oral por meio de videoconferência ou outro recurso tecnológico de transmissão de sons e imagens em tempo real, desde que o requeira até o dia anterior ao da sessão.</w:t>
      </w:r>
    </w:p>
    <w:bookmarkEnd w:id="760"/>
    <w:bookmarkStart w:id="761" w:name="art.-938"/>
    <w:p>
      <w:pPr>
        <w:pStyle w:val="Heading6"/>
        <w:pBdr>
          <w:left w:val="single" w:sz="36" w:space="4" w:color="2E75B6"/>
        </w:pBdr>
        <w:shd w:val="clear" w:color="auto" w:fill="E3EEF9"/>
        <w:spacing w:before="120" w:after="60"/>
        <w:ind w:left="85"/>
      </w:pPr>
      <w:r>
        <w:rPr>
          <w:i w:val="0"/>
          <w:color w:val="1F3A5F"/>
          <w:sz w:val="22"/>
        </w:rPr>
        <w:t xml:space="preserve">Art. 938</w:t>
      </w:r>
    </w:p>
    <w:p>
      <w:pPr>
        <w:pStyle w:val="FirstParagraph"/>
        <w:spacing w:after="60"/>
        <w:jc w:val="both"/>
      </w:pPr>
      <w:r>
        <w:rPr>
          <w:b/>
          <w:bCs/>
        </w:rPr>
        <w:t xml:space="preserve">Art. 938.</w:t>
      </w:r>
      <w:r>
        <w:t xml:space="preserve"> </w:t>
      </w:r>
      <w:r>
        <w:t xml:space="preserve">A questão preliminar suscitada no julgamento será decidida antes do mérito, deste não se conhecendo caso seja incompatível com a decisão.</w:t>
      </w:r>
    </w:p>
    <w:p>
      <w:pPr>
        <w:pStyle w:val="BodyText"/>
        <w:spacing w:after="60"/>
        <w:jc w:val="both"/>
      </w:pPr>
      <w:r>
        <w:t xml:space="preserve">§ 1º Constatada a ocorrência de vício sanável, inclusive aquele que possa ser conhecido de ofício, o relator determinará a realização ou a renovação do ato processual, no próprio tribunal ou em primeiro grau de jurisdição, intimadas as partes.</w:t>
      </w:r>
    </w:p>
    <w:p>
      <w:pPr>
        <w:pStyle w:val="BodyText"/>
        <w:spacing w:after="60"/>
        <w:jc w:val="both"/>
      </w:pPr>
      <w:r>
        <w:t xml:space="preserve">§ 2º Cumprida a diligência de que trata o § 1º, o relator, sempre que possível, prosseguirá no julgamento do recurso.</w:t>
      </w:r>
    </w:p>
    <w:p>
      <w:pPr>
        <w:pStyle w:val="BodyText"/>
        <w:spacing w:after="60"/>
        <w:jc w:val="both"/>
      </w:pPr>
      <w:r>
        <w:t xml:space="preserve">§ 3º Reconhecida a necessidade de produção de prova, o relator converterá o julgamento em diligência, que se realizará no tribunal ou em primeiro grau de jurisdição, decidindo-se o recurso após a conclusão da instrução.</w:t>
      </w:r>
    </w:p>
    <w:p>
      <w:pPr>
        <w:pStyle w:val="BodyText"/>
        <w:spacing w:after="60"/>
        <w:jc w:val="both"/>
      </w:pPr>
      <w:r>
        <w:t xml:space="preserve">§ 4º Quando não determinadas pelo relator, as providências indicadas nos §§ 1º e 3º poderão ser determinadas pelo órgão competente para julgamento do recurso.</w:t>
      </w:r>
    </w:p>
    <w:bookmarkEnd w:id="761"/>
    <w:bookmarkStart w:id="762" w:name="art.-939"/>
    <w:p>
      <w:pPr>
        <w:pStyle w:val="Heading6"/>
        <w:pBdr>
          <w:left w:val="single" w:sz="36" w:space="4" w:color="2E75B6"/>
        </w:pBdr>
        <w:shd w:val="clear" w:color="auto" w:fill="E3EEF9"/>
        <w:spacing w:before="120" w:after="60"/>
        <w:ind w:left="85"/>
      </w:pPr>
      <w:r>
        <w:rPr>
          <w:i w:val="0"/>
          <w:color w:val="1F3A5F"/>
          <w:sz w:val="22"/>
        </w:rPr>
        <w:t xml:space="preserve">Art. 939</w:t>
      </w:r>
    </w:p>
    <w:p>
      <w:pPr>
        <w:pStyle w:val="FirstParagraph"/>
        <w:spacing w:after="60"/>
        <w:jc w:val="both"/>
      </w:pPr>
      <w:r>
        <w:rPr>
          <w:b/>
          <w:bCs/>
        </w:rPr>
        <w:t xml:space="preserve">Art. 939.</w:t>
      </w:r>
      <w:r>
        <w:t xml:space="preserve"> </w:t>
      </w:r>
      <w:r>
        <w:t xml:space="preserve">Se a preliminar for rejeitada ou se a apreciação do mérito for com ela compatível, seguir-se-ão a discussão e o julgamento da matéria principal, sobre a qual deverão se pronunciar os juízes vencidos na preliminar.</w:t>
      </w:r>
    </w:p>
    <w:bookmarkEnd w:id="762"/>
    <w:bookmarkStart w:id="763" w:name="art.-940"/>
    <w:p>
      <w:pPr>
        <w:pStyle w:val="Heading6"/>
        <w:pBdr>
          <w:left w:val="single" w:sz="36" w:space="4" w:color="2E75B6"/>
        </w:pBdr>
        <w:shd w:val="clear" w:color="auto" w:fill="E3EEF9"/>
        <w:spacing w:before="120" w:after="60"/>
        <w:ind w:left="85"/>
      </w:pPr>
      <w:r>
        <w:rPr>
          <w:i w:val="0"/>
          <w:color w:val="1F3A5F"/>
          <w:sz w:val="22"/>
        </w:rPr>
        <w:t xml:space="preserve">Art. 940</w:t>
      </w:r>
    </w:p>
    <w:p>
      <w:pPr>
        <w:pStyle w:val="FirstParagraph"/>
        <w:spacing w:after="60"/>
        <w:jc w:val="both"/>
      </w:pPr>
      <w:r>
        <w:rPr>
          <w:b/>
          <w:bCs/>
        </w:rPr>
        <w:t xml:space="preserve">Art. 940.</w:t>
      </w:r>
      <w:r>
        <w:t xml:space="preserve"> </w:t>
      </w:r>
      <w:r>
        <w:t xml:space="preserve">O relator ou outro juiz que não se considerar habilitado a proferir imediatamente seu voto poderá solicitar vista pelo prazo máximo de 10 (dez) dias, após o qual o recurso será reincluído em pauta para julgamento na sessão seguinte à data da devolução.</w:t>
      </w:r>
    </w:p>
    <w:p>
      <w:pPr>
        <w:pStyle w:val="BodyText"/>
        <w:spacing w:after="60"/>
        <w:jc w:val="both"/>
      </w:pPr>
      <w:r>
        <w:t xml:space="preserve">§ 1º Se os autos não forem devolvidos tempestivamente ou se não for solicitada pelo juiz prorrogação de prazo de no máximo mais 10 (dez) dias, o presidente do órgão fracionário os requisitará para julgamento do recurso na sessão ordinária subsequente, com publicação da pauta em que for incluído.</w:t>
      </w:r>
    </w:p>
    <w:p>
      <w:pPr>
        <w:pStyle w:val="BodyText"/>
        <w:spacing w:after="60"/>
        <w:jc w:val="both"/>
      </w:pPr>
      <w:r>
        <w:t xml:space="preserve">§ 2º Quando requisitar os autos na forma do § 1º, se aquele que fez o pedido de vista ainda não se sentir habilitado a votar, o presidente convocará substituto para proferir voto, na forma estabelecida no regimento interno do tribunal.</w:t>
      </w:r>
    </w:p>
    <w:bookmarkEnd w:id="763"/>
    <w:bookmarkStart w:id="764" w:name="art.-941"/>
    <w:p>
      <w:pPr>
        <w:pStyle w:val="Heading6"/>
        <w:pBdr>
          <w:left w:val="single" w:sz="36" w:space="4" w:color="2E75B6"/>
        </w:pBdr>
        <w:shd w:val="clear" w:color="auto" w:fill="E3EEF9"/>
        <w:spacing w:before="120" w:after="60"/>
        <w:ind w:left="85"/>
      </w:pPr>
      <w:r>
        <w:rPr>
          <w:i w:val="0"/>
          <w:color w:val="1F3A5F"/>
          <w:sz w:val="22"/>
        </w:rPr>
        <w:t xml:space="preserve">Art. 941</w:t>
      </w:r>
    </w:p>
    <w:p>
      <w:pPr>
        <w:pStyle w:val="FirstParagraph"/>
        <w:spacing w:after="60"/>
        <w:jc w:val="both"/>
      </w:pPr>
      <w:r>
        <w:rPr>
          <w:b/>
          <w:bCs/>
        </w:rPr>
        <w:t xml:space="preserve">Art. 941.</w:t>
      </w:r>
      <w:r>
        <w:t xml:space="preserve"> </w:t>
      </w:r>
      <w:r>
        <w:t xml:space="preserve">Proferidos os votos, o presidente anunciará o resultado do julgamento, designando para redigir o acórdão o relator ou, se vencido este, o autor do primeiro voto vencedor.</w:t>
      </w:r>
    </w:p>
    <w:p>
      <w:pPr>
        <w:pStyle w:val="BodyText"/>
        <w:spacing w:after="60"/>
        <w:jc w:val="both"/>
      </w:pPr>
      <w:r>
        <w:t xml:space="preserve">§ 1º O voto poderá ser alterado até o momento da proclamação do resultado pelo presidente, salvo aquele já proferido por juiz afastado ou substituído.</w:t>
      </w:r>
    </w:p>
    <w:p>
      <w:pPr>
        <w:pStyle w:val="BodyText"/>
        <w:spacing w:after="60"/>
        <w:jc w:val="both"/>
      </w:pPr>
      <w:r>
        <w:t xml:space="preserve">§ 2º No julgamento de apelação ou de agravo de instrumento, a decisão será tomada, no órgão colegiado, pelo voto de 3 (três) juízes.</w:t>
      </w:r>
    </w:p>
    <w:p>
      <w:pPr>
        <w:pStyle w:val="BodyText"/>
        <w:spacing w:after="60"/>
        <w:jc w:val="both"/>
      </w:pPr>
      <w:r>
        <w:t xml:space="preserve">§ 3º O voto vencido será necessariamente declarado e considerado parte integrante do acórdão para todos os fins legais, inclusive de pré-questionamento.</w:t>
      </w:r>
    </w:p>
    <w:bookmarkEnd w:id="764"/>
    <w:bookmarkStart w:id="765" w:name="art.-942"/>
    <w:p>
      <w:pPr>
        <w:pStyle w:val="Heading6"/>
        <w:pBdr>
          <w:left w:val="single" w:sz="36" w:space="4" w:color="2E75B6"/>
        </w:pBdr>
        <w:shd w:val="clear" w:color="auto" w:fill="E3EEF9"/>
        <w:spacing w:before="120" w:after="60"/>
        <w:ind w:left="85"/>
      </w:pPr>
      <w:r>
        <w:rPr>
          <w:i w:val="0"/>
          <w:color w:val="1F3A5F"/>
          <w:sz w:val="22"/>
        </w:rPr>
        <w:t xml:space="preserve">Art. 942</w:t>
      </w:r>
    </w:p>
    <w:p>
      <w:pPr>
        <w:pStyle w:val="FirstParagraph"/>
        <w:keepNext/>
        <w:spacing w:after="60"/>
        <w:jc w:val="both"/>
      </w:pPr>
      <w:r>
        <w:rPr>
          <w:b/>
          <w:bCs/>
        </w:rPr>
        <w:t xml:space="preserve">Art. 942.</w:t>
      </w:r>
      <w:r>
        <w:t xml:space="preserve"> </w:t>
      </w:r>
      <w:r>
        <w:t xml:space="preserve">Quando o resultado da apelação for não unânime, o julgamento terá prosseguimento em sessão a ser designada com a presença de outros julgadores, que serão convocados nos termos previamente definidos no regimento interno, em número suficiente para garantir a possibilidade de inversão do resultado inicial, assegurado às partes e a eventuais terceiros o direito de sustentar oralmente suas razões perante os novos julgadores.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da técnica ao julgamento não unânime do agravo interno e dos embargos de declaração</w:t>
            </w:r>
          </w:p>
        </w:tc>
        <w:tc>
          <w:tcPr>
            <w:tcW w:type="dxa" w:w="1531"/>
          </w:tcPr>
          <w:p>
            <w:pPr>
              <w:pStyle w:val="Compact"/>
              <w:spacing w:line="276" w:lineRule="auto" w:before="40" w:after="40"/>
            </w:pPr>
            <w:r>
              <w:rPr>
                <w:rFonts w:ascii="Liberation Sans Narrow" w:hAnsi="Liberation Sans Narrow"/>
                <w:sz w:val="17"/>
              </w:rPr>
              <w:t xml:space="preserve">STJ, REsp 2.213.902, Segunda Turma, relator Min. Francisco Falcão, julgado em 03/03/2026</w:t>
            </w:r>
          </w:p>
        </w:tc>
        <w:tc>
          <w:tcPr>
            <w:tcW w:type="dxa" w:w="1905"/>
          </w:tcPr>
          <w:p>
            <w:pPr>
              <w:pStyle w:val="Compact"/>
              <w:spacing w:line="276" w:lineRule="auto" w:before="40" w:after="40"/>
            </w:pPr>
            <w:r>
              <w:rPr>
                <w:rFonts w:ascii="Liberation Sans Narrow" w:hAnsi="Liberation Sans Narrow"/>
                <w:sz w:val="17"/>
              </w:rPr>
              <w:t xml:space="preserve">A técnica de julgamento ampliado do art. 942 é de observância automática e obrigatória sempre que o resultado da apelação for não unânime, e aplica-se também ao julgamento não unânime dos embargos de declaração opostos contra o acórdão de apelação e, com maior razão, ao do agravo interno que conduziu ao julgamento final da apelação e à reforma da sentença; a ausência de ampliação do colegiado nesse julgamento acarreta nulidade.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julgamento não unânime</w:t>
            </w:r>
          </w:p>
        </w:tc>
        <w:tc>
          <w:tcPr>
            <w:tcW w:type="dxa" w:w="1531"/>
          </w:tcPr>
          <w:p>
            <w:pPr>
              <w:pStyle w:val="Compact"/>
              <w:spacing w:line="276" w:lineRule="auto" w:before="40" w:after="40"/>
            </w:pPr>
            <w:r>
              <w:rPr>
                <w:rFonts w:ascii="Liberation Sans Narrow" w:hAnsi="Liberation Sans Narrow"/>
                <w:sz w:val="17"/>
              </w:rPr>
              <w:t xml:space="preserve">STJ, REsp 1.922.044, Segunda Turma, relator Min. Herman Benjamin, DJe de 13/04/2021</w:t>
            </w:r>
          </w:p>
        </w:tc>
        <w:tc>
          <w:tcPr>
            <w:tcW w:type="dxa" w:w="1905"/>
          </w:tcPr>
          <w:p>
            <w:pPr>
              <w:pStyle w:val="Compact"/>
              <w:spacing w:line="276" w:lineRule="auto" w:before="40" w:after="40"/>
            </w:pPr>
            <w:r>
              <w:rPr>
                <w:rFonts w:ascii="Liberation Sans Narrow" w:hAnsi="Liberation Sans Narrow"/>
                <w:sz w:val="17"/>
              </w:rPr>
              <w:t xml:space="preserve">A inobservância da técnica de ampliação do colegiado no julgamento não unânime de apelação, após a vigência do CPC/2015, gera nulidade.</w:t>
            </w:r>
          </w:p>
        </w:tc>
      </w:tr>
    </w:tbl>
    <w:p>
      <w:pPr>
        <w:pStyle w:val="BodyText"/>
        <w:spacing w:after="60"/>
        <w:jc w:val="both"/>
      </w:pPr>
      <w:r>
        <w:t xml:space="preserve">§ 1º Sendo possível, o prosseguimento do julgamento dar-se-á na mesma sessão, colhendo-se os votos de outros julgadores que porventura componham o órgão colegiado.</w:t>
      </w:r>
    </w:p>
    <w:p>
      <w:pPr>
        <w:pStyle w:val="BodyText"/>
        <w:spacing w:after="60"/>
        <w:jc w:val="both"/>
      </w:pPr>
      <w:r>
        <w:t xml:space="preserve">§ 2º Os julgadores que já tiverem votado poderão rever seus votos por ocasião do prosseguimento do julgamento.</w:t>
      </w:r>
    </w:p>
    <w:p>
      <w:pPr>
        <w:pStyle w:val="BodyText"/>
        <w:spacing w:after="60"/>
        <w:jc w:val="both"/>
      </w:pPr>
      <w:r>
        <w:t xml:space="preserve">§ 3º A técnica de julgamento prevista neste artigo aplica-se, igualmente, ao julgamento não unânime proferido em:</w:t>
      </w:r>
    </w:p>
    <w:p>
      <w:pPr>
        <w:pStyle w:val="BodyText"/>
        <w:spacing w:after="60"/>
        <w:jc w:val="both"/>
      </w:pPr>
      <w:r>
        <w:t xml:space="preserve">I - ação rescisória, quando o resultado for a rescisão da sentença, devendo, nesse caso, seu prosseguimento ocorrer em órgão de maior composição previsto no regimento interno;</w:t>
      </w:r>
    </w:p>
    <w:p>
      <w:pPr>
        <w:pStyle w:val="BodyText"/>
        <w:spacing w:after="60"/>
        <w:jc w:val="both"/>
      </w:pPr>
      <w:r>
        <w:t xml:space="preserve">II - agravo de instrumento, quando houver reforma da decisão que julgar parcialmente o mérito.</w:t>
      </w:r>
    </w:p>
    <w:p>
      <w:pPr>
        <w:pStyle w:val="BodyText"/>
        <w:spacing w:after="60"/>
        <w:jc w:val="both"/>
      </w:pPr>
      <w:r>
        <w:t xml:space="preserve">§ 4º Não se aplica o disposto neste artigo ao julgamento:</w:t>
      </w:r>
    </w:p>
    <w:p>
      <w:pPr>
        <w:pStyle w:val="BodyText"/>
        <w:spacing w:after="60"/>
        <w:jc w:val="both"/>
      </w:pPr>
      <w:r>
        <w:t xml:space="preserve">I - do incidente de assunção de competência e ao de resolução de demandas repetitivas;</w:t>
      </w:r>
    </w:p>
    <w:p>
      <w:pPr>
        <w:pStyle w:val="BodyText"/>
        <w:spacing w:after="60"/>
        <w:jc w:val="both"/>
      </w:pPr>
      <w:r>
        <w:t xml:space="preserve">II - da remessa necessária;</w:t>
      </w:r>
    </w:p>
    <w:p>
      <w:pPr>
        <w:pStyle w:val="BodyText"/>
        <w:spacing w:after="60"/>
        <w:jc w:val="both"/>
      </w:pPr>
      <w:r>
        <w:t xml:space="preserve">III - não unânime proferido, nos tribunais, pelo plenário ou pela corte especial.</w:t>
      </w:r>
    </w:p>
    <w:bookmarkEnd w:id="765"/>
    <w:bookmarkStart w:id="766" w:name="art.-943"/>
    <w:p>
      <w:pPr>
        <w:pStyle w:val="Heading6"/>
        <w:pBdr>
          <w:left w:val="single" w:sz="36" w:space="4" w:color="2E75B6"/>
        </w:pBdr>
        <w:shd w:val="clear" w:color="auto" w:fill="E3EEF9"/>
        <w:spacing w:before="120" w:after="60"/>
        <w:ind w:left="85"/>
      </w:pPr>
      <w:r>
        <w:rPr>
          <w:i w:val="0"/>
          <w:color w:val="1F3A5F"/>
          <w:sz w:val="22"/>
        </w:rPr>
        <w:t xml:space="preserve">Art. 943</w:t>
      </w:r>
    </w:p>
    <w:p>
      <w:pPr>
        <w:pStyle w:val="FirstParagraph"/>
        <w:spacing w:after="60"/>
        <w:jc w:val="both"/>
      </w:pPr>
      <w:r>
        <w:rPr>
          <w:b/>
          <w:bCs/>
        </w:rPr>
        <w:t xml:space="preserve">Art. 943.</w:t>
      </w:r>
      <w:r>
        <w:t xml:space="preserve"> </w:t>
      </w:r>
      <w:r>
        <w:t xml:space="preserve">Os votos, os acórdãos e os demais atos processuais podem ser registrados em documento eletrônico inviolável e assinados eletronicamente, na forma da lei, devendo ser impressos para juntada aos autos do processo quando este não for eletrônico.</w:t>
      </w:r>
    </w:p>
    <w:p>
      <w:pPr>
        <w:pStyle w:val="BodyText"/>
        <w:spacing w:after="60"/>
        <w:jc w:val="both"/>
      </w:pPr>
      <w:r>
        <w:t xml:space="preserve">§ 1º Todo acórdão conterá ementa.</w:t>
      </w:r>
    </w:p>
    <w:p>
      <w:pPr>
        <w:pStyle w:val="BodyText"/>
        <w:spacing w:after="60"/>
        <w:jc w:val="both"/>
      </w:pPr>
      <w:r>
        <w:t xml:space="preserve">§ 2º Lavrado o acórdão, sua ementa será publicada no órgão oficial no prazo de 10 (dez) dias.</w:t>
      </w:r>
    </w:p>
    <w:bookmarkEnd w:id="766"/>
    <w:bookmarkStart w:id="767" w:name="art.-944"/>
    <w:p>
      <w:pPr>
        <w:pStyle w:val="Heading6"/>
        <w:pBdr>
          <w:left w:val="single" w:sz="36" w:space="4" w:color="2E75B6"/>
        </w:pBdr>
        <w:shd w:val="clear" w:color="auto" w:fill="E3EEF9"/>
        <w:spacing w:before="120" w:after="60"/>
        <w:ind w:left="85"/>
      </w:pPr>
      <w:r>
        <w:rPr>
          <w:i w:val="0"/>
          <w:color w:val="1F3A5F"/>
          <w:sz w:val="22"/>
        </w:rPr>
        <w:t xml:space="preserve">Art. 944</w:t>
      </w:r>
    </w:p>
    <w:p>
      <w:pPr>
        <w:pStyle w:val="FirstParagraph"/>
        <w:spacing w:after="60"/>
        <w:jc w:val="both"/>
      </w:pPr>
      <w:r>
        <w:rPr>
          <w:b/>
          <w:bCs/>
        </w:rPr>
        <w:t xml:space="preserve">Art. 944.</w:t>
      </w:r>
      <w:r>
        <w:t xml:space="preserve"> </w:t>
      </w:r>
      <w:r>
        <w:t xml:space="preserve">Não publicado o acórdão no prazo de 30 (trinta) dias, contado da data da sessão de julgamento, as notas taquigráficas o substituirão, para todos os fins legais, independentemente de revisão.</w:t>
      </w:r>
    </w:p>
    <w:p>
      <w:pPr>
        <w:pStyle w:val="BodyText"/>
        <w:spacing w:after="60"/>
        <w:jc w:val="both"/>
      </w:pPr>
      <w:r>
        <w:t xml:space="preserve">Parágrafo único. No caso do caput , o presidente do tribunal lavrará, de imediato, as conclusões e a ementa e mandará publicar o acórdão.</w:t>
      </w:r>
    </w:p>
    <w:bookmarkEnd w:id="767"/>
    <w:bookmarkStart w:id="768" w:name="art.-945"/>
    <w:p>
      <w:pPr>
        <w:pStyle w:val="Heading6"/>
        <w:pBdr>
          <w:left w:val="single" w:sz="36" w:space="4" w:color="2E75B6"/>
        </w:pBdr>
        <w:shd w:val="clear" w:color="auto" w:fill="E3EEF9"/>
        <w:spacing w:before="120" w:after="60"/>
        <w:ind w:left="85"/>
      </w:pPr>
      <w:r>
        <w:rPr>
          <w:i w:val="0"/>
          <w:color w:val="1F3A5F"/>
          <w:sz w:val="22"/>
        </w:rPr>
        <w:t xml:space="preserve">Art. 945</w:t>
      </w:r>
    </w:p>
    <w:p>
      <w:pPr>
        <w:pStyle w:val="FirstParagraph"/>
        <w:spacing w:after="60"/>
        <w:jc w:val="both"/>
      </w:pPr>
      <w:r>
        <w:rPr>
          <w:b/>
          <w:bCs/>
        </w:rPr>
        <w:t xml:space="preserve">Art. 945.</w:t>
      </w:r>
      <w:r>
        <w:t xml:space="preserve"> </w:t>
      </w:r>
      <w:r>
        <w:t xml:space="preserve">(Revogado pela Lei nº 13.256, de 2016)</w:t>
      </w:r>
    </w:p>
    <w:bookmarkEnd w:id="768"/>
    <w:bookmarkStart w:id="769" w:name="art.-946"/>
    <w:p>
      <w:pPr>
        <w:pStyle w:val="Heading6"/>
        <w:pBdr>
          <w:left w:val="single" w:sz="36" w:space="4" w:color="2E75B6"/>
        </w:pBdr>
        <w:shd w:val="clear" w:color="auto" w:fill="E3EEF9"/>
        <w:spacing w:before="120" w:after="60"/>
        <w:ind w:left="85"/>
      </w:pPr>
      <w:r>
        <w:rPr>
          <w:i w:val="0"/>
          <w:color w:val="1F3A5F"/>
          <w:sz w:val="22"/>
        </w:rPr>
        <w:t xml:space="preserve">Art. 946</w:t>
      </w:r>
    </w:p>
    <w:p>
      <w:pPr>
        <w:pStyle w:val="FirstParagraph"/>
        <w:keepNext/>
        <w:spacing w:after="60"/>
        <w:jc w:val="both"/>
      </w:pPr>
      <w:r>
        <w:rPr>
          <w:b/>
          <w:bCs/>
        </w:rPr>
        <w:t xml:space="preserve">Art. 946.</w:t>
      </w:r>
      <w:r>
        <w:t xml:space="preserve"> </w:t>
      </w:r>
      <w:r>
        <w:t xml:space="preserve">O agravo de instrumento será julgado antes da apelação interposta no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precedência do julgamento do agravo de instrumento</w:t>
            </w:r>
          </w:p>
        </w:tc>
        <w:tc>
          <w:tcPr>
            <w:tcW w:type="dxa" w:w="1531"/>
          </w:tcPr>
          <w:p>
            <w:pPr>
              <w:pStyle w:val="Compact"/>
              <w:spacing w:line="276" w:lineRule="auto" w:before="40" w:after="40"/>
            </w:pPr>
            <w:r>
              <w:rPr>
                <w:rFonts w:ascii="Liberation Sans Narrow" w:hAnsi="Liberation Sans Narrow"/>
                <w:sz w:val="17"/>
              </w:rPr>
              <w:t xml:space="preserve">STJ, REsp 2.082.230, Quarta Turma, relator Min. João Otávio de Noronha, julgado em 22/06/2026</w:t>
            </w:r>
          </w:p>
        </w:tc>
        <w:tc>
          <w:tcPr>
            <w:tcW w:type="dxa" w:w="1746"/>
          </w:tcPr>
          <w:p>
            <w:pPr>
              <w:pStyle w:val="Compact"/>
              <w:spacing w:line="276" w:lineRule="auto" w:before="40" w:after="40"/>
            </w:pPr>
            <w:r>
              <w:rPr>
                <w:rFonts w:ascii="Liberation Sans Narrow" w:hAnsi="Liberation Sans Narrow"/>
                <w:sz w:val="17"/>
              </w:rPr>
              <w:t xml:space="preserve">O agravo de instrumento deve ser julgado antes da apelação interposta no mesmo processo, nos termos do art. 946, sendo nulo o acórdão que inverte a ordem com prejuízo à parte recorrente.</w:t>
            </w:r>
          </w:p>
        </w:tc>
      </w:tr>
    </w:tbl>
    <w:p>
      <w:pPr>
        <w:pStyle w:val="BodyText"/>
        <w:spacing w:after="60"/>
        <w:jc w:val="both"/>
      </w:pPr>
      <w:r>
        <w:t xml:space="preserve">Parágrafo único. Se ambos os recursos de que trata o caput houverem de ser julgados na mesma sessão, terá precedência o agravo de instrumento.</w:t>
      </w:r>
    </w:p>
    <w:bookmarkEnd w:id="769"/>
    <w:bookmarkEnd w:id="770"/>
    <w:bookmarkStart w:id="772" w:name="X820d561a7e103da845f0ea67072a01cbff7c379"/>
    <w:p>
      <w:pPr>
        <w:pStyle w:val="Heading4"/>
        <w:spacing w:before="80" w:after="40"/>
      </w:pPr>
      <w:r>
        <w:rPr>
          <w:smallCaps/>
          <w:color w:val="2E75B6"/>
        </w:rPr>
        <w:t xml:space="preserve">Capítulo III: do incidente de assunção de competência (arts. 947)</w:t>
      </w:r>
    </w:p>
    <w:bookmarkStart w:id="771" w:name="art.-947"/>
    <w:p>
      <w:pPr>
        <w:pStyle w:val="Heading6"/>
        <w:pBdr>
          <w:left w:val="single" w:sz="36" w:space="4" w:color="2E75B6"/>
        </w:pBdr>
        <w:shd w:val="clear" w:color="auto" w:fill="E3EEF9"/>
        <w:spacing w:before="120" w:after="60"/>
        <w:ind w:left="85"/>
      </w:pPr>
      <w:r>
        <w:rPr>
          <w:i w:val="0"/>
          <w:color w:val="1F3A5F"/>
          <w:sz w:val="22"/>
        </w:rPr>
        <w:t xml:space="preserve">Art. 947</w:t>
      </w:r>
    </w:p>
    <w:p>
      <w:pPr>
        <w:pStyle w:val="FirstParagraph"/>
        <w:keepNext/>
        <w:spacing w:after="60"/>
        <w:jc w:val="both"/>
      </w:pPr>
      <w:r>
        <w:rPr>
          <w:b/>
          <w:bCs/>
        </w:rPr>
        <w:t xml:space="preserve">Art. 947.</w:t>
      </w:r>
      <w:r>
        <w:t xml:space="preserve"> </w:t>
      </w:r>
      <w:r>
        <w:t xml:space="preserve">É admissível a assunção de competência quando o julgamento de recurso, de remessa necessária ou de processo de competência originária envolver relevante questão de direito, com grande repercussão social, sem repetição em múltiplos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assunção de competência</w:t>
            </w:r>
          </w:p>
        </w:tc>
        <w:tc>
          <w:tcPr>
            <w:tcW w:type="dxa" w:w="1531"/>
          </w:tcPr>
          <w:p>
            <w:pPr>
              <w:pStyle w:val="Compact"/>
              <w:spacing w:line="276" w:lineRule="auto" w:before="40" w:after="40"/>
            </w:pPr>
            <w:r>
              <w:rPr>
                <w:rFonts w:ascii="Liberation Sans Narrow" w:hAnsi="Liberation Sans Narrow"/>
                <w:sz w:val="17"/>
              </w:rPr>
              <w:t xml:space="preserve">STJ, IAC no RMS 73.231, Primeira Seção, relator Min. Afrânio Vilela, julgado em 02/06/2026</w:t>
            </w:r>
          </w:p>
        </w:tc>
        <w:tc>
          <w:tcPr>
            <w:tcW w:type="dxa" w:w="2030"/>
          </w:tcPr>
          <w:p>
            <w:pPr>
              <w:pStyle w:val="Compact"/>
              <w:spacing w:line="276" w:lineRule="auto" w:before="40" w:after="40"/>
            </w:pPr>
            <w:r>
              <w:rPr>
                <w:rFonts w:ascii="Liberation Sans Narrow" w:hAnsi="Liberation Sans Narrow"/>
                <w:sz w:val="17"/>
              </w:rPr>
              <w:t xml:space="preserve">Configura-se a hipótese de assunção de competência quando a causa envolve relevante questão de direito, com grande repercussão social e sem repetição em múltiplos processos, ainda que a matéria tenha limitada capacidade repetitiva e exista, na origem, incidente de resolução de demandas repetitivas em possível dissonância com a jurisprudência do Superior Tribunal de Justiça e do Supremo Tribunal Federal.</w:t>
            </w:r>
          </w:p>
        </w:tc>
      </w:tr>
    </w:tbl>
    <w:p>
      <w:pPr>
        <w:pStyle w:val="BodyText"/>
        <w:spacing w:after="60"/>
        <w:jc w:val="both"/>
      </w:pPr>
      <w:r>
        <w:t xml:space="preserve">§ 1º Ocorrendo a hipótese de assunção de competência, o relator proporá, de ofício ou a requerimento da parte, do Ministério Público ou da Defensoria Pública, que seja o recurso, a remessa necessária ou o processo de competência originária julgado pelo órgão colegiado que o regimento indicar.</w:t>
      </w:r>
    </w:p>
    <w:p>
      <w:pPr>
        <w:pStyle w:val="BodyText"/>
        <w:spacing w:after="60"/>
        <w:jc w:val="both"/>
      </w:pPr>
      <w:r>
        <w:t xml:space="preserve">§ 2º O órgão colegiado julgará o recurso, a remessa necessária ou o processo de competência originária se reconhecer interesse público na assunção de competência.</w:t>
      </w:r>
    </w:p>
    <w:p>
      <w:pPr>
        <w:pStyle w:val="BodyText"/>
        <w:spacing w:after="60"/>
        <w:jc w:val="both"/>
      </w:pPr>
      <w:r>
        <w:t xml:space="preserve">§ 3º O acórdão proferido em assunção de competência vinculará todos os juízes e órgãos fracionários, exceto se houver revisão de tese.</w:t>
      </w:r>
    </w:p>
    <w:p>
      <w:pPr>
        <w:pStyle w:val="BodyText"/>
        <w:keepNext/>
        <w:spacing w:after="60"/>
        <w:jc w:val="both"/>
      </w:pPr>
      <w:r>
        <w:t xml:space="preserve">§ 4º Aplica-se o disposto neste artigo quando ocorrer relevante questão de direito a respeito da qual seja conveniente a prevenção ou a composição de divergência entre câmaras ou turmas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prevenção e composição de divergência entre câmaras ou turmas</w:t>
            </w:r>
          </w:p>
        </w:tc>
        <w:tc>
          <w:tcPr>
            <w:tcW w:type="dxa" w:w="1780"/>
          </w:tcPr>
          <w:p>
            <w:pPr>
              <w:pStyle w:val="Compact"/>
              <w:spacing w:line="276" w:lineRule="auto" w:before="40" w:after="40"/>
            </w:pPr>
            <w:r>
              <w:rPr>
                <w:rFonts w:ascii="Liberation Sans Narrow" w:hAnsi="Liberation Sans Narrow"/>
                <w:sz w:val="17"/>
              </w:rPr>
              <w:t xml:space="preserve">STJ, Original repetitivo., IAC no REsp 1.860.219, Primeira Seção, relator Min. Paulo Sérgio Domingues, julgado em 28/05/2024, DJe de 17/06/2024</w:t>
            </w:r>
          </w:p>
        </w:tc>
        <w:tc>
          <w:tcPr>
            <w:tcW w:type="dxa" w:w="2154"/>
          </w:tcPr>
          <w:p>
            <w:pPr>
              <w:pStyle w:val="Compact"/>
              <w:spacing w:line="276" w:lineRule="auto" w:before="40" w:after="40"/>
            </w:pPr>
            <w:r>
              <w:rPr>
                <w:rFonts w:ascii="Liberation Sans Narrow" w:hAnsi="Liberation Sans Narrow"/>
                <w:sz w:val="17"/>
              </w:rPr>
              <w:t xml:space="preserve">A dispersão jurisprudencial incipiente no âmbito do próprio tribunal amolda-se à previsão do art. 947, § 4º, autorizando a admissão do incidente para prevenir ou compor divergência entre câmaras ou turmas. A instauração do incidente neutraliza o risco à credibilidade e à eficiência do sistema de justiça.</w:t>
            </w:r>
          </w:p>
        </w:tc>
      </w:tr>
    </w:tbl>
    <w:bookmarkEnd w:id="771"/>
    <w:bookmarkEnd w:id="772"/>
    <w:bookmarkStart w:id="776" w:name="X243266c2bac98763034c483b3429662629c4e63"/>
    <w:p>
      <w:pPr>
        <w:pStyle w:val="Heading4"/>
        <w:spacing w:before="80" w:after="40"/>
      </w:pPr>
      <w:r>
        <w:rPr>
          <w:smallCaps/>
          <w:color w:val="2E75B6"/>
        </w:rPr>
        <w:t xml:space="preserve">Capítulo IV: do incidente de arguição de inconstitucionalidade (arts. 948 a 950)</w:t>
      </w:r>
    </w:p>
    <w:bookmarkStart w:id="773" w:name="art.-948"/>
    <w:p>
      <w:pPr>
        <w:pStyle w:val="Heading6"/>
        <w:pBdr>
          <w:left w:val="single" w:sz="36" w:space="4" w:color="2E75B6"/>
        </w:pBdr>
        <w:shd w:val="clear" w:color="auto" w:fill="E3EEF9"/>
        <w:spacing w:before="120" w:after="60"/>
        <w:ind w:left="85"/>
      </w:pPr>
      <w:r>
        <w:rPr>
          <w:i w:val="0"/>
          <w:color w:val="1F3A5F"/>
          <w:sz w:val="22"/>
        </w:rPr>
        <w:t xml:space="preserve">Art. 948</w:t>
      </w:r>
    </w:p>
    <w:p>
      <w:pPr>
        <w:pStyle w:val="FirstParagraph"/>
        <w:keepNext/>
        <w:spacing w:after="60"/>
        <w:jc w:val="both"/>
      </w:pPr>
      <w:r>
        <w:rPr>
          <w:b/>
          <w:bCs/>
        </w:rPr>
        <w:t xml:space="preserve">Art. 948.</w:t>
      </w:r>
      <w:r>
        <w:t xml:space="preserve"> </w:t>
      </w:r>
      <w:r>
        <w:t xml:space="preserve">Arguida, em controle difuso, a inconstitucionalidade de lei ou de ato normativo do poder público, o relator, após ouvir o Ministério Público e as partes, submeterá a questão à turma ou à câmara à qual competir o conhecimento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835"/>
        <w:gridCol w:w="1530"/>
        <w:gridCol w:w="2835"/>
      </w:tblGrid>
      <w:tr>
        <w:trPr>
          <w:tblHeader w:val="on"/>
          <w:cantSplit/>
          <w:tblHeader/>
        </w:trPr>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quando o órgão apenas interpreta o ordenamento, sem declarar a inconstitucionalidade</w:t>
            </w:r>
          </w:p>
        </w:tc>
        <w:tc>
          <w:tcPr>
            <w:tcW w:type="dxa" w:w="1531"/>
          </w:tcPr>
          <w:p>
            <w:pPr>
              <w:pStyle w:val="Compact"/>
              <w:spacing w:line="276" w:lineRule="auto" w:before="40" w:after="40"/>
            </w:pPr>
            <w:r>
              <w:rPr>
                <w:rFonts w:ascii="Liberation Sans Narrow" w:hAnsi="Liberation Sans Narrow"/>
                <w:sz w:val="17"/>
              </w:rPr>
              <w:t xml:space="preserve">STJ, AgInt no AREsp 3.116.274, Primeira Turma, relator Min. Benedito Gonçalves, julgado em 12/08/2026</w:t>
            </w:r>
          </w:p>
        </w:tc>
        <w:tc>
          <w:tcPr>
            <w:tcW w:type="dxa" w:w="2835"/>
          </w:tcPr>
          <w:p>
            <w:pPr>
              <w:pStyle w:val="Compact"/>
              <w:spacing w:line="276" w:lineRule="auto" w:before="40" w:after="40"/>
            </w:pPr>
            <w:r>
              <w:rPr>
                <w:rFonts w:ascii="Liberation Sans Narrow" w:hAnsi="Liberation Sans Narrow"/>
                <w:sz w:val="17"/>
              </w:rPr>
              <w:t xml:space="preserve">Não há violação da cláusula de reserva de plenário, nem da Súmula Vinculante 10, quando a decisão recorrida procede à mera interpretação sistemática do ordenamento jurídico, sem declarar a inconstitucionalidade da norma questionada, hipótese em que não se instaura a arguição de inconstitucionalidade.</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de inconstitucionalidade</w:t>
            </w:r>
          </w:p>
        </w:tc>
        <w:tc>
          <w:tcPr>
            <w:tcW w:type="dxa" w:w="1531"/>
          </w:tcPr>
          <w:p>
            <w:pPr>
              <w:pStyle w:val="Compact"/>
              <w:spacing w:line="276" w:lineRule="auto" w:before="40" w:after="40"/>
            </w:pPr>
            <w:r>
              <w:rPr>
                <w:rFonts w:ascii="Liberation Sans Narrow" w:hAnsi="Liberation Sans Narrow"/>
                <w:sz w:val="17"/>
              </w:rPr>
              <w:t xml:space="preserve">STJ, REsp 2.037.422, Terceira Turma, relator Min. Moura Ribeiro, julgado em 09/03/2026</w:t>
            </w:r>
          </w:p>
        </w:tc>
        <w:tc>
          <w:tcPr>
            <w:tcW w:type="dxa" w:w="2835"/>
          </w:tcPr>
          <w:p>
            <w:pPr>
              <w:pStyle w:val="Compact"/>
              <w:spacing w:line="276" w:lineRule="auto" w:before="40" w:after="40"/>
            </w:pPr>
            <w:r>
              <w:rPr>
                <w:rFonts w:ascii="Liberation Sans Narrow" w:hAnsi="Liberation Sans Narrow"/>
                <w:sz w:val="17"/>
              </w:rPr>
              <w:t xml:space="preserve">O órgão fracionário não está obrigado a suscitar o incidente de arguição de inconstitucionalidade quando o Supremo Tribunal Federal já reconheceu o caráter infraconstitucional da matéria e a ausência de repercussão geral.</w:t>
            </w:r>
          </w:p>
        </w:tc>
      </w:tr>
    </w:tbl>
    <w:bookmarkEnd w:id="773"/>
    <w:bookmarkStart w:id="774" w:name="art.-949"/>
    <w:p>
      <w:pPr>
        <w:pStyle w:val="Heading6"/>
        <w:pBdr>
          <w:left w:val="single" w:sz="36" w:space="4" w:color="2E75B6"/>
        </w:pBdr>
        <w:shd w:val="clear" w:color="auto" w:fill="E3EEF9"/>
        <w:spacing w:before="120" w:after="60"/>
        <w:ind w:left="85"/>
      </w:pPr>
      <w:r>
        <w:rPr>
          <w:i w:val="0"/>
          <w:color w:val="1F3A5F"/>
          <w:sz w:val="22"/>
        </w:rPr>
        <w:t xml:space="preserve">Art. 949</w:t>
      </w:r>
    </w:p>
    <w:p>
      <w:pPr>
        <w:pStyle w:val="FirstParagraph"/>
        <w:spacing w:after="60"/>
        <w:jc w:val="both"/>
      </w:pPr>
      <w:r>
        <w:rPr>
          <w:b/>
          <w:bCs/>
        </w:rPr>
        <w:t xml:space="preserve">Art. 949.</w:t>
      </w:r>
      <w:r>
        <w:t xml:space="preserve"> </w:t>
      </w:r>
      <w:r>
        <w:t xml:space="preserve">Se a arguição for:</w:t>
      </w:r>
    </w:p>
    <w:p>
      <w:pPr>
        <w:pStyle w:val="BodyText"/>
        <w:spacing w:after="60"/>
        <w:jc w:val="both"/>
      </w:pPr>
      <w:r>
        <w:t xml:space="preserve">I - rejeitada, prosseguirá o julgamento;</w:t>
      </w:r>
    </w:p>
    <w:p>
      <w:pPr>
        <w:pStyle w:val="BodyText"/>
        <w:keepNext/>
        <w:spacing w:after="60"/>
        <w:jc w:val="both"/>
      </w:pPr>
      <w:r>
        <w:t xml:space="preserve">II - acolhida, a questão será submetida ao plenário do tribunal ou ao seu órgão especial, onde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 — submissão da arguição acolhida ao plenário (aplicação narrada)</w:t>
            </w:r>
          </w:p>
        </w:tc>
        <w:tc>
          <w:tcPr>
            <w:tcW w:type="dxa" w:w="1655"/>
          </w:tcPr>
          <w:p>
            <w:pPr>
              <w:pStyle w:val="Compact"/>
              <w:spacing w:line="276" w:lineRule="auto" w:before="40" w:after="40"/>
            </w:pPr>
            <w:r>
              <w:rPr>
                <w:rFonts w:ascii="Liberation Sans Narrow" w:hAnsi="Liberation Sans Narrow"/>
                <w:sz w:val="17"/>
              </w:rPr>
              <w:t xml:space="preserve">STJ, AREsp 2.475.196, Segunda Turma, relator Min. Mauro Campbell Marques, julgado em 05/03/2024, DJe de 07/03/2024</w:t>
            </w:r>
          </w:p>
        </w:tc>
        <w:tc>
          <w:tcPr>
            <w:tcW w:type="dxa" w:w="2835"/>
          </w:tcPr>
          <w:p>
            <w:pPr>
              <w:pStyle w:val="Compact"/>
              <w:spacing w:line="276" w:lineRule="auto" w:before="40" w:after="40"/>
            </w:pPr>
            <w:r>
              <w:rPr>
                <w:rFonts w:ascii="Liberation Sans Narrow" w:hAnsi="Liberation Sans Narrow"/>
                <w:sz w:val="17"/>
              </w:rPr>
              <w:t xml:space="preserve">A decisão que autoriza a interposição de recurso especial não é a do plenário que resolve o incidente de inconstitucionalidade, mas a do órgão (câmara, grupo ou turma) que completa o julgamento do feito, na inteligência da Súmula 513 do Supremo Tribunal Federal. Trecho: “A decisão que enseja a interposição de recurso especial não é a do plenário, que resolve o incidente de inconstitucionalidade, mas a do órgão (câmaras, grupos ou turmas) que completa o julgamento do feito.”</w:t>
            </w:r>
          </w:p>
        </w:tc>
      </w:tr>
    </w:tbl>
    <w:p>
      <w:pPr>
        <w:pStyle w:val="BodyText"/>
        <w:spacing w:after="60"/>
        <w:jc w:val="both"/>
      </w:pPr>
      <w:r>
        <w:t xml:space="preserve">Parágrafo único. Os órgãos fracionários dos tribunais não submeterão ao plenário ou ao órgão especial a arguição de inconstitucionalidade quando já houver pronunciamento destes ou do plenário do Supremo Tribunal Federal sobre a questão.</w:t>
      </w:r>
    </w:p>
    <w:bookmarkEnd w:id="774"/>
    <w:bookmarkStart w:id="775" w:name="art.-950"/>
    <w:p>
      <w:pPr>
        <w:pStyle w:val="Heading6"/>
        <w:pBdr>
          <w:left w:val="single" w:sz="36" w:space="4" w:color="2E75B6"/>
        </w:pBdr>
        <w:shd w:val="clear" w:color="auto" w:fill="E3EEF9"/>
        <w:spacing w:before="120" w:after="60"/>
        <w:ind w:left="85"/>
      </w:pPr>
      <w:r>
        <w:rPr>
          <w:i w:val="0"/>
          <w:color w:val="1F3A5F"/>
          <w:sz w:val="22"/>
        </w:rPr>
        <w:t xml:space="preserve">Art. 950</w:t>
      </w:r>
    </w:p>
    <w:p>
      <w:pPr>
        <w:pStyle w:val="FirstParagraph"/>
        <w:spacing w:after="60"/>
        <w:jc w:val="both"/>
      </w:pPr>
      <w:r>
        <w:rPr>
          <w:b/>
          <w:bCs/>
        </w:rPr>
        <w:t xml:space="preserve">Art. 950.</w:t>
      </w:r>
      <w:r>
        <w:t xml:space="preserve"> </w:t>
      </w:r>
      <w:r>
        <w:t xml:space="preserve">Remetida cópia do acórdão a todos os juízes, o presidente do tribunal designará a sessão de julgamento.</w:t>
      </w:r>
    </w:p>
    <w:p>
      <w:pPr>
        <w:pStyle w:val="BodyText"/>
        <w:spacing w:after="60"/>
        <w:jc w:val="both"/>
      </w:pPr>
      <w:r>
        <w:t xml:space="preserve">§ 1º As pessoas jurídicas de direito público responsáveis pela edição do ato questionado poderão manifestar-se no incidente de inconstitucionalidade se assim o requererem, observados os prazos e as condições previstos no regimento interno do tribunal.</w:t>
      </w:r>
    </w:p>
    <w:p>
      <w:pPr>
        <w:pStyle w:val="BodyText"/>
        <w:spacing w:after="60"/>
        <w:jc w:val="both"/>
      </w:pPr>
      <w:r>
        <w:t xml:space="preserve">§ 2º A parte legitimada à propositura das ações previstas no art. 103 da Constituição Federal poderá manifestar-se, por escrito, sobre a questão constitucional objeto de apreciação, no prazo previsto pelo regimento interno, sendo-lhe assegurado o direito de apresentar memoriais ou de requerer a juntada de documentos.</w:t>
      </w:r>
    </w:p>
    <w:p>
      <w:pPr>
        <w:pStyle w:val="BodyText"/>
        <w:spacing w:after="60"/>
        <w:jc w:val="both"/>
      </w:pPr>
      <w:r>
        <w:t xml:space="preserve">§ 3º Considerando a relevância da matéria e a representatividade dos postulantes, o relator poderá admitir, por despacho irrecorrível, a manifestação de outros órgãos ou entidades.</w:t>
      </w:r>
    </w:p>
    <w:bookmarkEnd w:id="775"/>
    <w:bookmarkEnd w:id="776"/>
    <w:bookmarkStart w:id="786" w:name="Xb94c5f2fca0638255307b32edcd5d096565617a"/>
    <w:p>
      <w:pPr>
        <w:pStyle w:val="Heading4"/>
        <w:spacing w:before="80" w:after="40"/>
      </w:pPr>
      <w:r>
        <w:rPr>
          <w:smallCaps/>
          <w:color w:val="2E75B6"/>
        </w:rPr>
        <w:t xml:space="preserve">Capítulo V: do conflito de competência (arts. 951 a 959)</w:t>
      </w:r>
    </w:p>
    <w:bookmarkStart w:id="777" w:name="art.-951"/>
    <w:p>
      <w:pPr>
        <w:pStyle w:val="Heading6"/>
        <w:pBdr>
          <w:left w:val="single" w:sz="36" w:space="4" w:color="2E75B6"/>
        </w:pBdr>
        <w:shd w:val="clear" w:color="auto" w:fill="E3EEF9"/>
        <w:spacing w:before="120" w:after="60"/>
        <w:ind w:left="85"/>
      </w:pPr>
      <w:r>
        <w:rPr>
          <w:i w:val="0"/>
          <w:color w:val="1F3A5F"/>
          <w:sz w:val="22"/>
        </w:rPr>
        <w:t xml:space="preserve">Art. 951</w:t>
      </w:r>
    </w:p>
    <w:p>
      <w:pPr>
        <w:pStyle w:val="FirstParagraph"/>
        <w:keepNext/>
        <w:spacing w:after="60"/>
        <w:jc w:val="both"/>
      </w:pPr>
      <w:r>
        <w:rPr>
          <w:b/>
          <w:bCs/>
        </w:rPr>
        <w:t xml:space="preserve">Art. 951.</w:t>
      </w:r>
      <w:r>
        <w:t xml:space="preserve"> </w:t>
      </w:r>
      <w:r>
        <w:t xml:space="preserve">O conflito de competência pode ser suscitado por qualquer das partes, pelo Ministério Público ou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suscitação do conflito e vedação de sucedâneo recursal</w:t>
            </w:r>
          </w:p>
        </w:tc>
        <w:tc>
          <w:tcPr>
            <w:tcW w:type="dxa" w:w="1531"/>
          </w:tcPr>
          <w:p>
            <w:pPr>
              <w:pStyle w:val="Compact"/>
              <w:spacing w:line="276" w:lineRule="auto" w:before="40" w:after="40"/>
            </w:pPr>
            <w:r>
              <w:rPr>
                <w:rFonts w:ascii="Liberation Sans Narrow" w:hAnsi="Liberation Sans Narrow"/>
                <w:sz w:val="17"/>
              </w:rPr>
              <w:t xml:space="preserve">STJ, AgInt no CC 219.988, Primeira Seção, relatora Min. Maria Thereza de Assis Moura, julgado em 16/06/2026</w:t>
            </w:r>
          </w:p>
        </w:tc>
        <w:tc>
          <w:tcPr>
            <w:tcW w:type="dxa" w:w="1905"/>
          </w:tcPr>
          <w:p>
            <w:pPr>
              <w:pStyle w:val="Compact"/>
              <w:spacing w:line="276" w:lineRule="auto" w:before="40" w:after="40"/>
            </w:pPr>
            <w:r>
              <w:rPr>
                <w:rFonts w:ascii="Liberation Sans Narrow" w:hAnsi="Liberation Sans Narrow"/>
                <w:sz w:val="17"/>
              </w:rPr>
              <w:t xml:space="preserve">Não é cabível conflito de competência como sucedâneo recursal para definir a legitimidade passiva da União. Excluído o ente federal, o juízo federal deve restituir os autos ao juízo estadual, nos termos do art. 45, § 3º, e das Súmulas 150, 224 e 254 do Superior Tribunal de Justiça.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vedação de o juízo estadual suscitar conflito de competência após a exclusão do ente federal</w:t>
            </w:r>
          </w:p>
        </w:tc>
        <w:tc>
          <w:tcPr>
            <w:tcW w:type="dxa" w:w="1531"/>
          </w:tcPr>
          <w:p>
            <w:pPr>
              <w:pStyle w:val="Compact"/>
              <w:spacing w:line="276" w:lineRule="auto" w:before="40" w:after="40"/>
            </w:pPr>
            <w:r>
              <w:rPr>
                <w:rFonts w:ascii="Liberation Sans Narrow" w:hAnsi="Liberation Sans Narrow"/>
                <w:sz w:val="17"/>
              </w:rPr>
              <w:t xml:space="preserve">STJ, AgInt no CC 200.667, Primeira Seção, relator Min. Francisco Falcão, DJe de 26/04/2024</w:t>
            </w:r>
          </w:p>
        </w:tc>
        <w:tc>
          <w:tcPr>
            <w:tcW w:type="dxa" w:w="1905"/>
          </w:tcPr>
          <w:p>
            <w:pPr>
              <w:pStyle w:val="Compact"/>
              <w:spacing w:line="276" w:lineRule="auto" w:before="40" w:after="40"/>
            </w:pPr>
            <w:r>
              <w:rPr>
                <w:rFonts w:ascii="Liberation Sans Narrow" w:hAnsi="Liberation Sans Narrow"/>
                <w:sz w:val="17"/>
              </w:rPr>
              <w:t xml:space="preserve">Firmado em incidente de assunção de competência que não cabe ao juízo estadual, ao receber os autos que lhe foram restituídos em vista da exclusão do ente federal do feito, suscitar conflito de competência (Súmula 254 do Superior Tribunal de Justiça), devendo abster-se da prática de ato declinatório da competência; a solidariedade dos entes federados nas demandas de saúde não autoriza a instauração do conflito.</w:t>
            </w:r>
          </w:p>
        </w:tc>
      </w:tr>
    </w:tbl>
    <w:p>
      <w:pPr>
        <w:pStyle w:val="BodyText"/>
        <w:spacing w:after="60"/>
        <w:jc w:val="both"/>
      </w:pPr>
      <w:r>
        <w:t xml:space="preserve">Parágrafo único. O Ministério Público somente será ouvido nos conflitos de competência relativos aos processos previstos no art. 178, mas terá qualidade de parte nos conflitos que suscitar.</w:t>
      </w:r>
    </w:p>
    <w:bookmarkEnd w:id="777"/>
    <w:bookmarkStart w:id="778" w:name="art.-952"/>
    <w:p>
      <w:pPr>
        <w:pStyle w:val="Heading6"/>
        <w:pBdr>
          <w:left w:val="single" w:sz="36" w:space="4" w:color="2E75B6"/>
        </w:pBdr>
        <w:shd w:val="clear" w:color="auto" w:fill="E3EEF9"/>
        <w:spacing w:before="120" w:after="60"/>
        <w:ind w:left="85"/>
      </w:pPr>
      <w:r>
        <w:rPr>
          <w:i w:val="0"/>
          <w:color w:val="1F3A5F"/>
          <w:sz w:val="22"/>
        </w:rPr>
        <w:t xml:space="preserve">Art. 952</w:t>
      </w:r>
    </w:p>
    <w:p>
      <w:pPr>
        <w:pStyle w:val="FirstParagraph"/>
        <w:spacing w:after="60"/>
        <w:jc w:val="both"/>
      </w:pPr>
      <w:r>
        <w:rPr>
          <w:b/>
          <w:bCs/>
        </w:rPr>
        <w:t xml:space="preserve">Art. 952.</w:t>
      </w:r>
      <w:r>
        <w:t xml:space="preserve"> </w:t>
      </w:r>
      <w:r>
        <w:t xml:space="preserve">Não pode suscitar conflito a parte que, no processo, arguiu incompetência relativa.</w:t>
      </w:r>
    </w:p>
    <w:p>
      <w:pPr>
        <w:pStyle w:val="BodyText"/>
        <w:spacing w:after="60"/>
        <w:jc w:val="both"/>
      </w:pPr>
      <w:r>
        <w:t xml:space="preserve">Parágrafo único. O conflito de competência não obsta, porém, a que a parte que não o arguiu suscite a incompetência.</w:t>
      </w:r>
    </w:p>
    <w:bookmarkEnd w:id="778"/>
    <w:bookmarkStart w:id="779" w:name="art.-953"/>
    <w:p>
      <w:pPr>
        <w:pStyle w:val="Heading6"/>
        <w:pBdr>
          <w:left w:val="single" w:sz="36" w:space="4" w:color="2E75B6"/>
        </w:pBdr>
        <w:shd w:val="clear" w:color="auto" w:fill="E3EEF9"/>
        <w:spacing w:before="120" w:after="60"/>
        <w:ind w:left="85"/>
      </w:pPr>
      <w:r>
        <w:rPr>
          <w:i w:val="0"/>
          <w:color w:val="1F3A5F"/>
          <w:sz w:val="22"/>
        </w:rPr>
        <w:t xml:space="preserve">Art. 953</w:t>
      </w:r>
    </w:p>
    <w:p>
      <w:pPr>
        <w:pStyle w:val="FirstParagraph"/>
        <w:spacing w:after="60"/>
        <w:jc w:val="both"/>
      </w:pPr>
      <w:r>
        <w:rPr>
          <w:b/>
          <w:bCs/>
        </w:rPr>
        <w:t xml:space="preserve">Art. 953.</w:t>
      </w:r>
      <w:r>
        <w:t xml:space="preserve"> </w:t>
      </w:r>
      <w:r>
        <w:t xml:space="preserve">O conflito será suscitado ao tribunal:</w:t>
      </w:r>
    </w:p>
    <w:p>
      <w:pPr>
        <w:pStyle w:val="BodyText"/>
        <w:spacing w:after="60"/>
        <w:jc w:val="both"/>
      </w:pPr>
      <w:r>
        <w:t xml:space="preserve">I - pelo juiz, por ofício;</w:t>
      </w:r>
    </w:p>
    <w:p>
      <w:pPr>
        <w:pStyle w:val="BodyText"/>
        <w:spacing w:after="60"/>
        <w:jc w:val="both"/>
      </w:pPr>
      <w:r>
        <w:t xml:space="preserve">II - pela parte e pelo Ministério Público, por petição.</w:t>
      </w:r>
    </w:p>
    <w:p>
      <w:pPr>
        <w:pStyle w:val="BodyText"/>
        <w:spacing w:after="60"/>
        <w:jc w:val="both"/>
      </w:pPr>
      <w:r>
        <w:t xml:space="preserve">Parágrafo único. O ofício e a petição serão instruídos com os documentos necessários à prova do conflito.</w:t>
      </w:r>
    </w:p>
    <w:bookmarkEnd w:id="779"/>
    <w:bookmarkStart w:id="780" w:name="art.-954"/>
    <w:p>
      <w:pPr>
        <w:pStyle w:val="Heading6"/>
        <w:pBdr>
          <w:left w:val="single" w:sz="36" w:space="4" w:color="2E75B6"/>
        </w:pBdr>
        <w:shd w:val="clear" w:color="auto" w:fill="E3EEF9"/>
        <w:spacing w:before="120" w:after="60"/>
        <w:ind w:left="85"/>
      </w:pPr>
      <w:r>
        <w:rPr>
          <w:i w:val="0"/>
          <w:color w:val="1F3A5F"/>
          <w:sz w:val="22"/>
        </w:rPr>
        <w:t xml:space="preserve">Art. 954</w:t>
      </w:r>
    </w:p>
    <w:p>
      <w:pPr>
        <w:pStyle w:val="FirstParagraph"/>
        <w:spacing w:after="60"/>
        <w:jc w:val="both"/>
      </w:pPr>
      <w:r>
        <w:rPr>
          <w:b/>
          <w:bCs/>
        </w:rPr>
        <w:t xml:space="preserve">Art. 954.</w:t>
      </w:r>
      <w:r>
        <w:t xml:space="preserve"> </w:t>
      </w:r>
      <w:r>
        <w:t xml:space="preserve">Após a distribuição, o relator determinará a oitiva dos juízes em conflito ou, se um deles for suscitante, apenas do suscitado.</w:t>
      </w:r>
    </w:p>
    <w:p>
      <w:pPr>
        <w:pStyle w:val="BodyText"/>
        <w:spacing w:after="60"/>
        <w:jc w:val="both"/>
      </w:pPr>
      <w:r>
        <w:t xml:space="preserve">Parágrafo único. No prazo designado pelo relator, incumbirá ao juiz ou aos juízes prestar as informações.</w:t>
      </w:r>
    </w:p>
    <w:bookmarkEnd w:id="780"/>
    <w:bookmarkStart w:id="781" w:name="art.-955"/>
    <w:p>
      <w:pPr>
        <w:pStyle w:val="Heading6"/>
        <w:pBdr>
          <w:left w:val="single" w:sz="36" w:space="4" w:color="2E75B6"/>
        </w:pBdr>
        <w:shd w:val="clear" w:color="auto" w:fill="E3EEF9"/>
        <w:spacing w:before="120" w:after="60"/>
        <w:ind w:left="85"/>
      </w:pPr>
      <w:r>
        <w:rPr>
          <w:i w:val="0"/>
          <w:color w:val="1F3A5F"/>
          <w:sz w:val="22"/>
        </w:rPr>
        <w:t xml:space="preserve">Art. 955</w:t>
      </w:r>
    </w:p>
    <w:p>
      <w:pPr>
        <w:pStyle w:val="FirstParagraph"/>
        <w:spacing w:after="60"/>
        <w:jc w:val="both"/>
      </w:pPr>
      <w:r>
        <w:rPr>
          <w:b/>
          <w:bCs/>
        </w:rPr>
        <w:t xml:space="preserve">Art. 955.</w:t>
      </w:r>
      <w:r>
        <w:t xml:space="preserve"> </w:t>
      </w:r>
      <w:r>
        <w:t xml:space="preserve">O relator poderá, de ofício ou a requerimento de qualquer das partes, determinar, quando o conflito for positivo, o sobrestamento do processo e, nesse caso, bem como no de conflito negativo, designará um dos juízes para resolver, em caráter provisório, as medidas urgentes.</w:t>
      </w:r>
    </w:p>
    <w:p>
      <w:pPr>
        <w:pStyle w:val="BodyText"/>
        <w:spacing w:after="60"/>
        <w:jc w:val="both"/>
      </w:pPr>
      <w:r>
        <w:t xml:space="preserve">Parágrafo único. O relator poderá julgar de plano o conflito de competência quando sua decisão se fundar em:</w:t>
      </w:r>
    </w:p>
    <w:p>
      <w:pPr>
        <w:pStyle w:val="BodyText"/>
        <w:spacing w:after="60"/>
        <w:jc w:val="both"/>
      </w:pPr>
      <w:r>
        <w:t xml:space="preserve">I - súmula do Supremo Tribunal Federal, do Superior Tribunal de Justiça ou do próprio tribunal;</w:t>
      </w:r>
    </w:p>
    <w:p>
      <w:pPr>
        <w:pStyle w:val="BodyText"/>
        <w:spacing w:after="60"/>
        <w:jc w:val="both"/>
      </w:pPr>
      <w:r>
        <w:t xml:space="preserve">II - tese firmada em julgamento de casos repetitivos ou em incidente de assunção de competência.</w:t>
      </w:r>
    </w:p>
    <w:bookmarkEnd w:id="781"/>
    <w:bookmarkStart w:id="782" w:name="art.-956"/>
    <w:p>
      <w:pPr>
        <w:pStyle w:val="Heading6"/>
        <w:pBdr>
          <w:left w:val="single" w:sz="36" w:space="4" w:color="2E75B6"/>
        </w:pBdr>
        <w:shd w:val="clear" w:color="auto" w:fill="E3EEF9"/>
        <w:spacing w:before="120" w:after="60"/>
        <w:ind w:left="85"/>
      </w:pPr>
      <w:r>
        <w:rPr>
          <w:i w:val="0"/>
          <w:color w:val="1F3A5F"/>
          <w:sz w:val="22"/>
        </w:rPr>
        <w:t xml:space="preserve">Art. 956</w:t>
      </w:r>
    </w:p>
    <w:p>
      <w:pPr>
        <w:pStyle w:val="FirstParagraph"/>
        <w:spacing w:after="60"/>
        <w:jc w:val="both"/>
      </w:pPr>
      <w:r>
        <w:rPr>
          <w:b/>
          <w:bCs/>
        </w:rPr>
        <w:t xml:space="preserve">Art. 956.</w:t>
      </w:r>
      <w:r>
        <w:t xml:space="preserve"> </w:t>
      </w:r>
      <w:r>
        <w:t xml:space="preserve">Decorrido o prazo designado pelo relator, será ouvido o Ministério Público, no prazo de 5 (cinco) dias, ainda que as informações não tenham sido prestadas, e, em seguida, o conflito irá a julgamento.</w:t>
      </w:r>
    </w:p>
    <w:bookmarkEnd w:id="782"/>
    <w:bookmarkStart w:id="783" w:name="art.-957"/>
    <w:p>
      <w:pPr>
        <w:pStyle w:val="Heading6"/>
        <w:pBdr>
          <w:left w:val="single" w:sz="36" w:space="4" w:color="2E75B6"/>
        </w:pBdr>
        <w:shd w:val="clear" w:color="auto" w:fill="E3EEF9"/>
        <w:spacing w:before="120" w:after="60"/>
        <w:ind w:left="85"/>
      </w:pPr>
      <w:r>
        <w:rPr>
          <w:i w:val="0"/>
          <w:color w:val="1F3A5F"/>
          <w:sz w:val="22"/>
        </w:rPr>
        <w:t xml:space="preserve">Art. 957</w:t>
      </w:r>
    </w:p>
    <w:p>
      <w:pPr>
        <w:pStyle w:val="FirstParagraph"/>
        <w:spacing w:after="60"/>
        <w:jc w:val="both"/>
      </w:pPr>
      <w:r>
        <w:rPr>
          <w:b/>
          <w:bCs/>
        </w:rPr>
        <w:t xml:space="preserve">Art. 957.</w:t>
      </w:r>
      <w:r>
        <w:t xml:space="preserve"> </w:t>
      </w:r>
      <w:r>
        <w:t xml:space="preserve">Ao decidir o conflito, o tribunal declarará qual o juízo competente, pronunciando-se também sobre a validade dos atos do juízo incompetente.</w:t>
      </w:r>
    </w:p>
    <w:p>
      <w:pPr>
        <w:pStyle w:val="BodyText"/>
        <w:spacing w:after="60"/>
        <w:jc w:val="both"/>
      </w:pPr>
      <w:r>
        <w:t xml:space="preserve">Parágrafo único. Os autos do processo em que se manifestou o conflito serão remetidos ao juiz declarado competente.</w:t>
      </w:r>
    </w:p>
    <w:bookmarkEnd w:id="783"/>
    <w:bookmarkStart w:id="784" w:name="art.-958"/>
    <w:p>
      <w:pPr>
        <w:pStyle w:val="Heading6"/>
        <w:pBdr>
          <w:left w:val="single" w:sz="36" w:space="4" w:color="2E75B6"/>
        </w:pBdr>
        <w:shd w:val="clear" w:color="auto" w:fill="E3EEF9"/>
        <w:spacing w:before="120" w:after="60"/>
        <w:ind w:left="85"/>
      </w:pPr>
      <w:r>
        <w:rPr>
          <w:i w:val="0"/>
          <w:color w:val="1F3A5F"/>
          <w:sz w:val="22"/>
        </w:rPr>
        <w:t xml:space="preserve">Art. 958</w:t>
      </w:r>
    </w:p>
    <w:p>
      <w:pPr>
        <w:pStyle w:val="FirstParagraph"/>
        <w:keepNext/>
        <w:spacing w:after="60"/>
        <w:jc w:val="both"/>
      </w:pPr>
      <w:r>
        <w:rPr>
          <w:b/>
          <w:bCs/>
        </w:rPr>
        <w:t xml:space="preserve">Art. 958.</w:t>
      </w:r>
      <w:r>
        <w:t xml:space="preserve"> </w:t>
      </w:r>
      <w:r>
        <w:t xml:space="preserve">No conflito que envolva órgãos fracionários dos tribunais, desembargadores e juízes em exercício no tribunal, observar-se-á o que dispuser 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conflito entre órgãos fracionários do tribunal (aplicação)</w:t>
            </w:r>
          </w:p>
        </w:tc>
        <w:tc>
          <w:tcPr>
            <w:tcW w:type="dxa" w:w="1655"/>
          </w:tcPr>
          <w:p>
            <w:pPr>
              <w:pStyle w:val="Compact"/>
              <w:spacing w:line="276" w:lineRule="auto" w:before="40" w:after="40"/>
            </w:pPr>
            <w:r>
              <w:rPr>
                <w:rFonts w:ascii="Liberation Sans Narrow" w:hAnsi="Liberation Sans Narrow"/>
                <w:sz w:val="17"/>
              </w:rPr>
              <w:t xml:space="preserve">STJ, CC 218.125, Corte Especial, relatora Min. Maria Thereza de Assis Moura, julgado em 24/03/2026, DJEN de 30/03/2026</w:t>
            </w:r>
          </w:p>
        </w:tc>
        <w:tc>
          <w:tcPr>
            <w:tcW w:type="dxa" w:w="2154"/>
          </w:tcPr>
          <w:p>
            <w:pPr>
              <w:pStyle w:val="Compact"/>
              <w:spacing w:line="276" w:lineRule="auto" w:before="40" w:after="40"/>
            </w:pPr>
            <w:r>
              <w:rPr>
                <w:rFonts w:ascii="Liberation Sans Narrow" w:hAnsi="Liberation Sans Narrow"/>
                <w:sz w:val="17"/>
              </w:rPr>
              <w:t xml:space="preserve">No conflito entre órgãos fracionários do mesmo tribunal, a competência é definida pelo regimento interno: a ação de direito de resposta, de natureza cível e administrativa, compete à Primeira Turma, e não à Quinta Turma.</w:t>
            </w:r>
          </w:p>
        </w:tc>
      </w:tr>
    </w:tbl>
    <w:bookmarkEnd w:id="784"/>
    <w:bookmarkStart w:id="785" w:name="art.-959"/>
    <w:p>
      <w:pPr>
        <w:pStyle w:val="Heading6"/>
        <w:pBdr>
          <w:left w:val="single" w:sz="36" w:space="4" w:color="2E75B6"/>
        </w:pBdr>
        <w:shd w:val="clear" w:color="auto" w:fill="E3EEF9"/>
        <w:spacing w:before="120" w:after="60"/>
        <w:ind w:left="85"/>
      </w:pPr>
      <w:r>
        <w:rPr>
          <w:i w:val="0"/>
          <w:color w:val="1F3A5F"/>
          <w:sz w:val="22"/>
        </w:rPr>
        <w:t xml:space="preserve">Art. 959</w:t>
      </w:r>
    </w:p>
    <w:p>
      <w:pPr>
        <w:pStyle w:val="FirstParagraph"/>
        <w:keepNext/>
        <w:spacing w:after="60"/>
        <w:jc w:val="both"/>
      </w:pPr>
      <w:r>
        <w:rPr>
          <w:b/>
          <w:bCs/>
        </w:rPr>
        <w:t xml:space="preserve">Art. 959.</w:t>
      </w:r>
      <w:r>
        <w:t xml:space="preserve"> </w:t>
      </w:r>
      <w:r>
        <w:t xml:space="preserve">O regimento interno do tribunal regulará o processo e o julgamento do conflito de atribuições entre autoridade judiciária e autoridade administrativa.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conflito de atribuições entre autoridade judiciária e administrativa (aplicação narrada)</w:t>
            </w:r>
          </w:p>
        </w:tc>
        <w:tc>
          <w:tcPr>
            <w:tcW w:type="dxa" w:w="1655"/>
          </w:tcPr>
          <w:p>
            <w:pPr>
              <w:pStyle w:val="Compact"/>
              <w:spacing w:line="276" w:lineRule="auto" w:before="40" w:after="40"/>
            </w:pPr>
            <w:r>
              <w:rPr>
                <w:rFonts w:ascii="Liberation Sans Narrow" w:hAnsi="Liberation Sans Narrow"/>
                <w:sz w:val="17"/>
              </w:rPr>
              <w:t xml:space="preserve">STJ, CAt 297, Primeira Seção, relator Min. Herman Benjamin, julgado em 12/06/2019, DJe de 01/07/2019</w:t>
            </w:r>
          </w:p>
        </w:tc>
        <w:tc>
          <w:tcPr>
            <w:tcW w:type="dxa" w:w="2279"/>
          </w:tcPr>
          <w:p>
            <w:pPr>
              <w:pStyle w:val="Compact"/>
              <w:spacing w:line="276" w:lineRule="auto" w:before="40" w:after="40"/>
            </w:pPr>
            <w:r>
              <w:rPr>
                <w:rFonts w:ascii="Liberation Sans Narrow" w:hAnsi="Liberation Sans Narrow"/>
                <w:sz w:val="17"/>
              </w:rPr>
              <w:t xml:space="preserve">O conflito de atribuições entre autoridade administrativa e judiciária somente surge quando ambas se atribuem competência para o conhecimento e a solução de matéria estritamente administrativa; não há conflito quando a autoridade judiciária, no exercício genuíno da função jurisdicional, aprecia e decide pedido liminar em ação civil pública. Trecho: “Se a autoridade judiciária, no exercício genuíno de sua função jurisdicional, aprecia e decide pedido liminar formulado em Ação Civil Pública por ato de Improbidade Administrativa, não há falar em Conflito de Atribuições com a autoridade administrativa.”</w:t>
            </w:r>
          </w:p>
        </w:tc>
      </w:tr>
    </w:tbl>
    <w:bookmarkEnd w:id="785"/>
    <w:bookmarkEnd w:id="786"/>
    <w:bookmarkStart w:id="793" w:name="X29e19cf6091edae256680c9abb1a7ff805b81a0"/>
    <w:p>
      <w:pPr>
        <w:pStyle w:val="Heading4"/>
        <w:spacing w:before="80" w:after="40"/>
      </w:pPr>
      <w:r>
        <w:rPr>
          <w:smallCaps/>
          <w:color w:val="2E75B6"/>
        </w:rPr>
        <w:t xml:space="preserve">Capítulo VI: da homologação de decisão estrangeira e da concessão do exequatur à carta rogatória (arts. 960 a 965)</w:t>
      </w:r>
    </w:p>
    <w:bookmarkStart w:id="787" w:name="art.-960"/>
    <w:p>
      <w:pPr>
        <w:pStyle w:val="Heading6"/>
        <w:pBdr>
          <w:left w:val="single" w:sz="36" w:space="4" w:color="2E75B6"/>
        </w:pBdr>
        <w:shd w:val="clear" w:color="auto" w:fill="E3EEF9"/>
        <w:spacing w:before="120" w:after="60"/>
        <w:ind w:left="85"/>
      </w:pPr>
      <w:r>
        <w:rPr>
          <w:i w:val="0"/>
          <w:color w:val="1F3A5F"/>
          <w:sz w:val="22"/>
        </w:rPr>
        <w:t xml:space="preserve">Art. 960</w:t>
      </w:r>
    </w:p>
    <w:p>
      <w:pPr>
        <w:pStyle w:val="FirstParagraph"/>
        <w:keepNext/>
        <w:spacing w:after="60"/>
        <w:jc w:val="both"/>
      </w:pPr>
      <w:r>
        <w:rPr>
          <w:b/>
          <w:bCs/>
        </w:rPr>
        <w:t xml:space="preserve">Art. 960.</w:t>
      </w:r>
      <w:r>
        <w:t xml:space="preserve"> </w:t>
      </w:r>
      <w:r>
        <w:t xml:space="preserve">A homologação de decisão estrangeira será requerida por ação de homologação de decisão estrangeira, salvo disposição especial em sentido contrário prevista em tratado.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ação de homologação de decisão estrangeira</w:t>
            </w:r>
          </w:p>
        </w:tc>
        <w:tc>
          <w:tcPr>
            <w:tcW w:type="dxa" w:w="1655"/>
          </w:tcPr>
          <w:p>
            <w:pPr>
              <w:pStyle w:val="Compact"/>
              <w:spacing w:line="276" w:lineRule="auto" w:before="40" w:after="40"/>
            </w:pPr>
            <w:r>
              <w:rPr>
                <w:rFonts w:ascii="Liberation Sans Narrow" w:hAnsi="Liberation Sans Narrow"/>
                <w:sz w:val="17"/>
              </w:rPr>
              <w:t xml:space="preserve">STJ, AgInt na HDE 3.552, Corte Especial, relator Min. Humberto Martins, julgado em 10/03/2026, DJEN de 16/03/2026</w:t>
            </w:r>
          </w:p>
        </w:tc>
        <w:tc>
          <w:tcPr>
            <w:tcW w:type="dxa" w:w="2154"/>
          </w:tcPr>
          <w:p>
            <w:pPr>
              <w:pStyle w:val="Compact"/>
              <w:spacing w:line="276" w:lineRule="auto" w:before="40" w:after="40"/>
            </w:pPr>
            <w:r>
              <w:rPr>
                <w:rFonts w:ascii="Liberation Sans Narrow" w:hAnsi="Liberation Sans Narrow"/>
                <w:sz w:val="17"/>
              </w:rPr>
              <w:t xml:space="preserve">A homologação de sentença estrangeira tem natureza constitutiva e de contenciosidade limitada, razão pela qual a análise deve cingir-se aos requisitos do Regimento Interno do Superior Tribunal de Justiça, do Código de Processo Civil e da Lei de Introdução às Normas do Direito Brasileiro.</w:t>
            </w:r>
          </w:p>
        </w:tc>
      </w:tr>
    </w:tbl>
    <w:p>
      <w:pPr>
        <w:pStyle w:val="BodyText"/>
        <w:spacing w:after="60"/>
        <w:jc w:val="both"/>
      </w:pPr>
      <w:r>
        <w:t xml:space="preserve">§ 1º A decisão interlocutória estrangeira poderá ser executada no Brasil por meio de carta rogatória.</w:t>
      </w:r>
    </w:p>
    <w:p>
      <w:pPr>
        <w:pStyle w:val="BodyText"/>
        <w:keepNext/>
        <w:spacing w:after="60"/>
        <w:jc w:val="both"/>
      </w:pPr>
      <w:r>
        <w:t xml:space="preserve">§ 2º A homologação obedecerá ao que dispuserem os tratados em vigor no Brasil e o Regimento Interno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validade da citação aferida pela lei do país de origem e pelo contrato</w:t>
            </w:r>
          </w:p>
        </w:tc>
        <w:tc>
          <w:tcPr>
            <w:tcW w:type="dxa" w:w="1655"/>
          </w:tcPr>
          <w:p>
            <w:pPr>
              <w:pStyle w:val="Compact"/>
              <w:spacing w:line="276" w:lineRule="auto" w:before="40" w:after="40"/>
            </w:pPr>
            <w:r>
              <w:rPr>
                <w:rFonts w:ascii="Liberation Sans Narrow" w:hAnsi="Liberation Sans Narrow"/>
                <w:sz w:val="17"/>
              </w:rPr>
              <w:t xml:space="preserve">STJ, AgInt nos EDcl na HDE 3.384, Corte Especial, relator Min. Ricardo Villas Bôas Cueva, julgado em 21/05/2024, DJe de 27/05/2024</w:t>
            </w:r>
          </w:p>
        </w:tc>
        <w:tc>
          <w:tcPr>
            <w:tcW w:type="dxa" w:w="2030"/>
          </w:tcPr>
          <w:p>
            <w:pPr>
              <w:pStyle w:val="Compact"/>
              <w:spacing w:line="276" w:lineRule="auto" w:before="40" w:after="40"/>
            </w:pPr>
            <w:r>
              <w:rPr>
                <w:rFonts w:ascii="Liberation Sans Narrow" w:hAnsi="Liberation Sans Narrow"/>
                <w:sz w:val="17"/>
              </w:rPr>
              <w:t xml:space="preserve">Na homologação de decisão estrangeira, a validade da citação para responder ao processo que tramitou no exterior verifica-se de acordo com as normas processuais daquele país e também de acordo com o contrato pactuado, não cabendo ao Superior Tribunal de Justiça, na via homologatória, imiscuir-se no tema.</w:t>
            </w:r>
          </w:p>
        </w:tc>
      </w:tr>
    </w:tbl>
    <w:p>
      <w:pPr>
        <w:pStyle w:val="BodyText"/>
        <w:spacing w:after="60"/>
        <w:jc w:val="both"/>
      </w:pPr>
      <w:r>
        <w:t xml:space="preserve">§ 3º A homologação de decisão arbitral estrangeira obedecerá ao disposto em tratado e em lei, aplicando-se, subsidiariamente, as disposições deste Capítulo.</w:t>
      </w:r>
    </w:p>
    <w:bookmarkEnd w:id="787"/>
    <w:bookmarkStart w:id="788" w:name="art.-961"/>
    <w:p>
      <w:pPr>
        <w:pStyle w:val="Heading6"/>
        <w:pBdr>
          <w:left w:val="single" w:sz="36" w:space="4" w:color="2E75B6"/>
        </w:pBdr>
        <w:shd w:val="clear" w:color="auto" w:fill="E3EEF9"/>
        <w:spacing w:before="120" w:after="60"/>
        <w:ind w:left="85"/>
      </w:pPr>
      <w:r>
        <w:rPr>
          <w:i w:val="0"/>
          <w:color w:val="1F3A5F"/>
          <w:sz w:val="22"/>
        </w:rPr>
        <w:t xml:space="preserve">Art. 961</w:t>
      </w:r>
    </w:p>
    <w:p>
      <w:pPr>
        <w:pStyle w:val="FirstParagraph"/>
        <w:spacing w:after="60"/>
        <w:jc w:val="both"/>
      </w:pPr>
      <w:r>
        <w:rPr>
          <w:b/>
          <w:bCs/>
        </w:rPr>
        <w:t xml:space="preserve">Art. 961.</w:t>
      </w:r>
      <w:r>
        <w:t xml:space="preserve"> </w:t>
      </w:r>
      <w:r>
        <w:t xml:space="preserve">A decisão estrangeira somente terá eficácia no Brasil após a homologação de sentença estrangeira ou a concessão do exequatur às cartas rogatórias, salvo disposição em sentido contrário de lei ou tratado.</w:t>
      </w:r>
    </w:p>
    <w:p>
      <w:pPr>
        <w:pStyle w:val="BodyText"/>
        <w:spacing w:after="60"/>
        <w:jc w:val="both"/>
      </w:pPr>
      <w:r>
        <w:t xml:space="preserve">§ 1º É passível de homologação a decisão judicial definitiva, bem como a decisão não judicial que, pela lei brasileira, teria natureza jurisdicional.</w:t>
      </w:r>
    </w:p>
    <w:p>
      <w:pPr>
        <w:pStyle w:val="BodyText"/>
        <w:spacing w:after="60"/>
        <w:jc w:val="both"/>
      </w:pPr>
      <w:r>
        <w:t xml:space="preserve">§ 2º A decisão estrangeira poderá ser homologada parcialmente.</w:t>
      </w:r>
    </w:p>
    <w:p>
      <w:pPr>
        <w:pStyle w:val="BodyText"/>
        <w:spacing w:after="60"/>
        <w:jc w:val="both"/>
      </w:pPr>
      <w:r>
        <w:t xml:space="preserve">§ 3º A autoridade judiciária brasileira poderá deferir pedidos de urgência e realizar atos de execução provisória no processo de homologação de decisão estrangeira.</w:t>
      </w:r>
    </w:p>
    <w:p>
      <w:pPr>
        <w:pStyle w:val="BodyText"/>
        <w:spacing w:after="60"/>
        <w:jc w:val="both"/>
      </w:pPr>
      <w:r>
        <w:t xml:space="preserve">§ 4º Haverá homologação de decisão estrangeira para fins de execução fiscal quando prevista em tratado ou em promessa de reciprocidade apresentada à autoridade brasileira.</w:t>
      </w:r>
    </w:p>
    <w:p>
      <w:pPr>
        <w:pStyle w:val="BodyText"/>
        <w:spacing w:after="60"/>
        <w:jc w:val="both"/>
      </w:pPr>
      <w:r>
        <w:t xml:space="preserve">§ 5º A sentença estrangeira de divórcio consensual produz efeitos no Brasil, independentemente de homologação pelo Superior Tribunal de Justiça.</w:t>
      </w:r>
    </w:p>
    <w:p>
      <w:pPr>
        <w:pStyle w:val="BodyText"/>
        <w:spacing w:after="60"/>
        <w:jc w:val="both"/>
      </w:pPr>
      <w:r>
        <w:t xml:space="preserve">§ 6º Na hipótese do § 5º, competirá a qualquer juiz examinar a validade da decisão, em caráter principal ou incidental, quando essa questão for suscitada em processo de sua competência.</w:t>
      </w:r>
    </w:p>
    <w:bookmarkEnd w:id="788"/>
    <w:bookmarkStart w:id="789" w:name="art.-962"/>
    <w:p>
      <w:pPr>
        <w:pStyle w:val="Heading6"/>
        <w:pBdr>
          <w:left w:val="single" w:sz="36" w:space="4" w:color="2E75B6"/>
        </w:pBdr>
        <w:shd w:val="clear" w:color="auto" w:fill="E3EEF9"/>
        <w:spacing w:before="120" w:after="60"/>
        <w:ind w:left="85"/>
      </w:pPr>
      <w:r>
        <w:rPr>
          <w:i w:val="0"/>
          <w:color w:val="1F3A5F"/>
          <w:sz w:val="22"/>
        </w:rPr>
        <w:t xml:space="preserve">Art. 962</w:t>
      </w:r>
    </w:p>
    <w:p>
      <w:pPr>
        <w:pStyle w:val="FirstParagraph"/>
        <w:spacing w:after="60"/>
        <w:jc w:val="both"/>
      </w:pPr>
      <w:r>
        <w:rPr>
          <w:b/>
          <w:bCs/>
        </w:rPr>
        <w:t xml:space="preserve">Art. 962.</w:t>
      </w:r>
      <w:r>
        <w:t xml:space="preserve"> </w:t>
      </w:r>
      <w:r>
        <w:t xml:space="preserve">É passível de execução a decisão estrangeira concessiva de medida de urgência.</w:t>
      </w:r>
    </w:p>
    <w:p>
      <w:pPr>
        <w:pStyle w:val="BodyText"/>
        <w:spacing w:after="60"/>
        <w:jc w:val="both"/>
      </w:pPr>
      <w:r>
        <w:t xml:space="preserve">§ 1º A execução no Brasil de decisão interlocutória estrangeira concessiva de medida de urgência dar-se-á por carta rogatória.</w:t>
      </w:r>
    </w:p>
    <w:p>
      <w:pPr>
        <w:pStyle w:val="BodyText"/>
        <w:spacing w:after="60"/>
        <w:jc w:val="both"/>
      </w:pPr>
      <w:r>
        <w:t xml:space="preserve">§ 2º A medida de urgência concedida sem audiência do réu poderá ser executada, desde que garantido o contraditório em momento posterior.</w:t>
      </w:r>
    </w:p>
    <w:p>
      <w:pPr>
        <w:pStyle w:val="BodyText"/>
        <w:spacing w:after="60"/>
        <w:jc w:val="both"/>
      </w:pPr>
      <w:r>
        <w:t xml:space="preserve">§ 3º O juízo sobre a urgência da medida compete exclusivamente à autoridade jurisdicional prolatora da decisão estrangeira.</w:t>
      </w:r>
    </w:p>
    <w:p>
      <w:pPr>
        <w:pStyle w:val="BodyText"/>
        <w:spacing w:after="60"/>
        <w:jc w:val="both"/>
      </w:pPr>
      <w:r>
        <w:t xml:space="preserve">§ 4º Quando dispensada a homologação para que a sentença estrangeira produza efeitos no Brasil, a decisão concessiva de medida de urgência dependerá, para produzir efeitos, de ter sua validade expressamente reconhecida pelo juiz competente para dar-lhe cumprimento, dispensada a homologação pelo Superior Tribunal de Justiça.</w:t>
      </w:r>
    </w:p>
    <w:bookmarkEnd w:id="789"/>
    <w:bookmarkStart w:id="790" w:name="art.-963"/>
    <w:p>
      <w:pPr>
        <w:pStyle w:val="Heading6"/>
        <w:pBdr>
          <w:left w:val="single" w:sz="36" w:space="4" w:color="2E75B6"/>
        </w:pBdr>
        <w:shd w:val="clear" w:color="auto" w:fill="E3EEF9"/>
        <w:spacing w:before="120" w:after="60"/>
        <w:ind w:left="85"/>
      </w:pPr>
      <w:r>
        <w:rPr>
          <w:i w:val="0"/>
          <w:color w:val="1F3A5F"/>
          <w:sz w:val="22"/>
        </w:rPr>
        <w:t xml:space="preserve">Art. 963</w:t>
      </w:r>
    </w:p>
    <w:p>
      <w:pPr>
        <w:pStyle w:val="FirstParagraph"/>
        <w:spacing w:after="60"/>
        <w:jc w:val="both"/>
      </w:pPr>
      <w:r>
        <w:rPr>
          <w:b/>
          <w:bCs/>
        </w:rPr>
        <w:t xml:space="preserve">Art. 963.</w:t>
      </w:r>
      <w:r>
        <w:t xml:space="preserve"> </w:t>
      </w:r>
      <w:r>
        <w:t xml:space="preserve">Constituem requisitos indispensáveis à homologação da decisão:</w:t>
      </w:r>
    </w:p>
    <w:p>
      <w:pPr>
        <w:pStyle w:val="BodyText"/>
        <w:spacing w:after="60"/>
        <w:jc w:val="both"/>
      </w:pPr>
      <w:r>
        <w:t xml:space="preserve">I - ser proferida por autoridade competente;</w:t>
      </w:r>
    </w:p>
    <w:p>
      <w:pPr>
        <w:pStyle w:val="BodyText"/>
        <w:spacing w:after="60"/>
        <w:jc w:val="both"/>
      </w:pPr>
      <w:r>
        <w:t xml:space="preserve">II - ser precedida de citação regular, ainda que verificada a revelia;</w:t>
      </w:r>
    </w:p>
    <w:p>
      <w:pPr>
        <w:pStyle w:val="BodyText"/>
        <w:keepNext/>
        <w:spacing w:after="60"/>
        <w:jc w:val="both"/>
      </w:pPr>
      <w:r>
        <w:t xml:space="preserve">III - ser eficaz no país em que foi proferida;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780"/>
          </w:tcPr>
          <w:p>
            <w:pPr>
              <w:pStyle w:val="Compact"/>
              <w:spacing w:line="276" w:lineRule="auto" w:before="40" w:after="40"/>
            </w:pPr>
            <w:r>
              <w:rPr>
                <w:rFonts w:ascii="Liberation Sans Narrow" w:hAnsi="Liberation Sans Narrow"/>
                <w:sz w:val="17"/>
              </w:rPr>
              <w:t xml:space="preserve">O art. 963, inciso III, do Código de Processo Civil não exige a comprovação do trânsito em julgado da sentença estrangeira, bastando, para a homologação, a demonstração de que a decisão é eficaz no país de origem.</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7.547, Corte Especial, relator Min. Francisco Falcão, julgado em 17/04/2024, DJe de 22/04/2024</w:t>
            </w:r>
          </w:p>
        </w:tc>
        <w:tc>
          <w:tcPr>
            <w:tcW w:type="dxa" w:w="1780"/>
          </w:tcPr>
          <w:p>
            <w:pPr>
              <w:pStyle w:val="Compact"/>
              <w:spacing w:line="276" w:lineRule="auto" w:before="40" w:after="40"/>
            </w:pPr>
            <w:r>
              <w:rPr>
                <w:rFonts w:ascii="Liberation Sans Narrow" w:hAnsi="Liberation Sans Narrow"/>
                <w:sz w:val="17"/>
              </w:rPr>
              <w:t xml:space="preserve">Resta demonstrada a eficácia, nos termos do art. 963, inciso III, quando a parte requerida dá parcial cumprimento ao título estrangeiro que se pretende homologar.</w:t>
            </w:r>
          </w:p>
        </w:tc>
      </w:tr>
    </w:tbl>
    <w:p>
      <w:pPr>
        <w:pStyle w:val="BodyText"/>
        <w:spacing w:after="60"/>
        <w:jc w:val="both"/>
      </w:pPr>
      <w:r>
        <w:t xml:space="preserve">IV - não ofender a coisa julgada brasileira;</w:t>
      </w:r>
    </w:p>
    <w:p>
      <w:pPr>
        <w:pStyle w:val="BodyText"/>
        <w:spacing w:after="60"/>
        <w:jc w:val="both"/>
      </w:pPr>
      <w:r>
        <w:t xml:space="preserve">V - estar acompanhada de tradução oficial, salvo disposição que a dispense prevista em tratado;</w:t>
      </w:r>
    </w:p>
    <w:p>
      <w:pPr>
        <w:pStyle w:val="BodyText"/>
        <w:spacing w:after="60"/>
        <w:jc w:val="both"/>
      </w:pPr>
      <w:r>
        <w:t xml:space="preserve">VI - não conter manifesta ofensa à ordem pública.</w:t>
      </w:r>
    </w:p>
    <w:p>
      <w:pPr>
        <w:pStyle w:val="BodyText"/>
        <w:spacing w:after="60"/>
        <w:jc w:val="both"/>
      </w:pPr>
      <w:r>
        <w:t xml:space="preserve">Parágrafo único. Para a concessão do exequatur às cartas rogatórias, observar-se-ão os pressupostos previstos no caput deste artigo e no art. 962, § 2º.</w:t>
      </w:r>
    </w:p>
    <w:bookmarkEnd w:id="790"/>
    <w:bookmarkStart w:id="791" w:name="art.-964"/>
    <w:p>
      <w:pPr>
        <w:pStyle w:val="Heading6"/>
        <w:pBdr>
          <w:left w:val="single" w:sz="36" w:space="4" w:color="2E75B6"/>
        </w:pBdr>
        <w:shd w:val="clear" w:color="auto" w:fill="E3EEF9"/>
        <w:spacing w:before="120" w:after="60"/>
        <w:ind w:left="85"/>
      </w:pPr>
      <w:r>
        <w:rPr>
          <w:i w:val="0"/>
          <w:color w:val="1F3A5F"/>
          <w:sz w:val="22"/>
        </w:rPr>
        <w:t xml:space="preserve">Art. 964</w:t>
      </w:r>
    </w:p>
    <w:p>
      <w:pPr>
        <w:pStyle w:val="FirstParagraph"/>
        <w:keepNext/>
        <w:spacing w:after="60"/>
        <w:jc w:val="both"/>
      </w:pPr>
      <w:r>
        <w:rPr>
          <w:b/>
          <w:bCs/>
        </w:rPr>
        <w:t xml:space="preserve">Art. 964.</w:t>
      </w:r>
      <w:r>
        <w:t xml:space="preserve"> </w:t>
      </w:r>
      <w:r>
        <w:t xml:space="preserve">Não será homologada a decisão estrangeira na hipótese de competência exclusiva da autoridade judiciária brasileira.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competência exclusiva apenas ao capítulo atingido</w:t>
            </w:r>
          </w:p>
        </w:tc>
        <w:tc>
          <w:tcPr>
            <w:tcW w:type="dxa" w:w="1655"/>
          </w:tcPr>
          <w:p>
            <w:pPr>
              <w:pStyle w:val="Compact"/>
              <w:spacing w:line="276" w:lineRule="auto" w:before="40" w:after="40"/>
            </w:pPr>
            <w:r>
              <w:rPr>
                <w:rFonts w:ascii="Liberation Sans Narrow" w:hAnsi="Liberation Sans Narrow"/>
                <w:sz w:val="17"/>
              </w:rPr>
              <w:t xml:space="preserve">STJ, AgInt nos EDcl na HDE 11.911, Corte Especial, relator Min. Og Fernandes, julgado em 03/03/2026, DJEN de 10/03/2026</w:t>
            </w:r>
          </w:p>
        </w:tc>
        <w:tc>
          <w:tcPr>
            <w:tcW w:type="dxa" w:w="1905"/>
          </w:tcPr>
          <w:p>
            <w:pPr>
              <w:pStyle w:val="Compact"/>
              <w:spacing w:line="276" w:lineRule="auto" w:before="40" w:after="40"/>
            </w:pPr>
            <w:r>
              <w:rPr>
                <w:rFonts w:ascii="Liberation Sans Narrow" w:hAnsi="Liberation Sans Narrow"/>
                <w:sz w:val="17"/>
              </w:rPr>
              <w:t xml:space="preserve">A exclusão do capítulo relativo à propriedade de imóvel situado no Brasil decorre da incidência do art. 23, III, do CPC e não afeta a homologação das demais disposições do título estrangeiro. É admissível a homologação de sentença estrangeira de divórcio que reconhece dívida comum do casal, matéria de natureza obrigacional não submetida à jurisdição exclusiva da Justiça brasileira, e a explicitação desse alcance em embargos de declaração não configura julgamento extra petita nem afronta à congruência.</w:t>
            </w:r>
          </w:p>
        </w:tc>
      </w:tr>
      <w:tr>
        <w:trPr/>
        <w:tc>
          <w:tcPr>
            <w:tcW w:type="dxa" w:w="1655"/>
          </w:tcPr>
          <w:p>
            <w:pPr>
              <w:pStyle w:val="Compact"/>
              <w:spacing w:line="276" w:lineRule="auto" w:before="40" w:after="40"/>
            </w:pPr>
            <w:r>
              <w:rPr>
                <w:rFonts w:ascii="Liberation Sans Narrow" w:hAnsi="Liberation Sans Narrow"/>
                <w:sz w:val="17"/>
              </w:rPr>
              <w:t xml:space="preserve">Caput — competência exclusiva da autoridade judiciária brasileira (aplicação narrada)</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905"/>
          </w:tcPr>
          <w:p>
            <w:pPr>
              <w:pStyle w:val="Compact"/>
              <w:spacing w:line="276" w:lineRule="auto" w:before="40" w:after="40"/>
            </w:pPr>
            <w:r>
              <w:rPr>
                <w:rFonts w:ascii="Liberation Sans Narrow" w:hAnsi="Liberation Sans Narrow"/>
                <w:sz w:val="17"/>
              </w:rPr>
              <w:t xml:space="preserve">Não incide a competência exclusiva da autoridade judiciária brasileira quando a imunidade de jurisdição do Estado estrangeiro é relativa e o litígio é de natureza trabalhista, de modo que a decisão estrangeira pode ser homologada. Trecho: “Não há falar em jurisdição exclusiva da Justiça Federal brasileira, pois, atualmente, a questão sobre imunidade de jurisdição é relativa, especialmente quando o litígio se refira a relações de natureza trabalhista, como a presente.”</w:t>
            </w:r>
          </w:p>
        </w:tc>
      </w:tr>
    </w:tbl>
    <w:p>
      <w:pPr>
        <w:pStyle w:val="BodyText"/>
        <w:spacing w:after="60"/>
        <w:jc w:val="both"/>
      </w:pPr>
      <w:r>
        <w:t xml:space="preserve">Parágrafo único. O dispositivo também se aplica à concessão do exequatur à carta rogatória.</w:t>
      </w:r>
    </w:p>
    <w:bookmarkEnd w:id="791"/>
    <w:bookmarkStart w:id="792" w:name="art.-965"/>
    <w:p>
      <w:pPr>
        <w:pStyle w:val="Heading6"/>
        <w:pBdr>
          <w:left w:val="single" w:sz="36" w:space="4" w:color="2E75B6"/>
        </w:pBdr>
        <w:shd w:val="clear" w:color="auto" w:fill="E3EEF9"/>
        <w:spacing w:before="120" w:after="60"/>
        <w:ind w:left="85"/>
      </w:pPr>
      <w:r>
        <w:rPr>
          <w:i w:val="0"/>
          <w:color w:val="1F3A5F"/>
          <w:sz w:val="22"/>
        </w:rPr>
        <w:t xml:space="preserve">Art. 965</w:t>
      </w:r>
    </w:p>
    <w:p>
      <w:pPr>
        <w:pStyle w:val="FirstParagraph"/>
        <w:spacing w:after="60"/>
        <w:jc w:val="both"/>
      </w:pPr>
      <w:r>
        <w:rPr>
          <w:b/>
          <w:bCs/>
        </w:rPr>
        <w:t xml:space="preserve">Art. 965.</w:t>
      </w:r>
      <w:r>
        <w:t xml:space="preserve"> </w:t>
      </w:r>
      <w:r>
        <w:t xml:space="preserve">O cumprimento de decisão estrangeira far-se-á perante o juízo federal competente, a requerimento da parte, conforme as normas estabelecidas para o cumprimento de decisão nacional.</w:t>
      </w:r>
    </w:p>
    <w:p>
      <w:pPr>
        <w:pStyle w:val="BodyText"/>
        <w:spacing w:after="60"/>
        <w:jc w:val="both"/>
      </w:pPr>
      <w:r>
        <w:t xml:space="preserve">Parágrafo único. O pedido de execução deverá ser instruído com cópia autenticada da decisão homologatória ou do exequatur , conforme o caso.</w:t>
      </w:r>
    </w:p>
    <w:bookmarkEnd w:id="792"/>
    <w:bookmarkEnd w:id="793"/>
    <w:bookmarkStart w:id="804" w:name="X8e8ff2910ccb87313e73df940a13685ac9a2796"/>
    <w:p>
      <w:pPr>
        <w:pStyle w:val="Heading4"/>
        <w:spacing w:before="80" w:after="40"/>
      </w:pPr>
      <w:r>
        <w:rPr>
          <w:smallCaps/>
          <w:color w:val="2E75B6"/>
        </w:rPr>
        <w:t xml:space="preserve">Capítulo VII: da ação rescisória (arts. 966 a 975)</w:t>
      </w:r>
    </w:p>
    <w:bookmarkStart w:id="794" w:name="art.-966"/>
    <w:p>
      <w:pPr>
        <w:pStyle w:val="Heading6"/>
        <w:pBdr>
          <w:left w:val="single" w:sz="36" w:space="4" w:color="2E75B6"/>
        </w:pBdr>
        <w:shd w:val="clear" w:color="auto" w:fill="E3EEF9"/>
        <w:spacing w:before="120" w:after="60"/>
        <w:ind w:left="85"/>
      </w:pPr>
      <w:r>
        <w:rPr>
          <w:i w:val="0"/>
          <w:color w:val="1F3A5F"/>
          <w:sz w:val="22"/>
        </w:rPr>
        <w:t xml:space="preserve">Art. 966</w:t>
      </w:r>
    </w:p>
    <w:p>
      <w:pPr>
        <w:pStyle w:val="FirstParagraph"/>
        <w:keepNext/>
        <w:spacing w:after="60"/>
        <w:jc w:val="both"/>
      </w:pPr>
      <w:r>
        <w:rPr>
          <w:b/>
          <w:bCs/>
        </w:rPr>
        <w:t xml:space="preserve">Art. 966.</w:t>
      </w:r>
      <w:r>
        <w:t xml:space="preserve"> </w:t>
      </w:r>
      <w:r>
        <w:t xml:space="preserve">A decisão de mérito, transitada em julgado, pode ser rescindida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rescisão</w:t>
            </w:r>
          </w:p>
        </w:tc>
        <w:tc>
          <w:tcPr>
            <w:tcW w:type="dxa" w:w="1531"/>
          </w:tcPr>
          <w:p>
            <w:pPr>
              <w:pStyle w:val="Compact"/>
              <w:spacing w:line="276" w:lineRule="auto" w:before="40" w:after="40"/>
            </w:pPr>
            <w:r>
              <w:rPr>
                <w:rFonts w:ascii="Liberation Sans Narrow" w:hAnsi="Liberation Sans Narrow"/>
                <w:sz w:val="17"/>
              </w:rPr>
              <w:t xml:space="preserve">STJ, EDcl no AR 7.646, Segunda Seção, relator Min. Marco Buzzi, DJe de 23/10/2024</w:t>
            </w:r>
          </w:p>
        </w:tc>
        <w:tc>
          <w:tcPr>
            <w:tcW w:type="dxa" w:w="2030"/>
          </w:tcPr>
          <w:p>
            <w:pPr>
              <w:pStyle w:val="Compact"/>
              <w:spacing w:line="276" w:lineRule="auto" w:before="40" w:after="40"/>
            </w:pPr>
            <w:r>
              <w:rPr>
                <w:rFonts w:ascii="Liberation Sans Narrow" w:hAnsi="Liberation Sans Narrow"/>
                <w:sz w:val="17"/>
              </w:rPr>
              <w:t xml:space="preserve">A ação rescisória é medida de acolhimento excepcional, cabível apenas nas hipóteses taxativas do art. 966, em razão da proteção constitucional da coisa julgada e do princípio da segurança jurídica.</w:t>
            </w:r>
          </w:p>
        </w:tc>
      </w:tr>
    </w:tbl>
    <w:p>
      <w:pPr>
        <w:pStyle w:val="BodyText"/>
        <w:spacing w:after="60"/>
        <w:jc w:val="both"/>
      </w:pPr>
      <w:r>
        <w:t xml:space="preserve">I - se verificar que foi proferida por força de prevaricação, concussão ou corrupção do juiz;</w:t>
      </w:r>
    </w:p>
    <w:p>
      <w:pPr>
        <w:pStyle w:val="BodyText"/>
        <w:spacing w:after="60"/>
        <w:jc w:val="both"/>
      </w:pPr>
      <w:r>
        <w:t xml:space="preserve">II - for proferida por juiz impedido ou por juízo absolutamente incompetente;</w:t>
      </w:r>
    </w:p>
    <w:p>
      <w:pPr>
        <w:pStyle w:val="BodyText"/>
        <w:spacing w:after="60"/>
        <w:jc w:val="both"/>
      </w:pPr>
      <w:r>
        <w:t xml:space="preserve">III - resultar de dolo ou coação da parte vencedora em detrimento da parte vencida ou, ainda, de simulação ou colusão entre as partes, a fim de fraudar a lei;</w:t>
      </w:r>
    </w:p>
    <w:p>
      <w:pPr>
        <w:pStyle w:val="BodyText"/>
        <w:spacing w:after="60"/>
        <w:jc w:val="both"/>
      </w:pPr>
      <w:r>
        <w:t xml:space="preserve">IV - ofender a coisa julgada;</w:t>
      </w:r>
    </w:p>
    <w:p>
      <w:pPr>
        <w:pStyle w:val="BodyText"/>
        <w:spacing w:after="60"/>
        <w:jc w:val="both"/>
      </w:pPr>
      <w:r>
        <w:t xml:space="preserve">V - violar manifestamente norma jurídica;</w:t>
      </w:r>
    </w:p>
    <w:p>
      <w:pPr>
        <w:pStyle w:val="BodyText"/>
        <w:spacing w:after="60"/>
        <w:jc w:val="both"/>
      </w:pPr>
      <w:r>
        <w:t xml:space="preserve">VI - for fundada em prova cuja falsidade tenha sido apurada em processo criminal ou venha a ser demonstrada na própria ação rescisória;</w:t>
      </w:r>
    </w:p>
    <w:p>
      <w:pPr>
        <w:pStyle w:val="BodyText"/>
        <w:spacing w:after="60"/>
        <w:jc w:val="both"/>
      </w:pPr>
      <w:r>
        <w:t xml:space="preserve">VII - obtiver o autor, posteriormente ao trânsito em julgado, prova nova cuja existência ignorava ou de que não pôde fazer uso, capaz, por si só, de lhe assegurar pronunciamento favorável;</w:t>
      </w:r>
    </w:p>
    <w:p>
      <w:pPr>
        <w:pStyle w:val="BodyText"/>
        <w:spacing w:after="60"/>
        <w:jc w:val="both"/>
      </w:pPr>
      <w:r>
        <w:t xml:space="preserve">VIII - for fundada em erro de fato verificável do exame dos autos.</w:t>
      </w:r>
    </w:p>
    <w:p>
      <w:pPr>
        <w:pStyle w:val="BodyText"/>
        <w:keepNext/>
        <w:spacing w:after="60"/>
        <w:jc w:val="both"/>
      </w:pPr>
      <w:r>
        <w:t xml:space="preserve">§ 1º Há erro de fato quando a decisão rescindenda admitir fato inexistente ou quando considerar inexistente fato efetivamente ocorrido, sendo indispensável, em ambos os casos, que o fato não represente ponto controvertido sobre o qual o juiz deveria ter se pronunciado.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VIII e § 1º — inexistência de erro de fato quando o ponto foi enfrentado na decisão rescindenda</w:t>
            </w:r>
          </w:p>
        </w:tc>
        <w:tc>
          <w:tcPr>
            <w:tcW w:type="dxa" w:w="1531"/>
          </w:tcPr>
          <w:p>
            <w:pPr>
              <w:pStyle w:val="Compact"/>
              <w:spacing w:line="276" w:lineRule="auto" w:before="40" w:after="40"/>
            </w:pPr>
            <w:r>
              <w:rPr>
                <w:rFonts w:ascii="Liberation Sans Narrow" w:hAnsi="Liberation Sans Narrow"/>
                <w:sz w:val="17"/>
              </w:rPr>
              <w:t xml:space="preserve">STJ, AREsp 2.744.284,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Não há erro de fato quando a decisão rescindenda enfrentou o ponto controvertido e houve pronunciamento judicial sobre a questão, pois o § 1º do art. 966 exige, para a rescisão, que o fato não represente ponto controvertido sobre o qual o juiz deveria ter se pronunciado.</w:t>
            </w:r>
          </w:p>
        </w:tc>
      </w:tr>
    </w:tbl>
    <w:p>
      <w:pPr>
        <w:pStyle w:val="BodyText"/>
        <w:spacing w:after="60"/>
        <w:jc w:val="both"/>
      </w:pPr>
      <w:r>
        <w:t xml:space="preserve">§ 2º Nas hipóteses previstas nos incisos do caput , será rescindível a decisão transitada em julgado que, embora não seja de mérito, impeça:</w:t>
      </w:r>
    </w:p>
    <w:p>
      <w:pPr>
        <w:pStyle w:val="BodyText"/>
        <w:spacing w:after="60"/>
        <w:jc w:val="both"/>
      </w:pPr>
      <w:r>
        <w:t xml:space="preserve">I - nova propositura da demanda; ou</w:t>
      </w:r>
    </w:p>
    <w:p>
      <w:pPr>
        <w:pStyle w:val="BodyText"/>
        <w:spacing w:after="60"/>
        <w:jc w:val="both"/>
      </w:pPr>
      <w:r>
        <w:t xml:space="preserve">II - admissibilidade do recurso correspondente.</w:t>
      </w:r>
    </w:p>
    <w:p>
      <w:pPr>
        <w:pStyle w:val="BodyText"/>
        <w:spacing w:after="60"/>
        <w:jc w:val="both"/>
      </w:pPr>
      <w:r>
        <w:t xml:space="preserve">§ 3º A ação rescisória pode ter por objeto apenas 1 (um) capítulo da decisão.</w:t>
      </w:r>
    </w:p>
    <w:p>
      <w:pPr>
        <w:pStyle w:val="BodyText"/>
        <w:spacing w:after="60"/>
        <w:jc w:val="both"/>
      </w:pPr>
      <w:r>
        <w:t xml:space="preserve">§ 4º Os atos de disposição de direitos, praticados pelas partes ou por outros participantes do processo e homologados pelo juízo, bem como os atos homologatórios praticados no curso da execução, estão sujeitos à anulação, nos termos da lei.</w:t>
      </w:r>
    </w:p>
    <w:p>
      <w:pPr>
        <w:pStyle w:val="BodyText"/>
        <w:spacing w:after="60"/>
        <w:jc w:val="both"/>
      </w:pPr>
      <w:r>
        <w:t xml:space="preserve">§ 5º Cabe ação rescisória, com fundamento no inciso V do caput deste artigo, contra decisão baseada em enunciado de súmula ou acórdão proferido em julgamento de casos repetitivos que não tenha considerado a existência de distinção entre a questão discutida no processo e o padrão decisório que lhe deu fundamento. (Incluído pela Lei nº 13.256, de 2016) (Vigência)</w:t>
      </w:r>
    </w:p>
    <w:p>
      <w:pPr>
        <w:pStyle w:val="BodyText"/>
        <w:spacing w:after="60"/>
        <w:jc w:val="both"/>
      </w:pPr>
      <w:r>
        <w:t xml:space="preserve">§ 6º Quando a ação rescisória fundar-se na hipótese do § 5º deste artigo, caberá ao autor, sob pena de inépcia, demonstrar, fundamentadamente, tratar-se de situação particularizada por hipótese fática distinta ou de questão jurídica não examinada, a impor outra solução jurídica. (Incluído pela Lei nº 13.256, de 2016) (Vigência)</w:t>
      </w:r>
    </w:p>
    <w:bookmarkEnd w:id="794"/>
    <w:bookmarkStart w:id="795" w:name="art.-967"/>
    <w:p>
      <w:pPr>
        <w:pStyle w:val="Heading6"/>
        <w:pBdr>
          <w:left w:val="single" w:sz="36" w:space="4" w:color="2E75B6"/>
        </w:pBdr>
        <w:shd w:val="clear" w:color="auto" w:fill="E3EEF9"/>
        <w:spacing w:before="120" w:after="60"/>
        <w:ind w:left="85"/>
      </w:pPr>
      <w:r>
        <w:rPr>
          <w:i w:val="0"/>
          <w:color w:val="1F3A5F"/>
          <w:sz w:val="22"/>
        </w:rPr>
        <w:t xml:space="preserve">Art. 967</w:t>
      </w:r>
    </w:p>
    <w:p>
      <w:pPr>
        <w:pStyle w:val="FirstParagraph"/>
        <w:spacing w:after="60"/>
        <w:jc w:val="both"/>
      </w:pPr>
      <w:r>
        <w:rPr>
          <w:b/>
          <w:bCs/>
        </w:rPr>
        <w:t xml:space="preserve">Art. 967.</w:t>
      </w:r>
      <w:r>
        <w:t xml:space="preserve"> </w:t>
      </w:r>
      <w:r>
        <w:t xml:space="preserve">Têm legitimidade para propor a ação rescisória:</w:t>
      </w:r>
    </w:p>
    <w:p>
      <w:pPr>
        <w:pStyle w:val="BodyText"/>
        <w:keepNext/>
        <w:spacing w:after="60"/>
        <w:jc w:val="both"/>
      </w:pPr>
      <w:r>
        <w:t xml:space="preserve">I - quem foi parte no processo ou o seu sucessor a título universal ou singular;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do terceiro juridicamente interessado</w:t>
            </w:r>
          </w:p>
        </w:tc>
        <w:tc>
          <w:tcPr>
            <w:tcW w:type="dxa" w:w="1655"/>
          </w:tcPr>
          <w:p>
            <w:pPr>
              <w:pStyle w:val="Compact"/>
              <w:spacing w:line="276" w:lineRule="auto" w:before="40" w:after="40"/>
            </w:pPr>
            <w:r>
              <w:rPr>
                <w:rFonts w:ascii="Liberation Sans Narrow" w:hAnsi="Liberation Sans Narrow"/>
                <w:sz w:val="17"/>
              </w:rPr>
              <w:t xml:space="preserve">STJ, AgInt na AR 7.967, Primeira Seção, relator Min. Francisco Falcão, julgado em 23/06/2026</w:t>
            </w:r>
          </w:p>
        </w:tc>
        <w:tc>
          <w:tcPr>
            <w:tcW w:type="dxa" w:w="1905"/>
          </w:tcPr>
          <w:p>
            <w:pPr>
              <w:pStyle w:val="Compact"/>
              <w:spacing w:line="276" w:lineRule="auto" w:before="40" w:after="40"/>
            </w:pPr>
            <w:r>
              <w:rPr>
                <w:rFonts w:ascii="Liberation Sans Narrow" w:hAnsi="Liberation Sans Narrow"/>
                <w:sz w:val="17"/>
              </w:rPr>
              <w:t xml:space="preserve">A legitimidade para propor ação rescisória, nos termos do art. 967, é de quem é ou foi parte no processo, de seu sucessor e do terceiro juridicamente interessado, exigindo-se deste último interesse jurídico, e não meramente econômico. A assistência simples no processo de origem não confere legitimidade ativa.</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passiva: todos os que figuraram como parte no processo originário</w:t>
            </w:r>
          </w:p>
        </w:tc>
        <w:tc>
          <w:tcPr>
            <w:tcW w:type="dxa" w:w="1655"/>
          </w:tcPr>
          <w:p>
            <w:pPr>
              <w:pStyle w:val="Compact"/>
              <w:spacing w:line="276" w:lineRule="auto" w:before="40" w:after="40"/>
            </w:pPr>
            <w:r>
              <w:rPr>
                <w:rFonts w:ascii="Liberation Sans Narrow" w:hAnsi="Liberation Sans Narrow"/>
                <w:sz w:val="17"/>
              </w:rPr>
              <w:t xml:space="preserve">STJ, AR 5.980, Segunda Seção, relator Min. Marco Aurélio Bellizze, julgado em 24/11/2021, DJe de 03/12/2021</w:t>
            </w:r>
          </w:p>
        </w:tc>
        <w:tc>
          <w:tcPr>
            <w:tcW w:type="dxa" w:w="1905"/>
          </w:tcPr>
          <w:p>
            <w:pPr>
              <w:pStyle w:val="Compact"/>
              <w:spacing w:line="276" w:lineRule="auto" w:before="40" w:after="40"/>
            </w:pPr>
            <w:r>
              <w:rPr>
                <w:rFonts w:ascii="Liberation Sans Narrow" w:hAnsi="Liberation Sans Narrow"/>
                <w:sz w:val="17"/>
              </w:rPr>
              <w:t xml:space="preserve">A legitimidade para figurar no polo passivo da ação rescisória é de todos os sujeitos que figuravam como parte no processo originário.</w:t>
            </w:r>
          </w:p>
        </w:tc>
      </w:tr>
    </w:tbl>
    <w:p>
      <w:pPr>
        <w:pStyle w:val="BodyText"/>
        <w:spacing w:after="60"/>
        <w:jc w:val="both"/>
      </w:pPr>
      <w:r>
        <w:t xml:space="preserve">II - o terceiro juridicamente interessado;</w:t>
      </w:r>
    </w:p>
    <w:p>
      <w:pPr>
        <w:pStyle w:val="BodyText"/>
        <w:spacing w:after="60"/>
        <w:jc w:val="both"/>
      </w:pPr>
      <w:r>
        <w:t xml:space="preserve">III - o Ministério Público:</w:t>
      </w:r>
    </w:p>
    <w:p>
      <w:pPr>
        <w:pStyle w:val="BodyText"/>
        <w:spacing w:after="60"/>
        <w:jc w:val="both"/>
      </w:pPr>
      <w:r>
        <w:t xml:space="preserve">a) se não foi ouvido no processo em que lhe era obrigatória a intervenção;</w:t>
      </w:r>
    </w:p>
    <w:p>
      <w:pPr>
        <w:pStyle w:val="BodyText"/>
        <w:spacing w:after="60"/>
        <w:jc w:val="both"/>
      </w:pPr>
      <w:r>
        <w:t xml:space="preserve">b) quando a decisão rescindenda é o efeito de simulação ou de colusão das partes, a fim de fraudar a lei;</w:t>
      </w:r>
    </w:p>
    <w:p>
      <w:pPr>
        <w:pStyle w:val="BodyText"/>
        <w:spacing w:after="60"/>
        <w:jc w:val="both"/>
      </w:pPr>
      <w:r>
        <w:t xml:space="preserve">c) em outros casos em que se imponha sua atuação;</w:t>
      </w:r>
    </w:p>
    <w:p>
      <w:pPr>
        <w:pStyle w:val="BodyText"/>
        <w:spacing w:after="60"/>
        <w:jc w:val="both"/>
      </w:pPr>
      <w:r>
        <w:t xml:space="preserve">IV - aquele que não foi ouvido no processo em que lhe era obrigatória a intervenção.</w:t>
      </w:r>
    </w:p>
    <w:p>
      <w:pPr>
        <w:pStyle w:val="BodyText"/>
        <w:spacing w:after="60"/>
        <w:jc w:val="both"/>
      </w:pPr>
      <w:r>
        <w:t xml:space="preserve">Parágrafo único. Nas hipóteses do art. 178, o Ministério Público será intimado para intervir como fiscal da ordem jurídica quando não for parte.</w:t>
      </w:r>
    </w:p>
    <w:bookmarkEnd w:id="795"/>
    <w:bookmarkStart w:id="796" w:name="art.-968"/>
    <w:p>
      <w:pPr>
        <w:pStyle w:val="Heading6"/>
        <w:pBdr>
          <w:left w:val="single" w:sz="36" w:space="4" w:color="2E75B6"/>
        </w:pBdr>
        <w:shd w:val="clear" w:color="auto" w:fill="E3EEF9"/>
        <w:spacing w:before="120" w:after="60"/>
        <w:ind w:left="85"/>
      </w:pPr>
      <w:r>
        <w:rPr>
          <w:i w:val="0"/>
          <w:color w:val="1F3A5F"/>
          <w:sz w:val="22"/>
        </w:rPr>
        <w:t xml:space="preserve">Art. 968</w:t>
      </w:r>
    </w:p>
    <w:p>
      <w:pPr>
        <w:pStyle w:val="FirstParagraph"/>
        <w:spacing w:after="60"/>
        <w:jc w:val="both"/>
      </w:pPr>
      <w:r>
        <w:rPr>
          <w:b/>
          <w:bCs/>
        </w:rPr>
        <w:t xml:space="preserve">Art. 968.</w:t>
      </w:r>
      <w:r>
        <w:t xml:space="preserve"> </w:t>
      </w:r>
      <w:r>
        <w:t xml:space="preserve">A petição inicial será elaborada com observância dos requisitos essenciais do art. 319, devendo o autor:</w:t>
      </w:r>
    </w:p>
    <w:p>
      <w:pPr>
        <w:pStyle w:val="BodyText"/>
        <w:spacing w:after="60"/>
        <w:jc w:val="both"/>
      </w:pPr>
      <w:r>
        <w:t xml:space="preserve">I - cumular ao pedido de rescisão, se for o caso, o de novo julgamento do processo;</w:t>
      </w:r>
    </w:p>
    <w:p>
      <w:pPr>
        <w:pStyle w:val="BodyText"/>
        <w:spacing w:after="60"/>
        <w:jc w:val="both"/>
      </w:pPr>
      <w:r>
        <w:t xml:space="preserve">II - depositar a importância de cinco por cento sobre o valor da causa, que se converterá em multa caso a ação seja, por unanimidade de votos, declarada inadmissível ou improcedente.</w:t>
      </w:r>
    </w:p>
    <w:p>
      <w:pPr>
        <w:pStyle w:val="BodyText"/>
        <w:spacing w:after="60"/>
        <w:jc w:val="both"/>
      </w:pPr>
      <w:r>
        <w:t xml:space="preserve">§ 1º Não se aplica o disposto no inciso II à União, aos Estados, ao Distrito Federal, aos Municípios, às suas respectivas autarquias e fundações de direito público, ao Ministério Público, à Defensoria Pública e aos que tenham obtido o benefício de gratuidade da justiça.</w:t>
      </w:r>
    </w:p>
    <w:p>
      <w:pPr>
        <w:pStyle w:val="BodyText"/>
        <w:spacing w:after="60"/>
        <w:jc w:val="both"/>
      </w:pPr>
      <w:r>
        <w:t xml:space="preserve">§ 2º O depósito previsto no inciso II do caput deste artigo não será superior a 1.000 (mil) salários-mínimos.</w:t>
      </w:r>
    </w:p>
    <w:p>
      <w:pPr>
        <w:pStyle w:val="BodyText"/>
        <w:spacing w:after="60"/>
        <w:jc w:val="both"/>
      </w:pPr>
      <w:r>
        <w:t xml:space="preserve">§ 3º Além dos casos previstos no art. 330, a petição inicial será indeferida quando não efetuado o depósito exigido pelo inciso II do caput deste artigo.</w:t>
      </w:r>
    </w:p>
    <w:p>
      <w:pPr>
        <w:pStyle w:val="BodyText"/>
        <w:keepNext/>
        <w:spacing w:after="60"/>
        <w:jc w:val="both"/>
      </w:pPr>
      <w:r>
        <w:t xml:space="preserve">§ 4º Aplica-se à ação rescisória o disposto no art. 332.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indeferimento liminar da petição inicial</w:t>
            </w:r>
          </w:p>
        </w:tc>
        <w:tc>
          <w:tcPr>
            <w:tcW w:type="dxa" w:w="1531"/>
          </w:tcPr>
          <w:p>
            <w:pPr>
              <w:pStyle w:val="Compact"/>
              <w:spacing w:line="276" w:lineRule="auto" w:before="40" w:after="40"/>
            </w:pPr>
            <w:r>
              <w:rPr>
                <w:rFonts w:ascii="Liberation Sans Narrow" w:hAnsi="Liberation Sans Narrow"/>
                <w:sz w:val="17"/>
              </w:rPr>
              <w:t xml:space="preserve">STJ, REsp 1.781.587, Quarta Turma, relator Min. João Otávio de Noronha, julgado em 14/04/2026</w:t>
            </w:r>
          </w:p>
        </w:tc>
        <w:tc>
          <w:tcPr>
            <w:tcW w:type="dxa" w:w="1905"/>
          </w:tcPr>
          <w:p>
            <w:pPr>
              <w:pStyle w:val="Compact"/>
              <w:spacing w:line="276" w:lineRule="auto" w:before="40" w:after="40"/>
            </w:pPr>
            <w:r>
              <w:rPr>
                <w:rFonts w:ascii="Liberation Sans Narrow" w:hAnsi="Liberation Sans Narrow"/>
                <w:sz w:val="17"/>
              </w:rPr>
              <w:t xml:space="preserve">Admite-se o indeferimento liminar da petição inicial da ação rescisória quando constatado, de plano, o descabimento da demanda, inclusive na hipótese de evidente ausência de violação manifesta de dispositivo legal cuja matéria não foi tratada na demanda rescindenda.</w:t>
            </w:r>
          </w:p>
        </w:tc>
      </w:tr>
    </w:tbl>
    <w:p>
      <w:pPr>
        <w:pStyle w:val="BodyText"/>
        <w:spacing w:after="60"/>
        <w:jc w:val="both"/>
      </w:pPr>
      <w:r>
        <w:t xml:space="preserve">§ 5º Reconhecida a incompetência do tribunal para julgar a ação rescisória, o autor será intimado para emendar a petição inicial, a fim de adequar o objeto da ação rescisória, quando a decisão apontada como rescindenda:</w:t>
      </w:r>
    </w:p>
    <w:p>
      <w:pPr>
        <w:pStyle w:val="BodyText"/>
        <w:spacing w:after="60"/>
        <w:jc w:val="both"/>
      </w:pPr>
      <w:r>
        <w:t xml:space="preserve">I - não tiver apreciado o mérito e não se enquadrar na situação prevista no § 2º do art. 966;</w:t>
      </w:r>
    </w:p>
    <w:p>
      <w:pPr>
        <w:pStyle w:val="BodyText"/>
        <w:spacing w:after="60"/>
        <w:jc w:val="both"/>
      </w:pPr>
      <w:r>
        <w:t xml:space="preserve">II - tiver sido substituída por decisão posterior.</w:t>
      </w:r>
    </w:p>
    <w:p>
      <w:pPr>
        <w:pStyle w:val="BodyText"/>
        <w:spacing w:after="60"/>
        <w:jc w:val="both"/>
      </w:pPr>
      <w:r>
        <w:t xml:space="preserve">§ 6º Na hipótese do § 5º, após a emenda da petição inicial, será permitido ao réu complementar os fundamentos de defesa, e, em seguida, os autos serão remetidos ao tribunal competente.</w:t>
      </w:r>
    </w:p>
    <w:bookmarkEnd w:id="796"/>
    <w:bookmarkStart w:id="797" w:name="art.-969"/>
    <w:p>
      <w:pPr>
        <w:pStyle w:val="Heading6"/>
        <w:pBdr>
          <w:left w:val="single" w:sz="36" w:space="4" w:color="2E75B6"/>
        </w:pBdr>
        <w:shd w:val="clear" w:color="auto" w:fill="E3EEF9"/>
        <w:spacing w:before="120" w:after="60"/>
        <w:ind w:left="85"/>
      </w:pPr>
      <w:r>
        <w:rPr>
          <w:i w:val="0"/>
          <w:color w:val="1F3A5F"/>
          <w:sz w:val="22"/>
        </w:rPr>
        <w:t xml:space="preserve">Art. 969</w:t>
      </w:r>
    </w:p>
    <w:p>
      <w:pPr>
        <w:pStyle w:val="FirstParagraph"/>
        <w:keepNext/>
        <w:spacing w:after="60"/>
        <w:jc w:val="both"/>
      </w:pPr>
      <w:r>
        <w:rPr>
          <w:b/>
          <w:bCs/>
        </w:rPr>
        <w:t xml:space="preserve">Art. 969.</w:t>
      </w:r>
      <w:r>
        <w:t xml:space="preserve"> </w:t>
      </w:r>
      <w:r>
        <w:t xml:space="preserve">A propositura da ação rescisória não impede o cumprimento da decisão rescindenda, ressalvada a concessão de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em ação rescisória (orientação de aplicação)</w:t>
            </w:r>
          </w:p>
        </w:tc>
        <w:tc>
          <w:tcPr>
            <w:tcW w:type="dxa" w:w="1531"/>
          </w:tcPr>
          <w:p>
            <w:pPr>
              <w:pStyle w:val="Compact"/>
              <w:spacing w:line="276" w:lineRule="auto" w:before="40" w:after="40"/>
            </w:pPr>
            <w:r>
              <w:rPr>
                <w:rFonts w:ascii="Liberation Sans Narrow" w:hAnsi="Liberation Sans Narrow"/>
                <w:sz w:val="17"/>
              </w:rPr>
              <w:t xml:space="preserve">STF, AR 3.213, Tribunal Pleno, relator Min. Flávio Dino, julgado em 09/03/2026</w:t>
            </w:r>
          </w:p>
        </w:tc>
        <w:tc>
          <w:tcPr>
            <w:tcW w:type="dxa" w:w="2030"/>
          </w:tcPr>
          <w:p>
            <w:pPr>
              <w:pStyle w:val="Compact"/>
              <w:spacing w:line="276" w:lineRule="auto" w:before="40" w:after="40"/>
            </w:pPr>
            <w:r>
              <w:rPr>
                <w:rFonts w:ascii="Liberation Sans Narrow" w:hAnsi="Liberation Sans Narrow"/>
                <w:sz w:val="17"/>
              </w:rPr>
              <w:t xml:space="preserve">No caso, o Tribunal Pleno referendou medida cautelar em ação rescisória que suspendeu os efeitos da decisão rescindenda, diante da plausibilidade jurídica decorrente da modulação de efeitos do Tema 1.254/STF.</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cumprimento da decisão rescindenda e tutela provisória</w:t>
            </w:r>
          </w:p>
        </w:tc>
        <w:tc>
          <w:tcPr>
            <w:tcW w:type="dxa" w:w="1531"/>
          </w:tcPr>
          <w:p>
            <w:pPr>
              <w:pStyle w:val="Compact"/>
              <w:spacing w:line="276" w:lineRule="auto" w:before="40" w:after="40"/>
            </w:pPr>
            <w:r>
              <w:rPr>
                <w:rFonts w:ascii="Liberation Sans Narrow" w:hAnsi="Liberation Sans Narrow"/>
                <w:sz w:val="17"/>
              </w:rPr>
              <w:t xml:space="preserve">STJ, AgInt nos EDcl no AREsp 2.873.650, Quarta Turma, relator Min. Raul Araújo, julgado em 15/06/2026</w:t>
            </w:r>
          </w:p>
        </w:tc>
        <w:tc>
          <w:tcPr>
            <w:tcW w:type="dxa" w:w="2030"/>
          </w:tcPr>
          <w:p>
            <w:pPr>
              <w:pStyle w:val="Compact"/>
              <w:spacing w:line="276" w:lineRule="auto" w:before="40" w:after="40"/>
            </w:pPr>
            <w:r>
              <w:rPr>
                <w:rFonts w:ascii="Liberation Sans Narrow" w:hAnsi="Liberation Sans Narrow"/>
                <w:sz w:val="17"/>
              </w:rPr>
              <w:t xml:space="preserve">A ação rescisória não impede o cumprimento da decisão rescindenda, ressalvada a concessão de tutela provisória. A improcedência em cognição exauriente substitui a tutela provisória anteriormente deferida e faz cessar seus fundamentos, permitindo a continuidade do cumprimento de sentença, ainda que silente a decisão a respeito.</w:t>
            </w:r>
          </w:p>
        </w:tc>
      </w:tr>
    </w:tbl>
    <w:bookmarkEnd w:id="797"/>
    <w:bookmarkStart w:id="798" w:name="art.-970"/>
    <w:p>
      <w:pPr>
        <w:pStyle w:val="Heading6"/>
        <w:pBdr>
          <w:left w:val="single" w:sz="36" w:space="4" w:color="2E75B6"/>
        </w:pBdr>
        <w:shd w:val="clear" w:color="auto" w:fill="E3EEF9"/>
        <w:spacing w:before="120" w:after="60"/>
        <w:ind w:left="85"/>
      </w:pPr>
      <w:r>
        <w:rPr>
          <w:i w:val="0"/>
          <w:color w:val="1F3A5F"/>
          <w:sz w:val="22"/>
        </w:rPr>
        <w:t xml:space="preserve">Art. 970</w:t>
      </w:r>
    </w:p>
    <w:p>
      <w:pPr>
        <w:pStyle w:val="FirstParagraph"/>
        <w:spacing w:after="60"/>
        <w:jc w:val="both"/>
      </w:pPr>
      <w:r>
        <w:rPr>
          <w:b/>
          <w:bCs/>
        </w:rPr>
        <w:t xml:space="preserve">Art. 970.</w:t>
      </w:r>
      <w:r>
        <w:t xml:space="preserve"> </w:t>
      </w:r>
      <w:r>
        <w:t xml:space="preserve">O relator ordenará a citação do réu, designando-lhe prazo nunca inferior a 15 (quinze) dias nem superior a 30 (trinta) dias para, querendo, apresentar resposta, ao fim do qual, com ou sem contestação, observar-se-á, no que couber, o procedimento comum.</w:t>
      </w:r>
    </w:p>
    <w:bookmarkEnd w:id="798"/>
    <w:bookmarkStart w:id="799" w:name="art.-971"/>
    <w:p>
      <w:pPr>
        <w:pStyle w:val="Heading6"/>
        <w:pBdr>
          <w:left w:val="single" w:sz="36" w:space="4" w:color="2E75B6"/>
        </w:pBdr>
        <w:shd w:val="clear" w:color="auto" w:fill="E3EEF9"/>
        <w:spacing w:before="120" w:after="60"/>
        <w:ind w:left="85"/>
      </w:pPr>
      <w:r>
        <w:rPr>
          <w:i w:val="0"/>
          <w:color w:val="1F3A5F"/>
          <w:sz w:val="22"/>
        </w:rPr>
        <w:t xml:space="preserve">Art. 971</w:t>
      </w:r>
    </w:p>
    <w:p>
      <w:pPr>
        <w:pStyle w:val="FirstParagraph"/>
        <w:spacing w:after="60"/>
        <w:jc w:val="both"/>
      </w:pPr>
      <w:r>
        <w:rPr>
          <w:b/>
          <w:bCs/>
        </w:rPr>
        <w:t xml:space="preserve">Art. 971.</w:t>
      </w:r>
      <w:r>
        <w:t xml:space="preserve"> </w:t>
      </w:r>
      <w:r>
        <w:t xml:space="preserve">Na ação rescisória, devolvidos os autos pelo relator, a secretaria do tribunal expedirá cópias do relatório e as distribuirá entre os juízes que compuserem o órgão competente para o julgamento.</w:t>
      </w:r>
    </w:p>
    <w:p>
      <w:pPr>
        <w:pStyle w:val="BodyText"/>
        <w:spacing w:after="60"/>
        <w:jc w:val="both"/>
      </w:pPr>
      <w:r>
        <w:t xml:space="preserve">Parágrafo único. A escolha de relator recairá, sempre que possível, em juiz que não haja participado do julgamento rescindendo.</w:t>
      </w:r>
    </w:p>
    <w:bookmarkEnd w:id="799"/>
    <w:bookmarkStart w:id="800" w:name="art.-972"/>
    <w:p>
      <w:pPr>
        <w:pStyle w:val="Heading6"/>
        <w:pBdr>
          <w:left w:val="single" w:sz="36" w:space="4" w:color="2E75B6"/>
        </w:pBdr>
        <w:shd w:val="clear" w:color="auto" w:fill="E3EEF9"/>
        <w:spacing w:before="120" w:after="60"/>
        <w:ind w:left="85"/>
      </w:pPr>
      <w:r>
        <w:rPr>
          <w:i w:val="0"/>
          <w:color w:val="1F3A5F"/>
          <w:sz w:val="22"/>
        </w:rPr>
        <w:t xml:space="preserve">Art. 972</w:t>
      </w:r>
    </w:p>
    <w:p>
      <w:pPr>
        <w:pStyle w:val="FirstParagraph"/>
        <w:spacing w:after="60"/>
        <w:jc w:val="both"/>
      </w:pPr>
      <w:r>
        <w:rPr>
          <w:b/>
          <w:bCs/>
        </w:rPr>
        <w:t xml:space="preserve">Art. 972.</w:t>
      </w:r>
      <w:r>
        <w:t xml:space="preserve"> </w:t>
      </w:r>
      <w:r>
        <w:t xml:space="preserve">Se os fatos alegados pelas partes dependerem de prova, o relator poderá delegar a competência ao órgão que proferiu a decisão rescindenda, fixando prazo de 1 (um) a 3 (três) meses para a devolução dos autos.</w:t>
      </w:r>
    </w:p>
    <w:bookmarkEnd w:id="800"/>
    <w:bookmarkStart w:id="801" w:name="art.-973"/>
    <w:p>
      <w:pPr>
        <w:pStyle w:val="Heading6"/>
        <w:pBdr>
          <w:left w:val="single" w:sz="36" w:space="4" w:color="2E75B6"/>
        </w:pBdr>
        <w:shd w:val="clear" w:color="auto" w:fill="E3EEF9"/>
        <w:spacing w:before="120" w:after="60"/>
        <w:ind w:left="85"/>
      </w:pPr>
      <w:r>
        <w:rPr>
          <w:i w:val="0"/>
          <w:color w:val="1F3A5F"/>
          <w:sz w:val="22"/>
        </w:rPr>
        <w:t xml:space="preserve">Art. 973</w:t>
      </w:r>
    </w:p>
    <w:p>
      <w:pPr>
        <w:pStyle w:val="FirstParagraph"/>
        <w:spacing w:after="60"/>
        <w:jc w:val="both"/>
      </w:pPr>
      <w:r>
        <w:rPr>
          <w:b/>
          <w:bCs/>
        </w:rPr>
        <w:t xml:space="preserve">Art. 973.</w:t>
      </w:r>
      <w:r>
        <w:t xml:space="preserve"> </w:t>
      </w:r>
      <w:r>
        <w:t xml:space="preserve">Concluída a instrução, será aberta vista ao autor e ao réu para razões finais, sucessivamente, pelo prazo de 10 (dez) dias.</w:t>
      </w:r>
    </w:p>
    <w:p>
      <w:pPr>
        <w:pStyle w:val="BodyText"/>
        <w:spacing w:after="60"/>
        <w:jc w:val="both"/>
      </w:pPr>
      <w:r>
        <w:t xml:space="preserve">Parágrafo único. Em seguida, os autos serão conclusos ao relator, procedendo-se ao julgamento pelo órgão competente.</w:t>
      </w:r>
    </w:p>
    <w:bookmarkEnd w:id="801"/>
    <w:bookmarkStart w:id="802" w:name="art.-974"/>
    <w:p>
      <w:pPr>
        <w:pStyle w:val="Heading6"/>
        <w:pBdr>
          <w:left w:val="single" w:sz="36" w:space="4" w:color="2E75B6"/>
        </w:pBdr>
        <w:shd w:val="clear" w:color="auto" w:fill="E3EEF9"/>
        <w:spacing w:before="120" w:after="60"/>
        <w:ind w:left="85"/>
      </w:pPr>
      <w:r>
        <w:rPr>
          <w:i w:val="0"/>
          <w:color w:val="1F3A5F"/>
          <w:sz w:val="22"/>
        </w:rPr>
        <w:t xml:space="preserve">Art. 974</w:t>
      </w:r>
    </w:p>
    <w:p>
      <w:pPr>
        <w:pStyle w:val="FirstParagraph"/>
        <w:spacing w:after="60"/>
        <w:jc w:val="both"/>
      </w:pPr>
      <w:r>
        <w:rPr>
          <w:b/>
          <w:bCs/>
        </w:rPr>
        <w:t xml:space="preserve">Art. 974.</w:t>
      </w:r>
      <w:r>
        <w:t xml:space="preserve"> </w:t>
      </w:r>
      <w:r>
        <w:t xml:space="preserve">Julgando procedente o pedido, o tribunal rescindirá a decisão, proferirá, se for o caso, novo julgamento e determinará a restituição do depósito a que se refere o inciso II do art. 968.</w:t>
      </w:r>
    </w:p>
    <w:p>
      <w:pPr>
        <w:pStyle w:val="BodyText"/>
        <w:spacing w:after="60"/>
        <w:jc w:val="both"/>
      </w:pPr>
      <w:r>
        <w:t xml:space="preserve">Parágrafo único. Considerando, por unanimidade, inadmissível ou improcedente o pedido, o tribunal determinará a reversão, em favor do réu, da importância do depósito, sem prejuízo do disposto no § 2º do art. 82.</w:t>
      </w:r>
    </w:p>
    <w:bookmarkEnd w:id="802"/>
    <w:bookmarkStart w:id="803" w:name="art.-975"/>
    <w:p>
      <w:pPr>
        <w:pStyle w:val="Heading6"/>
        <w:pBdr>
          <w:left w:val="single" w:sz="36" w:space="4" w:color="2E75B6"/>
        </w:pBdr>
        <w:shd w:val="clear" w:color="auto" w:fill="E3EEF9"/>
        <w:spacing w:before="120" w:after="60"/>
        <w:ind w:left="85"/>
      </w:pPr>
      <w:r>
        <w:rPr>
          <w:i w:val="0"/>
          <w:color w:val="1F3A5F"/>
          <w:sz w:val="22"/>
        </w:rPr>
        <w:t xml:space="preserve">Art. 975</w:t>
      </w:r>
    </w:p>
    <w:p>
      <w:pPr>
        <w:pStyle w:val="FirstParagraph"/>
        <w:keepNext/>
        <w:spacing w:after="60"/>
        <w:jc w:val="both"/>
      </w:pPr>
      <w:r>
        <w:rPr>
          <w:b/>
          <w:bCs/>
        </w:rPr>
        <w:t xml:space="preserve">Art. 975.</w:t>
      </w:r>
      <w:r>
        <w:t xml:space="preserve"> </w:t>
      </w:r>
      <w:r>
        <w:t xml:space="preserve">O direito à rescisão se extingue em 2 (dois) anos contados do trânsito em julgado da última decisão proferida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biênio da rescisória e deslocamento de competência</w:t>
            </w:r>
          </w:p>
        </w:tc>
        <w:tc>
          <w:tcPr>
            <w:tcW w:type="dxa" w:w="1531"/>
          </w:tcPr>
          <w:p>
            <w:pPr>
              <w:pStyle w:val="Compact"/>
              <w:spacing w:line="276" w:lineRule="auto" w:before="40" w:after="40"/>
            </w:pPr>
            <w:r>
              <w:rPr>
                <w:rFonts w:ascii="Liberation Sans Narrow" w:hAnsi="Liberation Sans Narrow"/>
                <w:sz w:val="17"/>
              </w:rPr>
              <w:t xml:space="preserve">STF, AR 2.973, Tribunal Pleno, relator Min. Luiz Fux, julgado em 26/02/2024</w:t>
            </w:r>
          </w:p>
        </w:tc>
        <w:tc>
          <w:tcPr>
            <w:tcW w:type="dxa" w:w="1905"/>
          </w:tcPr>
          <w:p>
            <w:pPr>
              <w:pStyle w:val="Compact"/>
              <w:spacing w:line="276" w:lineRule="auto" w:before="40" w:after="40"/>
            </w:pPr>
            <w:r>
              <w:rPr>
                <w:rFonts w:ascii="Liberation Sans Narrow" w:hAnsi="Liberation Sans Narrow"/>
                <w:sz w:val="17"/>
              </w:rPr>
              <w:t xml:space="preserve">No caso, o prazo decadencial de dois anos conta-se do ajuizamento da ação rescisória, ainda que proposta em tribunal diverso e depois redistribuída por deslocamento de competência; a emenda à inicial não desloca o termo inicial.</w:t>
            </w:r>
          </w:p>
        </w:tc>
      </w:tr>
    </w:tbl>
    <w:p>
      <w:pPr>
        <w:pStyle w:val="BodyText"/>
        <w:spacing w:after="60"/>
        <w:jc w:val="both"/>
      </w:pPr>
      <w:r>
        <w:t xml:space="preserve">§ 1º Prorroga-se até o primeiro dia útil imediatamente subsequente o prazo a que se refere o caput , quando expirar durante férias forenses, recesso, feriados ou em dia em que não houver expediente forense.</w:t>
      </w:r>
    </w:p>
    <w:p>
      <w:pPr>
        <w:pStyle w:val="BodyText"/>
        <w:spacing w:after="60"/>
        <w:jc w:val="both"/>
      </w:pPr>
      <w:r>
        <w:t xml:space="preserve">§ 2º Se fundada a ação no inciso VII do art. 966, o termo inicial do prazo será a data de descoberta da prova nova, observado o prazo máximo de 5 (cinco) anos, contado do trânsito em julgado da última decisão proferida no processo.</w:t>
      </w:r>
    </w:p>
    <w:p>
      <w:pPr>
        <w:pStyle w:val="BodyText"/>
        <w:spacing w:after="60"/>
        <w:jc w:val="both"/>
      </w:pPr>
      <w:r>
        <w:t xml:space="preserve">§ 3º Nas hipóteses de simulação ou de colusão das partes, o prazo começa a contar, para o terceiro prejudicado e para o Ministério Público, que não interveio no processo, a partir do momento em que têm ciência da simulação ou da colusão.</w:t>
      </w:r>
    </w:p>
    <w:bookmarkEnd w:id="803"/>
    <w:bookmarkEnd w:id="804"/>
    <w:bookmarkStart w:id="817" w:name="X01783811124bceae1285883d65b49ce7c1526aa"/>
    <w:p>
      <w:pPr>
        <w:pStyle w:val="Heading4"/>
        <w:spacing w:before="80" w:after="40"/>
      </w:pPr>
      <w:r>
        <w:rPr>
          <w:smallCaps/>
          <w:color w:val="2E75B6"/>
        </w:rPr>
        <w:t xml:space="preserve">Capítulo VIII: do incidente de resolução de demandas repetitivas (arts. 976 a 987)</w:t>
      </w:r>
    </w:p>
    <w:bookmarkStart w:id="805" w:name="art.-976"/>
    <w:p>
      <w:pPr>
        <w:pStyle w:val="Heading6"/>
        <w:pBdr>
          <w:left w:val="single" w:sz="36" w:space="4" w:color="2E75B6"/>
        </w:pBdr>
        <w:shd w:val="clear" w:color="auto" w:fill="E3EEF9"/>
        <w:spacing w:before="120" w:after="60"/>
        <w:ind w:left="85"/>
      </w:pPr>
      <w:r>
        <w:rPr>
          <w:i w:val="0"/>
          <w:color w:val="1F3A5F"/>
          <w:sz w:val="22"/>
        </w:rPr>
        <w:t xml:space="preserve">Art. 976</w:t>
      </w:r>
    </w:p>
    <w:p>
      <w:pPr>
        <w:pStyle w:val="FirstParagraph"/>
        <w:keepNext/>
        <w:spacing w:after="60"/>
        <w:jc w:val="both"/>
      </w:pPr>
      <w:r>
        <w:rPr>
          <w:b/>
          <w:bCs/>
        </w:rPr>
        <w:t xml:space="preserve">Art. 976.</w:t>
      </w:r>
      <w:r>
        <w:t xml:space="preserve"> </w:t>
      </w:r>
      <w:r>
        <w:t xml:space="preserve">É cabível a instauração do incidente de resolução de demandas repetitivas quando houver, simultaneamente: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restrito aos tribunais de justiça e aos tribunais regionais federais</w:t>
            </w:r>
          </w:p>
        </w:tc>
        <w:tc>
          <w:tcPr>
            <w:tcW w:type="dxa" w:w="1655"/>
          </w:tcPr>
          <w:p>
            <w:pPr>
              <w:pStyle w:val="Compact"/>
              <w:spacing w:line="276" w:lineRule="auto" w:before="40" w:after="40"/>
            </w:pPr>
            <w:r>
              <w:rPr>
                <w:rFonts w:ascii="Liberation Sans Narrow" w:hAnsi="Liberation Sans Narrow"/>
                <w:sz w:val="17"/>
              </w:rPr>
              <w:t xml:space="preserve">STJ, AgInt no AREsp 2.530.497, Terceira Turma, relator Min. Marco Aurélio Bellizze, julgado em 12/08/2024, DJe de 15/08/2024</w:t>
            </w:r>
          </w:p>
        </w:tc>
        <w:tc>
          <w:tcPr>
            <w:tcW w:type="dxa" w:w="1905"/>
          </w:tcPr>
          <w:p>
            <w:pPr>
              <w:pStyle w:val="Compact"/>
              <w:spacing w:line="276" w:lineRule="auto" w:before="40" w:after="40"/>
            </w:pPr>
            <w:r>
              <w:rPr>
                <w:rFonts w:ascii="Liberation Sans Narrow" w:hAnsi="Liberation Sans Narrow"/>
                <w:sz w:val="17"/>
              </w:rPr>
              <w:t xml:space="preserve">O incidente de resolução de demandas repetitivas, instrumento com o objetivo de imprimir celeridade e uniformização na solução de demandas de massa, é cabível somente no âmbito dos tribunais de justiça e dos tribunais regionais federais, quando houver repetição de processos sobre a mesma questão de direito ou nas situações de risco à isonomia e à segurança jurídica.</w:t>
            </w:r>
          </w:p>
        </w:tc>
      </w:tr>
    </w:tbl>
    <w:p>
      <w:pPr>
        <w:pStyle w:val="BodyText"/>
        <w:keepNext/>
        <w:spacing w:after="60"/>
        <w:jc w:val="both"/>
      </w:pPr>
      <w:r>
        <w:t xml:space="preserve">I - efetiva repetição de processos que contenham controvérsia sobre a mesma questão unicamente de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questão unicamente de direito</w:t>
            </w:r>
          </w:p>
        </w:tc>
        <w:tc>
          <w:tcPr>
            <w:tcW w:type="dxa" w:w="1531"/>
          </w:tcPr>
          <w:p>
            <w:pPr>
              <w:pStyle w:val="Compact"/>
              <w:spacing w:line="276" w:lineRule="auto" w:before="40" w:after="40"/>
            </w:pPr>
            <w:r>
              <w:rPr>
                <w:rFonts w:ascii="Liberation Sans Narrow" w:hAnsi="Liberation Sans Narrow"/>
                <w:sz w:val="17"/>
              </w:rPr>
              <w:t xml:space="preserve">STJ, AREsp 3.027.409, Terceira Turma, relator Min. Moura Ribeiro, julgado em 22/06/2026</w:t>
            </w:r>
          </w:p>
        </w:tc>
        <w:tc>
          <w:tcPr>
            <w:tcW w:type="dxa" w:w="2529"/>
          </w:tcPr>
          <w:p>
            <w:pPr>
              <w:pStyle w:val="Compact"/>
              <w:spacing w:line="276" w:lineRule="auto" w:before="40" w:after="40"/>
            </w:pPr>
            <w:r>
              <w:rPr>
                <w:rFonts w:ascii="Liberation Sans Narrow" w:hAnsi="Liberation Sans Narrow"/>
                <w:sz w:val="17"/>
              </w:rPr>
              <w:t xml:space="preserve">A calibragem, a revisão ou o afastamento de astreintes por justa causa ou por excessividade depende de elementos fático-probatórios de cada execução. Por isso, é inapta a fixar tese abstrata em incidente de resolução de demandas repetitivas, por ausência de questão unicamente de direito.</w:t>
            </w:r>
          </w:p>
        </w:tc>
      </w:tr>
    </w:tbl>
    <w:p>
      <w:pPr>
        <w:pStyle w:val="BodyText"/>
        <w:spacing w:after="60"/>
        <w:jc w:val="both"/>
      </w:pPr>
      <w:r>
        <w:t xml:space="preserve">II - risco de ofensa à isonomia e à segurança jurídica.</w:t>
      </w:r>
    </w:p>
    <w:p>
      <w:pPr>
        <w:pStyle w:val="BodyText"/>
        <w:spacing w:after="60"/>
        <w:jc w:val="both"/>
      </w:pPr>
      <w:r>
        <w:t xml:space="preserve">§ 1º A desistência ou o abandono do processo não impede o exame de mérito do incidente.</w:t>
      </w:r>
    </w:p>
    <w:p>
      <w:pPr>
        <w:pStyle w:val="BodyText"/>
        <w:spacing w:after="60"/>
        <w:jc w:val="both"/>
      </w:pPr>
      <w:r>
        <w:t xml:space="preserve">§ 2º Se não for o requerente, o Ministério Público intervirá obrigatoriamente no incidente e deverá assumir sua titularidade em caso de desistência ou de abandono.</w:t>
      </w:r>
    </w:p>
    <w:p>
      <w:pPr>
        <w:pStyle w:val="BodyText"/>
        <w:spacing w:after="60"/>
        <w:jc w:val="both"/>
      </w:pPr>
      <w:r>
        <w:t xml:space="preserve">§ 3º A inadmissão do incidente de resolução de demandas repetitivas por ausência de qualquer de seus pressupostos de admissibilidade não impede que, uma vez satisfeito o requisito, seja o incidente novamente suscitado.</w:t>
      </w:r>
    </w:p>
    <w:p>
      <w:pPr>
        <w:pStyle w:val="BodyText"/>
        <w:spacing w:after="60"/>
        <w:jc w:val="both"/>
      </w:pPr>
      <w:r>
        <w:t xml:space="preserve">§ 4º É incabível o incidente de resolução de demandas repetitivas quando um dos tribunais superiores, no âmbito de sua respectiva competência, já tiver afetado recurso para definição de tese sobre questão de direito material ou processual repetitiva.</w:t>
      </w:r>
    </w:p>
    <w:p>
      <w:pPr>
        <w:pStyle w:val="BodyText"/>
        <w:spacing w:after="60"/>
        <w:jc w:val="both"/>
      </w:pPr>
      <w:r>
        <w:t xml:space="preserve">§ 5º Não serão exigidas custas processuais no incidente de resolução de demandas repetitivas.</w:t>
      </w:r>
    </w:p>
    <w:bookmarkEnd w:id="805"/>
    <w:bookmarkStart w:id="806" w:name="art.-977"/>
    <w:p>
      <w:pPr>
        <w:pStyle w:val="Heading6"/>
        <w:pBdr>
          <w:left w:val="single" w:sz="36" w:space="4" w:color="2E75B6"/>
        </w:pBdr>
        <w:shd w:val="clear" w:color="auto" w:fill="E3EEF9"/>
        <w:spacing w:before="120" w:after="60"/>
        <w:ind w:left="85"/>
      </w:pPr>
      <w:r>
        <w:rPr>
          <w:i w:val="0"/>
          <w:color w:val="1F3A5F"/>
          <w:sz w:val="22"/>
        </w:rPr>
        <w:t xml:space="preserve">Art. 977</w:t>
      </w:r>
    </w:p>
    <w:p>
      <w:pPr>
        <w:pStyle w:val="FirstParagraph"/>
        <w:spacing w:after="60"/>
        <w:jc w:val="both"/>
      </w:pPr>
      <w:r>
        <w:rPr>
          <w:b/>
          <w:bCs/>
        </w:rPr>
        <w:t xml:space="preserve">Art. 977.</w:t>
      </w:r>
      <w:r>
        <w:t xml:space="preserve"> </w:t>
      </w:r>
      <w:r>
        <w:t xml:space="preserve">O pedido de instauração do incidente será dirigido ao presidente de tribunal:</w:t>
      </w:r>
    </w:p>
    <w:p>
      <w:pPr>
        <w:pStyle w:val="BodyText"/>
        <w:spacing w:after="60"/>
        <w:jc w:val="both"/>
      </w:pPr>
      <w:r>
        <w:t xml:space="preserve">I - pelo juiz ou relator, por ofício;</w:t>
      </w:r>
    </w:p>
    <w:p>
      <w:pPr>
        <w:pStyle w:val="BodyText"/>
        <w:spacing w:after="60"/>
        <w:jc w:val="both"/>
      </w:pPr>
      <w:r>
        <w:t xml:space="preserve">II - pelas partes, por petição;</w:t>
      </w:r>
    </w:p>
    <w:p>
      <w:pPr>
        <w:pStyle w:val="BodyText"/>
        <w:spacing w:after="60"/>
        <w:jc w:val="both"/>
      </w:pPr>
      <w:r>
        <w:t xml:space="preserve">III - pelo Ministério Público ou pela Defensoria Pública, por petição.</w:t>
      </w:r>
    </w:p>
    <w:p>
      <w:pPr>
        <w:pStyle w:val="BodyText"/>
        <w:spacing w:after="60"/>
        <w:jc w:val="both"/>
      </w:pPr>
      <w:r>
        <w:t xml:space="preserve">Parágrafo único. O ofício ou a petição será instruído com os documentos necessários à demonstração do preenchimento dos pressupostos para a instauração do incidente.</w:t>
      </w:r>
    </w:p>
    <w:bookmarkEnd w:id="806"/>
    <w:bookmarkStart w:id="807" w:name="art.-978"/>
    <w:p>
      <w:pPr>
        <w:pStyle w:val="Heading6"/>
        <w:pBdr>
          <w:left w:val="single" w:sz="36" w:space="4" w:color="2E75B6"/>
        </w:pBdr>
        <w:shd w:val="clear" w:color="auto" w:fill="E3EEF9"/>
        <w:spacing w:before="120" w:after="60"/>
        <w:ind w:left="85"/>
      </w:pPr>
      <w:r>
        <w:rPr>
          <w:i w:val="0"/>
          <w:color w:val="1F3A5F"/>
          <w:sz w:val="22"/>
        </w:rPr>
        <w:t xml:space="preserve">Art. 978</w:t>
      </w:r>
    </w:p>
    <w:p>
      <w:pPr>
        <w:pStyle w:val="FirstParagraph"/>
        <w:spacing w:after="60"/>
        <w:jc w:val="both"/>
      </w:pPr>
      <w:r>
        <w:rPr>
          <w:b/>
          <w:bCs/>
        </w:rPr>
        <w:t xml:space="preserve">Art. 978.</w:t>
      </w:r>
      <w:r>
        <w:t xml:space="preserve"> </w:t>
      </w:r>
      <w:r>
        <w:t xml:space="preserve">O julgamento do incidente caberá ao órgão indicado pelo regimento interno dentre aqueles responsáveis pela uniformização de jurisprudência do tribunal.</w:t>
      </w:r>
    </w:p>
    <w:p>
      <w:pPr>
        <w:pStyle w:val="BodyText"/>
        <w:spacing w:after="60"/>
        <w:jc w:val="both"/>
      </w:pPr>
      <w:r>
        <w:t xml:space="preserve">Parágrafo único. O órgão colegiado incumbido de julgar o incidente e de fixar a tese jurídica julgará igualmente o recurso, a remessa necessária ou o processo de competência originária de onde se originou o incidente.</w:t>
      </w:r>
    </w:p>
    <w:bookmarkEnd w:id="807"/>
    <w:bookmarkStart w:id="808" w:name="art.-979"/>
    <w:p>
      <w:pPr>
        <w:pStyle w:val="Heading6"/>
        <w:pBdr>
          <w:left w:val="single" w:sz="36" w:space="4" w:color="2E75B6"/>
        </w:pBdr>
        <w:shd w:val="clear" w:color="auto" w:fill="E3EEF9"/>
        <w:spacing w:before="120" w:after="60"/>
        <w:ind w:left="85"/>
      </w:pPr>
      <w:r>
        <w:rPr>
          <w:i w:val="0"/>
          <w:color w:val="1F3A5F"/>
          <w:sz w:val="22"/>
        </w:rPr>
        <w:t xml:space="preserve">Art. 979</w:t>
      </w:r>
    </w:p>
    <w:p>
      <w:pPr>
        <w:pStyle w:val="FirstParagraph"/>
        <w:spacing w:after="60"/>
        <w:jc w:val="both"/>
      </w:pPr>
      <w:r>
        <w:rPr>
          <w:b/>
          <w:bCs/>
        </w:rPr>
        <w:t xml:space="preserve">Art. 979.</w:t>
      </w:r>
      <w:r>
        <w:t xml:space="preserve"> </w:t>
      </w:r>
      <w:r>
        <w:t xml:space="preserve">A instauração e o julgamento do incidente serão sucedidos da mais ampla e específica divulgação e publicidade, por meio de registro eletrônico no Conselho Nacional de Justiça.</w:t>
      </w:r>
    </w:p>
    <w:p>
      <w:pPr>
        <w:pStyle w:val="BodyText"/>
        <w:spacing w:after="60"/>
        <w:jc w:val="both"/>
      </w:pPr>
      <w:r>
        <w:t xml:space="preserve">§ 1º Os tribunais manterão banco eletrônico de dados atualizados com informações específicas sobre questões de direito submetidas ao incidente, comunicando-o imediatamente ao Conselho Nacional de Justiça para inclusão no cadastro.</w:t>
      </w:r>
    </w:p>
    <w:p>
      <w:pPr>
        <w:pStyle w:val="BodyText"/>
        <w:spacing w:after="60"/>
        <w:jc w:val="both"/>
      </w:pPr>
      <w:r>
        <w:t xml:space="preserve">§ 2º Para possibilitar a identificação dos processos abrangidos pela decisão do incidente, o registro eletrônico das teses jurídicas constantes do cadastro conterá, no mínimo, os fundamentos determinantes da decisão e os dispositivos normativos a ela relacionados.</w:t>
      </w:r>
    </w:p>
    <w:p>
      <w:pPr>
        <w:pStyle w:val="BodyText"/>
        <w:spacing w:after="60"/>
        <w:jc w:val="both"/>
      </w:pPr>
      <w:r>
        <w:t xml:space="preserve">§ 3º Aplica-se o disposto neste artigo ao julgamento de recurso extraordinário com repercussão geral, de recurso especial com relevância da questão de direito federal infraconstitucional reconhecida, de incidente de assunção de competência e de casos repetitivos. (Redação dada pela Lei nº 15.484, de 2026) Vigência</w:t>
      </w:r>
    </w:p>
    <w:bookmarkEnd w:id="808"/>
    <w:bookmarkStart w:id="809" w:name="art.-980"/>
    <w:p>
      <w:pPr>
        <w:pStyle w:val="Heading6"/>
        <w:pBdr>
          <w:left w:val="single" w:sz="36" w:space="4" w:color="2E75B6"/>
        </w:pBdr>
        <w:shd w:val="clear" w:color="auto" w:fill="E3EEF9"/>
        <w:spacing w:before="120" w:after="60"/>
        <w:ind w:left="85"/>
      </w:pPr>
      <w:r>
        <w:rPr>
          <w:i w:val="0"/>
          <w:color w:val="1F3A5F"/>
          <w:sz w:val="22"/>
        </w:rPr>
        <w:t xml:space="preserve">Art. 980</w:t>
      </w:r>
    </w:p>
    <w:p>
      <w:pPr>
        <w:pStyle w:val="FirstParagraph"/>
        <w:spacing w:after="60"/>
        <w:jc w:val="both"/>
      </w:pPr>
      <w:r>
        <w:rPr>
          <w:b/>
          <w:bCs/>
        </w:rPr>
        <w:t xml:space="preserve">Art. 980.</w:t>
      </w:r>
      <w:r>
        <w:t xml:space="preserve"> </w:t>
      </w:r>
      <w:r>
        <w:t xml:space="preserve">O incidente será julgado no prazo de 1 (um) ano e terá preferência sobre os demais feitos, ressalvados os que envolvam réu preso e os pedidos de habeas corpus .</w:t>
      </w:r>
    </w:p>
    <w:p>
      <w:pPr>
        <w:pStyle w:val="BodyText"/>
        <w:spacing w:after="60"/>
        <w:jc w:val="both"/>
      </w:pPr>
      <w:r>
        <w:t xml:space="preserve">Parágrafo único. Superado o prazo previsto no caput , cessa a suspensão dos processos prevista no art. 982, salvo decisão fundamentada do relator em sentido contrário.</w:t>
      </w:r>
    </w:p>
    <w:bookmarkEnd w:id="809"/>
    <w:bookmarkStart w:id="810" w:name="art.-981"/>
    <w:p>
      <w:pPr>
        <w:pStyle w:val="Heading6"/>
        <w:pBdr>
          <w:left w:val="single" w:sz="36" w:space="4" w:color="2E75B6"/>
        </w:pBdr>
        <w:shd w:val="clear" w:color="auto" w:fill="E3EEF9"/>
        <w:spacing w:before="120" w:after="60"/>
        <w:ind w:left="85"/>
      </w:pPr>
      <w:r>
        <w:rPr>
          <w:i w:val="0"/>
          <w:color w:val="1F3A5F"/>
          <w:sz w:val="22"/>
        </w:rPr>
        <w:t xml:space="preserve">Art. 981</w:t>
      </w:r>
    </w:p>
    <w:p>
      <w:pPr>
        <w:pStyle w:val="FirstParagraph"/>
        <w:spacing w:after="60"/>
        <w:jc w:val="both"/>
      </w:pPr>
      <w:r>
        <w:rPr>
          <w:b/>
          <w:bCs/>
        </w:rPr>
        <w:t xml:space="preserve">Art. 981.</w:t>
      </w:r>
      <w:r>
        <w:t xml:space="preserve"> </w:t>
      </w:r>
      <w:r>
        <w:t xml:space="preserve">Após a distribuição, o órgão colegiado competente para julgar o incidente procederá ao seu juízo de admissibilidade, considerando a presença dos pressupostos do art. 976.</w:t>
      </w:r>
    </w:p>
    <w:bookmarkEnd w:id="810"/>
    <w:bookmarkStart w:id="811" w:name="art.-982"/>
    <w:p>
      <w:pPr>
        <w:pStyle w:val="Heading6"/>
        <w:pBdr>
          <w:left w:val="single" w:sz="36" w:space="4" w:color="2E75B6"/>
        </w:pBdr>
        <w:shd w:val="clear" w:color="auto" w:fill="E3EEF9"/>
        <w:spacing w:before="120" w:after="60"/>
        <w:ind w:left="85"/>
      </w:pPr>
      <w:r>
        <w:rPr>
          <w:i w:val="0"/>
          <w:color w:val="1F3A5F"/>
          <w:sz w:val="22"/>
        </w:rPr>
        <w:t xml:space="preserve">Art. 982</w:t>
      </w:r>
    </w:p>
    <w:p>
      <w:pPr>
        <w:pStyle w:val="FirstParagraph"/>
        <w:spacing w:after="60"/>
        <w:jc w:val="both"/>
      </w:pPr>
      <w:r>
        <w:rPr>
          <w:b/>
          <w:bCs/>
        </w:rPr>
        <w:t xml:space="preserve">Art. 982.</w:t>
      </w:r>
      <w:r>
        <w:t xml:space="preserve"> </w:t>
      </w:r>
      <w:r>
        <w:t xml:space="preserve">Admitido o incidente, o relator:</w:t>
      </w:r>
    </w:p>
    <w:p>
      <w:pPr>
        <w:pStyle w:val="BodyText"/>
        <w:keepNext/>
        <w:spacing w:after="60"/>
        <w:jc w:val="both"/>
      </w:pPr>
      <w:r>
        <w:t xml:space="preserve">I - suspenderá os processos pendentes, individuais ou coletivos, que tramitam no Estado ou na região, conforme o caso;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limite da suspensão aos processos vinculados ao tribunal do incidente</w:t>
            </w:r>
          </w:p>
        </w:tc>
        <w:tc>
          <w:tcPr>
            <w:tcW w:type="dxa" w:w="1531"/>
          </w:tcPr>
          <w:p>
            <w:pPr>
              <w:pStyle w:val="Compact"/>
              <w:spacing w:line="276" w:lineRule="auto" w:before="40" w:after="40"/>
            </w:pPr>
            <w:r>
              <w:rPr>
                <w:rFonts w:ascii="Liberation Sans Narrow" w:hAnsi="Liberation Sans Narrow"/>
                <w:sz w:val="17"/>
              </w:rPr>
              <w:t xml:space="preserve">STJ, AgInt no RMS 78.807, Segunda Turma, relator Min. Marco Aurélio Bellizze, julgado em 26/08/2026</w:t>
            </w:r>
          </w:p>
        </w:tc>
        <w:tc>
          <w:tcPr>
            <w:tcW w:type="dxa" w:w="2030"/>
          </w:tcPr>
          <w:p>
            <w:pPr>
              <w:pStyle w:val="Compact"/>
              <w:spacing w:line="276" w:lineRule="auto" w:before="40" w:after="40"/>
            </w:pPr>
            <w:r>
              <w:rPr>
                <w:rFonts w:ascii="Liberation Sans Narrow" w:hAnsi="Liberation Sans Narrow"/>
                <w:sz w:val="17"/>
              </w:rPr>
              <w:t xml:space="preserve">A suspensão prevista no art. 982, I, do CPC restringe-se aos processos em curso perante os órgãos jurisdicionais vinculados ao tribunal em que instaurado o incidente, não justificando a paralisação de feito que tramita no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I — suspensão dos processos afetados e sua cessação</w:t>
            </w:r>
          </w:p>
        </w:tc>
        <w:tc>
          <w:tcPr>
            <w:tcW w:type="dxa" w:w="1531"/>
          </w:tcPr>
          <w:p>
            <w:pPr>
              <w:pStyle w:val="Compact"/>
              <w:spacing w:line="276" w:lineRule="auto" w:before="40" w:after="40"/>
            </w:pPr>
            <w:r>
              <w:rPr>
                <w:rFonts w:ascii="Liberation Sans Narrow" w:hAnsi="Liberation Sans Narrow"/>
                <w:sz w:val="17"/>
              </w:rPr>
              <w:t xml:space="preserve">STJ, AgInt no AREsp 2.966.132,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Interposto recurso especial ou recurso extraordinário contra o acórdão do incidente, a suspensão dos processos afetados cessa com o julgamento dos recursos, dispensado o aguardo do trânsito em julgado. Julgados os recursos especiais pelo Superior Tribunal de Justiça, fica prejudicado o pedido de sobrestamento do feito.</w:t>
            </w:r>
          </w:p>
        </w:tc>
      </w:tr>
    </w:tbl>
    <w:p>
      <w:pPr>
        <w:pStyle w:val="BodyText"/>
        <w:spacing w:after="60"/>
        <w:jc w:val="both"/>
      </w:pPr>
      <w:r>
        <w:t xml:space="preserve">II - poderá requisitar informações a órgãos em cujo juízo tramita processo no qual se discute o objeto do incidente, que as prestarão no prazo de 15 (quinze) dias;</w:t>
      </w:r>
    </w:p>
    <w:p>
      <w:pPr>
        <w:pStyle w:val="BodyText"/>
        <w:spacing w:after="60"/>
        <w:jc w:val="both"/>
      </w:pPr>
      <w:r>
        <w:t xml:space="preserve">III - intimará o Ministério Público para, querendo, manifestar-se no prazo de 15 (quinze) dias.</w:t>
      </w:r>
    </w:p>
    <w:p>
      <w:pPr>
        <w:pStyle w:val="BodyText"/>
        <w:spacing w:after="60"/>
        <w:jc w:val="both"/>
      </w:pPr>
      <w:r>
        <w:t xml:space="preserve">§ 1º A suspensão será comunicada aos órgãos jurisdicionais competentes.</w:t>
      </w:r>
    </w:p>
    <w:p>
      <w:pPr>
        <w:pStyle w:val="BodyText"/>
        <w:spacing w:after="60"/>
        <w:jc w:val="both"/>
      </w:pPr>
      <w:r>
        <w:t xml:space="preserve">§ 2º Durante a suspensão, o pedido de tutela de urgência deverá ser dirigido ao juízo onde tramita o processo suspenso.</w:t>
      </w:r>
    </w:p>
    <w:p>
      <w:pPr>
        <w:pStyle w:val="BodyText"/>
        <w:spacing w:after="60"/>
        <w:jc w:val="both"/>
      </w:pPr>
      <w:r>
        <w:t xml:space="preserve">§ 3º Visando à garantia da segurança jurídica, qualquer legitimado mencionado no art. 977, incisos II e III, poderá requerer, ao tribunal competente para conhecer do recurso extraordinário ou especial, a suspensão de todos os processos individuais ou coletivos em curso no território nacional que versem sobre a questão objeto do incidente já instaurado.</w:t>
      </w:r>
    </w:p>
    <w:p>
      <w:pPr>
        <w:pStyle w:val="BodyText"/>
        <w:spacing w:after="60"/>
        <w:jc w:val="both"/>
      </w:pPr>
      <w:r>
        <w:t xml:space="preserve">§ 4º Independentemente dos limites da competência territorial, a parte no processo em curso no qual se discuta a mesma questão objeto do incidente é legitimada para requerer a providência prevista no § 3º deste artigo.</w:t>
      </w:r>
    </w:p>
    <w:p>
      <w:pPr>
        <w:pStyle w:val="BodyText"/>
        <w:spacing w:after="60"/>
        <w:jc w:val="both"/>
      </w:pPr>
      <w:r>
        <w:t xml:space="preserve">§ 5º Cessa a suspensão a que se refere o inciso I do caput deste artigo se não for interposto recurso especial ou recurso extraordinário contra a decisão proferida no incidente.</w:t>
      </w:r>
    </w:p>
    <w:bookmarkEnd w:id="811"/>
    <w:bookmarkStart w:id="812" w:name="art.-983"/>
    <w:p>
      <w:pPr>
        <w:pStyle w:val="Heading6"/>
        <w:pBdr>
          <w:left w:val="single" w:sz="36" w:space="4" w:color="2E75B6"/>
        </w:pBdr>
        <w:shd w:val="clear" w:color="auto" w:fill="E3EEF9"/>
        <w:spacing w:before="120" w:after="60"/>
        <w:ind w:left="85"/>
      </w:pPr>
      <w:r>
        <w:rPr>
          <w:i w:val="0"/>
          <w:color w:val="1F3A5F"/>
          <w:sz w:val="22"/>
        </w:rPr>
        <w:t xml:space="preserve">Art. 983</w:t>
      </w:r>
    </w:p>
    <w:p>
      <w:pPr>
        <w:pStyle w:val="FirstParagraph"/>
        <w:keepNext/>
        <w:spacing w:after="60"/>
        <w:jc w:val="both"/>
      </w:pPr>
      <w:r>
        <w:rPr>
          <w:b/>
          <w:bCs/>
        </w:rPr>
        <w:t xml:space="preserve">Art. 983.</w:t>
      </w:r>
      <w:r>
        <w:t xml:space="preserve"> </w:t>
      </w:r>
      <w:r>
        <w:t xml:space="preserve">O relator ouvirá as partes e os demais interessados, inclusive pessoas, órgãos e entidades com interesse na controvérsia, que, no prazo comum de 15 (quinze) dias, poderão requerer a juntada de documentos, bem como as diligências necessárias para a elucidação da questão de direito controvertida, e, em seguida, manifestar-se-á o Ministério Público, no mesmo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participação das partes e dos demais interessados</w:t>
            </w:r>
          </w:p>
        </w:tc>
        <w:tc>
          <w:tcPr>
            <w:tcW w:type="dxa" w:w="1655"/>
          </w:tcPr>
          <w:p>
            <w:pPr>
              <w:pStyle w:val="Compact"/>
              <w:spacing w:line="276" w:lineRule="auto" w:before="40" w:after="40"/>
            </w:pPr>
            <w:r>
              <w:rPr>
                <w:rFonts w:ascii="Liberation Sans Narrow" w:hAnsi="Liberation Sans Narrow"/>
                <w:sz w:val="17"/>
              </w:rPr>
              <w:t xml:space="preserve">STJ, REsp 1.916.976, Segunda Turma, relator Min. Herman Benjamin, julgado em 21/05/2024, DJe de 23/08/2024</w:t>
            </w:r>
          </w:p>
        </w:tc>
        <w:tc>
          <w:tcPr>
            <w:tcW w:type="dxa" w:w="2154"/>
          </w:tcPr>
          <w:p>
            <w:pPr>
              <w:pStyle w:val="Compact"/>
              <w:spacing w:line="276" w:lineRule="auto" w:before="40" w:after="40"/>
            </w:pPr>
            <w:r>
              <w:rPr>
                <w:rFonts w:ascii="Liberation Sans Narrow" w:hAnsi="Liberation Sans Narrow"/>
                <w:sz w:val="17"/>
              </w:rPr>
              <w:t xml:space="preserve">A participação das partes dos processos selecionados como representativos da controvérsia constitui o núcleo do contraditório no incidente, cabendo ao tribunal garantir que a representação seja exercida de forma adequada. O tribunal não pode avocar o julgamento de questões de direito de causas que não lhe compete julgar nem afastar a manifestação de um dos lados sob o argumento de adotar a sistemática da causa-modelo, sob pena de nulidade que atinge todo o procedimento do incidente.</w:t>
            </w:r>
          </w:p>
        </w:tc>
      </w:tr>
    </w:tbl>
    <w:p>
      <w:pPr>
        <w:pStyle w:val="BodyText"/>
        <w:spacing w:after="60"/>
        <w:jc w:val="both"/>
      </w:pPr>
      <w:r>
        <w:t xml:space="preserve">§ 1º Para instruir o incidente, o relator poderá designar data para, em audiência pública, ouvir depoimentos de pessoas com experiência e conhecimento na matéria.</w:t>
      </w:r>
    </w:p>
    <w:p>
      <w:pPr>
        <w:pStyle w:val="BodyText"/>
        <w:spacing w:after="60"/>
        <w:jc w:val="both"/>
      </w:pPr>
      <w:r>
        <w:t xml:space="preserve">§ 2º Concluídas as diligências, o relator solicitará dia para o julgamento do incidente.</w:t>
      </w:r>
    </w:p>
    <w:bookmarkEnd w:id="812"/>
    <w:bookmarkStart w:id="813" w:name="art.-984"/>
    <w:p>
      <w:pPr>
        <w:pStyle w:val="Heading6"/>
        <w:pBdr>
          <w:left w:val="single" w:sz="36" w:space="4" w:color="2E75B6"/>
        </w:pBdr>
        <w:shd w:val="clear" w:color="auto" w:fill="E3EEF9"/>
        <w:spacing w:before="120" w:after="60"/>
        <w:ind w:left="85"/>
      </w:pPr>
      <w:r>
        <w:rPr>
          <w:i w:val="0"/>
          <w:color w:val="1F3A5F"/>
          <w:sz w:val="22"/>
        </w:rPr>
        <w:t xml:space="preserve">Art. 984</w:t>
      </w:r>
    </w:p>
    <w:p>
      <w:pPr>
        <w:pStyle w:val="FirstParagraph"/>
        <w:spacing w:after="60"/>
        <w:jc w:val="both"/>
      </w:pPr>
      <w:r>
        <w:rPr>
          <w:b/>
          <w:bCs/>
        </w:rPr>
        <w:t xml:space="preserve">Art. 984.</w:t>
      </w:r>
      <w:r>
        <w:t xml:space="preserve"> </w:t>
      </w:r>
      <w:r>
        <w:t xml:space="preserve">No julgamento do incidente, observar-se-á a seguinte ordem:</w:t>
      </w:r>
    </w:p>
    <w:p>
      <w:pPr>
        <w:pStyle w:val="BodyText"/>
        <w:spacing w:after="60"/>
        <w:jc w:val="both"/>
      </w:pPr>
      <w:r>
        <w:t xml:space="preserve">I - o relator fará a exposição do objeto do incidente;</w:t>
      </w:r>
    </w:p>
    <w:p>
      <w:pPr>
        <w:pStyle w:val="BodyText"/>
        <w:spacing w:after="60"/>
        <w:jc w:val="both"/>
      </w:pPr>
      <w:r>
        <w:t xml:space="preserve">II - poderão sustentar suas razões, sucessivamente:</w:t>
      </w:r>
    </w:p>
    <w:p>
      <w:pPr>
        <w:pStyle w:val="BodyText"/>
        <w:spacing w:after="60"/>
        <w:jc w:val="both"/>
      </w:pPr>
      <w:r>
        <w:t xml:space="preserve">a) o autor e o réu do processo originário e o Ministério Público, pelo prazo de 30 (trinta) minutos;</w:t>
      </w:r>
    </w:p>
    <w:p>
      <w:pPr>
        <w:pStyle w:val="BodyText"/>
        <w:spacing w:after="60"/>
        <w:jc w:val="both"/>
      </w:pPr>
      <w:r>
        <w:t xml:space="preserve">b) os demais interessados, no prazo de 30 (trinta) minutos, divididos entre todos, sendo exigida inscrição com 2 (dois) dias de antecedência.</w:t>
      </w:r>
    </w:p>
    <w:p>
      <w:pPr>
        <w:pStyle w:val="BodyText"/>
        <w:spacing w:after="60"/>
        <w:jc w:val="both"/>
      </w:pPr>
      <w:r>
        <w:t xml:space="preserve">§ 1º Considerando o número de inscritos, o prazo poderá ser ampliado.</w:t>
      </w:r>
    </w:p>
    <w:p>
      <w:pPr>
        <w:pStyle w:val="BodyText"/>
        <w:spacing w:after="60"/>
        <w:jc w:val="both"/>
      </w:pPr>
      <w:r>
        <w:t xml:space="preserve">§ 2º O conteúdo do acórdão abrangerá a análise de todos os fundamentos suscitados concernentes à tese jurídica discutida, sejam favoráveis ou contrários.</w:t>
      </w:r>
    </w:p>
    <w:bookmarkEnd w:id="813"/>
    <w:bookmarkStart w:id="814" w:name="art.-985"/>
    <w:p>
      <w:pPr>
        <w:pStyle w:val="Heading6"/>
        <w:pBdr>
          <w:left w:val="single" w:sz="36" w:space="4" w:color="2E75B6"/>
        </w:pBdr>
        <w:shd w:val="clear" w:color="auto" w:fill="E3EEF9"/>
        <w:spacing w:before="120" w:after="60"/>
        <w:ind w:left="85"/>
      </w:pPr>
      <w:r>
        <w:rPr>
          <w:i w:val="0"/>
          <w:color w:val="1F3A5F"/>
          <w:sz w:val="22"/>
        </w:rPr>
        <w:t xml:space="preserve">Art. 985</w:t>
      </w:r>
    </w:p>
    <w:p>
      <w:pPr>
        <w:pStyle w:val="FirstParagraph"/>
        <w:spacing w:after="60"/>
        <w:jc w:val="both"/>
      </w:pPr>
      <w:r>
        <w:rPr>
          <w:b/>
          <w:bCs/>
        </w:rPr>
        <w:t xml:space="preserve">Art. 985.</w:t>
      </w:r>
      <w:r>
        <w:t xml:space="preserve"> </w:t>
      </w:r>
      <w:r>
        <w:t xml:space="preserve">Julgado o incidente, a tese jurídica será aplicada:</w:t>
      </w:r>
    </w:p>
    <w:p>
      <w:pPr>
        <w:pStyle w:val="BodyText"/>
        <w:spacing w:after="60"/>
        <w:jc w:val="both"/>
      </w:pPr>
      <w:r>
        <w:t xml:space="preserve">I - a todos os processos individuais ou coletivos que versem sobre idêntica questão de direito e que tramitem na área de jurisdição do respectivo tribunal, inclusive àqueles que tramitem nos juizados especiais do respectivo Estado ou região;</w:t>
      </w:r>
    </w:p>
    <w:p>
      <w:pPr>
        <w:pStyle w:val="BodyText"/>
        <w:spacing w:after="60"/>
        <w:jc w:val="both"/>
      </w:pPr>
      <w:r>
        <w:t xml:space="preserve">II - aos casos futuros que versem idêntica questão de direito e que venham a tramitar no território de competência do tribunal, salvo revisão na forma do art. 986.</w:t>
      </w:r>
    </w:p>
    <w:p>
      <w:pPr>
        <w:pStyle w:val="BodyText"/>
        <w:spacing w:after="60"/>
        <w:jc w:val="both"/>
      </w:pPr>
      <w:r>
        <w:t xml:space="preserve">§ 1º Não observada a tese adotada no incidente, caberá reclamação.</w:t>
      </w:r>
    </w:p>
    <w:p>
      <w:pPr>
        <w:pStyle w:val="BodyText"/>
        <w:spacing w:after="60"/>
        <w:jc w:val="both"/>
      </w:pPr>
      <w:r>
        <w:t xml:space="preserve">§ 2º Se o incidente tiver por objeto questão relativa a prestação de serviço concedido, permitido ou autorizado, o resultado do julgamento será comunicado ao órgão, ao ente ou à agência reguladora competente para fiscalização da efetiva aplicação, por parte dos entes sujeitos a regulação, da tese adotada.</w:t>
      </w:r>
    </w:p>
    <w:bookmarkEnd w:id="814"/>
    <w:bookmarkStart w:id="815" w:name="art.-986"/>
    <w:p>
      <w:pPr>
        <w:pStyle w:val="Heading6"/>
        <w:pBdr>
          <w:left w:val="single" w:sz="36" w:space="4" w:color="2E75B6"/>
        </w:pBdr>
        <w:shd w:val="clear" w:color="auto" w:fill="E3EEF9"/>
        <w:spacing w:before="120" w:after="60"/>
        <w:ind w:left="85"/>
      </w:pPr>
      <w:r>
        <w:rPr>
          <w:i w:val="0"/>
          <w:color w:val="1F3A5F"/>
          <w:sz w:val="22"/>
        </w:rPr>
        <w:t xml:space="preserve">Art. 986</w:t>
      </w:r>
    </w:p>
    <w:p>
      <w:pPr>
        <w:pStyle w:val="FirstParagraph"/>
        <w:spacing w:after="60"/>
        <w:jc w:val="both"/>
      </w:pPr>
      <w:r>
        <w:rPr>
          <w:b/>
          <w:bCs/>
        </w:rPr>
        <w:t xml:space="preserve">Art. 986.</w:t>
      </w:r>
      <w:r>
        <w:t xml:space="preserve"> </w:t>
      </w:r>
      <w:r>
        <w:t xml:space="preserve">A revisão da tese jurídica firmada no incidente far-se-á pelo mesmo tribunal, de ofício ou mediante requerimento dos legitimados mencionados no art. 977, inciso III.</w:t>
      </w:r>
    </w:p>
    <w:bookmarkEnd w:id="815"/>
    <w:bookmarkStart w:id="816" w:name="art.-987"/>
    <w:p>
      <w:pPr>
        <w:pStyle w:val="Heading6"/>
        <w:pBdr>
          <w:left w:val="single" w:sz="36" w:space="4" w:color="2E75B6"/>
        </w:pBdr>
        <w:shd w:val="clear" w:color="auto" w:fill="E3EEF9"/>
        <w:spacing w:before="120" w:after="60"/>
        <w:ind w:left="85"/>
      </w:pPr>
      <w:r>
        <w:rPr>
          <w:i w:val="0"/>
          <w:color w:val="1F3A5F"/>
          <w:sz w:val="22"/>
        </w:rPr>
        <w:t xml:space="preserve">Art. 987</w:t>
      </w:r>
    </w:p>
    <w:p>
      <w:pPr>
        <w:pStyle w:val="FirstParagraph"/>
        <w:spacing w:after="60"/>
        <w:jc w:val="both"/>
      </w:pPr>
      <w:r>
        <w:rPr>
          <w:b/>
          <w:bCs/>
        </w:rPr>
        <w:t xml:space="preserve">Art. 987.</w:t>
      </w:r>
      <w:r>
        <w:t xml:space="preserve"> </w:t>
      </w:r>
      <w:r>
        <w:t xml:space="preserve">Do julgamento do mérito do incidente caberá recurso extraordinário ou especial, conforme o caso.</w:t>
      </w:r>
    </w:p>
    <w:p>
      <w:pPr>
        <w:pStyle w:val="BodyText"/>
        <w:spacing w:after="60"/>
        <w:jc w:val="both"/>
      </w:pPr>
      <w:r>
        <w:t xml:space="preserve">§ 1º O recurso tem efeito suspensivo, presumindo-se a repercussão geral de questão constitucional eventualmente discutida.</w:t>
      </w:r>
    </w:p>
    <w:p>
      <w:pPr>
        <w:pStyle w:val="BodyText"/>
        <w:spacing w:after="60"/>
        <w:jc w:val="both"/>
      </w:pPr>
      <w:r>
        <w:t xml:space="preserve">§ 2º Apreciado o mérito do recurso, a tese jurídica adotada pelo Supremo Tribunal Federal ou pelo Superior Tribunal de Justiça será aplicada no território nacional a todos os processos individuais ou coletivos que versem sobre idêntica questão de direito.</w:t>
      </w:r>
    </w:p>
    <w:bookmarkEnd w:id="816"/>
    <w:bookmarkEnd w:id="817"/>
    <w:bookmarkStart w:id="824" w:name="Xf6f7a700e0e5855b184cf3fe4612c09790b5a4f"/>
    <w:p>
      <w:pPr>
        <w:pStyle w:val="Heading4"/>
        <w:spacing w:before="80" w:after="40"/>
      </w:pPr>
      <w:r>
        <w:rPr>
          <w:smallCaps/>
          <w:color w:val="2E75B6"/>
        </w:rPr>
        <w:t xml:space="preserve">Capítulo IX: da reclamação (arts. 988 a 993)</w:t>
      </w:r>
    </w:p>
    <w:bookmarkStart w:id="818" w:name="art.-988"/>
    <w:p>
      <w:pPr>
        <w:pStyle w:val="Heading6"/>
        <w:pBdr>
          <w:left w:val="single" w:sz="36" w:space="4" w:color="2E75B6"/>
        </w:pBdr>
        <w:shd w:val="clear" w:color="auto" w:fill="E3EEF9"/>
        <w:spacing w:before="120" w:after="60"/>
        <w:ind w:left="85"/>
      </w:pPr>
      <w:r>
        <w:rPr>
          <w:i w:val="0"/>
          <w:color w:val="1F3A5F"/>
          <w:sz w:val="22"/>
        </w:rPr>
        <w:t xml:space="preserve">Art. 988</w:t>
      </w:r>
    </w:p>
    <w:p>
      <w:pPr>
        <w:pStyle w:val="FirstParagraph"/>
        <w:spacing w:after="60"/>
        <w:jc w:val="both"/>
      </w:pPr>
      <w:r>
        <w:rPr>
          <w:b/>
          <w:bCs/>
        </w:rPr>
        <w:t xml:space="preserve">Art. 988.</w:t>
      </w:r>
      <w:r>
        <w:t xml:space="preserve"> </w:t>
      </w:r>
      <w:r>
        <w:t xml:space="preserve">Caberá reclamação da parte interessada ou do Ministério Público para:</w:t>
      </w:r>
    </w:p>
    <w:p>
      <w:pPr>
        <w:pStyle w:val="BodyText"/>
        <w:keepNext/>
        <w:spacing w:after="60"/>
        <w:jc w:val="both"/>
      </w:pPr>
      <w:r>
        <w:t xml:space="preserve">I - preservar a competência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cabimento da reclamação</w:t>
            </w:r>
          </w:p>
        </w:tc>
        <w:tc>
          <w:tcPr>
            <w:tcW w:type="dxa" w:w="1531"/>
          </w:tcPr>
          <w:p>
            <w:pPr>
              <w:pStyle w:val="Compact"/>
              <w:spacing w:line="276" w:lineRule="auto" w:before="40" w:after="40"/>
            </w:pPr>
            <w:r>
              <w:rPr>
                <w:rFonts w:ascii="Liberation Sans Narrow" w:hAnsi="Liberation Sans Narrow"/>
                <w:sz w:val="17"/>
              </w:rPr>
              <w:t xml:space="preserve">STJ, AgInt no Rcl 40.663, Primeira Seção, relator Min. Mauro Campbell Marques, DJe de 04/03/2021</w:t>
            </w:r>
          </w:p>
        </w:tc>
        <w:tc>
          <w:tcPr>
            <w:tcW w:type="dxa" w:w="1905"/>
          </w:tcPr>
          <w:p>
            <w:pPr>
              <w:pStyle w:val="Compact"/>
              <w:spacing w:line="276" w:lineRule="auto" w:before="40" w:after="40"/>
            </w:pPr>
            <w:r>
              <w:rPr>
                <w:rFonts w:ascii="Liberation Sans Narrow" w:hAnsi="Liberation Sans Narrow"/>
                <w:sz w:val="17"/>
              </w:rPr>
              <w:t xml:space="preserve">A reclamação não serve para preservar ordem de sobrestamento contida em decisão de afetação de recurso repetitivo, por ausência de previsão legal expressa; seu cabimento é restrito à preservação da competência e à garantia da autoridade das decisões do tribunal.</w:t>
            </w:r>
          </w:p>
        </w:tc>
      </w:tr>
    </w:tbl>
    <w:p>
      <w:pPr>
        <w:pStyle w:val="BodyText"/>
        <w:spacing w:after="60"/>
        <w:jc w:val="both"/>
      </w:pPr>
      <w:r>
        <w:t xml:space="preserve">II - garantir a autoridade das decisões do tribunal;</w:t>
      </w:r>
    </w:p>
    <w:p>
      <w:pPr>
        <w:pStyle w:val="BodyText"/>
        <w:spacing w:after="60"/>
        <w:jc w:val="both"/>
      </w:pPr>
      <w:r>
        <w:t xml:space="preserve">III – garantir a observância de enunciado de súmula vinculante e de decisão do Supremo Tribunal Federal em controle concentrado de constitucionalidade; (Redação dada pela Lei nº 13.256, de 2016) (Vigência)</w:t>
      </w:r>
    </w:p>
    <w:p>
      <w:pPr>
        <w:pStyle w:val="BodyText"/>
        <w:keepNext/>
        <w:spacing w:after="60"/>
        <w:jc w:val="both"/>
      </w:pPr>
      <w:r>
        <w:t xml:space="preserve">IV – garantir a observância de acórdão proferido em julgamento de incidente de resolução de demandas repetitivas ou de incidente de assunção de competência;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IV — cabimento restrito ao incidente de resolução de demandas repetitivas após a Lei 13.256/2016</w:t>
            </w:r>
          </w:p>
        </w:tc>
        <w:tc>
          <w:tcPr>
            <w:tcW w:type="dxa" w:w="1531"/>
          </w:tcPr>
          <w:p>
            <w:pPr>
              <w:pStyle w:val="Compact"/>
              <w:spacing w:line="276" w:lineRule="auto" w:before="40" w:after="40"/>
            </w:pPr>
            <w:r>
              <w:rPr>
                <w:rFonts w:ascii="Liberation Sans Narrow" w:hAnsi="Liberation Sans Narrow"/>
                <w:sz w:val="17"/>
              </w:rPr>
              <w:t xml:space="preserve">STJ, AgRg na Rcl 51.018, Terceira Seção, relator Min. Maria Marluce Caldas, julgado em 18/06/2026</w:t>
            </w:r>
          </w:p>
        </w:tc>
        <w:tc>
          <w:tcPr>
            <w:tcW w:type="dxa" w:w="1780"/>
          </w:tcPr>
          <w:p>
            <w:pPr>
              <w:pStyle w:val="Compact"/>
              <w:spacing w:line="276" w:lineRule="auto" w:before="40" w:after="40"/>
            </w:pPr>
            <w:r>
              <w:rPr>
                <w:rFonts w:ascii="Liberation Sans Narrow" w:hAnsi="Liberation Sans Narrow"/>
                <w:sz w:val="17"/>
              </w:rPr>
              <w:t xml:space="preserve">A alteração promovida pela Lei 13.256/2016 no art. 988, IV, excluiu do rol de hipóteses de cabimento da reclamação a garantia de observância de precedentes oriundos de casos repetitivos, mantendo apenas os precedentes do incidente de resolução de demandas repetitivas; a revisão da aplicação de tese firmada em recurso especial repetitivo se dá pelo agravo interno do art. 1.030, § 2º.</w:t>
            </w:r>
          </w:p>
        </w:tc>
      </w:tr>
    </w:tbl>
    <w:p>
      <w:pPr>
        <w:pStyle w:val="BodyText"/>
        <w:spacing w:after="60"/>
        <w:jc w:val="both"/>
      </w:pPr>
      <w:r>
        <w:t xml:space="preserve">V – em casos excepcionais, garantir a observância de acórdão proferido em julgamento de recurso especial sob o regime de relevância. (Incluído pela Lei nº 15.484, de 2026) Vigência</w:t>
      </w:r>
    </w:p>
    <w:p>
      <w:pPr>
        <w:pStyle w:val="BodyText"/>
        <w:spacing w:after="60"/>
        <w:jc w:val="both"/>
      </w:pPr>
      <w:r>
        <w:t xml:space="preserve">§ 1º A reclamação pode ser proposta perante qualquer tribunal, e seu julgamento compete ao órgão jurisdicional cuja competência se busca preservar ou cuja autoridade se pretenda garantir.</w:t>
      </w:r>
    </w:p>
    <w:p>
      <w:pPr>
        <w:pStyle w:val="BodyText"/>
        <w:spacing w:after="60"/>
        <w:jc w:val="both"/>
      </w:pPr>
      <w:r>
        <w:t xml:space="preserve">§ 2º A reclamação deverá ser instruída com prova documental e dirigida ao presidente do tribunal.</w:t>
      </w:r>
    </w:p>
    <w:p>
      <w:pPr>
        <w:pStyle w:val="BodyText"/>
        <w:spacing w:after="60"/>
        <w:jc w:val="both"/>
      </w:pPr>
      <w:r>
        <w:t xml:space="preserve">§ 3º Assim que recebida, a reclamação será autuada e distribuída ao relator do processo principal, sempre que possível.</w:t>
      </w:r>
    </w:p>
    <w:p>
      <w:pPr>
        <w:pStyle w:val="BodyText"/>
        <w:spacing w:after="60"/>
        <w:jc w:val="both"/>
      </w:pPr>
      <w:r>
        <w:t xml:space="preserve">§ 4º As hipóteses dos incisos III, IV e V compreendem a aplicação indevida da tese jurídica e sua não aplicação aos casos que a ela correspondam. (Redação dada pela Lei nº 15.484, de 2026) Vigência</w:t>
      </w:r>
    </w:p>
    <w:p>
      <w:pPr>
        <w:pStyle w:val="BodyText"/>
        <w:spacing w:after="60"/>
        <w:jc w:val="both"/>
      </w:pPr>
      <w:r>
        <w:t xml:space="preserve">§ 5º Será liminarmente indeferida a reclamação: (Redação dada pela Lei nº 15.484, de 2026) Vigência</w:t>
      </w:r>
    </w:p>
    <w:p>
      <w:pPr>
        <w:pStyle w:val="BodyText"/>
        <w:spacing w:after="60"/>
        <w:jc w:val="both"/>
      </w:pPr>
      <w:r>
        <w:t xml:space="preserve">I – proposta após o trânsito em julgado da decisão reclamada; (Incluído pela Lei nº 13.256, de 2016) (Vigência)</w:t>
      </w:r>
    </w:p>
    <w:p>
      <w:pPr>
        <w:pStyle w:val="BodyText"/>
        <w:spacing w:after="60"/>
        <w:jc w:val="both"/>
      </w:pPr>
      <w:r>
        <w:t xml:space="preserve">II – proposta para garantir a observância de acórdão de recurso extraordinário com repercussão geral reconhecida, de acórdão de recurso especial com relevância da questão de direito federal infraconstitucional reconhecida ou de acórdãos proferidos em julgamento de recursos extraordinários ou especiais repetitivos, quando não esgotadas as instâncias ordinárias ou o ato atacado não se mostrar manifestamente em desacordo com o precedente qualificado. (Redação dada pela Lei nº 15.484, de 2026) Vigência</w:t>
      </w:r>
    </w:p>
    <w:p>
      <w:pPr>
        <w:pStyle w:val="BodyText"/>
        <w:spacing w:after="60"/>
        <w:jc w:val="both"/>
      </w:pPr>
      <w:r>
        <w:t xml:space="preserve">§ 6º A inadmissibilidade ou o julgamento do recurso interposto contra a decisão proferida pelo órgão reclamado não prejudica a reclamação.</w:t>
      </w:r>
    </w:p>
    <w:bookmarkEnd w:id="818"/>
    <w:bookmarkStart w:id="819" w:name="art.-989"/>
    <w:p>
      <w:pPr>
        <w:pStyle w:val="Heading6"/>
        <w:pBdr>
          <w:left w:val="single" w:sz="36" w:space="4" w:color="2E75B6"/>
        </w:pBdr>
        <w:shd w:val="clear" w:color="auto" w:fill="E3EEF9"/>
        <w:spacing w:before="120" w:after="60"/>
        <w:ind w:left="85"/>
      </w:pPr>
      <w:r>
        <w:rPr>
          <w:i w:val="0"/>
          <w:color w:val="1F3A5F"/>
          <w:sz w:val="22"/>
        </w:rPr>
        <w:t xml:space="preserve">Art. 989</w:t>
      </w:r>
    </w:p>
    <w:p>
      <w:pPr>
        <w:pStyle w:val="FirstParagraph"/>
        <w:spacing w:after="60"/>
        <w:jc w:val="both"/>
      </w:pPr>
      <w:r>
        <w:rPr>
          <w:b/>
          <w:bCs/>
        </w:rPr>
        <w:t xml:space="preserve">Art. 989.</w:t>
      </w:r>
      <w:r>
        <w:t xml:space="preserve"> </w:t>
      </w:r>
      <w:r>
        <w:t xml:space="preserve">Ao despachar a reclamação, o relator:</w:t>
      </w:r>
    </w:p>
    <w:p>
      <w:pPr>
        <w:pStyle w:val="BodyText"/>
        <w:spacing w:after="60"/>
        <w:jc w:val="both"/>
      </w:pPr>
      <w:r>
        <w:t xml:space="preserve">I - requisitará informações da autoridade a quem for imputada a prática do ato impugnado, que as prestará no prazo de 10 (dez) dias;</w:t>
      </w:r>
    </w:p>
    <w:p>
      <w:pPr>
        <w:pStyle w:val="BodyText"/>
        <w:spacing w:after="60"/>
        <w:jc w:val="both"/>
      </w:pPr>
      <w:r>
        <w:t xml:space="preserve">II - se necessário, ordenará a suspensão do processo ou do ato impugnado para evitar dano irreparável;</w:t>
      </w:r>
    </w:p>
    <w:p>
      <w:pPr>
        <w:pStyle w:val="BodyText"/>
        <w:spacing w:after="60"/>
        <w:jc w:val="both"/>
      </w:pPr>
      <w:r>
        <w:t xml:space="preserve">III - determinará a citação do beneficiário da decisão impugnada, que terá prazo de 15 (quinze) dias para apresentar a sua contestação.</w:t>
      </w:r>
    </w:p>
    <w:bookmarkEnd w:id="819"/>
    <w:bookmarkStart w:id="820" w:name="art.-990"/>
    <w:p>
      <w:pPr>
        <w:pStyle w:val="Heading6"/>
        <w:pBdr>
          <w:left w:val="single" w:sz="36" w:space="4" w:color="2E75B6"/>
        </w:pBdr>
        <w:shd w:val="clear" w:color="auto" w:fill="E3EEF9"/>
        <w:spacing w:before="120" w:after="60"/>
        <w:ind w:left="85"/>
      </w:pPr>
      <w:r>
        <w:rPr>
          <w:i w:val="0"/>
          <w:color w:val="1F3A5F"/>
          <w:sz w:val="22"/>
        </w:rPr>
        <w:t xml:space="preserve">Art. 990</w:t>
      </w:r>
    </w:p>
    <w:p>
      <w:pPr>
        <w:pStyle w:val="FirstParagraph"/>
        <w:spacing w:after="60"/>
        <w:jc w:val="both"/>
      </w:pPr>
      <w:r>
        <w:rPr>
          <w:b/>
          <w:bCs/>
        </w:rPr>
        <w:t xml:space="preserve">Art. 990.</w:t>
      </w:r>
      <w:r>
        <w:t xml:space="preserve"> </w:t>
      </w:r>
      <w:r>
        <w:t xml:space="preserve">Qualquer interessado poderá impugnar o pedido do reclamante.</w:t>
      </w:r>
    </w:p>
    <w:bookmarkEnd w:id="820"/>
    <w:bookmarkStart w:id="821" w:name="art.-991"/>
    <w:p>
      <w:pPr>
        <w:pStyle w:val="Heading6"/>
        <w:pBdr>
          <w:left w:val="single" w:sz="36" w:space="4" w:color="2E75B6"/>
        </w:pBdr>
        <w:shd w:val="clear" w:color="auto" w:fill="E3EEF9"/>
        <w:spacing w:before="120" w:after="60"/>
        <w:ind w:left="85"/>
      </w:pPr>
      <w:r>
        <w:rPr>
          <w:i w:val="0"/>
          <w:color w:val="1F3A5F"/>
          <w:sz w:val="22"/>
        </w:rPr>
        <w:t xml:space="preserve">Art. 991</w:t>
      </w:r>
    </w:p>
    <w:p>
      <w:pPr>
        <w:pStyle w:val="FirstParagraph"/>
        <w:spacing w:after="60"/>
        <w:jc w:val="both"/>
      </w:pPr>
      <w:r>
        <w:rPr>
          <w:b/>
          <w:bCs/>
        </w:rPr>
        <w:t xml:space="preserve">Art. 991.</w:t>
      </w:r>
      <w:r>
        <w:t xml:space="preserve"> </w:t>
      </w:r>
      <w:r>
        <w:t xml:space="preserve">Na reclamação que não houver formulado, o Ministério Público terá vista do processo por 5 (cinco) dias, após o decurso do prazo para informações e para o oferecimento da contestação pelo beneficiário do ato impugnado.</w:t>
      </w:r>
    </w:p>
    <w:bookmarkEnd w:id="821"/>
    <w:bookmarkStart w:id="822" w:name="art.-992"/>
    <w:p>
      <w:pPr>
        <w:pStyle w:val="Heading6"/>
        <w:pBdr>
          <w:left w:val="single" w:sz="36" w:space="4" w:color="2E75B6"/>
        </w:pBdr>
        <w:shd w:val="clear" w:color="auto" w:fill="E3EEF9"/>
        <w:spacing w:before="120" w:after="60"/>
        <w:ind w:left="85"/>
      </w:pPr>
      <w:r>
        <w:rPr>
          <w:i w:val="0"/>
          <w:color w:val="1F3A5F"/>
          <w:sz w:val="22"/>
        </w:rPr>
        <w:t xml:space="preserve">Art. 992</w:t>
      </w:r>
    </w:p>
    <w:p>
      <w:pPr>
        <w:pStyle w:val="FirstParagraph"/>
        <w:keepNext/>
        <w:spacing w:after="60"/>
        <w:jc w:val="both"/>
      </w:pPr>
      <w:r>
        <w:rPr>
          <w:b/>
          <w:bCs/>
        </w:rPr>
        <w:t xml:space="preserve">Art. 992.</w:t>
      </w:r>
      <w:r>
        <w:t xml:space="preserve"> </w:t>
      </w:r>
      <w:r>
        <w:t xml:space="preserve">Julgando procedente a reclamação, o tribunal cassará a decisão exorbitante de seu julgado ou determinará medida adequada à solução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procedência da reclamação e cassação da decisão</w:t>
            </w:r>
          </w:p>
        </w:tc>
        <w:tc>
          <w:tcPr>
            <w:tcW w:type="dxa" w:w="1531"/>
          </w:tcPr>
          <w:p>
            <w:pPr>
              <w:pStyle w:val="Compact"/>
              <w:spacing w:line="276" w:lineRule="auto" w:before="40" w:after="40"/>
            </w:pPr>
            <w:r>
              <w:rPr>
                <w:rFonts w:ascii="Liberation Sans Narrow" w:hAnsi="Liberation Sans Narrow"/>
                <w:sz w:val="17"/>
              </w:rPr>
              <w:t xml:space="preserve">STF, Rcl 60.872, Segunda Turma, relator Min. Nunes Marques, julgado em 24/06/2024</w:t>
            </w:r>
          </w:p>
        </w:tc>
        <w:tc>
          <w:tcPr>
            <w:tcW w:type="dxa" w:w="1905"/>
          </w:tcPr>
          <w:p>
            <w:pPr>
              <w:pStyle w:val="Compact"/>
              <w:spacing w:line="276" w:lineRule="auto" w:before="40" w:after="40"/>
            </w:pPr>
            <w:r>
              <w:rPr>
                <w:rFonts w:ascii="Liberation Sans Narrow" w:hAnsi="Liberation Sans Narrow"/>
                <w:sz w:val="17"/>
              </w:rPr>
              <w:t xml:space="preserve">No caso, julgada procedente a reclamação, o tribunal cassa a decisão exorbitante ou determina a medida adequada; é inadequado, nessa via, julgar o processo originário.</w:t>
            </w:r>
          </w:p>
        </w:tc>
      </w:tr>
      <w:tr>
        <w:trPr/>
        <w:tc>
          <w:tcPr>
            <w:tcW w:type="dxa" w:w="1780"/>
          </w:tcPr>
          <w:p>
            <w:pPr>
              <w:pStyle w:val="Compact"/>
              <w:spacing w:line="276" w:lineRule="auto" w:before="40" w:after="40"/>
            </w:pPr>
            <w:r>
              <w:rPr>
                <w:rFonts w:ascii="Liberation Sans Narrow" w:hAnsi="Liberation Sans Narrow"/>
                <w:sz w:val="17"/>
              </w:rPr>
              <w:t xml:space="preserve">Caput — procedência quando o juízo reclamado não observa estritamente o comando do tribunal (aplicação narrada)</w:t>
            </w:r>
          </w:p>
        </w:tc>
        <w:tc>
          <w:tcPr>
            <w:tcW w:type="dxa" w:w="1531"/>
          </w:tcPr>
          <w:p>
            <w:pPr>
              <w:pStyle w:val="Compact"/>
              <w:spacing w:line="276" w:lineRule="auto" w:before="40" w:after="40"/>
            </w:pPr>
            <w:r>
              <w:rPr>
                <w:rFonts w:ascii="Liberation Sans Narrow" w:hAnsi="Liberation Sans Narrow"/>
                <w:sz w:val="17"/>
              </w:rPr>
              <w:t xml:space="preserve">STJ, AgInt no Rcl 44.823, Segunda Seção, relator Min. Marco Buzzi, DJe de 21/06/2024</w:t>
            </w:r>
          </w:p>
        </w:tc>
        <w:tc>
          <w:tcPr>
            <w:tcW w:type="dxa" w:w="1905"/>
          </w:tcPr>
          <w:p>
            <w:pPr>
              <w:pStyle w:val="Compact"/>
              <w:spacing w:line="276" w:lineRule="auto" w:before="40" w:after="40"/>
            </w:pPr>
            <w:r>
              <w:rPr>
                <w:rFonts w:ascii="Liberation Sans Narrow" w:hAnsi="Liberation Sans Narrow"/>
                <w:sz w:val="17"/>
              </w:rPr>
              <w:t xml:space="preserve">Afastando-se dos parâmetros fixados pelo Superior Tribunal de Justiça, a deliberação do juízo reclamado que mantém ato constritivo já anulado em recurso especial não observa estritamente o comando, o que enseja o acolhimento da reclamação. Trecho: “Na hipótese, afastando-se dos parâmetros erigidos por este Tribunal Superior, a deliberação exarada pelo r. juízo reclamado não observou, de maneira estrita o referido comando, ensejando-se, portanto, o acolhimento da reclamação.”</w:t>
            </w:r>
          </w:p>
        </w:tc>
      </w:tr>
    </w:tbl>
    <w:bookmarkEnd w:id="822"/>
    <w:bookmarkStart w:id="823" w:name="art.-993"/>
    <w:p>
      <w:pPr>
        <w:pStyle w:val="Heading6"/>
        <w:pBdr>
          <w:left w:val="single" w:sz="36" w:space="4" w:color="2E75B6"/>
        </w:pBdr>
        <w:shd w:val="clear" w:color="auto" w:fill="E3EEF9"/>
        <w:spacing w:before="120" w:after="60"/>
        <w:ind w:left="85"/>
      </w:pPr>
      <w:r>
        <w:rPr>
          <w:i w:val="0"/>
          <w:color w:val="1F3A5F"/>
          <w:sz w:val="22"/>
        </w:rPr>
        <w:t xml:space="preserve">Art. 993</w:t>
      </w:r>
    </w:p>
    <w:p>
      <w:pPr>
        <w:pStyle w:val="FirstParagraph"/>
        <w:spacing w:after="60"/>
        <w:jc w:val="both"/>
      </w:pPr>
      <w:r>
        <w:rPr>
          <w:b/>
          <w:bCs/>
        </w:rPr>
        <w:t xml:space="preserve">Art. 993.</w:t>
      </w:r>
      <w:r>
        <w:t xml:space="preserve"> </w:t>
      </w:r>
      <w:r>
        <w:t xml:space="preserve">O presidente do tribunal determinará o imediato cumprimento da decisão, lavrando-se o acórdão posteriormente.</w:t>
      </w:r>
    </w:p>
    <w:bookmarkEnd w:id="823"/>
    <w:bookmarkEnd w:id="824"/>
    <w:bookmarkEnd w:id="825"/>
    <w:bookmarkStart w:id="886" w:name="título-ii-dos-recursos-arts.-994-a-1044"/>
    <w:p>
      <w:pPr>
        <w:pStyle w:val="Heading3"/>
        <w:pBdr>
          <w:bottom w:val="single" w:sz="8" w:space="2" w:color="2E75B6"/>
        </w:pBdr>
        <w:spacing w:before="120" w:after="60"/>
      </w:pPr>
      <w:r>
        <w:rPr>
          <w:sz w:val="22"/>
        </w:rPr>
        <w:t xml:space="preserve">Título II: dos recursos (arts. 994 a 1044)</w:t>
      </w:r>
    </w:p>
    <w:bookmarkStart w:id="841" w:name="Xcbdae266aa5ce94ef0b64c2f6e88541295351e9"/>
    <w:p>
      <w:pPr>
        <w:pStyle w:val="Heading4"/>
        <w:spacing w:before="80" w:after="40"/>
      </w:pPr>
      <w:r>
        <w:rPr>
          <w:smallCaps/>
          <w:color w:val="2E75B6"/>
        </w:rPr>
        <w:t xml:space="preserve">Capítulo I: disposições gerais (arts. 994 a 1008)</w:t>
      </w:r>
    </w:p>
    <w:bookmarkStart w:id="826" w:name="art.-994"/>
    <w:p>
      <w:pPr>
        <w:pStyle w:val="Heading6"/>
        <w:pBdr>
          <w:left w:val="single" w:sz="36" w:space="4" w:color="2E75B6"/>
        </w:pBdr>
        <w:shd w:val="clear" w:color="auto" w:fill="E3EEF9"/>
        <w:spacing w:before="120" w:after="60"/>
        <w:ind w:left="85"/>
      </w:pPr>
      <w:r>
        <w:rPr>
          <w:i w:val="0"/>
          <w:color w:val="1F3A5F"/>
          <w:sz w:val="22"/>
        </w:rPr>
        <w:t xml:space="preserve">Art. 994</w:t>
      </w:r>
    </w:p>
    <w:p>
      <w:pPr>
        <w:pStyle w:val="FirstParagraph"/>
        <w:spacing w:after="60"/>
        <w:jc w:val="both"/>
      </w:pPr>
      <w:r>
        <w:rPr>
          <w:b/>
          <w:bCs/>
        </w:rPr>
        <w:t xml:space="preserve">Art. 994.</w:t>
      </w:r>
      <w:r>
        <w:t xml:space="preserve"> </w:t>
      </w:r>
      <w:r>
        <w:t xml:space="preserve">São cabíveis os seguintes recursos:</w:t>
      </w:r>
    </w:p>
    <w:p>
      <w:pPr>
        <w:pStyle w:val="BodyText"/>
        <w:spacing w:after="60"/>
        <w:jc w:val="both"/>
      </w:pPr>
      <w:r>
        <w:t xml:space="preserve">I - apelação;</w:t>
      </w:r>
    </w:p>
    <w:p>
      <w:pPr>
        <w:pStyle w:val="BodyText"/>
        <w:spacing w:after="60"/>
        <w:jc w:val="both"/>
      </w:pPr>
      <w:r>
        <w:t xml:space="preserve">II - agravo de instrumento;</w:t>
      </w:r>
    </w:p>
    <w:p>
      <w:pPr>
        <w:pStyle w:val="BodyText"/>
        <w:spacing w:after="60"/>
        <w:jc w:val="both"/>
      </w:pPr>
      <w:r>
        <w:t xml:space="preserve">III - agravo interno;</w:t>
      </w:r>
    </w:p>
    <w:p>
      <w:pPr>
        <w:pStyle w:val="BodyText"/>
        <w:spacing w:after="60"/>
        <w:jc w:val="both"/>
      </w:pPr>
      <w:r>
        <w:t xml:space="preserve">IV - embargos de declaração;</w:t>
      </w:r>
    </w:p>
    <w:p>
      <w:pPr>
        <w:pStyle w:val="BodyText"/>
        <w:spacing w:after="60"/>
        <w:jc w:val="both"/>
      </w:pPr>
      <w:r>
        <w:t xml:space="preserve">V - recurso ordinário;</w:t>
      </w:r>
    </w:p>
    <w:p>
      <w:pPr>
        <w:pStyle w:val="BodyText"/>
        <w:spacing w:after="60"/>
        <w:jc w:val="both"/>
      </w:pPr>
      <w:r>
        <w:t xml:space="preserve">VI - recurso especial;</w:t>
      </w:r>
    </w:p>
    <w:p>
      <w:pPr>
        <w:pStyle w:val="BodyText"/>
        <w:spacing w:after="60"/>
        <w:jc w:val="both"/>
      </w:pPr>
      <w:r>
        <w:t xml:space="preserve">VII - recurso extraordinário;</w:t>
      </w:r>
    </w:p>
    <w:p>
      <w:pPr>
        <w:pStyle w:val="BodyText"/>
        <w:spacing w:after="60"/>
        <w:jc w:val="both"/>
      </w:pPr>
      <w:r>
        <w:t xml:space="preserve">VIII - agravo em recurso especial ou extraordinário;</w:t>
      </w:r>
    </w:p>
    <w:p>
      <w:pPr>
        <w:pStyle w:val="BodyText"/>
        <w:spacing w:after="60"/>
        <w:jc w:val="both"/>
      </w:pPr>
      <w:r>
        <w:t xml:space="preserve">IX - embargos de divergência.</w:t>
      </w:r>
    </w:p>
    <w:bookmarkEnd w:id="826"/>
    <w:bookmarkStart w:id="827" w:name="art.-995"/>
    <w:p>
      <w:pPr>
        <w:pStyle w:val="Heading6"/>
        <w:pBdr>
          <w:left w:val="single" w:sz="36" w:space="4" w:color="2E75B6"/>
        </w:pBdr>
        <w:shd w:val="clear" w:color="auto" w:fill="E3EEF9"/>
        <w:spacing w:before="120" w:after="60"/>
        <w:ind w:left="85"/>
      </w:pPr>
      <w:r>
        <w:rPr>
          <w:i w:val="0"/>
          <w:color w:val="1F3A5F"/>
          <w:sz w:val="22"/>
        </w:rPr>
        <w:t xml:space="preserve">Art. 995</w:t>
      </w:r>
    </w:p>
    <w:p>
      <w:pPr>
        <w:pStyle w:val="FirstParagraph"/>
        <w:spacing w:after="60"/>
        <w:jc w:val="both"/>
      </w:pPr>
      <w:r>
        <w:rPr>
          <w:b/>
          <w:bCs/>
        </w:rPr>
        <w:t xml:space="preserve">Art. 995.</w:t>
      </w:r>
      <w:r>
        <w:t xml:space="preserve"> </w:t>
      </w:r>
      <w:r>
        <w:t xml:space="preserve">Os recursos não impedem a eficácia da decisão, salvo disposição legal ou decisão judicial em sentido diverso.</w:t>
      </w:r>
    </w:p>
    <w:p>
      <w:pPr>
        <w:pStyle w:val="BodyText"/>
        <w:spacing w:after="60"/>
        <w:jc w:val="both"/>
      </w:pPr>
      <w:r>
        <w:t xml:space="preserve">Parágrafo único. A eficácia da decisão recorrida poderá ser suspensa por decisão do relator, se da imediata produção de seus efeitos houver risco de dano grave, de difícil ou impossível reparação, e ficar demonstrada a probabilidade de provimento do recurso.</w:t>
      </w:r>
    </w:p>
    <w:bookmarkEnd w:id="827"/>
    <w:bookmarkStart w:id="828" w:name="art.-996"/>
    <w:p>
      <w:pPr>
        <w:pStyle w:val="Heading6"/>
        <w:pBdr>
          <w:left w:val="single" w:sz="36" w:space="4" w:color="2E75B6"/>
        </w:pBdr>
        <w:shd w:val="clear" w:color="auto" w:fill="E3EEF9"/>
        <w:spacing w:before="120" w:after="60"/>
        <w:ind w:left="85"/>
      </w:pPr>
      <w:r>
        <w:rPr>
          <w:i w:val="0"/>
          <w:color w:val="1F3A5F"/>
          <w:sz w:val="22"/>
        </w:rPr>
        <w:t xml:space="preserve">Art. 996</w:t>
      </w:r>
    </w:p>
    <w:p>
      <w:pPr>
        <w:pStyle w:val="FirstParagraph"/>
        <w:keepNext/>
        <w:spacing w:after="60"/>
        <w:jc w:val="both"/>
      </w:pPr>
      <w:r>
        <w:rPr>
          <w:b/>
          <w:bCs/>
        </w:rPr>
        <w:t xml:space="preserve">Art. 996.</w:t>
      </w:r>
      <w:r>
        <w:t xml:space="preserve"> </w:t>
      </w:r>
      <w:r>
        <w:t xml:space="preserve">O recurso pode ser interposto pela parte vencida, pelo terceiro prejudicado e pelo Ministério Público, como parte ou como fiscal da ordem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I — legitimidade para recorrer</w:t>
            </w:r>
          </w:p>
        </w:tc>
        <w:tc>
          <w:tcPr>
            <w:tcW w:type="dxa" w:w="1655"/>
          </w:tcPr>
          <w:p>
            <w:pPr>
              <w:pStyle w:val="Compact"/>
              <w:spacing w:line="276" w:lineRule="auto" w:before="40" w:after="40"/>
            </w:pPr>
            <w:r>
              <w:rPr>
                <w:rFonts w:ascii="Liberation Sans Narrow" w:hAnsi="Liberation Sans Narrow"/>
                <w:sz w:val="17"/>
              </w:rPr>
              <w:t xml:space="preserve">STJ, EDcl no REsp 1.571.109, Terceira Turma, relator Min. Marco Aurélio Bellizze, julgado em 06/12/2022, DJe de 14/12/2022</w:t>
            </w:r>
          </w:p>
        </w:tc>
        <w:tc>
          <w:tcPr>
            <w:tcW w:type="dxa" w:w="2154"/>
          </w:tcPr>
          <w:p>
            <w:pPr>
              <w:pStyle w:val="Compact"/>
              <w:spacing w:line="276" w:lineRule="auto" w:before="40" w:after="40"/>
            </w:pPr>
            <w:r>
              <w:rPr>
                <w:rFonts w:ascii="Liberation Sans Narrow" w:hAnsi="Liberation Sans Narrow"/>
                <w:sz w:val="17"/>
              </w:rPr>
              <w:t xml:space="preserve">A legitimidade para recorrer, assim como o interesse, constitui requisito de admissibilidade do recurso.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terceiro prejudicado</w:t>
            </w:r>
          </w:p>
        </w:tc>
        <w:tc>
          <w:tcPr>
            <w:tcW w:type="dxa" w:w="1655"/>
          </w:tcPr>
          <w:p>
            <w:pPr>
              <w:pStyle w:val="Compact"/>
              <w:spacing w:line="276" w:lineRule="auto" w:before="40" w:after="40"/>
            </w:pPr>
            <w:r>
              <w:rPr>
                <w:rFonts w:ascii="Liberation Sans Narrow" w:hAnsi="Liberation Sans Narrow"/>
                <w:sz w:val="17"/>
              </w:rPr>
              <w:t xml:space="preserve">STJ, AgInt no AREsp 1.192.559, Primeira Turma, relator Min. Sérgio Kukina, julgado em 28/11/2022, DJe de 01/12/2022</w:t>
            </w:r>
          </w:p>
        </w:tc>
        <w:tc>
          <w:tcPr>
            <w:tcW w:type="dxa" w:w="2154"/>
          </w:tcPr>
          <w:p>
            <w:pPr>
              <w:pStyle w:val="Compact"/>
              <w:spacing w:line="276" w:lineRule="auto" w:before="40" w:after="40"/>
            </w:pPr>
            <w:r>
              <w:rPr>
                <w:rFonts w:ascii="Liberation Sans Narrow" w:hAnsi="Liberation Sans Narrow"/>
                <w:sz w:val="17"/>
              </w:rPr>
              <w:t xml:space="preserve">Não se conhece do recurso de quem não é parte na lide e não demonstra a condição de terceiro prejudicado, por falta de legitimidade.</w:t>
            </w:r>
          </w:p>
        </w:tc>
      </w:tr>
    </w:tbl>
    <w:p>
      <w:pPr>
        <w:pStyle w:val="BodyText"/>
        <w:spacing w:after="60"/>
        <w:jc w:val="both"/>
      </w:pPr>
      <w:r>
        <w:t xml:space="preserve">Parágrafo único. Cumpre ao terceiro demonstrar a possibilidade de a decisão sobre a relação jurídica submetida à apreciação judicial atingir direito de que se afirme titular ou que possa discutir em juízo como substituto processual.</w:t>
      </w:r>
    </w:p>
    <w:bookmarkEnd w:id="828"/>
    <w:bookmarkStart w:id="829" w:name="art.-997"/>
    <w:p>
      <w:pPr>
        <w:pStyle w:val="Heading6"/>
        <w:pBdr>
          <w:left w:val="single" w:sz="36" w:space="4" w:color="2E75B6"/>
        </w:pBdr>
        <w:shd w:val="clear" w:color="auto" w:fill="E3EEF9"/>
        <w:spacing w:before="120" w:after="60"/>
        <w:ind w:left="85"/>
      </w:pPr>
      <w:r>
        <w:rPr>
          <w:i w:val="0"/>
          <w:color w:val="1F3A5F"/>
          <w:sz w:val="22"/>
        </w:rPr>
        <w:t xml:space="preserve">Art. 997</w:t>
      </w:r>
    </w:p>
    <w:p>
      <w:pPr>
        <w:pStyle w:val="FirstParagraph"/>
        <w:spacing w:after="60"/>
        <w:jc w:val="both"/>
      </w:pPr>
      <w:r>
        <w:rPr>
          <w:b/>
          <w:bCs/>
        </w:rPr>
        <w:t xml:space="preserve">Art. 997.</w:t>
      </w:r>
      <w:r>
        <w:t xml:space="preserve"> </w:t>
      </w:r>
      <w:r>
        <w:t xml:space="preserve">Cada parte interporá o recurso independentemente, no prazo e com observância das exigências legais.</w:t>
      </w:r>
    </w:p>
    <w:p>
      <w:pPr>
        <w:pStyle w:val="BodyText"/>
        <w:spacing w:after="60"/>
        <w:jc w:val="both"/>
      </w:pPr>
      <w:r>
        <w:t xml:space="preserve">§ 1º Sendo vencidos autor e réu, ao recurso interposto por qualquer deles poderá aderir o outro.</w:t>
      </w:r>
    </w:p>
    <w:p>
      <w:pPr>
        <w:pStyle w:val="BodyText"/>
        <w:spacing w:after="60"/>
        <w:jc w:val="both"/>
      </w:pPr>
      <w:r>
        <w:t xml:space="preserve">§ 2º O recurso adesivo fica subordinado ao recurso independente, sendo-lhe aplicáveis as mesmas regras deste quanto aos requisitos de admissibilidade e julgamento no tribunal, salvo disposição legal diversa, observado, ainda, o seguinte:</w:t>
      </w:r>
    </w:p>
    <w:p>
      <w:pPr>
        <w:pStyle w:val="BodyText"/>
        <w:spacing w:after="60"/>
        <w:jc w:val="both"/>
      </w:pPr>
      <w:r>
        <w:t xml:space="preserve">I - será dirigido ao órgão perante o qual o recurso independente fora interposto, no prazo de que a parte dispõe para responder;</w:t>
      </w:r>
    </w:p>
    <w:p>
      <w:pPr>
        <w:pStyle w:val="BodyText"/>
        <w:spacing w:after="60"/>
        <w:jc w:val="both"/>
      </w:pPr>
      <w:r>
        <w:t xml:space="preserve">II - será admissível na apelação, no recurso extraordinário e no recurso especial;</w:t>
      </w:r>
    </w:p>
    <w:p>
      <w:pPr>
        <w:pStyle w:val="BodyText"/>
        <w:spacing w:after="60"/>
        <w:jc w:val="both"/>
      </w:pPr>
      <w:r>
        <w:t xml:space="preserve">III - não será conhecido, se houver desistência do recurso principal ou se for ele considerado inadmissível.</w:t>
      </w:r>
    </w:p>
    <w:bookmarkEnd w:id="829"/>
    <w:bookmarkStart w:id="830" w:name="art.-998"/>
    <w:p>
      <w:pPr>
        <w:pStyle w:val="Heading6"/>
        <w:pBdr>
          <w:left w:val="single" w:sz="36" w:space="4" w:color="2E75B6"/>
        </w:pBdr>
        <w:shd w:val="clear" w:color="auto" w:fill="E3EEF9"/>
        <w:spacing w:before="120" w:after="60"/>
        <w:ind w:left="85"/>
      </w:pPr>
      <w:r>
        <w:rPr>
          <w:i w:val="0"/>
          <w:color w:val="1F3A5F"/>
          <w:sz w:val="22"/>
        </w:rPr>
        <w:t xml:space="preserve">Art. 998</w:t>
      </w:r>
    </w:p>
    <w:p>
      <w:pPr>
        <w:pStyle w:val="FirstParagraph"/>
        <w:keepNext/>
        <w:spacing w:after="60"/>
        <w:jc w:val="both"/>
      </w:pPr>
      <w:r>
        <w:rPr>
          <w:b/>
          <w:bCs/>
        </w:rPr>
        <w:t xml:space="preserve">Art. 998.</w:t>
      </w:r>
      <w:r>
        <w:t xml:space="preserve"> </w:t>
      </w:r>
      <w:r>
        <w:t xml:space="preserve">O recorrente poderá, a qualquer tempo, sem a anuência do recorrido ou dos litisconsortes, desistir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do recurso</w:t>
            </w:r>
          </w:p>
        </w:tc>
        <w:tc>
          <w:tcPr>
            <w:tcW w:type="dxa" w:w="1655"/>
          </w:tcPr>
          <w:p>
            <w:pPr>
              <w:pStyle w:val="Compact"/>
              <w:spacing w:line="276" w:lineRule="auto" w:before="40" w:after="40"/>
            </w:pPr>
            <w:r>
              <w:rPr>
                <w:rFonts w:ascii="Liberation Sans Narrow" w:hAnsi="Liberation Sans Narrow"/>
                <w:sz w:val="17"/>
              </w:rPr>
              <w:t xml:space="preserve">STJ, EDcl no MS 25.453, Primeira Seção, relator Min. Francisco Falcão, DJe de 05/05/2022</w:t>
            </w:r>
          </w:p>
        </w:tc>
        <w:tc>
          <w:tcPr>
            <w:tcW w:type="dxa" w:w="2154"/>
          </w:tcPr>
          <w:p>
            <w:pPr>
              <w:pStyle w:val="Compact"/>
              <w:spacing w:line="276" w:lineRule="auto" w:before="40" w:after="40"/>
            </w:pPr>
            <w:r>
              <w:rPr>
                <w:rFonts w:ascii="Liberation Sans Narrow" w:hAnsi="Liberation Sans Narrow"/>
                <w:sz w:val="17"/>
              </w:rPr>
              <w:t xml:space="preserve">A desistência do recurso é viável a qualquer tempo, sem anuência do recorrido ou dos litisconsortes, na forma do art. 998.</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limite temporal: desistência somente antes do julgamento</w:t>
            </w:r>
          </w:p>
        </w:tc>
        <w:tc>
          <w:tcPr>
            <w:tcW w:type="dxa" w:w="1655"/>
          </w:tcPr>
          <w:p>
            <w:pPr>
              <w:pStyle w:val="Compact"/>
              <w:spacing w:line="276" w:lineRule="auto" w:before="40" w:after="40"/>
            </w:pPr>
            <w:r>
              <w:rPr>
                <w:rFonts w:ascii="Liberation Sans Narrow" w:hAnsi="Liberation Sans Narrow"/>
                <w:sz w:val="17"/>
              </w:rPr>
              <w:t xml:space="preserve">STJ, DESIS no REsp 1.795.534, Segunda Turma, relator Min. Herman Benjamin, julgado em 20/08/2019, DJe de 13/09/2019</w:t>
            </w:r>
          </w:p>
        </w:tc>
        <w:tc>
          <w:tcPr>
            <w:tcW w:type="dxa" w:w="2154"/>
          </w:tcPr>
          <w:p>
            <w:pPr>
              <w:pStyle w:val="Compact"/>
              <w:spacing w:line="276" w:lineRule="auto" w:before="40" w:after="40"/>
            </w:pPr>
            <w:r>
              <w:rPr>
                <w:rFonts w:ascii="Liberation Sans Narrow" w:hAnsi="Liberation Sans Narrow"/>
                <w:sz w:val="17"/>
              </w:rPr>
              <w:t xml:space="preserve">O pedido de desistência do recurso é possível somente antes de seu julgamento, sendo inviável depois de julgado pelo colegiado.</w:t>
            </w:r>
          </w:p>
        </w:tc>
      </w:tr>
    </w:tbl>
    <w:p>
      <w:pPr>
        <w:pStyle w:val="BodyText"/>
        <w:spacing w:after="60"/>
        <w:jc w:val="both"/>
      </w:pPr>
      <w:r>
        <w:t xml:space="preserve">Parágrafo único. A desistência do recurso não impede a análise de questão cuja repercussão geral ou cuja relevância da questão de direito federal infraconstitucional já tenha sido reconhecida e daquela objeto de julgamento de recursos extraordinários ou especiais repetitivos. (Redação dada pela Lei nº 15.484, de 2026) Vigência</w:t>
      </w:r>
    </w:p>
    <w:bookmarkEnd w:id="830"/>
    <w:bookmarkStart w:id="831" w:name="art.-999"/>
    <w:p>
      <w:pPr>
        <w:pStyle w:val="Heading6"/>
        <w:pBdr>
          <w:left w:val="single" w:sz="36" w:space="4" w:color="2E75B6"/>
        </w:pBdr>
        <w:shd w:val="clear" w:color="auto" w:fill="E3EEF9"/>
        <w:spacing w:before="120" w:after="60"/>
        <w:ind w:left="85"/>
      </w:pPr>
      <w:r>
        <w:rPr>
          <w:i w:val="0"/>
          <w:color w:val="1F3A5F"/>
          <w:sz w:val="22"/>
        </w:rPr>
        <w:t xml:space="preserve">Art. 999</w:t>
      </w:r>
    </w:p>
    <w:p>
      <w:pPr>
        <w:pStyle w:val="FirstParagraph"/>
        <w:keepNext/>
        <w:spacing w:after="60"/>
        <w:jc w:val="both"/>
      </w:pPr>
      <w:r>
        <w:rPr>
          <w:b/>
          <w:bCs/>
        </w:rPr>
        <w:t xml:space="preserve">Art. 999.</w:t>
      </w:r>
      <w:r>
        <w:t xml:space="preserve"> </w:t>
      </w:r>
      <w:r>
        <w:t xml:space="preserve">A renúncia ao direito de recorrer independe da aceitação da outra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ato que não configura renúncia nem aceitação tácita</w:t>
            </w:r>
          </w:p>
        </w:tc>
        <w:tc>
          <w:tcPr>
            <w:tcW w:type="dxa" w:w="1531"/>
          </w:tcPr>
          <w:p>
            <w:pPr>
              <w:pStyle w:val="Compact"/>
              <w:spacing w:line="276" w:lineRule="auto" w:before="40" w:after="40"/>
            </w:pPr>
            <w:r>
              <w:rPr>
                <w:rFonts w:ascii="Liberation Sans Narrow" w:hAnsi="Liberation Sans Narrow"/>
                <w:sz w:val="17"/>
              </w:rPr>
              <w:t xml:space="preserve">STJ, AgInt no AREsp 1.889.947, Quarta Turma, relator Min. Raul Araújo, julgado em 12/08/2026</w:t>
            </w:r>
          </w:p>
        </w:tc>
        <w:tc>
          <w:tcPr>
            <w:tcW w:type="dxa" w:w="1871"/>
          </w:tcPr>
          <w:p>
            <w:pPr>
              <w:pStyle w:val="Compact"/>
              <w:spacing w:line="276" w:lineRule="auto" w:before="40" w:after="40"/>
            </w:pPr>
            <w:r>
              <w:rPr>
                <w:rFonts w:ascii="Liberation Sans Narrow" w:hAnsi="Liberation Sans Narrow"/>
                <w:sz w:val="17"/>
              </w:rPr>
              <w:t xml:space="preserve">O pedido de dilação de prazo para cumprimento de sentença sujeita a apelação com efeito suspensivo automático não configura, por si só, aceitação tácita da decisão nem implica renúncia ao direito de recorrer.</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ao direito de recorrer</w:t>
            </w:r>
          </w:p>
        </w:tc>
        <w:tc>
          <w:tcPr>
            <w:tcW w:type="dxa" w:w="1531"/>
          </w:tcPr>
          <w:p>
            <w:pPr>
              <w:pStyle w:val="Compact"/>
              <w:spacing w:line="276" w:lineRule="auto" w:before="40" w:after="40"/>
            </w:pPr>
            <w:r>
              <w:rPr>
                <w:rFonts w:ascii="Liberation Sans Narrow" w:hAnsi="Liberation Sans Narrow"/>
                <w:sz w:val="17"/>
              </w:rPr>
              <w:t xml:space="preserve">STJ, AgInt no AREsp 2.146.524, Segunda Turma, relatora Min. Assusete Magalhães, DJe de 29/08/2023</w:t>
            </w:r>
          </w:p>
        </w:tc>
        <w:tc>
          <w:tcPr>
            <w:tcW w:type="dxa" w:w="1871"/>
          </w:tcPr>
          <w:p>
            <w:pPr>
              <w:pStyle w:val="Compact"/>
              <w:spacing w:line="276" w:lineRule="auto" w:before="40" w:after="40"/>
            </w:pPr>
            <w:r>
              <w:rPr>
                <w:rFonts w:ascii="Liberation Sans Narrow" w:hAnsi="Liberation Sans Narrow"/>
                <w:sz w:val="17"/>
              </w:rPr>
              <w:t xml:space="preserve">A renúncia ao direito de recorrer independe da aceitação da outra parte e produz preclusão lógica, impedindo o exame de recurso posterior (arts. 999 e 1.000).</w:t>
            </w:r>
          </w:p>
        </w:tc>
      </w:tr>
    </w:tbl>
    <w:bookmarkEnd w:id="831"/>
    <w:bookmarkStart w:id="832" w:name="art.-1000"/>
    <w:p>
      <w:pPr>
        <w:pStyle w:val="Heading6"/>
        <w:pBdr>
          <w:left w:val="single" w:sz="36" w:space="4" w:color="2E75B6"/>
        </w:pBdr>
        <w:shd w:val="clear" w:color="auto" w:fill="E3EEF9"/>
        <w:spacing w:before="120" w:after="60"/>
        <w:ind w:left="85"/>
      </w:pPr>
      <w:r>
        <w:rPr>
          <w:i w:val="0"/>
          <w:color w:val="1F3A5F"/>
          <w:sz w:val="22"/>
        </w:rPr>
        <w:t xml:space="preserve">Art. 1000</w:t>
      </w:r>
    </w:p>
    <w:p>
      <w:pPr>
        <w:pStyle w:val="FirstParagraph"/>
        <w:spacing w:after="60"/>
        <w:jc w:val="both"/>
      </w:pPr>
      <w:r>
        <w:rPr>
          <w:b/>
          <w:bCs/>
        </w:rPr>
        <w:t xml:space="preserve">Art. 1000.</w:t>
      </w:r>
      <w:r>
        <w:t xml:space="preserve"> </w:t>
      </w:r>
      <w:r>
        <w:t xml:space="preserve">A parte que aceitar expressa ou tacitamente a decisão não poderá recorrer.</w:t>
      </w:r>
    </w:p>
    <w:p>
      <w:pPr>
        <w:pStyle w:val="BodyText"/>
        <w:spacing w:after="60"/>
        <w:jc w:val="both"/>
      </w:pPr>
      <w:r>
        <w:t xml:space="preserve">Parágrafo único. Considera-se aceitação tácita a prática, sem nenhuma reserva, de ato incompatível com a vontade de recorrer.</w:t>
      </w:r>
    </w:p>
    <w:bookmarkEnd w:id="832"/>
    <w:bookmarkStart w:id="833" w:name="art.-1001"/>
    <w:p>
      <w:pPr>
        <w:pStyle w:val="Heading6"/>
        <w:pBdr>
          <w:left w:val="single" w:sz="36" w:space="4" w:color="2E75B6"/>
        </w:pBdr>
        <w:shd w:val="clear" w:color="auto" w:fill="E3EEF9"/>
        <w:spacing w:before="120" w:after="60"/>
        <w:ind w:left="85"/>
      </w:pPr>
      <w:r>
        <w:rPr>
          <w:i w:val="0"/>
          <w:color w:val="1F3A5F"/>
          <w:sz w:val="22"/>
        </w:rPr>
        <w:t xml:space="preserve">Art. 1001</w:t>
      </w:r>
    </w:p>
    <w:p>
      <w:pPr>
        <w:pStyle w:val="FirstParagraph"/>
        <w:keepNext/>
        <w:spacing w:after="60"/>
        <w:jc w:val="both"/>
      </w:pPr>
      <w:r>
        <w:rPr>
          <w:b/>
          <w:bCs/>
        </w:rPr>
        <w:t xml:space="preserve">Art. 1001.</w:t>
      </w:r>
      <w:r>
        <w:t xml:space="preserve"> </w:t>
      </w:r>
      <w:r>
        <w:t xml:space="preserve">Dos despachos não cabe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2029"/>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 despacho de sobrestamento</w:t>
            </w:r>
          </w:p>
        </w:tc>
        <w:tc>
          <w:tcPr>
            <w:tcW w:type="dxa" w:w="2030"/>
          </w:tcPr>
          <w:p>
            <w:pPr>
              <w:pStyle w:val="Compact"/>
              <w:spacing w:line="276" w:lineRule="auto" w:before="40" w:after="40"/>
            </w:pPr>
            <w:r>
              <w:rPr>
                <w:rFonts w:ascii="Liberation Sans Narrow" w:hAnsi="Liberation Sans Narrow"/>
                <w:sz w:val="17"/>
              </w:rPr>
              <w:t xml:space="preserve">STJ, AgInt no AREsp 549.286, Terceira Turma, relator Min. Carlos Cini Marchionatti (Desembargador Convocado Tjrs), julgado em 17/02/2025, DJe de 20/02/2025</w:t>
            </w:r>
          </w:p>
        </w:tc>
        <w:tc>
          <w:tcPr>
            <w:tcW w:type="dxa" w:w="2030"/>
          </w:tcPr>
          <w:p>
            <w:pPr>
              <w:pStyle w:val="Compact"/>
              <w:spacing w:line="276" w:lineRule="auto" w:before="40" w:after="40"/>
            </w:pPr>
            <w:r>
              <w:rPr>
                <w:rFonts w:ascii="Liberation Sans Narrow" w:hAnsi="Liberation Sans Narrow"/>
                <w:sz w:val="17"/>
              </w:rPr>
              <w:t xml:space="preserve">A decisão que determina o sobrestamento do processo em razão do reconhecimento de repercussão geral não possui cunho decisório: é mero ato procedimental e, portanto, irrecorrível.</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dos despachos</w:t>
            </w:r>
          </w:p>
        </w:tc>
        <w:tc>
          <w:tcPr>
            <w:tcW w:type="dxa" w:w="2030"/>
          </w:tcPr>
          <w:p>
            <w:pPr>
              <w:pStyle w:val="Compact"/>
              <w:spacing w:line="276" w:lineRule="auto" w:before="40" w:after="40"/>
            </w:pPr>
            <w:r>
              <w:rPr>
                <w:rFonts w:ascii="Liberation Sans Narrow" w:hAnsi="Liberation Sans Narrow"/>
                <w:sz w:val="17"/>
              </w:rPr>
              <w:t xml:space="preserve">STJ, AgInt no AREsp 1.854.995, Terceira Turma, relatora Min. Nancy Andrighi, DJe de 22/09/2021</w:t>
            </w:r>
          </w:p>
        </w:tc>
        <w:tc>
          <w:tcPr>
            <w:tcW w:type="dxa" w:w="2030"/>
          </w:tcPr>
          <w:p>
            <w:pPr>
              <w:pStyle w:val="Compact"/>
              <w:spacing w:line="276" w:lineRule="auto" w:before="40" w:after="40"/>
            </w:pPr>
            <w:r>
              <w:rPr>
                <w:rFonts w:ascii="Liberation Sans Narrow" w:hAnsi="Liberation Sans Narrow"/>
                <w:sz w:val="17"/>
              </w:rPr>
              <w:t xml:space="preserve">O provimento jurisdicional sem conteúdo decisório capaz de gerar prejuízo às partes é despacho, irrecorrível na forma do art. 1.001.</w:t>
            </w:r>
          </w:p>
        </w:tc>
      </w:tr>
    </w:tbl>
    <w:bookmarkEnd w:id="833"/>
    <w:bookmarkStart w:id="834" w:name="art.-1002"/>
    <w:p>
      <w:pPr>
        <w:pStyle w:val="Heading6"/>
        <w:pBdr>
          <w:left w:val="single" w:sz="36" w:space="4" w:color="2E75B6"/>
        </w:pBdr>
        <w:shd w:val="clear" w:color="auto" w:fill="E3EEF9"/>
        <w:spacing w:before="120" w:after="60"/>
        <w:ind w:left="85"/>
      </w:pPr>
      <w:r>
        <w:rPr>
          <w:i w:val="0"/>
          <w:color w:val="1F3A5F"/>
          <w:sz w:val="22"/>
        </w:rPr>
        <w:t xml:space="preserve">Art. 1002</w:t>
      </w:r>
    </w:p>
    <w:p>
      <w:pPr>
        <w:pStyle w:val="FirstParagraph"/>
        <w:keepNext/>
        <w:spacing w:after="60"/>
        <w:jc w:val="both"/>
      </w:pPr>
      <w:r>
        <w:rPr>
          <w:b/>
          <w:bCs/>
        </w:rPr>
        <w:t xml:space="preserve">Art. 1002.</w:t>
      </w:r>
      <w:r>
        <w:t xml:space="preserve"> </w:t>
      </w:r>
      <w:r>
        <w:t xml:space="preserve">A decisão pode ser impugnada no todo ou em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impugnação parcial e preclusão do capítulo não impugnado</w:t>
            </w:r>
          </w:p>
        </w:tc>
        <w:tc>
          <w:tcPr>
            <w:tcW w:type="dxa" w:w="1531"/>
          </w:tcPr>
          <w:p>
            <w:pPr>
              <w:pStyle w:val="Compact"/>
              <w:spacing w:line="276" w:lineRule="auto" w:before="40" w:after="40"/>
            </w:pPr>
            <w:r>
              <w:rPr>
                <w:rFonts w:ascii="Liberation Sans Narrow" w:hAnsi="Liberation Sans Narrow"/>
                <w:sz w:val="17"/>
              </w:rPr>
              <w:t xml:space="preserve">STJ, AgInt no AREsp 2.991.121, Primeira Turma, relator Min. Paulo Sérgio Domingues, julgado em 12/08/2026</w:t>
            </w:r>
          </w:p>
        </w:tc>
        <w:tc>
          <w:tcPr>
            <w:tcW w:type="dxa" w:w="1871"/>
          </w:tcPr>
          <w:p>
            <w:pPr>
              <w:pStyle w:val="Compact"/>
              <w:spacing w:line="276" w:lineRule="auto" w:before="40" w:after="40"/>
            </w:pPr>
            <w:r>
              <w:rPr>
                <w:rFonts w:ascii="Liberation Sans Narrow" w:hAnsi="Liberation Sans Narrow"/>
                <w:sz w:val="17"/>
              </w:rPr>
              <w:t xml:space="preserve">A ausência de impugnação de capítulo autônomo da decisão agravada acarreta a preclusão da matéria não impugnada, não incidindo, nessa hipótese, a Súmula 182 do STJ.</w:t>
            </w:r>
          </w:p>
        </w:tc>
      </w:tr>
    </w:tbl>
    <w:bookmarkEnd w:id="834"/>
    <w:bookmarkStart w:id="835" w:name="art.-1003"/>
    <w:p>
      <w:pPr>
        <w:pStyle w:val="Heading6"/>
        <w:pBdr>
          <w:left w:val="single" w:sz="36" w:space="4" w:color="2E75B6"/>
        </w:pBdr>
        <w:shd w:val="clear" w:color="auto" w:fill="E3EEF9"/>
        <w:spacing w:before="120" w:after="60"/>
        <w:ind w:left="85"/>
      </w:pPr>
      <w:r>
        <w:rPr>
          <w:i w:val="0"/>
          <w:color w:val="1F3A5F"/>
          <w:sz w:val="22"/>
        </w:rPr>
        <w:t xml:space="preserve">Art. 1003</w:t>
      </w:r>
    </w:p>
    <w:p>
      <w:pPr>
        <w:pStyle w:val="FirstParagraph"/>
        <w:keepNext/>
        <w:spacing w:after="60"/>
        <w:jc w:val="both"/>
      </w:pPr>
      <w:r>
        <w:rPr>
          <w:b/>
          <w:bCs/>
        </w:rPr>
        <w:t xml:space="preserve">Art. 1003.</w:t>
      </w:r>
      <w:r>
        <w:t xml:space="preserve"> </w:t>
      </w:r>
      <w:r>
        <w:t xml:space="preserve">O prazo para interposição de recurso conta-se da data em que os advogados, a sociedade de advogados, a Advocacia Pública, a Defensoria Pública ou o Ministério Público são intimados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termo inicial do prazo recursal: intimação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2.166.486, Terceira Turma, relator Min. Ricardo Villas Bôas Cueva, julgado em 12/08/2026</w:t>
            </w:r>
          </w:p>
        </w:tc>
        <w:tc>
          <w:tcPr>
            <w:tcW w:type="dxa" w:w="2404"/>
          </w:tcPr>
          <w:p>
            <w:pPr>
              <w:pStyle w:val="Compact"/>
              <w:spacing w:line="276" w:lineRule="auto" w:before="40" w:after="40"/>
            </w:pPr>
            <w:r>
              <w:rPr>
                <w:rFonts w:ascii="Liberation Sans Narrow" w:hAnsi="Liberation Sans Narrow"/>
                <w:sz w:val="17"/>
              </w:rPr>
              <w:t xml:space="preserve">No processo eletrônico, o prazo recursal conta-se da intimação formal, presumindo-se a ciência de todo o conteúdo do processo; a juntada de substabelecimento não equivale à ciência da decisão nem deflagra o prazo. Trecho: “No processo eletrônico, a ciência pessoal de todo o conteúdo do processo é presumida com a intimação formal, somente sendo excepcionada na hipótese de juntada de petição cujo conteúdo revele a indispensável ciência de todo o conteúdo decisório.”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do prazo do Ministério Público e da Defensoria Pública: entrega dos autos na repartição administrativa</w:t>
            </w:r>
          </w:p>
        </w:tc>
        <w:tc>
          <w:tcPr>
            <w:tcW w:type="dxa" w:w="1531"/>
          </w:tcPr>
          <w:p>
            <w:pPr>
              <w:pStyle w:val="Compact"/>
              <w:spacing w:line="276" w:lineRule="auto" w:before="40" w:after="40"/>
            </w:pPr>
            <w:r>
              <w:rPr>
                <w:rFonts w:ascii="Liberation Sans Narrow" w:hAnsi="Liberation Sans Narrow"/>
                <w:sz w:val="17"/>
              </w:rPr>
              <w:t xml:space="preserve">STJ, AgRg no REsp 2.199.508, Sexta Turma, relator Min. Rogerio Schietti Cruz, DJe de 15/09/2025</w:t>
            </w:r>
          </w:p>
        </w:tc>
        <w:tc>
          <w:tcPr>
            <w:tcW w:type="dxa" w:w="2404"/>
          </w:tcPr>
          <w:p>
            <w:pPr>
              <w:pStyle w:val="Compact"/>
              <w:spacing w:line="276" w:lineRule="auto" w:before="40" w:after="40"/>
            </w:pPr>
            <w:r>
              <w:rPr>
                <w:rFonts w:ascii="Liberation Sans Narrow" w:hAnsi="Liberation Sans Narrow"/>
                <w:sz w:val="17"/>
              </w:rPr>
              <w:t xml:space="preserve">Para o Ministério Público e para a Defensoria Pública, o termo inicial da contagem do prazo para impugnar decisão judicial é a data da entrega dos autos na repartição administrativa do órgão, sendo irrelevante que a intimação pessoal tenha se dado em audiência, em cartório ou por mandado (Tema 959), entendimento aplicável ao procedimento do Tribunal do Júri.</w:t>
            </w:r>
          </w:p>
        </w:tc>
      </w:tr>
    </w:tbl>
    <w:p>
      <w:pPr>
        <w:pStyle w:val="BodyText"/>
        <w:spacing w:after="60"/>
        <w:jc w:val="both"/>
      </w:pPr>
      <w:r>
        <w:t xml:space="preserve">§ 1º Os sujeitos previstos no caput considerar-se-ão intimados em audiência quando nesta for proferida a decisão.</w:t>
      </w:r>
    </w:p>
    <w:p>
      <w:pPr>
        <w:pStyle w:val="BodyText"/>
        <w:spacing w:after="60"/>
        <w:jc w:val="both"/>
      </w:pPr>
      <w:r>
        <w:t xml:space="preserve">§ 2º Aplica-se o disposto no art. 231, incisos I a VI, ao prazo de interposição de recurso pelo réu contra decisão proferida anteriormente à citação.</w:t>
      </w:r>
    </w:p>
    <w:p>
      <w:pPr>
        <w:pStyle w:val="BodyText"/>
        <w:spacing w:after="60"/>
        <w:jc w:val="both"/>
      </w:pPr>
      <w:r>
        <w:t xml:space="preserve">§ 3º No prazo para interposição de recurso, a petição será protocolada em cartório ou conforme as normas de organização judiciária, ressalvado o disposto em regra especial.</w:t>
      </w:r>
    </w:p>
    <w:p>
      <w:pPr>
        <w:pStyle w:val="BodyText"/>
        <w:spacing w:after="60"/>
        <w:jc w:val="both"/>
      </w:pPr>
      <w:r>
        <w:t xml:space="preserve">§ 4º Para aferição da tempestividade do recurso remetido pelo correio, será considerada como data de interposição a data de postagem.</w:t>
      </w:r>
    </w:p>
    <w:p>
      <w:pPr>
        <w:pStyle w:val="BodyText"/>
        <w:spacing w:after="60"/>
        <w:jc w:val="both"/>
      </w:pPr>
      <w:r>
        <w:t xml:space="preserve">§ 5º Excetuados os embargos de declaração, o prazo para interpor os recursos e para responder-lhes é de 15 (quinze) dias.</w:t>
      </w:r>
    </w:p>
    <w:p>
      <w:pPr>
        <w:pStyle w:val="BodyText"/>
        <w:spacing w:after="60"/>
        <w:jc w:val="both"/>
      </w:pPr>
      <w:r>
        <w:t xml:space="preserve">§ 6º O recorrente comprovará a ocorrência de feriado local no ato de interposição do recurso, e, se não o fizer, o tribunal determinará a correção do vício formal, ou poderá desconsiderá-lo caso a informação já conste do processo eletrônico. (Redação dada pela Lei nº 14.939, de 2024)</w:t>
      </w:r>
    </w:p>
    <w:bookmarkEnd w:id="835"/>
    <w:bookmarkStart w:id="836" w:name="art.-1004"/>
    <w:p>
      <w:pPr>
        <w:pStyle w:val="Heading6"/>
        <w:pBdr>
          <w:left w:val="single" w:sz="36" w:space="4" w:color="2E75B6"/>
        </w:pBdr>
        <w:shd w:val="clear" w:color="auto" w:fill="E3EEF9"/>
        <w:spacing w:before="120" w:after="60"/>
        <w:ind w:left="85"/>
      </w:pPr>
      <w:r>
        <w:rPr>
          <w:i w:val="0"/>
          <w:color w:val="1F3A5F"/>
          <w:sz w:val="22"/>
        </w:rPr>
        <w:t xml:space="preserve">Art. 1004</w:t>
      </w:r>
    </w:p>
    <w:p>
      <w:pPr>
        <w:pStyle w:val="FirstParagraph"/>
        <w:spacing w:after="60"/>
        <w:jc w:val="both"/>
      </w:pPr>
      <w:r>
        <w:rPr>
          <w:b/>
          <w:bCs/>
        </w:rPr>
        <w:t xml:space="preserve">Art. 1004.</w:t>
      </w:r>
      <w:r>
        <w:t xml:space="preserve"> </w:t>
      </w:r>
      <w:r>
        <w:t xml:space="preserve">Se, durante o prazo para a interposição do recurso, sobrevier o falecimento da parte ou de seu advogado ou ocorrer motivo de força maior que suspenda o curso do processo, será tal prazo restituído em proveito da parte, do herdeiro ou do sucessor, contra quem começará a correr novamente depois da intimação.</w:t>
      </w:r>
    </w:p>
    <w:bookmarkEnd w:id="836"/>
    <w:bookmarkStart w:id="837" w:name="art.-1005"/>
    <w:p>
      <w:pPr>
        <w:pStyle w:val="Heading6"/>
        <w:pBdr>
          <w:left w:val="single" w:sz="36" w:space="4" w:color="2E75B6"/>
        </w:pBdr>
        <w:shd w:val="clear" w:color="auto" w:fill="E3EEF9"/>
        <w:spacing w:before="120" w:after="60"/>
        <w:ind w:left="85"/>
      </w:pPr>
      <w:r>
        <w:rPr>
          <w:i w:val="0"/>
          <w:color w:val="1F3A5F"/>
          <w:sz w:val="22"/>
        </w:rPr>
        <w:t xml:space="preserve">Art. 1005</w:t>
      </w:r>
    </w:p>
    <w:p>
      <w:pPr>
        <w:pStyle w:val="FirstParagraph"/>
        <w:spacing w:after="60"/>
        <w:jc w:val="both"/>
      </w:pPr>
      <w:r>
        <w:rPr>
          <w:b/>
          <w:bCs/>
        </w:rPr>
        <w:t xml:space="preserve">Art. 1005.</w:t>
      </w:r>
      <w:r>
        <w:t xml:space="preserve"> </w:t>
      </w:r>
      <w:r>
        <w:t xml:space="preserve">O recurso interposto por um dos litisconsortes a todos aproveita, salvo se distintos ou opostos os seus interesses.</w:t>
      </w:r>
    </w:p>
    <w:p>
      <w:pPr>
        <w:pStyle w:val="BodyText"/>
        <w:spacing w:after="60"/>
        <w:jc w:val="both"/>
      </w:pPr>
      <w:r>
        <w:t xml:space="preserve">Parágrafo único. Havendo solidariedade passiva, o recurso interposto por um devedor aproveitará aos outros quando as defesas opostas ao credor lhes forem comuns.</w:t>
      </w:r>
    </w:p>
    <w:bookmarkEnd w:id="837"/>
    <w:bookmarkStart w:id="838" w:name="art.-1006"/>
    <w:p>
      <w:pPr>
        <w:pStyle w:val="Heading6"/>
        <w:pBdr>
          <w:left w:val="single" w:sz="36" w:space="4" w:color="2E75B6"/>
        </w:pBdr>
        <w:shd w:val="clear" w:color="auto" w:fill="E3EEF9"/>
        <w:spacing w:before="120" w:after="60"/>
        <w:ind w:left="85"/>
      </w:pPr>
      <w:r>
        <w:rPr>
          <w:i w:val="0"/>
          <w:color w:val="1F3A5F"/>
          <w:sz w:val="22"/>
        </w:rPr>
        <w:t xml:space="preserve">Art. 1006</w:t>
      </w:r>
    </w:p>
    <w:p>
      <w:pPr>
        <w:pStyle w:val="FirstParagraph"/>
        <w:keepNext/>
        <w:spacing w:after="60"/>
        <w:jc w:val="both"/>
      </w:pPr>
      <w:r>
        <w:rPr>
          <w:b/>
          <w:bCs/>
        </w:rPr>
        <w:t xml:space="preserve">Art. 1006.</w:t>
      </w:r>
      <w:r>
        <w:t xml:space="preserve"> </w:t>
      </w:r>
      <w:r>
        <w:t xml:space="preserve">Certificado o trânsito em julgado, com menção expressa da data de sua ocorrência, o escrivão ou o chefe de secretaria, independentemente de despacho, providenciará a baixa dos autos ao juízo de origem,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certidão de trânsito em julgado e baixa dos autos (aplicação narrada)</w:t>
            </w:r>
          </w:p>
        </w:tc>
        <w:tc>
          <w:tcPr>
            <w:tcW w:type="dxa" w:w="1531"/>
          </w:tcPr>
          <w:p>
            <w:pPr>
              <w:pStyle w:val="Compact"/>
              <w:spacing w:line="276" w:lineRule="auto" w:before="40" w:after="40"/>
            </w:pPr>
            <w:r>
              <w:rPr>
                <w:rFonts w:ascii="Liberation Sans Narrow" w:hAnsi="Liberation Sans Narrow"/>
                <w:sz w:val="17"/>
              </w:rPr>
              <w:t xml:space="preserve">STJ, AREsp 3.165.006,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 certidão de trânsito em julgado expedida com data equivocada pelo cartório judicial induz a parte a erro e não pode prejudicá-la: o erro da máquina judiciária não faz correr contra o exequente de boa-fé o prazo prescricional contado da data real. Trecho: “O tribunal de origem afastou a prescrição da pretensão executória ao reconhecer que a certidão expedida pelo cartório judicial atestou data de trânsito em julgado posterior à real, induzindo o exequente a erro quanto ao termo inicial do prazo quinquenal.”</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certificado o trânsito em julgado, não se conhece de recurso interposto depois</w:t>
            </w:r>
          </w:p>
        </w:tc>
        <w:tc>
          <w:tcPr>
            <w:tcW w:type="dxa" w:w="1531"/>
          </w:tcPr>
          <w:p>
            <w:pPr>
              <w:pStyle w:val="Compact"/>
              <w:spacing w:line="276" w:lineRule="auto" w:before="40" w:after="40"/>
            </w:pPr>
            <w:r>
              <w:rPr>
                <w:rFonts w:ascii="Liberation Sans Narrow" w:hAnsi="Liberation Sans Narrow"/>
                <w:sz w:val="17"/>
              </w:rPr>
              <w:t xml:space="preserve">STJ, AgInt no AREsp 2.560.051, Segunda Turma, relator Min. Mauro Campbell Marques, DJe de 04/09/2024</w:t>
            </w:r>
          </w:p>
        </w:tc>
        <w:tc>
          <w:tcPr>
            <w:tcW w:type="dxa" w:w="1905"/>
          </w:tcPr>
          <w:p>
            <w:pPr>
              <w:pStyle w:val="Compact"/>
              <w:spacing w:line="276" w:lineRule="auto" w:before="40" w:after="40"/>
            </w:pPr>
            <w:r>
              <w:rPr>
                <w:rFonts w:ascii="Liberation Sans Narrow" w:hAnsi="Liberation Sans Narrow"/>
                <w:sz w:val="17"/>
              </w:rPr>
              <w:t xml:space="preserve">Não é possível conhecer do agravo interno interposto em momento posterior à certidão de trânsito em julgado da decisão monocrática que não conheceu do agravo em recurso especial.</w:t>
            </w:r>
          </w:p>
        </w:tc>
      </w:tr>
    </w:tbl>
    <w:bookmarkEnd w:id="838"/>
    <w:bookmarkStart w:id="839" w:name="art.-1007"/>
    <w:p>
      <w:pPr>
        <w:pStyle w:val="Heading6"/>
        <w:pBdr>
          <w:left w:val="single" w:sz="36" w:space="4" w:color="2E75B6"/>
        </w:pBdr>
        <w:shd w:val="clear" w:color="auto" w:fill="E3EEF9"/>
        <w:spacing w:before="120" w:after="60"/>
        <w:ind w:left="85"/>
      </w:pPr>
      <w:r>
        <w:rPr>
          <w:i w:val="0"/>
          <w:color w:val="1F3A5F"/>
          <w:sz w:val="22"/>
        </w:rPr>
        <w:t xml:space="preserve">Art. 1007</w:t>
      </w:r>
    </w:p>
    <w:p>
      <w:pPr>
        <w:pStyle w:val="FirstParagraph"/>
        <w:keepNext/>
        <w:spacing w:after="60"/>
        <w:jc w:val="both"/>
      </w:pPr>
      <w:r>
        <w:rPr>
          <w:b/>
          <w:bCs/>
        </w:rPr>
        <w:t xml:space="preserve">Art. 1007.</w:t>
      </w:r>
      <w:r>
        <w:t xml:space="preserve"> </w:t>
      </w:r>
      <w:r>
        <w:t xml:space="preserve">No ato de interposição do recurso, o recorrente comprovará, quando exigido pela legislação pertinente, o respectivo preparo, inclusive porte de remessa e de retorno, sob pena de deserção.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preparo em recurso que discute a própria gratuidade</w:t>
            </w:r>
          </w:p>
        </w:tc>
        <w:tc>
          <w:tcPr>
            <w:tcW w:type="dxa" w:w="1531"/>
          </w:tcPr>
          <w:p>
            <w:pPr>
              <w:pStyle w:val="Compact"/>
              <w:spacing w:line="276" w:lineRule="auto" w:before="40" w:after="40"/>
            </w:pPr>
            <w:r>
              <w:rPr>
                <w:rFonts w:ascii="Liberation Sans Narrow" w:hAnsi="Liberation Sans Narrow"/>
                <w:sz w:val="17"/>
              </w:rPr>
              <w:t xml:space="preserve">STJ, AREsp 3.126.952, Terceira Turma, relator Min. Moura Ribeiro, julgado em 18/05/2026</w:t>
            </w:r>
          </w:p>
        </w:tc>
        <w:tc>
          <w:tcPr>
            <w:tcW w:type="dxa" w:w="1905"/>
          </w:tcPr>
          <w:p>
            <w:pPr>
              <w:pStyle w:val="Compact"/>
              <w:spacing w:line="276" w:lineRule="auto" w:before="40" w:after="40"/>
            </w:pPr>
            <w:r>
              <w:rPr>
                <w:rFonts w:ascii="Liberation Sans Narrow" w:hAnsi="Liberation Sans Narrow"/>
                <w:sz w:val="17"/>
              </w:rPr>
              <w:t xml:space="preserve">É desnecessário o recolhimento do preparo para a interposição de recurso que tenha como objeto a própria concessão da gratuidade de justiça, pois exigir o pagamento de quem alega não poder suportá-lo inviabiliza o acesso ao Poder Judiciário.</w:t>
            </w:r>
          </w:p>
        </w:tc>
      </w:tr>
    </w:tbl>
    <w:p>
      <w:pPr>
        <w:pStyle w:val="BodyText"/>
        <w:spacing w:after="60"/>
        <w:jc w:val="both"/>
      </w:pPr>
      <w:r>
        <w:t xml:space="preserve">§ 1º São dispensados de preparo, inclusive porte de remessa e de retorno, os recursos interpostos pelo Ministério Público, pela União, pelo Distrito Federal, pelos Estados, pelos Municípios, e respectivas autarquias, e pelos que gozam de isenção legal.</w:t>
      </w:r>
    </w:p>
    <w:p>
      <w:pPr>
        <w:pStyle w:val="BodyText"/>
        <w:keepNext/>
        <w:spacing w:after="60"/>
        <w:jc w:val="both"/>
      </w:pPr>
      <w:r>
        <w:t xml:space="preserve">§ 2º A insuficiência no valor do preparo, inclusive porte de remessa e de retorno, implicará deserção se o recorrente, intimado na pessoa de seu advogado, não vier a supri-lo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insuficiência do preparo e intimação para complementar</w:t>
            </w:r>
          </w:p>
        </w:tc>
        <w:tc>
          <w:tcPr>
            <w:tcW w:type="dxa" w:w="1531"/>
          </w:tcPr>
          <w:p>
            <w:pPr>
              <w:pStyle w:val="Compact"/>
              <w:spacing w:line="276" w:lineRule="auto" w:before="40" w:after="40"/>
            </w:pPr>
            <w:r>
              <w:rPr>
                <w:rFonts w:ascii="Liberation Sans Narrow" w:hAnsi="Liberation Sans Narrow"/>
                <w:sz w:val="17"/>
              </w:rPr>
              <w:t xml:space="preserve">STJ, AgInt no REsp 2.164.298,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A insuficiência no valor do preparo, inclusive porte de remessa e de retorno, implica deserção apenas se o recorrente, intimado na pessoa de seu advogado, não vier a supri-lo no prazo de cinco dias; o art. 101, § 2º, do CPC não afasta essa intimação.</w:t>
            </w:r>
          </w:p>
        </w:tc>
      </w:tr>
    </w:tbl>
    <w:p>
      <w:pPr>
        <w:pStyle w:val="BodyText"/>
        <w:keepNext/>
        <w:spacing w:after="60"/>
        <w:jc w:val="both"/>
      </w:pPr>
      <w:r>
        <w:t xml:space="preserve">§ 3º É dispensado o recolhimento do porte de remessa e de retorno no processo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3º — dispensa do porte de remessa e retorno em autos eletrônicos</w:t>
            </w:r>
          </w:p>
        </w:tc>
        <w:tc>
          <w:tcPr>
            <w:tcW w:type="dxa" w:w="1531"/>
          </w:tcPr>
          <w:p>
            <w:pPr>
              <w:pStyle w:val="Compact"/>
              <w:spacing w:line="276" w:lineRule="auto" w:before="40" w:after="40"/>
            </w:pPr>
            <w:r>
              <w:rPr>
                <w:rFonts w:ascii="Liberation Sans Narrow" w:hAnsi="Liberation Sans Narrow"/>
                <w:sz w:val="17"/>
              </w:rPr>
              <w:t xml:space="preserve">STJ, AREsp 2.664.432, Quarta Turma, relator Min. João Otávio de Noronha, julgado em 09/02/2026</w:t>
            </w:r>
          </w:p>
        </w:tc>
        <w:tc>
          <w:tcPr>
            <w:tcW w:type="dxa" w:w="2154"/>
          </w:tcPr>
          <w:p>
            <w:pPr>
              <w:pStyle w:val="Compact"/>
              <w:spacing w:line="276" w:lineRule="auto" w:before="40" w:after="40"/>
            </w:pPr>
            <w:r>
              <w:rPr>
                <w:rFonts w:ascii="Liberation Sans Narrow" w:hAnsi="Liberation Sans Narrow"/>
                <w:sz w:val="17"/>
              </w:rPr>
              <w:t xml:space="preserve">Em autos eletrônicos é dispensado o porte de remessa e retorno, conforme o art. 1.007, § 3º, do CPC, e a matéria não interfere na admissibilidade do recurso especial.</w:t>
            </w:r>
          </w:p>
        </w:tc>
      </w:tr>
    </w:tbl>
    <w:p>
      <w:pPr>
        <w:pStyle w:val="BodyText"/>
        <w:spacing w:after="60"/>
        <w:jc w:val="both"/>
      </w:pPr>
      <w:r>
        <w:t xml:space="preserve">§ 4º O recorrente que não comprovar, no ato de interposição do recurso, o recolhimento do preparo, inclusive porte de remessa e de retorno, será intimado, na pessoa de seu advogado, para realizar o recolhimento em dobro, sob pena de deserção.</w:t>
      </w:r>
    </w:p>
    <w:p>
      <w:pPr>
        <w:pStyle w:val="BodyText"/>
        <w:spacing w:after="60"/>
        <w:jc w:val="both"/>
      </w:pPr>
      <w:r>
        <w:t xml:space="preserve">§ 5º É vedada a complementação se houver insuficiência parcial do preparo, inclusive porte de remessa e de retorno, no recolhimento realizado na forma do § 4º.</w:t>
      </w:r>
    </w:p>
    <w:p>
      <w:pPr>
        <w:pStyle w:val="BodyText"/>
        <w:spacing w:after="60"/>
        <w:jc w:val="both"/>
      </w:pPr>
      <w:r>
        <w:t xml:space="preserve">§ 6º Provando o recorrente justo impedimento, o relator relevará a pena de deserção, por decisão irrecorrível, fixando-lhe prazo de 5 (cinco) dias para efetuar o preparo.</w:t>
      </w:r>
    </w:p>
    <w:p>
      <w:pPr>
        <w:pStyle w:val="BodyText"/>
        <w:spacing w:after="60"/>
        <w:jc w:val="both"/>
      </w:pPr>
      <w:r>
        <w:t xml:space="preserve">§ 7º O equívoco no preenchimento da guia de custas não implicará a aplicação da pena de deserção, cabendo ao relator, na hipótese de dúvida quanto ao recolhimento, intimar o recorrente para sanar o vício no prazo de 5 (cinco) dias.</w:t>
      </w:r>
    </w:p>
    <w:bookmarkEnd w:id="839"/>
    <w:bookmarkStart w:id="840" w:name="art.-1008"/>
    <w:p>
      <w:pPr>
        <w:pStyle w:val="Heading6"/>
        <w:pBdr>
          <w:left w:val="single" w:sz="36" w:space="4" w:color="2E75B6"/>
        </w:pBdr>
        <w:shd w:val="clear" w:color="auto" w:fill="E3EEF9"/>
        <w:spacing w:before="120" w:after="60"/>
        <w:ind w:left="85"/>
      </w:pPr>
      <w:r>
        <w:rPr>
          <w:i w:val="0"/>
          <w:color w:val="1F3A5F"/>
          <w:sz w:val="22"/>
        </w:rPr>
        <w:t xml:space="preserve">Art. 1008</w:t>
      </w:r>
    </w:p>
    <w:p>
      <w:pPr>
        <w:pStyle w:val="FirstParagraph"/>
        <w:spacing w:after="60"/>
        <w:jc w:val="both"/>
      </w:pPr>
      <w:r>
        <w:rPr>
          <w:b/>
          <w:bCs/>
        </w:rPr>
        <w:t xml:space="preserve">Art. 1008.</w:t>
      </w:r>
      <w:r>
        <w:t xml:space="preserve"> </w:t>
      </w:r>
      <w:r>
        <w:t xml:space="preserve">O julgamento proferido pelo tribunal substituirá a decisão impugnada no que tiver sido objeto de recurso.</w:t>
      </w:r>
    </w:p>
    <w:bookmarkEnd w:id="840"/>
    <w:bookmarkEnd w:id="841"/>
    <w:bookmarkStart w:id="847" w:name="X099c0d22a5e8b9ef257a980f4c33b745d6c37b7"/>
    <w:p>
      <w:pPr>
        <w:pStyle w:val="Heading4"/>
        <w:spacing w:before="80" w:after="40"/>
      </w:pPr>
      <w:r>
        <w:rPr>
          <w:smallCaps/>
          <w:color w:val="2E75B6"/>
        </w:rPr>
        <w:t xml:space="preserve">Capítulo II: da apelação (arts. 1010 a 1014)</w:t>
      </w:r>
    </w:p>
    <w:bookmarkStart w:id="842" w:name="art.-1010"/>
    <w:p>
      <w:pPr>
        <w:pStyle w:val="Heading6"/>
        <w:pBdr>
          <w:left w:val="single" w:sz="36" w:space="4" w:color="2E75B6"/>
        </w:pBdr>
        <w:shd w:val="clear" w:color="auto" w:fill="E3EEF9"/>
        <w:spacing w:before="120" w:after="60"/>
        <w:ind w:left="85"/>
      </w:pPr>
      <w:r>
        <w:rPr>
          <w:i w:val="0"/>
          <w:color w:val="1F3A5F"/>
          <w:sz w:val="22"/>
        </w:rPr>
        <w:t xml:space="preserve">Art. 1010</w:t>
      </w:r>
    </w:p>
    <w:p>
      <w:pPr>
        <w:pStyle w:val="FirstParagraph"/>
        <w:spacing w:after="60"/>
        <w:jc w:val="both"/>
      </w:pPr>
      <w:r>
        <w:rPr>
          <w:b/>
          <w:bCs/>
        </w:rPr>
        <w:t xml:space="preserve">Art. 1010.</w:t>
      </w:r>
      <w:r>
        <w:t xml:space="preserve"> </w:t>
      </w:r>
      <w:r>
        <w:t xml:space="preserve">A apelação, interposta por petição dirigida ao juízo de primeiro grau, conterá:</w:t>
      </w:r>
    </w:p>
    <w:p>
      <w:pPr>
        <w:pStyle w:val="BodyText"/>
        <w:spacing w:after="60"/>
        <w:jc w:val="both"/>
      </w:pPr>
      <w:r>
        <w:t xml:space="preserve">I - os nomes e a qualificação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decretação de nulidade;</w:t>
      </w:r>
    </w:p>
    <w:p>
      <w:pPr>
        <w:pStyle w:val="BodyText"/>
        <w:spacing w:after="60"/>
        <w:jc w:val="both"/>
      </w:pPr>
      <w:r>
        <w:t xml:space="preserve">IV - o pedido de nova decisão.</w:t>
      </w:r>
    </w:p>
    <w:p>
      <w:pPr>
        <w:pStyle w:val="BodyText"/>
        <w:spacing w:after="60"/>
        <w:jc w:val="both"/>
      </w:pPr>
      <w:r>
        <w:t xml:space="preserve">§ 1º O apelado será intimado para apresentar contrarrazões no prazo de 15 (quinze) dias.</w:t>
      </w:r>
    </w:p>
    <w:p>
      <w:pPr>
        <w:pStyle w:val="BodyText"/>
        <w:spacing w:after="60"/>
        <w:jc w:val="both"/>
      </w:pPr>
      <w:r>
        <w:t xml:space="preserve">§ 2º Se o apelado interpuser apelação adesiva, o juiz intimará o apelante para apresentar contrarrazões.</w:t>
      </w:r>
    </w:p>
    <w:p>
      <w:pPr>
        <w:pStyle w:val="BodyText"/>
        <w:spacing w:after="60"/>
        <w:jc w:val="both"/>
      </w:pPr>
      <w:r>
        <w:t xml:space="preserve">§ 3º Após as formalidades previstas nos §§ 1º e 2º, os autos serão remetidos ao tribunal pelo juiz, independentemente de juízo de admissibilidade.</w:t>
      </w:r>
    </w:p>
    <w:bookmarkEnd w:id="842"/>
    <w:bookmarkStart w:id="843" w:name="art.-1011"/>
    <w:p>
      <w:pPr>
        <w:pStyle w:val="Heading6"/>
        <w:pBdr>
          <w:left w:val="single" w:sz="36" w:space="4" w:color="2E75B6"/>
        </w:pBdr>
        <w:shd w:val="clear" w:color="auto" w:fill="E3EEF9"/>
        <w:spacing w:before="120" w:after="60"/>
        <w:ind w:left="85"/>
      </w:pPr>
      <w:r>
        <w:rPr>
          <w:i w:val="0"/>
          <w:color w:val="1F3A5F"/>
          <w:sz w:val="22"/>
        </w:rPr>
        <w:t xml:space="preserve">Art. 1011</w:t>
      </w:r>
    </w:p>
    <w:p>
      <w:pPr>
        <w:pStyle w:val="FirstParagraph"/>
        <w:spacing w:after="60"/>
        <w:jc w:val="both"/>
      </w:pPr>
      <w:r>
        <w:rPr>
          <w:b/>
          <w:bCs/>
        </w:rPr>
        <w:t xml:space="preserve">Art. 1011.</w:t>
      </w:r>
      <w:r>
        <w:t xml:space="preserve"> </w:t>
      </w:r>
      <w:r>
        <w:t xml:space="preserve">Recebido o recurso de apelação no tribunal e distribuído imediatamente, o relator:</w:t>
      </w:r>
    </w:p>
    <w:p>
      <w:pPr>
        <w:pStyle w:val="BodyText"/>
        <w:spacing w:after="60"/>
        <w:jc w:val="both"/>
      </w:pPr>
      <w:r>
        <w:t xml:space="preserve">I - decidi-lo-á monocraticamente apenas nas hipóteses do art. 932, incisos III a V;</w:t>
      </w:r>
    </w:p>
    <w:p>
      <w:pPr>
        <w:pStyle w:val="BodyText"/>
        <w:spacing w:after="60"/>
        <w:jc w:val="both"/>
      </w:pPr>
      <w:r>
        <w:t xml:space="preserve">II - se não for o caso de decisão monocrática, elaborará seu voto para julgamento do recurso pelo órgão colegiado.</w:t>
      </w:r>
    </w:p>
    <w:bookmarkEnd w:id="843"/>
    <w:bookmarkStart w:id="844" w:name="art.-1012"/>
    <w:p>
      <w:pPr>
        <w:pStyle w:val="Heading6"/>
        <w:pBdr>
          <w:left w:val="single" w:sz="36" w:space="4" w:color="2E75B6"/>
        </w:pBdr>
        <w:shd w:val="clear" w:color="auto" w:fill="E3EEF9"/>
        <w:spacing w:before="120" w:after="60"/>
        <w:ind w:left="85"/>
      </w:pPr>
      <w:r>
        <w:rPr>
          <w:i w:val="0"/>
          <w:color w:val="1F3A5F"/>
          <w:sz w:val="22"/>
        </w:rPr>
        <w:t xml:space="preserve">Art. 1012</w:t>
      </w:r>
    </w:p>
    <w:p>
      <w:pPr>
        <w:pStyle w:val="FirstParagraph"/>
        <w:keepNext/>
        <w:spacing w:after="60"/>
        <w:jc w:val="both"/>
      </w:pPr>
      <w:r>
        <w:rPr>
          <w:b/>
          <w:bCs/>
        </w:rPr>
        <w:t xml:space="preserve">Art. 1012.</w:t>
      </w:r>
      <w:r>
        <w:t xml:space="preserve"> </w:t>
      </w:r>
      <w:r>
        <w:t xml:space="preserve">A apelação terá efeito suspensivo.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 efeito suspensivo da apelação não impede medidas cautelares assecuratórias</w:t>
            </w:r>
          </w:p>
        </w:tc>
        <w:tc>
          <w:tcPr>
            <w:tcW w:type="dxa" w:w="1531"/>
          </w:tcPr>
          <w:p>
            <w:pPr>
              <w:pStyle w:val="Compact"/>
              <w:spacing w:line="276" w:lineRule="auto" w:before="40" w:after="40"/>
            </w:pPr>
            <w:r>
              <w:rPr>
                <w:rFonts w:ascii="Liberation Sans Narrow" w:hAnsi="Liberation Sans Narrow"/>
                <w:sz w:val="17"/>
              </w:rPr>
              <w:t xml:space="preserve">STJ, AREsp 2.505.336, Quarta Turma, relator Min. João Otávio de Noronha, julgado em 04/05/2026</w:t>
            </w:r>
          </w:p>
        </w:tc>
        <w:tc>
          <w:tcPr>
            <w:tcW w:type="dxa" w:w="2030"/>
          </w:tcPr>
          <w:p>
            <w:pPr>
              <w:pStyle w:val="Compact"/>
              <w:spacing w:line="276" w:lineRule="auto" w:before="40" w:after="40"/>
            </w:pPr>
            <w:r>
              <w:rPr>
                <w:rFonts w:ascii="Liberation Sans Narrow" w:hAnsi="Liberation Sans Narrow"/>
                <w:sz w:val="17"/>
              </w:rPr>
              <w:t xml:space="preserve">O efeito suspensivo da apelação não torna ilegais as medidas cautelares assecuratórias determinadas com fundamento no poder geral de cautela durante a pendência do recurso, quando presentes os seus requisitos; a providência não configura ofensa ao art. 1.012 do Código de Processo Civil.</w:t>
            </w:r>
          </w:p>
        </w:tc>
      </w:tr>
    </w:tbl>
    <w:p>
      <w:pPr>
        <w:pStyle w:val="BodyText"/>
        <w:spacing w:after="60"/>
        <w:jc w:val="both"/>
      </w:pPr>
      <w:r>
        <w:t xml:space="preserve">§ 1º Além de outras hipóteses previstas em lei, começa a produzir efeitos imediatamente após a sua publicação a sentença que:</w:t>
      </w:r>
    </w:p>
    <w:p>
      <w:pPr>
        <w:pStyle w:val="BodyText"/>
        <w:spacing w:after="60"/>
        <w:jc w:val="both"/>
      </w:pPr>
      <w:r>
        <w:t xml:space="preserve">I - homologa divisão ou demarcação de terras;</w:t>
      </w:r>
    </w:p>
    <w:p>
      <w:pPr>
        <w:pStyle w:val="BodyText"/>
        <w:spacing w:after="60"/>
        <w:jc w:val="both"/>
      </w:pPr>
      <w:r>
        <w:t xml:space="preserve">II - condena a pagar alimentos;</w:t>
      </w:r>
    </w:p>
    <w:p>
      <w:pPr>
        <w:pStyle w:val="BodyText"/>
        <w:spacing w:after="60"/>
        <w:jc w:val="both"/>
      </w:pPr>
      <w:r>
        <w:t xml:space="preserve">III - extingue sem resolução do mérito ou julga improcedentes os embargos do executado;</w:t>
      </w:r>
    </w:p>
    <w:p>
      <w:pPr>
        <w:pStyle w:val="BodyText"/>
        <w:spacing w:after="60"/>
        <w:jc w:val="both"/>
      </w:pPr>
      <w:r>
        <w:t xml:space="preserve">IV - julga procedente o pedido de instituição de arbitragem;</w:t>
      </w:r>
    </w:p>
    <w:p>
      <w:pPr>
        <w:pStyle w:val="BodyText"/>
        <w:keepNext/>
        <w:spacing w:after="60"/>
        <w:jc w:val="both"/>
      </w:pPr>
      <w:r>
        <w:t xml:space="preserve">V - confirma, concede ou revoga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V — sentença que confirma, concede ou revoga tutela provisória (aplicação narrada)</w:t>
            </w:r>
          </w:p>
        </w:tc>
        <w:tc>
          <w:tcPr>
            <w:tcW w:type="dxa" w:w="1531"/>
          </w:tcPr>
          <w:p>
            <w:pPr>
              <w:pStyle w:val="Compact"/>
              <w:spacing w:line="276" w:lineRule="auto" w:before="40" w:after="40"/>
            </w:pPr>
            <w:r>
              <w:rPr>
                <w:rFonts w:ascii="Liberation Sans Narrow" w:hAnsi="Liberation Sans Narrow"/>
                <w:sz w:val="17"/>
              </w:rPr>
              <w:t xml:space="preserve">STJ, AREsp 3.048.882, Quarta Turma, relator Min. João Otávio de Noronha, julgado em 30/06/2026</w:t>
            </w:r>
          </w:p>
        </w:tc>
        <w:tc>
          <w:tcPr>
            <w:tcW w:type="dxa" w:w="2154"/>
          </w:tcPr>
          <w:p>
            <w:pPr>
              <w:pStyle w:val="Compact"/>
              <w:spacing w:line="276" w:lineRule="auto" w:before="40" w:after="40"/>
            </w:pPr>
            <w:r>
              <w:rPr>
                <w:rFonts w:ascii="Liberation Sans Narrow" w:hAnsi="Liberation Sans Narrow"/>
                <w:sz w:val="17"/>
              </w:rPr>
              <w:t xml:space="preserve">A apelação contra decisão que fixa astreintes em tutela provisória não autoriza o cumprimento provisório da multa antes da sentença de mérito: as astreintes somente podem ser executadas provisoriamente após a confirmação por sentença (Tema 743 e EAREsp 1.883.876/RS). Trecho: “A Corte de origem negou provimento ao agravo de instrumento e manteve o cumprimento provisório da multa cominatória fixada em tutela de urgência, afirmando a viabilidade da execução provisória das astreintes, sem efeito suspensivo dos recursos especial e extraordinário, e reconhecendo a natureza extraconcursal do crédito.”</w:t>
            </w:r>
          </w:p>
        </w:tc>
      </w:tr>
    </w:tbl>
    <w:p>
      <w:pPr>
        <w:pStyle w:val="BodyText"/>
        <w:spacing w:after="60"/>
        <w:jc w:val="both"/>
      </w:pPr>
      <w:r>
        <w:t xml:space="preserve">VI - decreta a interdição.</w:t>
      </w:r>
    </w:p>
    <w:p>
      <w:pPr>
        <w:pStyle w:val="BodyText"/>
        <w:spacing w:after="60"/>
        <w:jc w:val="both"/>
      </w:pPr>
      <w:r>
        <w:t xml:space="preserve">§ 2º Nos casos do § 1º, o apelado poderá promover o pedido de cumprimento provisório depois de publicada a sentença.</w:t>
      </w:r>
    </w:p>
    <w:p>
      <w:pPr>
        <w:pStyle w:val="BodyText"/>
        <w:spacing w:after="60"/>
        <w:jc w:val="both"/>
      </w:pPr>
      <w:r>
        <w:t xml:space="preserve">§ 3º O pedido de concessão de efeito suspensivo nas hipóteses do § 1º poderá ser formulado por requerimento dirigido ao:</w:t>
      </w:r>
    </w:p>
    <w:p>
      <w:pPr>
        <w:pStyle w:val="BodyText"/>
        <w:spacing w:after="60"/>
        <w:jc w:val="both"/>
      </w:pPr>
      <w:r>
        <w:t xml:space="preserve">I - tribunal, no período compreendido entre a interposição da apelação e sua distribuição, ficando o relator designado para seu exame prevento para julgá-la;</w:t>
      </w:r>
    </w:p>
    <w:p>
      <w:pPr>
        <w:pStyle w:val="BodyText"/>
        <w:spacing w:after="60"/>
        <w:jc w:val="both"/>
      </w:pPr>
      <w:r>
        <w:t xml:space="preserve">II - relator, se já distribuída a apelação.</w:t>
      </w:r>
    </w:p>
    <w:p>
      <w:pPr>
        <w:pStyle w:val="BodyText"/>
        <w:spacing w:after="60"/>
        <w:jc w:val="both"/>
      </w:pPr>
      <w:r>
        <w:t xml:space="preserve">§ 4º Nas hipóteses do § 1º, a eficácia da sentença poderá ser suspensa pelo relator se o apelante demonstrar a probabilidade de provimento do recurso ou se, sendo relevante a fundamentação, houver risco de dano grave ou de difícil reparação.</w:t>
      </w:r>
    </w:p>
    <w:bookmarkEnd w:id="844"/>
    <w:bookmarkStart w:id="845" w:name="art.-1013"/>
    <w:p>
      <w:pPr>
        <w:pStyle w:val="Heading6"/>
        <w:pBdr>
          <w:left w:val="single" w:sz="36" w:space="4" w:color="2E75B6"/>
        </w:pBdr>
        <w:shd w:val="clear" w:color="auto" w:fill="E3EEF9"/>
        <w:spacing w:before="120" w:after="60"/>
        <w:ind w:left="85"/>
      </w:pPr>
      <w:r>
        <w:rPr>
          <w:i w:val="0"/>
          <w:color w:val="1F3A5F"/>
          <w:sz w:val="22"/>
        </w:rPr>
        <w:t xml:space="preserve">Art. 1013</w:t>
      </w:r>
    </w:p>
    <w:p>
      <w:pPr>
        <w:pStyle w:val="FirstParagraph"/>
        <w:keepNext/>
        <w:spacing w:after="60"/>
        <w:jc w:val="both"/>
      </w:pPr>
      <w:r>
        <w:rPr>
          <w:b/>
          <w:bCs/>
        </w:rPr>
        <w:t xml:space="preserve">Art. 1013.</w:t>
      </w:r>
      <w:r>
        <w:t xml:space="preserve"> </w:t>
      </w:r>
      <w:r>
        <w:t xml:space="preserve">A apelação devolverá ao tribunal o conhecimento da matéria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do efeito devolutivo</w:t>
            </w:r>
          </w:p>
        </w:tc>
        <w:tc>
          <w:tcPr>
            <w:tcW w:type="dxa" w:w="1655"/>
          </w:tcPr>
          <w:p>
            <w:pPr>
              <w:pStyle w:val="Compact"/>
              <w:spacing w:line="276" w:lineRule="auto" w:before="40" w:after="40"/>
            </w:pPr>
            <w:r>
              <w:rPr>
                <w:rFonts w:ascii="Liberation Sans Narrow" w:hAnsi="Liberation Sans Narrow"/>
                <w:sz w:val="17"/>
              </w:rPr>
              <w:t xml:space="preserve">STJ, AgInt no AREsp 2.959.641, Quarta Turma, relatora Min. Maria Isabel Gallotti,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O efeito devolutivo da apelação autoriza o tribunal a reexaminar integralmente a questão decidida na sentença, inclusive sob perspectiva jurídica diversa, sem supressão de instância nem inovação recursal.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matéria impugnada e revisão dos honorários</w:t>
            </w:r>
          </w:p>
        </w:tc>
        <w:tc>
          <w:tcPr>
            <w:tcW w:type="dxa" w:w="1655"/>
          </w:tcPr>
          <w:p>
            <w:pPr>
              <w:pStyle w:val="Compact"/>
              <w:spacing w:line="276" w:lineRule="auto" w:before="40" w:after="40"/>
            </w:pPr>
            <w:r>
              <w:rPr>
                <w:rFonts w:ascii="Liberation Sans Narrow" w:hAnsi="Liberation Sans Narrow"/>
                <w:sz w:val="17"/>
              </w:rPr>
              <w:t xml:space="preserve">STJ, AREsp 2.656.064, Terceira Turma, relator Min. Moura Ribeiro, julgado em 04/05/2026</w:t>
            </w:r>
          </w:p>
        </w:tc>
        <w:tc>
          <w:tcPr>
            <w:tcW w:type="dxa" w:w="2030"/>
          </w:tcPr>
          <w:p>
            <w:pPr>
              <w:pStyle w:val="Compact"/>
              <w:spacing w:line="276" w:lineRule="auto" w:before="40" w:after="40"/>
            </w:pPr>
            <w:r>
              <w:rPr>
                <w:rFonts w:ascii="Liberation Sans Narrow" w:hAnsi="Liberation Sans Narrow"/>
                <w:sz w:val="17"/>
              </w:rPr>
              <w:t xml:space="preserve">A apelação devolve ao tribunal o conhecimento da matéria impugnada; os honorários sucumbenciais, por serem matéria de ordem pública, podem ser revistos para a adequada aplicação do art. 85, § 2º, do CPC, sem violação do art. 507.</w:t>
            </w:r>
          </w:p>
        </w:tc>
      </w:tr>
    </w:tbl>
    <w:p>
      <w:pPr>
        <w:pStyle w:val="BodyText"/>
        <w:spacing w:after="60"/>
        <w:jc w:val="both"/>
      </w:pPr>
      <w:r>
        <w:t xml:space="preserve">§ 1º Serão, porém, objeto de apreciação e julgamento pelo tribunal todas as questões suscitadas e discutidas no processo, ainda que não tenham sido solucionadas, desde que relativas ao capítulo impugnado.</w:t>
      </w:r>
    </w:p>
    <w:p>
      <w:pPr>
        <w:pStyle w:val="BodyText"/>
        <w:spacing w:after="60"/>
        <w:jc w:val="both"/>
      </w:pPr>
      <w:r>
        <w:t xml:space="preserve">§ 2º Quando o pedido ou a defesa tiver mais de um fundamento e o juiz acolher apenas um deles, a apelação devolverá ao tribunal o conhecimento dos demais.</w:t>
      </w:r>
    </w:p>
    <w:p>
      <w:pPr>
        <w:pStyle w:val="BodyText"/>
        <w:spacing w:after="60"/>
        <w:jc w:val="both"/>
      </w:pPr>
      <w:r>
        <w:t xml:space="preserve">§ 3º Se o processo estiver em condições de imediato julgamento, o tribunal deve decidir desde logo o mérito quando:</w:t>
      </w:r>
    </w:p>
    <w:p>
      <w:pPr>
        <w:pStyle w:val="BodyText"/>
        <w:spacing w:after="60"/>
        <w:jc w:val="both"/>
      </w:pPr>
      <w:r>
        <w:t xml:space="preserve">I - reformar sentença fundada no art. 485;</w:t>
      </w:r>
    </w:p>
    <w:p>
      <w:pPr>
        <w:pStyle w:val="BodyText"/>
        <w:spacing w:after="60"/>
        <w:jc w:val="both"/>
      </w:pPr>
      <w:r>
        <w:t xml:space="preserve">II - decretar a nulidade da sentença por não ser ela congruente com os limites do pedido ou da causa de pedir;</w:t>
      </w:r>
    </w:p>
    <w:p>
      <w:pPr>
        <w:pStyle w:val="BodyText"/>
        <w:spacing w:after="60"/>
        <w:jc w:val="both"/>
      </w:pPr>
      <w:r>
        <w:t xml:space="preserve">III - constatar a omissão no exame de um dos pedidos, hipótese em que poderá julgá-lo;</w:t>
      </w:r>
    </w:p>
    <w:p>
      <w:pPr>
        <w:pStyle w:val="BodyText"/>
        <w:spacing w:after="60"/>
        <w:jc w:val="both"/>
      </w:pPr>
      <w:r>
        <w:t xml:space="preserve">IV - decretar a nulidade de sentença por falta de fundamentação.</w:t>
      </w:r>
    </w:p>
    <w:p>
      <w:pPr>
        <w:pStyle w:val="BodyText"/>
        <w:spacing w:after="60"/>
        <w:jc w:val="both"/>
      </w:pPr>
      <w:r>
        <w:t xml:space="preserve">§ 4º Quando reformar sentença que reconheça a decadência ou a prescrição, o tribunal, se possível, julgará o mérito, examinando as demais questões, sem determinar o retorno do processo ao juízo de primeiro grau.</w:t>
      </w:r>
    </w:p>
    <w:p>
      <w:pPr>
        <w:pStyle w:val="BodyText"/>
        <w:spacing w:after="60"/>
        <w:jc w:val="both"/>
      </w:pPr>
      <w:r>
        <w:t xml:space="preserve">§ 5º O capítulo da sentença que confirma, concede ou revoga a tutela provisória é impugnável na apelação.</w:t>
      </w:r>
    </w:p>
    <w:bookmarkEnd w:id="845"/>
    <w:bookmarkStart w:id="846" w:name="art.-1014"/>
    <w:p>
      <w:pPr>
        <w:pStyle w:val="Heading6"/>
        <w:pBdr>
          <w:left w:val="single" w:sz="36" w:space="4" w:color="2E75B6"/>
        </w:pBdr>
        <w:shd w:val="clear" w:color="auto" w:fill="E3EEF9"/>
        <w:spacing w:before="120" w:after="60"/>
        <w:ind w:left="85"/>
      </w:pPr>
      <w:r>
        <w:rPr>
          <w:i w:val="0"/>
          <w:color w:val="1F3A5F"/>
          <w:sz w:val="22"/>
        </w:rPr>
        <w:t xml:space="preserve">Art. 1014</w:t>
      </w:r>
    </w:p>
    <w:p>
      <w:pPr>
        <w:pStyle w:val="FirstParagraph"/>
        <w:spacing w:after="60"/>
        <w:jc w:val="both"/>
      </w:pPr>
      <w:r>
        <w:rPr>
          <w:b/>
          <w:bCs/>
        </w:rPr>
        <w:t xml:space="preserve">Art. 1014.</w:t>
      </w:r>
      <w:r>
        <w:t xml:space="preserve"> </w:t>
      </w:r>
      <w:r>
        <w:t xml:space="preserve">As questões de fato não propostas no juízo inferior poderão ser suscitadas na apelação, se a parte provar que deixou de fazê-lo por motivo de força maior.</w:t>
      </w:r>
    </w:p>
    <w:bookmarkEnd w:id="846"/>
    <w:bookmarkEnd w:id="847"/>
    <w:bookmarkStart w:id="854" w:name="X439c2db5ce87e00e723369f0b104b0c373675ca"/>
    <w:p>
      <w:pPr>
        <w:pStyle w:val="Heading4"/>
        <w:spacing w:before="80" w:after="40"/>
      </w:pPr>
      <w:r>
        <w:rPr>
          <w:smallCaps/>
          <w:color w:val="2E75B6"/>
        </w:rPr>
        <w:t xml:space="preserve">Capítulo III: do agravo de instrumento (arts. 1015 a 1020)</w:t>
      </w:r>
    </w:p>
    <w:bookmarkStart w:id="848" w:name="art.-1015"/>
    <w:p>
      <w:pPr>
        <w:pStyle w:val="Heading6"/>
        <w:pBdr>
          <w:left w:val="single" w:sz="36" w:space="4" w:color="2E75B6"/>
        </w:pBdr>
        <w:shd w:val="clear" w:color="auto" w:fill="E3EEF9"/>
        <w:spacing w:before="120" w:after="60"/>
        <w:ind w:left="85"/>
      </w:pPr>
      <w:r>
        <w:rPr>
          <w:i w:val="0"/>
          <w:color w:val="1F3A5F"/>
          <w:sz w:val="22"/>
        </w:rPr>
        <w:t xml:space="preserve">Art. 1015</w:t>
      </w:r>
    </w:p>
    <w:p>
      <w:pPr>
        <w:pStyle w:val="FirstParagraph"/>
        <w:keepNext/>
        <w:spacing w:after="60"/>
        <w:jc w:val="both"/>
      </w:pPr>
      <w:r>
        <w:rPr>
          <w:b/>
          <w:bCs/>
        </w:rPr>
        <w:t xml:space="preserve">Art. 1015.</w:t>
      </w:r>
      <w:r>
        <w:t xml:space="preserve"> </w:t>
      </w:r>
      <w:r>
        <w:t xml:space="preserve">Cabe agravo de instrumento contra as decisões interlocutórias que versarem sobre: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decisões agraváveis</w:t>
            </w:r>
          </w:p>
        </w:tc>
        <w:tc>
          <w:tcPr>
            <w:tcW w:type="dxa" w:w="1531"/>
          </w:tcPr>
          <w:p>
            <w:pPr>
              <w:pStyle w:val="Compact"/>
              <w:spacing w:line="276" w:lineRule="auto" w:before="40" w:after="40"/>
            </w:pPr>
            <w:r>
              <w:rPr>
                <w:rFonts w:ascii="Liberation Sans Narrow" w:hAnsi="Liberation Sans Narrow"/>
                <w:sz w:val="17"/>
              </w:rPr>
              <w:t xml:space="preserve">STJ, AgInt no AREsp 1.775.856, Quarta Turma, relator Min. Luis Felipe Salomão, DJe de 01/12/2021</w:t>
            </w:r>
          </w:p>
        </w:tc>
        <w:tc>
          <w:tcPr>
            <w:tcW w:type="dxa" w:w="2154"/>
          </w:tcPr>
          <w:p>
            <w:pPr>
              <w:pStyle w:val="Compact"/>
              <w:spacing w:line="276" w:lineRule="auto" w:before="40" w:after="40"/>
            </w:pPr>
            <w:r>
              <w:rPr>
                <w:rFonts w:ascii="Liberation Sans Narrow" w:hAnsi="Liberation Sans Narrow"/>
                <w:sz w:val="17"/>
              </w:rPr>
              <w:t xml:space="preserve">O agravo do art. 1.015 é o recurso cabível contra as decisões interlocutórias ali previstas, e não contra a decisão de admissibilidade do recurso especial: a interposição de agravo de instrumento nessa hipótese configura erro grosseiro.</w:t>
            </w:r>
          </w:p>
        </w:tc>
      </w:tr>
    </w:tbl>
    <w:p>
      <w:pPr>
        <w:pStyle w:val="BodyText"/>
        <w:spacing w:after="60"/>
        <w:jc w:val="both"/>
      </w:pPr>
      <w:r>
        <w:t xml:space="preserve">I - tutelas provisórias;</w:t>
      </w:r>
    </w:p>
    <w:p>
      <w:pPr>
        <w:pStyle w:val="BodyText"/>
        <w:spacing w:after="60"/>
        <w:jc w:val="both"/>
      </w:pPr>
      <w:r>
        <w:t xml:space="preserve">II - mérito do processo;</w:t>
      </w:r>
    </w:p>
    <w:p>
      <w:pPr>
        <w:pStyle w:val="BodyText"/>
        <w:spacing w:after="60"/>
        <w:jc w:val="both"/>
      </w:pPr>
      <w:r>
        <w:t xml:space="preserve">III - rejeição da alegação de convenção de arbitragem;</w:t>
      </w:r>
    </w:p>
    <w:p>
      <w:pPr>
        <w:pStyle w:val="BodyText"/>
        <w:spacing w:after="60"/>
        <w:jc w:val="both"/>
      </w:pPr>
      <w:r>
        <w:t xml:space="preserve">IV - incidente de desconsideração da personalidade jurídica;</w:t>
      </w:r>
    </w:p>
    <w:p>
      <w:pPr>
        <w:pStyle w:val="BodyText"/>
        <w:spacing w:after="60"/>
        <w:jc w:val="both"/>
      </w:pPr>
      <w:r>
        <w:t xml:space="preserve">V - rejeição do pedido de gratuidade da justiça ou acolhimento do pedido de sua revogação;</w:t>
      </w:r>
    </w:p>
    <w:p>
      <w:pPr>
        <w:pStyle w:val="BodyText"/>
        <w:spacing w:after="60"/>
        <w:jc w:val="both"/>
      </w:pPr>
      <w:r>
        <w:t xml:space="preserve">VI - exibição ou posse de documento ou coisa;</w:t>
      </w:r>
    </w:p>
    <w:p>
      <w:pPr>
        <w:pStyle w:val="BodyText"/>
        <w:spacing w:after="60"/>
        <w:jc w:val="both"/>
      </w:pPr>
      <w:r>
        <w:t xml:space="preserve">VII - exclusão de litisconsorte;</w:t>
      </w:r>
    </w:p>
    <w:p>
      <w:pPr>
        <w:pStyle w:val="BodyText"/>
        <w:spacing w:after="60"/>
        <w:jc w:val="both"/>
      </w:pPr>
      <w:r>
        <w:t xml:space="preserve">VIII - rejeição do pedido de limitação do litisconsórcio;</w:t>
      </w:r>
    </w:p>
    <w:p>
      <w:pPr>
        <w:pStyle w:val="BodyText"/>
        <w:spacing w:after="60"/>
        <w:jc w:val="both"/>
      </w:pPr>
      <w:r>
        <w:t xml:space="preserve">IX - admissão ou inadmissão de intervenção de terceiros;</w:t>
      </w:r>
    </w:p>
    <w:p>
      <w:pPr>
        <w:pStyle w:val="BodyText"/>
        <w:spacing w:after="60"/>
        <w:jc w:val="both"/>
      </w:pPr>
      <w:r>
        <w:t xml:space="preserve">X - concessão, modificação ou revogação do efeito suspensivo aos embargos à execução;</w:t>
      </w:r>
    </w:p>
    <w:p>
      <w:pPr>
        <w:pStyle w:val="BodyText"/>
        <w:spacing w:after="60"/>
        <w:jc w:val="both"/>
      </w:pPr>
      <w:r>
        <w:t xml:space="preserve">XI - redistribuição do ônus da prova nos termos do art. 373, § 1º;</w:t>
      </w:r>
    </w:p>
    <w:p>
      <w:pPr>
        <w:pStyle w:val="BodyText"/>
        <w:spacing w:after="60"/>
        <w:jc w:val="both"/>
      </w:pPr>
      <w:r>
        <w:t xml:space="preserve">XII - (VETADO);</w:t>
      </w:r>
    </w:p>
    <w:p>
      <w:pPr>
        <w:pStyle w:val="BodyText"/>
        <w:spacing w:after="60"/>
        <w:jc w:val="both"/>
      </w:pPr>
      <w:r>
        <w:t xml:space="preserve">XIII - outros casos expressamente referidos em lei.</w:t>
      </w:r>
    </w:p>
    <w:p>
      <w:pPr>
        <w:pStyle w:val="BodyText"/>
        <w:keepNext/>
        <w:spacing w:after="60"/>
        <w:jc w:val="both"/>
      </w:pPr>
      <w:r>
        <w:t xml:space="preserve">Parágrafo único. Também caberá agravo de instrumento contra decisões interlocutórias proferidas na fase de liquidação de sentença ou de cumprimento de sentença, no processo de execução e no processo de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recurso cabível contra decisões proferidas no cumprimento de sentença</w:t>
            </w:r>
          </w:p>
        </w:tc>
        <w:tc>
          <w:tcPr>
            <w:tcW w:type="dxa" w:w="1531"/>
          </w:tcPr>
          <w:p>
            <w:pPr>
              <w:pStyle w:val="Compact"/>
              <w:spacing w:line="276" w:lineRule="auto" w:before="40" w:after="40"/>
            </w:pPr>
            <w:r>
              <w:rPr>
                <w:rFonts w:ascii="Liberation Sans Narrow" w:hAnsi="Liberation Sans Narrow"/>
                <w:sz w:val="17"/>
              </w:rPr>
              <w:t xml:space="preserve">STJ, AgInt no AREsp 3.111.390, Quarta Turma, relator Min. Raul Araújo, julgado em 30/06/2026</w:t>
            </w:r>
          </w:p>
        </w:tc>
        <w:tc>
          <w:tcPr>
            <w:tcW w:type="dxa" w:w="2154"/>
          </w:tcPr>
          <w:p>
            <w:pPr>
              <w:pStyle w:val="Compact"/>
              <w:spacing w:line="276" w:lineRule="auto" w:before="40" w:after="40"/>
            </w:pPr>
            <w:r>
              <w:rPr>
                <w:rFonts w:ascii="Liberation Sans Narrow" w:hAnsi="Liberation Sans Narrow"/>
                <w:sz w:val="17"/>
              </w:rPr>
              <w:t xml:space="preserve">No regime do CPC/2015, a apelação é o recurso cabível contra a decisão que acolhe impugnação ao cumprimento de sentença e extingue ou esvazia a fase executiva, ao passo que o agravo de instrumento é cabível contra as decisões interlocutórias que não promovem a extinção dessa fase; a interposição de agravo de instrumento em hipótese de encerramento da fase executiva configura erro grosseiro e afasta a fungibilidade recursal.</w:t>
            </w:r>
          </w:p>
        </w:tc>
      </w:tr>
    </w:tbl>
    <w:bookmarkEnd w:id="848"/>
    <w:bookmarkStart w:id="849" w:name="art.-1016"/>
    <w:p>
      <w:pPr>
        <w:pStyle w:val="Heading6"/>
        <w:pBdr>
          <w:left w:val="single" w:sz="36" w:space="4" w:color="2E75B6"/>
        </w:pBdr>
        <w:shd w:val="clear" w:color="auto" w:fill="E3EEF9"/>
        <w:spacing w:before="120" w:after="60"/>
        <w:ind w:left="85"/>
      </w:pPr>
      <w:r>
        <w:rPr>
          <w:i w:val="0"/>
          <w:color w:val="1F3A5F"/>
          <w:sz w:val="22"/>
        </w:rPr>
        <w:t xml:space="preserve">Art. 1016</w:t>
      </w:r>
    </w:p>
    <w:p>
      <w:pPr>
        <w:pStyle w:val="FirstParagraph"/>
        <w:spacing w:after="60"/>
        <w:jc w:val="both"/>
      </w:pPr>
      <w:r>
        <w:rPr>
          <w:b/>
          <w:bCs/>
        </w:rPr>
        <w:t xml:space="preserve">Art. 1016.</w:t>
      </w:r>
      <w:r>
        <w:t xml:space="preserve"> </w:t>
      </w:r>
      <w:r>
        <w:t xml:space="preserve">O agravo de instrumento será dirigido diretamente ao tribunal competente, por meio de petição com os seguintes requisitos:</w:t>
      </w:r>
    </w:p>
    <w:p>
      <w:pPr>
        <w:pStyle w:val="BodyText"/>
        <w:spacing w:after="60"/>
        <w:jc w:val="both"/>
      </w:pPr>
      <w:r>
        <w:t xml:space="preserve">I - os nomes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invalidação da decisão e o próprio pedido;</w:t>
      </w:r>
    </w:p>
    <w:p>
      <w:pPr>
        <w:pStyle w:val="BodyText"/>
        <w:spacing w:after="60"/>
        <w:jc w:val="both"/>
      </w:pPr>
      <w:r>
        <w:t xml:space="preserve">IV - o nome e o endereço completo dos advogados constantes do processo.</w:t>
      </w:r>
    </w:p>
    <w:bookmarkEnd w:id="849"/>
    <w:bookmarkStart w:id="850" w:name="art.-1017"/>
    <w:p>
      <w:pPr>
        <w:pStyle w:val="Heading6"/>
        <w:pBdr>
          <w:left w:val="single" w:sz="36" w:space="4" w:color="2E75B6"/>
        </w:pBdr>
        <w:shd w:val="clear" w:color="auto" w:fill="E3EEF9"/>
        <w:spacing w:before="120" w:after="60"/>
        <w:ind w:left="85"/>
      </w:pPr>
      <w:r>
        <w:rPr>
          <w:i w:val="0"/>
          <w:color w:val="1F3A5F"/>
          <w:sz w:val="22"/>
        </w:rPr>
        <w:t xml:space="preserve">Art. 1017</w:t>
      </w:r>
    </w:p>
    <w:p>
      <w:pPr>
        <w:pStyle w:val="FirstParagraph"/>
        <w:spacing w:after="60"/>
        <w:jc w:val="both"/>
      </w:pPr>
      <w:r>
        <w:rPr>
          <w:b/>
          <w:bCs/>
        </w:rPr>
        <w:t xml:space="preserve">Art. 1017.</w:t>
      </w:r>
      <w:r>
        <w:t xml:space="preserve"> </w:t>
      </w:r>
      <w:r>
        <w:t xml:space="preserve">A petição de agravo de instrumento será instruída:</w:t>
      </w:r>
    </w:p>
    <w:p>
      <w:pPr>
        <w:pStyle w:val="BodyText"/>
        <w:spacing w:after="60"/>
        <w:jc w:val="both"/>
      </w:pPr>
      <w:r>
        <w:t xml:space="preserve">I - obrigatoriamente, com cópias da petição inicial, da contestação, da petição que ensejou a decisão agravada, da própria decisão agravada, da certidão da respectiva intimação ou outro documento oficial que comprove a tempestividade e das procurações outorgadas aos advogados do agravante e do agravado;</w:t>
      </w:r>
    </w:p>
    <w:p>
      <w:pPr>
        <w:pStyle w:val="BodyText"/>
        <w:spacing w:after="60"/>
        <w:jc w:val="both"/>
      </w:pPr>
      <w:r>
        <w:t xml:space="preserve">II - com declaração de inexistência de qualquer dos documentos referidos no inciso I, feita pelo advogado do agravante, sob pena de sua responsabilidade pessoal;</w:t>
      </w:r>
    </w:p>
    <w:p>
      <w:pPr>
        <w:pStyle w:val="BodyText"/>
        <w:spacing w:after="60"/>
        <w:jc w:val="both"/>
      </w:pPr>
      <w:r>
        <w:t xml:space="preserve">III - facultativamente, com outras peças que o agravante reputar úteis.</w:t>
      </w:r>
    </w:p>
    <w:p>
      <w:pPr>
        <w:pStyle w:val="BodyText"/>
        <w:spacing w:after="60"/>
        <w:jc w:val="both"/>
      </w:pPr>
      <w:r>
        <w:t xml:space="preserve">§ 1º Acompanhará a petição o comprovante do pagamento das respectivas custas e do porte de retorno, quando devidos, conforme tabela publicada pelos tribunais.</w:t>
      </w:r>
    </w:p>
    <w:p>
      <w:pPr>
        <w:pStyle w:val="BodyText"/>
        <w:spacing w:after="60"/>
        <w:jc w:val="both"/>
      </w:pPr>
      <w:r>
        <w:t xml:space="preserve">§ 2º No prazo do recurso, o agravo será interposto por:</w:t>
      </w:r>
    </w:p>
    <w:p>
      <w:pPr>
        <w:pStyle w:val="BodyText"/>
        <w:spacing w:after="60"/>
        <w:jc w:val="both"/>
      </w:pPr>
      <w:r>
        <w:t xml:space="preserve">I - protocolo realizado diretamente no tribunal competente para julgá-lo;</w:t>
      </w:r>
    </w:p>
    <w:p>
      <w:pPr>
        <w:pStyle w:val="BodyText"/>
        <w:spacing w:after="60"/>
        <w:jc w:val="both"/>
      </w:pPr>
      <w:r>
        <w:t xml:space="preserve">II - protocolo realizado na própria comarca, seção ou subseção judiciárias;</w:t>
      </w:r>
    </w:p>
    <w:p>
      <w:pPr>
        <w:pStyle w:val="BodyText"/>
        <w:spacing w:after="60"/>
        <w:jc w:val="both"/>
      </w:pPr>
      <w:r>
        <w:t xml:space="preserve">III - postagem, sob registro, com aviso de recebimento;</w:t>
      </w:r>
    </w:p>
    <w:p>
      <w:pPr>
        <w:pStyle w:val="BodyText"/>
        <w:spacing w:after="60"/>
        <w:jc w:val="both"/>
      </w:pPr>
      <w:r>
        <w:t xml:space="preserve">IV - transmissão de dados tipo fac-símile, nos termos da lei;</w:t>
      </w:r>
    </w:p>
    <w:p>
      <w:pPr>
        <w:pStyle w:val="BodyText"/>
        <w:spacing w:after="60"/>
        <w:jc w:val="both"/>
      </w:pPr>
      <w:r>
        <w:t xml:space="preserve">V - outra forma prevista em lei.</w:t>
      </w:r>
    </w:p>
    <w:p>
      <w:pPr>
        <w:pStyle w:val="BodyText"/>
        <w:spacing w:after="60"/>
        <w:jc w:val="both"/>
      </w:pPr>
      <w:r>
        <w:t xml:space="preserve">§ 3º Na falta da cópia de qualquer peça ou no caso de algum outro vício que comprometa a admissibilidade do agravo de instrumento, deve o relator aplicar o disposto no art. 932, parágrafo único.</w:t>
      </w:r>
    </w:p>
    <w:p>
      <w:pPr>
        <w:pStyle w:val="BodyText"/>
        <w:spacing w:after="60"/>
        <w:jc w:val="both"/>
      </w:pPr>
      <w:r>
        <w:t xml:space="preserve">§ 4º Se o recurso for interposto por sistema de transmissão de dados tipo fac-símile ou similar, as peças devem ser juntadas no momento de protocolo da petição original.</w:t>
      </w:r>
    </w:p>
    <w:p>
      <w:pPr>
        <w:pStyle w:val="BodyText"/>
        <w:keepNext/>
        <w:spacing w:after="60"/>
        <w:jc w:val="both"/>
      </w:pPr>
      <w:r>
        <w:t xml:space="preserve">§ 5º Sendo eletrônicos os autos do processo, dispensam-se as peças referidas nos incisos I e II do caput , facultando-se ao agravante anexar outros documentos que entender úteis para a compreensão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5º — dispensa de instrução restrita ao agravo de instrumento</w:t>
            </w:r>
          </w:p>
        </w:tc>
        <w:tc>
          <w:tcPr>
            <w:tcW w:type="dxa" w:w="2030"/>
          </w:tcPr>
          <w:p>
            <w:pPr>
              <w:pStyle w:val="Compact"/>
              <w:spacing w:line="276" w:lineRule="auto" w:before="40" w:after="40"/>
            </w:pPr>
            <w:r>
              <w:rPr>
                <w:rFonts w:ascii="Liberation Sans Narrow" w:hAnsi="Liberation Sans Narrow"/>
                <w:sz w:val="17"/>
              </w:rPr>
              <w:t xml:space="preserve">STJ, AgInt nos EDcl no AREsp 3.075.656, Quarta Turma, relator Min. Luís Carlos Gambogi (Desembargador Convocado do Tjmg), julgado em 22/06/2026</w:t>
            </w:r>
          </w:p>
        </w:tc>
        <w:tc>
          <w:tcPr>
            <w:tcW w:type="dxa" w:w="1655"/>
          </w:tcPr>
          <w:p>
            <w:pPr>
              <w:pStyle w:val="Compact"/>
              <w:spacing w:line="276" w:lineRule="auto" w:before="40" w:after="40"/>
            </w:pPr>
            <w:r>
              <w:rPr>
                <w:rFonts w:ascii="Liberation Sans Narrow" w:hAnsi="Liberation Sans Narrow"/>
                <w:sz w:val="17"/>
              </w:rPr>
              <w:t xml:space="preserve">A dispensa de instrução do agravo de instrumento prevista no art. 1.017, § 5º, não se estende ao recurso especial nem ao agravo em recurso especial, cabendo ao recorrente juntar a procuração válida nos autos do recurso.</w:t>
            </w:r>
          </w:p>
        </w:tc>
      </w:tr>
    </w:tbl>
    <w:bookmarkEnd w:id="850"/>
    <w:bookmarkStart w:id="851" w:name="art.-1018"/>
    <w:p>
      <w:pPr>
        <w:pStyle w:val="Heading6"/>
        <w:pBdr>
          <w:left w:val="single" w:sz="36" w:space="4" w:color="2E75B6"/>
        </w:pBdr>
        <w:shd w:val="clear" w:color="auto" w:fill="E3EEF9"/>
        <w:spacing w:before="120" w:after="60"/>
        <w:ind w:left="85"/>
      </w:pPr>
      <w:r>
        <w:rPr>
          <w:i w:val="0"/>
          <w:color w:val="1F3A5F"/>
          <w:sz w:val="22"/>
        </w:rPr>
        <w:t xml:space="preserve">Art. 1018</w:t>
      </w:r>
    </w:p>
    <w:p>
      <w:pPr>
        <w:pStyle w:val="FirstParagraph"/>
        <w:spacing w:after="60"/>
        <w:jc w:val="both"/>
      </w:pPr>
      <w:r>
        <w:rPr>
          <w:b/>
          <w:bCs/>
        </w:rPr>
        <w:t xml:space="preserve">Art. 1018.</w:t>
      </w:r>
      <w:r>
        <w:t xml:space="preserve"> </w:t>
      </w:r>
      <w:r>
        <w:t xml:space="preserve">O agravante poderá requerer a juntada, aos autos do processo, de cópia da petição do agravo de instrumento, do comprovante de sua interposição e da relação dos documentos que instruíram o recurso.</w:t>
      </w:r>
    </w:p>
    <w:p>
      <w:pPr>
        <w:pStyle w:val="BodyText"/>
        <w:spacing w:after="60"/>
        <w:jc w:val="both"/>
      </w:pPr>
      <w:r>
        <w:t xml:space="preserve">§ 1º Se o juiz comunicar que reformou inteiramente a decisão, o relator considerará prejudicado o agravo de instrumento.</w:t>
      </w:r>
    </w:p>
    <w:p>
      <w:pPr>
        <w:pStyle w:val="BodyText"/>
        <w:spacing w:after="60"/>
        <w:jc w:val="both"/>
      </w:pPr>
      <w:r>
        <w:t xml:space="preserve">§ 2º Não sendo eletrônicos os autos, o agravante tomará a providência prevista no caput , no prazo de 3 (três) dias a contar da interposição do agravo de instrumento.</w:t>
      </w:r>
    </w:p>
    <w:p>
      <w:pPr>
        <w:pStyle w:val="BodyText"/>
        <w:spacing w:after="60"/>
        <w:jc w:val="both"/>
      </w:pPr>
      <w:r>
        <w:t xml:space="preserve">§ 3º O descumprimento da exigência de que trata o § 2º, desde que arguido e provado pelo agravado, importa inadmissibilidade do agravo de instrumento.</w:t>
      </w:r>
    </w:p>
    <w:bookmarkEnd w:id="851"/>
    <w:bookmarkStart w:id="852" w:name="art.-1019"/>
    <w:p>
      <w:pPr>
        <w:pStyle w:val="Heading6"/>
        <w:pBdr>
          <w:left w:val="single" w:sz="36" w:space="4" w:color="2E75B6"/>
        </w:pBdr>
        <w:shd w:val="clear" w:color="auto" w:fill="E3EEF9"/>
        <w:spacing w:before="120" w:after="60"/>
        <w:ind w:left="85"/>
      </w:pPr>
      <w:r>
        <w:rPr>
          <w:i w:val="0"/>
          <w:color w:val="1F3A5F"/>
          <w:sz w:val="22"/>
        </w:rPr>
        <w:t xml:space="preserve">Art. 1019</w:t>
      </w:r>
    </w:p>
    <w:p>
      <w:pPr>
        <w:pStyle w:val="FirstParagraph"/>
        <w:spacing w:after="60"/>
        <w:jc w:val="both"/>
      </w:pPr>
      <w:r>
        <w:rPr>
          <w:b/>
          <w:bCs/>
        </w:rPr>
        <w:t xml:space="preserve">Art. 1019.</w:t>
      </w:r>
      <w:r>
        <w:t xml:space="preserve"> </w:t>
      </w:r>
      <w:r>
        <w:t xml:space="preserve">Recebido o agravo de instrumento no tribunal e distribuído imediatamente, se não for o caso de aplicação do art. 932, incisos III e IV, o relator, no prazo de 5 (cinco) dias:</w:t>
      </w:r>
    </w:p>
    <w:p>
      <w:pPr>
        <w:pStyle w:val="BodyText"/>
        <w:spacing w:after="60"/>
        <w:jc w:val="both"/>
      </w:pPr>
      <w:r>
        <w:t xml:space="preserve">I - poderá atribuir efeito suspensivo ao recurso ou deferir, em antecipação de tutela, total ou parcialmente, a pretensão recursal, comunicando ao juiz sua decisão;</w:t>
      </w:r>
    </w:p>
    <w:p>
      <w:pPr>
        <w:pStyle w:val="BodyText"/>
        <w:spacing w:after="60"/>
        <w:jc w:val="both"/>
      </w:pPr>
      <w:r>
        <w:t xml:space="preserve">II - ordenará a intimação do agravado pessoalmente, por carta com aviso de recebimento, quando não tiver procurador constituído, ou pelo Diário da Justiça ou por carta com aviso de recebimento dirigida ao seu advogado, para que responda no prazo de 15 (quinze) dias, facultando-lhe juntar a documentação que entender necessária ao julgamento do recurso;</w:t>
      </w:r>
    </w:p>
    <w:p>
      <w:pPr>
        <w:pStyle w:val="BodyText"/>
        <w:spacing w:after="60"/>
        <w:jc w:val="both"/>
      </w:pPr>
      <w:r>
        <w:t xml:space="preserve">III - determinará a intimação do Ministério Público, preferencialmente por meio eletrônico, quando for o caso de sua intervenção, para que se manifeste no prazo de 15 (quinze) dias.</w:t>
      </w:r>
    </w:p>
    <w:bookmarkEnd w:id="852"/>
    <w:bookmarkStart w:id="853" w:name="art.-1020"/>
    <w:p>
      <w:pPr>
        <w:pStyle w:val="Heading6"/>
        <w:pBdr>
          <w:left w:val="single" w:sz="36" w:space="4" w:color="2E75B6"/>
        </w:pBdr>
        <w:shd w:val="clear" w:color="auto" w:fill="E3EEF9"/>
        <w:spacing w:before="120" w:after="60"/>
        <w:ind w:left="85"/>
      </w:pPr>
      <w:r>
        <w:rPr>
          <w:i w:val="0"/>
          <w:color w:val="1F3A5F"/>
          <w:sz w:val="22"/>
        </w:rPr>
        <w:t xml:space="preserve">Art. 1020</w:t>
      </w:r>
    </w:p>
    <w:p>
      <w:pPr>
        <w:pStyle w:val="FirstParagraph"/>
        <w:spacing w:after="60"/>
        <w:jc w:val="both"/>
      </w:pPr>
      <w:r>
        <w:rPr>
          <w:b/>
          <w:bCs/>
        </w:rPr>
        <w:t xml:space="preserve">Art. 1020.</w:t>
      </w:r>
      <w:r>
        <w:t xml:space="preserve"> </w:t>
      </w:r>
      <w:r>
        <w:t xml:space="preserve">O relator solicitará dia para julgamento em prazo não superior a 1 (um) mês da intimação do agravado.</w:t>
      </w:r>
    </w:p>
    <w:bookmarkEnd w:id="853"/>
    <w:bookmarkEnd w:id="854"/>
    <w:bookmarkStart w:id="856" w:name="capítulo-iv-do-agravo-interno-arts.-1021"/>
    <w:p>
      <w:pPr>
        <w:pStyle w:val="Heading4"/>
        <w:spacing w:before="80" w:after="40"/>
      </w:pPr>
      <w:r>
        <w:rPr>
          <w:smallCaps/>
          <w:color w:val="2E75B6"/>
        </w:rPr>
        <w:t xml:space="preserve">Capítulo IV: do agravo interno (arts. 1021)</w:t>
      </w:r>
    </w:p>
    <w:bookmarkStart w:id="855" w:name="art.-1021"/>
    <w:p>
      <w:pPr>
        <w:pStyle w:val="Heading6"/>
        <w:pBdr>
          <w:left w:val="single" w:sz="36" w:space="4" w:color="2E75B6"/>
        </w:pBdr>
        <w:shd w:val="clear" w:color="auto" w:fill="E3EEF9"/>
        <w:spacing w:before="120" w:after="60"/>
        <w:ind w:left="85"/>
      </w:pPr>
      <w:r>
        <w:rPr>
          <w:i w:val="0"/>
          <w:color w:val="1F3A5F"/>
          <w:sz w:val="22"/>
        </w:rPr>
        <w:t xml:space="preserve">Art. 1021</w:t>
      </w:r>
    </w:p>
    <w:p>
      <w:pPr>
        <w:pStyle w:val="FirstParagraph"/>
        <w:keepNext/>
        <w:spacing w:after="60"/>
        <w:jc w:val="both"/>
      </w:pPr>
      <w:r>
        <w:rPr>
          <w:b/>
          <w:bCs/>
        </w:rPr>
        <w:t xml:space="preserve">Art. 1021.</w:t>
      </w:r>
      <w:r>
        <w:t xml:space="preserve"> </w:t>
      </w:r>
      <w:r>
        <w:t xml:space="preserve">Contra decisão proferida pelo relator caberá agravo interno para o respectivo órgão colegiado, observadas, quanto ao processamento, as regras do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agravo interno</w:t>
            </w:r>
          </w:p>
        </w:tc>
        <w:tc>
          <w:tcPr>
            <w:tcW w:type="dxa" w:w="1655"/>
          </w:tcPr>
          <w:p>
            <w:pPr>
              <w:pStyle w:val="Compact"/>
              <w:spacing w:line="276" w:lineRule="auto" w:before="40" w:after="40"/>
            </w:pPr>
            <w:r>
              <w:rPr>
                <w:rFonts w:ascii="Liberation Sans Narrow" w:hAnsi="Liberation Sans Narrow"/>
                <w:sz w:val="17"/>
              </w:rPr>
              <w:t xml:space="preserve">STJ, AgInt no AREsp 1.781.701, Quarta Turma, relator Min. Marco Buzzi, julgado em 23/08/2021, DJe de 26/08/2021</w:t>
            </w:r>
          </w:p>
        </w:tc>
        <w:tc>
          <w:tcPr>
            <w:tcW w:type="dxa" w:w="2030"/>
          </w:tcPr>
          <w:p>
            <w:pPr>
              <w:pStyle w:val="Compact"/>
              <w:spacing w:line="276" w:lineRule="auto" w:before="40" w:after="40"/>
            </w:pPr>
            <w:r>
              <w:rPr>
                <w:rFonts w:ascii="Liberation Sans Narrow" w:hAnsi="Liberation Sans Narrow"/>
                <w:sz w:val="17"/>
              </w:rPr>
              <w:t xml:space="preserve">Em razão do princípio da dialeticidade, incumbe ao agravante demonstrar de modo fundamentado o desacerto da decisão agravada.</w:t>
            </w:r>
          </w:p>
        </w:tc>
      </w:tr>
    </w:tbl>
    <w:p>
      <w:pPr>
        <w:pStyle w:val="BodyText"/>
        <w:keepNext/>
        <w:spacing w:after="60"/>
        <w:jc w:val="both"/>
      </w:pPr>
      <w:r>
        <w:t xml:space="preserve">§ 1º Na petição de agravo interno, o recorrente impugnará especificadamente os fundamentos da decisão agravada.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impugnação específica dos fundamentos da decisão agravada e Súmula 182</w:t>
            </w:r>
          </w:p>
        </w:tc>
        <w:tc>
          <w:tcPr>
            <w:tcW w:type="dxa" w:w="1531"/>
          </w:tcPr>
          <w:p>
            <w:pPr>
              <w:pStyle w:val="Compact"/>
              <w:spacing w:line="276" w:lineRule="auto" w:before="40" w:after="40"/>
            </w:pPr>
            <w:r>
              <w:rPr>
                <w:rFonts w:ascii="Liberation Sans Narrow" w:hAnsi="Liberation Sans Narrow"/>
                <w:sz w:val="17"/>
              </w:rPr>
              <w:t xml:space="preserve">STJ, AgInt no AREsp 3.204.965, Quarta Turma, relatora Min. Maria Isabel Gallotti, DJe de 25/09/2026</w:t>
            </w:r>
          </w:p>
        </w:tc>
        <w:tc>
          <w:tcPr>
            <w:tcW w:type="dxa" w:w="2154"/>
          </w:tcPr>
          <w:p>
            <w:pPr>
              <w:pStyle w:val="Compact"/>
              <w:spacing w:line="276" w:lineRule="auto" w:before="40" w:after="40"/>
            </w:pPr>
            <w:r>
              <w:rPr>
                <w:rFonts w:ascii="Liberation Sans Narrow" w:hAnsi="Liberation Sans Narrow"/>
                <w:sz w:val="17"/>
              </w:rPr>
              <w:t xml:space="preserve">Nos termos do art. 1.021, § 1º, do Código de Processo Civil e da Súmula 182 do Superior Tribunal de Justiça, não é viável o agravo interno que deixa de atacar especificamente os fundamentos da decisão agravada.</w:t>
            </w:r>
          </w:p>
        </w:tc>
      </w:tr>
    </w:tbl>
    <w:p>
      <w:pPr>
        <w:pStyle w:val="BodyText"/>
        <w:spacing w:after="60"/>
        <w:jc w:val="both"/>
      </w:pPr>
      <w:r>
        <w:t xml:space="preserve">§ 2º O agravo será dirigido ao relator, que intimará o agravado para manifestar-se sobre o recurso no prazo de 15 (quinze) dias, ao final do qual, não havendo retratação, o relator levá-lo-á a julgamento pelo órgão colegiado, com inclusão em pauta.</w:t>
      </w:r>
    </w:p>
    <w:p>
      <w:pPr>
        <w:pStyle w:val="BodyText"/>
        <w:spacing w:after="60"/>
        <w:jc w:val="both"/>
      </w:pPr>
      <w:r>
        <w:t xml:space="preserve">§ 3º É vedado ao relator limitar-se à reprodução dos fundamentos da decisão agravada para julgar improcedente o agravo interno.</w:t>
      </w:r>
    </w:p>
    <w:p>
      <w:pPr>
        <w:pStyle w:val="BodyText"/>
        <w:spacing w:after="60"/>
        <w:jc w:val="both"/>
      </w:pPr>
      <w:r>
        <w:t xml:space="preserve">§ 4º Quando o agravo interno for declarado manifestamente inadmissível ou improcedente em votação unânime, o órgão colegiado, em decisão fundamentada, condenará o agravante a pagar ao agravado multa fixada entre um e cinco por cento do valor atualizado da causa.</w:t>
      </w:r>
    </w:p>
    <w:p>
      <w:pPr>
        <w:pStyle w:val="BodyText"/>
        <w:spacing w:after="60"/>
        <w:jc w:val="both"/>
      </w:pPr>
      <w:r>
        <w:t xml:space="preserve">§ 5º A interposição de qualquer outro recurso está condicionada ao depósito prévio do valor da multa prevista no § 4º, à exceção da Fazenda Pública e do beneficiário de gratuidade da justiça, que farão o pagamento ao final.</w:t>
      </w:r>
    </w:p>
    <w:bookmarkEnd w:id="855"/>
    <w:bookmarkEnd w:id="856"/>
    <w:bookmarkStart w:id="862" w:name="Xa31214742f8bcd30515ca3206084c8c1bf4138f"/>
    <w:p>
      <w:pPr>
        <w:pStyle w:val="Heading4"/>
        <w:spacing w:before="80" w:after="40"/>
      </w:pPr>
      <w:r>
        <w:rPr>
          <w:smallCaps/>
          <w:color w:val="2E75B6"/>
        </w:rPr>
        <w:t xml:space="preserve">Capítulo V: dos embargos de declaração (arts. 1022 a 1026)</w:t>
      </w:r>
    </w:p>
    <w:bookmarkStart w:id="857" w:name="art.-1022"/>
    <w:p>
      <w:pPr>
        <w:pStyle w:val="Heading6"/>
        <w:pBdr>
          <w:left w:val="single" w:sz="36" w:space="4" w:color="2E75B6"/>
        </w:pBdr>
        <w:shd w:val="clear" w:color="auto" w:fill="E3EEF9"/>
        <w:spacing w:before="120" w:after="60"/>
        <w:ind w:left="85"/>
      </w:pPr>
      <w:r>
        <w:rPr>
          <w:i w:val="0"/>
          <w:color w:val="1F3A5F"/>
          <w:sz w:val="22"/>
        </w:rPr>
        <w:t xml:space="preserve">Art. 1022</w:t>
      </w:r>
    </w:p>
    <w:p>
      <w:pPr>
        <w:pStyle w:val="FirstParagraph"/>
        <w:keepNext/>
        <w:spacing w:after="60"/>
        <w:jc w:val="both"/>
      </w:pPr>
      <w:r>
        <w:rPr>
          <w:b/>
          <w:bCs/>
        </w:rPr>
        <w:t xml:space="preserve">Art. 1022.</w:t>
      </w:r>
      <w:r>
        <w:t xml:space="preserve"> </w:t>
      </w:r>
      <w:r>
        <w:t xml:space="preserve">Cabem embargos de declaração contra qualquer decisão judicial para: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dos embargos de declaração</w:t>
            </w:r>
          </w:p>
        </w:tc>
        <w:tc>
          <w:tcPr>
            <w:tcW w:type="dxa" w:w="1531"/>
          </w:tcPr>
          <w:p>
            <w:pPr>
              <w:pStyle w:val="Compact"/>
              <w:spacing w:line="276" w:lineRule="auto" w:before="40" w:after="40"/>
            </w:pPr>
            <w:r>
              <w:rPr>
                <w:rFonts w:ascii="Liberation Sans Narrow" w:hAnsi="Liberation Sans Narrow"/>
                <w:sz w:val="17"/>
              </w:rPr>
              <w:t xml:space="preserve">STJ, EDcl no EAREsp 289.579, Segunda Seção, relatora Min. Nancy Andrighi, DJe de 25/08/2025</w:t>
            </w:r>
          </w:p>
        </w:tc>
        <w:tc>
          <w:tcPr>
            <w:tcW w:type="dxa" w:w="1905"/>
          </w:tcPr>
          <w:p>
            <w:pPr>
              <w:pStyle w:val="Compact"/>
              <w:spacing w:line="276" w:lineRule="auto" w:before="40" w:after="40"/>
            </w:pPr>
            <w:r>
              <w:rPr>
                <w:rFonts w:ascii="Liberation Sans Narrow" w:hAnsi="Liberation Sans Narrow"/>
                <w:sz w:val="17"/>
              </w:rPr>
              <w:t xml:space="preserve">Os embargos de declaração objetivam sanar obscuridade, contradição, omissão ou erro material (art. 1.022) e são inadmissíveis para rediscutir questões já tratadas e fundamentadas no acórdão embargado ou para provocar novo julgamento da lide.</w:t>
            </w:r>
          </w:p>
        </w:tc>
      </w:tr>
    </w:tbl>
    <w:p>
      <w:pPr>
        <w:pStyle w:val="BodyText"/>
        <w:spacing w:after="60"/>
        <w:jc w:val="both"/>
      </w:pPr>
      <w:r>
        <w:t xml:space="preserve">I - esclarecer obscuridade ou eliminar contradição;</w:t>
      </w:r>
    </w:p>
    <w:p>
      <w:pPr>
        <w:pStyle w:val="BodyText"/>
        <w:spacing w:after="60"/>
        <w:jc w:val="both"/>
      </w:pPr>
      <w:r>
        <w:t xml:space="preserve">II - suprir omissão de ponto ou questão sobre o qual devia se pronunciar o juiz de ofício ou a requerimento;</w:t>
      </w:r>
    </w:p>
    <w:p>
      <w:pPr>
        <w:pStyle w:val="BodyText"/>
        <w:spacing w:after="60"/>
        <w:jc w:val="both"/>
      </w:pPr>
      <w:r>
        <w:t xml:space="preserve">III - corrigir erro material.</w:t>
      </w:r>
    </w:p>
    <w:p>
      <w:pPr>
        <w:pStyle w:val="BodyText"/>
        <w:spacing w:after="60"/>
        <w:jc w:val="both"/>
      </w:pPr>
      <w:r>
        <w:t xml:space="preserve">Parágrafo único. Considera-se omissa a decisão que:</w:t>
      </w:r>
    </w:p>
    <w:p>
      <w:pPr>
        <w:pStyle w:val="BodyText"/>
        <w:spacing w:after="60"/>
        <w:jc w:val="both"/>
      </w:pPr>
      <w:r>
        <w:t xml:space="preserve">I - deixe de se manifestar sobre tese firmada em julgamento de casos repetitivos ou em incidente de assunção de competência aplicável ao caso sob julgamento;</w:t>
      </w:r>
    </w:p>
    <w:p>
      <w:pPr>
        <w:pStyle w:val="BodyText"/>
        <w:spacing w:after="60"/>
        <w:jc w:val="both"/>
      </w:pPr>
      <w:r>
        <w:t xml:space="preserve">II - incorra em qualquer das condutas descritas no art. 489, § 1º.</w:t>
      </w:r>
    </w:p>
    <w:bookmarkEnd w:id="857"/>
    <w:bookmarkStart w:id="858" w:name="art.-1023"/>
    <w:p>
      <w:pPr>
        <w:pStyle w:val="Heading6"/>
        <w:pBdr>
          <w:left w:val="single" w:sz="36" w:space="4" w:color="2E75B6"/>
        </w:pBdr>
        <w:shd w:val="clear" w:color="auto" w:fill="E3EEF9"/>
        <w:spacing w:before="120" w:after="60"/>
        <w:ind w:left="85"/>
      </w:pPr>
      <w:r>
        <w:rPr>
          <w:i w:val="0"/>
          <w:color w:val="1F3A5F"/>
          <w:sz w:val="22"/>
        </w:rPr>
        <w:t xml:space="preserve">Art. 1023</w:t>
      </w:r>
    </w:p>
    <w:p>
      <w:pPr>
        <w:pStyle w:val="FirstParagraph"/>
        <w:keepNext/>
        <w:spacing w:after="60"/>
        <w:jc w:val="both"/>
      </w:pPr>
      <w:r>
        <w:rPr>
          <w:b/>
          <w:bCs/>
        </w:rPr>
        <w:t xml:space="preserve">Art. 1023.</w:t>
      </w:r>
      <w:r>
        <w:t xml:space="preserve"> </w:t>
      </w:r>
      <w:r>
        <w:t xml:space="preserve">Os embargos serão opostos, no prazo de 5 (cinco) dias, em petição dirigida ao juiz, com indicação do erro, obscuridade, contradição ou omissão, e não se sujeitam a preparo.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de cinco dias para os embargos de declaração (aplicação narrada)</w:t>
            </w:r>
          </w:p>
        </w:tc>
        <w:tc>
          <w:tcPr>
            <w:tcW w:type="dxa" w:w="1655"/>
          </w:tcPr>
          <w:p>
            <w:pPr>
              <w:pStyle w:val="Compact"/>
              <w:spacing w:line="276" w:lineRule="auto" w:before="40" w:after="40"/>
            </w:pPr>
            <w:r>
              <w:rPr>
                <w:rFonts w:ascii="Liberation Sans Narrow" w:hAnsi="Liberation Sans Narrow"/>
                <w:sz w:val="17"/>
              </w:rPr>
              <w:t xml:space="preserve">STJ, EDcl nos EDcl no AgInt nos EDcl no REsp 1.935.119, Segunda Turma, relator Min. Herman Benjamin, julgado em 28/03/2022, DJe de 12/04/2022</w:t>
            </w:r>
          </w:p>
        </w:tc>
        <w:tc>
          <w:tcPr>
            <w:tcW w:type="dxa" w:w="1905"/>
          </w:tcPr>
          <w:p>
            <w:pPr>
              <w:pStyle w:val="Compact"/>
              <w:spacing w:line="276" w:lineRule="auto" w:before="40" w:after="40"/>
            </w:pPr>
            <w:r>
              <w:rPr>
                <w:rFonts w:ascii="Liberation Sans Narrow" w:hAnsi="Liberation Sans Narrow"/>
                <w:sz w:val="17"/>
              </w:rPr>
              <w:t xml:space="preserve">O prazo para a oposição de embargos de declaração é de cinco dias úteis, consoante o art. 1.023 do CPC, ressalvadas as hipóteses de ampliação do prazo recursal; são intempestivos os embargos opostos após o quinquídio legal, sem causa legal de suspensão ou interrupção. Trecho: “O prazo para a oposição de Embargos de Declaração é de 5 (cinco) dias úteis, consoante dispõe o art.”</w:t>
            </w:r>
          </w:p>
        </w:tc>
      </w:tr>
    </w:tbl>
    <w:p>
      <w:pPr>
        <w:pStyle w:val="BodyText"/>
        <w:spacing w:after="60"/>
        <w:jc w:val="both"/>
      </w:pPr>
      <w:r>
        <w:t xml:space="preserve">§ 1º Aplica-se aos embargos de declaração o art. 229.</w:t>
      </w:r>
    </w:p>
    <w:p>
      <w:pPr>
        <w:pStyle w:val="BodyText"/>
        <w:keepNext/>
        <w:spacing w:after="60"/>
        <w:jc w:val="both"/>
      </w:pPr>
      <w:r>
        <w:t xml:space="preserve">§ 2º O juiz intimará o embargado para, querendo, manifestar-se, no prazo de 5 (cinco) dias, sobre os embargos opostos, caso seu eventual acolhimento implique a modificação da decisão embargada.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intimação do embargado para contrarrazões (tese)</w:t>
            </w:r>
          </w:p>
        </w:tc>
        <w:tc>
          <w:tcPr>
            <w:tcW w:type="dxa" w:w="1531"/>
          </w:tcPr>
          <w:p>
            <w:pPr>
              <w:pStyle w:val="Compact"/>
              <w:spacing w:line="276" w:lineRule="auto" w:before="40" w:after="40"/>
            </w:pPr>
            <w:r>
              <w:rPr>
                <w:rFonts w:ascii="Liberation Sans Narrow" w:hAnsi="Liberation Sans Narrow"/>
                <w:sz w:val="17"/>
              </w:rPr>
              <w:t xml:space="preserve">STJ, REsp 2.228.289, Quarta Turma, relator Min. João Otávio de Noronha, julgado em 24/08/2026</w:t>
            </w:r>
          </w:p>
        </w:tc>
        <w:tc>
          <w:tcPr>
            <w:tcW w:type="dxa" w:w="2030"/>
          </w:tcPr>
          <w:p>
            <w:pPr>
              <w:pStyle w:val="Compact"/>
              <w:spacing w:line="276" w:lineRule="auto" w:before="40" w:after="40"/>
            </w:pPr>
            <w:r>
              <w:rPr>
                <w:rFonts w:ascii="Liberation Sans Narrow" w:hAnsi="Liberation Sans Narrow"/>
                <w:sz w:val="17"/>
              </w:rPr>
              <w:t xml:space="preserve">O julgamento dos embargos de declaração com efeitos modificativos, realizado sem a prévia intimação da parte embargada para apresentar contrarrazões, viola o art. 1.023, § 2º, do CPC e o contraditório substancial, impondo a nulidade do julgamento.</w:t>
            </w:r>
          </w:p>
        </w:tc>
      </w:tr>
    </w:tbl>
    <w:bookmarkEnd w:id="858"/>
    <w:bookmarkStart w:id="859" w:name="art.-1024"/>
    <w:p>
      <w:pPr>
        <w:pStyle w:val="Heading6"/>
        <w:pBdr>
          <w:left w:val="single" w:sz="36" w:space="4" w:color="2E75B6"/>
        </w:pBdr>
        <w:shd w:val="clear" w:color="auto" w:fill="E3EEF9"/>
        <w:spacing w:before="120" w:after="60"/>
        <w:ind w:left="85"/>
      </w:pPr>
      <w:r>
        <w:rPr>
          <w:i w:val="0"/>
          <w:color w:val="1F3A5F"/>
          <w:sz w:val="22"/>
        </w:rPr>
        <w:t xml:space="preserve">Art. 1024</w:t>
      </w:r>
    </w:p>
    <w:p>
      <w:pPr>
        <w:pStyle w:val="FirstParagraph"/>
        <w:spacing w:after="60"/>
        <w:jc w:val="both"/>
      </w:pPr>
      <w:r>
        <w:rPr>
          <w:b/>
          <w:bCs/>
        </w:rPr>
        <w:t xml:space="preserve">Art. 1024.</w:t>
      </w:r>
      <w:r>
        <w:t xml:space="preserve"> </w:t>
      </w:r>
      <w:r>
        <w:t xml:space="preserve">O juiz julgará os embargos em 5 (cinco) dias.</w:t>
      </w:r>
    </w:p>
    <w:p>
      <w:pPr>
        <w:pStyle w:val="BodyText"/>
        <w:spacing w:after="60"/>
        <w:jc w:val="both"/>
      </w:pPr>
      <w:r>
        <w:t xml:space="preserve">§ 1º Nos tribunais, o relator apresentará os embargos em mesa na sessão subsequente, proferindo voto, e, não havendo julgamento nessa sessão, será o recurso incluído em pauta automaticamente.</w:t>
      </w:r>
    </w:p>
    <w:p>
      <w:pPr>
        <w:pStyle w:val="BodyText"/>
        <w:spacing w:after="60"/>
        <w:jc w:val="both"/>
      </w:pPr>
      <w:r>
        <w:t xml:space="preserve">§ 2º Quando os embargos de declaração forem opostos contra decisão de relator ou outra decisão unipessoal proferida em tribunal, o órgão prolator da decisão embargada decidi-los-á monocraticamente.</w:t>
      </w:r>
    </w:p>
    <w:p>
      <w:pPr>
        <w:pStyle w:val="BodyText"/>
        <w:spacing w:after="60"/>
        <w:jc w:val="both"/>
      </w:pPr>
      <w:r>
        <w:t xml:space="preserve">§ 3º O órgão julgador conhecerá dos embargos de declaração como agravo interno se entender ser este o recurso cabível, desde que determine previamente a intimação do recorrente para, no prazo de 5 (cinco) dias, complementar as razões recursais, de modo a ajustá-las às exigências do art. 1.021, § 1º .</w:t>
      </w:r>
    </w:p>
    <w:p>
      <w:pPr>
        <w:pStyle w:val="BodyText"/>
        <w:spacing w:after="60"/>
        <w:jc w:val="both"/>
      </w:pPr>
      <w:r>
        <w:t xml:space="preserve">§ 4º Caso o acolhimento dos embargos de declaração implique modificação da decisão embargada, o embargado que já tiver interposto outro recurso contra a decisão originária tem o direito de complementar ou alterar suas razões, nos exatos limites da modificação, no prazo de 15 (quinze) dias, contado da intimação da decisão dos embargos de declaração.</w:t>
      </w:r>
    </w:p>
    <w:p>
      <w:pPr>
        <w:pStyle w:val="BodyText"/>
        <w:spacing w:after="60"/>
        <w:jc w:val="both"/>
      </w:pPr>
      <w:r>
        <w:t xml:space="preserve">§ 5º Se os embargos de declaração forem rejeitados ou não alterarem a conclusão do julgamento anterior, o recurso interposto pela outra parte antes da publicação do julgamento dos embargos de declaração será processado e julgado independentemente de ratificação.</w:t>
      </w:r>
    </w:p>
    <w:bookmarkEnd w:id="859"/>
    <w:bookmarkStart w:id="860" w:name="art.-1025"/>
    <w:p>
      <w:pPr>
        <w:pStyle w:val="Heading6"/>
        <w:pBdr>
          <w:left w:val="single" w:sz="36" w:space="4" w:color="2E75B6"/>
        </w:pBdr>
        <w:shd w:val="clear" w:color="auto" w:fill="E3EEF9"/>
        <w:spacing w:before="120" w:after="60"/>
        <w:ind w:left="85"/>
      </w:pPr>
      <w:r>
        <w:rPr>
          <w:i w:val="0"/>
          <w:color w:val="1F3A5F"/>
          <w:sz w:val="22"/>
        </w:rPr>
        <w:t xml:space="preserve">Art. 1025</w:t>
      </w:r>
    </w:p>
    <w:p>
      <w:pPr>
        <w:pStyle w:val="FirstParagraph"/>
        <w:keepNext/>
        <w:spacing w:after="60"/>
        <w:jc w:val="both"/>
      </w:pPr>
      <w:r>
        <w:rPr>
          <w:b/>
          <w:bCs/>
        </w:rPr>
        <w:t xml:space="preserve">Art. 1025.</w:t>
      </w:r>
      <w:r>
        <w:t xml:space="preserve"> </w:t>
      </w:r>
      <w:r>
        <w:t xml:space="preserve">Consideram-se incluídos no acórdão os elementos que o embargante suscitou, para fins de pré-questionamento, ainda que os embargos de declaração sejam inadmitidos ou rejeitados, caso o tribunal superior considere existentes erro, omissão, contradição ou obscuridade.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Caput — prequestionamento ficto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EDcl no AgInt no AREsp 3.072.654, Quinta Turma, relatora Min. Daniela Teixeira, julgado em 24/08/2026</w:t>
            </w:r>
          </w:p>
        </w:tc>
        <w:tc>
          <w:tcPr>
            <w:tcW w:type="dxa" w:w="2529"/>
          </w:tcPr>
          <w:p>
            <w:pPr>
              <w:pStyle w:val="Compact"/>
              <w:spacing w:line="276" w:lineRule="auto" w:before="40" w:after="40"/>
            </w:pPr>
            <w:r>
              <w:rPr>
                <w:rFonts w:ascii="Liberation Sans Narrow" w:hAnsi="Liberation Sans Narrow"/>
                <w:sz w:val="17"/>
              </w:rPr>
              <w:t xml:space="preserve">A invocação do prequestionamento ficto do art. 1.025 não afasta o fundamento formal determinante do não conhecimento do recurso, quando ausente a impugnação específica de todos os fundamentos da decisão de inadmissibilidade. Trecho: “A legislação processual e o Regimento Interno do STJ autorizam decisão monocrática do relator para não conhecer recurso inadmissível e exigem, no agravo em recurso especial, a impugnação específica de todos os fundamentos da decisão agravada (CPC, art.”</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o prequestionamento ficto exige a invocação da violação do art. 1.022 nas razões do recurso especial</w:t>
            </w:r>
          </w:p>
        </w:tc>
        <w:tc>
          <w:tcPr>
            <w:tcW w:type="dxa" w:w="1531"/>
          </w:tcPr>
          <w:p>
            <w:pPr>
              <w:pStyle w:val="Compact"/>
              <w:spacing w:line="276" w:lineRule="auto" w:before="40" w:after="40"/>
            </w:pPr>
            <w:r>
              <w:rPr>
                <w:rFonts w:ascii="Liberation Sans Narrow" w:hAnsi="Liberation Sans Narrow"/>
                <w:sz w:val="17"/>
              </w:rPr>
              <w:t xml:space="preserve">STJ, AgInt no EREsp 1.863.790, Primeira Turma, relator Min. Gurgel de Faria, DJe de 23/08/2024</w:t>
            </w:r>
          </w:p>
        </w:tc>
        <w:tc>
          <w:tcPr>
            <w:tcW w:type="dxa" w:w="2529"/>
          </w:tcPr>
          <w:p>
            <w:pPr>
              <w:pStyle w:val="Compact"/>
              <w:spacing w:line="276" w:lineRule="auto" w:before="40" w:after="40"/>
            </w:pPr>
            <w:r>
              <w:rPr>
                <w:rFonts w:ascii="Liberation Sans Narrow" w:hAnsi="Liberation Sans Narrow"/>
                <w:sz w:val="17"/>
              </w:rPr>
              <w:t xml:space="preserve">O reconhecimento do prequestionamento ficto previsto no art. 1.025 pressupõe que a parte recorrente, após a oposição dos embargos de declaração na origem, também suscite, nas razões do recurso especial, violação do art. 1.022, por negativa de prestação jurisdicional, pois somente assim o órgão julgador poderá verificar a existência do vício e proceder à supressão de grau.</w:t>
            </w:r>
          </w:p>
        </w:tc>
      </w:tr>
    </w:tbl>
    <w:bookmarkEnd w:id="860"/>
    <w:bookmarkStart w:id="861" w:name="art.-1026"/>
    <w:p>
      <w:pPr>
        <w:pStyle w:val="Heading6"/>
        <w:pBdr>
          <w:left w:val="single" w:sz="36" w:space="4" w:color="2E75B6"/>
        </w:pBdr>
        <w:shd w:val="clear" w:color="auto" w:fill="E3EEF9"/>
        <w:spacing w:before="120" w:after="60"/>
        <w:ind w:left="85"/>
      </w:pPr>
      <w:r>
        <w:rPr>
          <w:i w:val="0"/>
          <w:color w:val="1F3A5F"/>
          <w:sz w:val="22"/>
        </w:rPr>
        <w:t xml:space="preserve">Art. 1026</w:t>
      </w:r>
    </w:p>
    <w:p>
      <w:pPr>
        <w:pStyle w:val="FirstParagraph"/>
        <w:spacing w:after="60"/>
        <w:jc w:val="both"/>
      </w:pPr>
      <w:r>
        <w:rPr>
          <w:b/>
          <w:bCs/>
        </w:rPr>
        <w:t xml:space="preserve">Art. 1026.</w:t>
      </w:r>
      <w:r>
        <w:t xml:space="preserve"> </w:t>
      </w:r>
      <w:r>
        <w:t xml:space="preserve">Os embargos de declaração não possuem efeito suspensivo e interrompem o prazo para a interposição de recurso.</w:t>
      </w:r>
    </w:p>
    <w:p>
      <w:pPr>
        <w:pStyle w:val="BodyText"/>
        <w:spacing w:after="60"/>
        <w:jc w:val="both"/>
      </w:pPr>
      <w:r>
        <w:t xml:space="preserve">§ 1º A eficácia da decisão monocrática ou colegiada poderá ser suspensa pelo respectivo juiz ou relator se demonstrada a probabilidade de provimento do recurso ou, sendo relevante a fundamentação, se houver risco de dano grave ou de difícil reparação.</w:t>
      </w:r>
    </w:p>
    <w:p>
      <w:pPr>
        <w:pStyle w:val="BodyText"/>
        <w:spacing w:after="60"/>
        <w:jc w:val="both"/>
      </w:pPr>
      <w:r>
        <w:t xml:space="preserve">§ 2º Quando manifestamente protelatórios os embargos de declaração, o juiz ou o tribunal, em decisão fundamentada, condenará o embargante a pagar ao embargado multa não excedente a dois por cento sobre o valor atualizado da causa.</w:t>
      </w:r>
    </w:p>
    <w:p>
      <w:pPr>
        <w:pStyle w:val="BodyText"/>
        <w:spacing w:after="60"/>
        <w:jc w:val="both"/>
      </w:pPr>
      <w:r>
        <w:t xml:space="preserve">§ 3º Na reiteração de embargos de declaração manifestamente protelatórios, a multa será elevada a até dez por cento sobre o valor atualizado da causa, e a interposição de qualquer recurso ficará condicionada ao depósito prévio do valor da multa, à exceção da Fazenda Pública e do beneficiário de gratuidade da justiça, que a recolherão ao final.</w:t>
      </w:r>
    </w:p>
    <w:p>
      <w:pPr>
        <w:pStyle w:val="BodyText"/>
        <w:spacing w:after="60"/>
        <w:jc w:val="both"/>
      </w:pPr>
      <w:r>
        <w:t xml:space="preserve">§ 4º Não serão admitidos novos embargos de declaração se os 2 (dois) anteriores houverem sido considerados protelatórios.</w:t>
      </w:r>
    </w:p>
    <w:bookmarkEnd w:id="861"/>
    <w:bookmarkEnd w:id="862"/>
    <w:bookmarkStart w:id="885" w:name="X2c7c1b72eb1dc5244a322a979c814d01e0d231a"/>
    <w:p>
      <w:pPr>
        <w:pStyle w:val="Heading4"/>
        <w:spacing w:before="80" w:after="40"/>
      </w:pPr>
      <w:r>
        <w:rPr>
          <w:smallCaps/>
          <w:color w:val="2E75B6"/>
        </w:rPr>
        <w:t xml:space="preserve">Capítulo VI: dos recursos para o supremo tribunal federal e para o superior tribunal de justiça (arts. 1027 a 1044)</w:t>
      </w:r>
    </w:p>
    <w:bookmarkStart w:id="865" w:name="X4f7779351e08228c5a9c6ea340807413742ee2b"/>
    <w:p>
      <w:pPr>
        <w:pStyle w:val="Heading5"/>
        <w:spacing w:before="60" w:after="20"/>
      </w:pPr>
      <w:r>
        <w:rPr>
          <w:i/>
          <w:color w:val="595959"/>
        </w:rPr>
        <w:t xml:space="preserve">Seção I: do recurso ordinário (arts. 1027 a 1028)</w:t>
      </w:r>
    </w:p>
    <w:bookmarkStart w:id="863" w:name="art.-1027"/>
    <w:p>
      <w:pPr>
        <w:pStyle w:val="Heading6"/>
        <w:pBdr>
          <w:left w:val="single" w:sz="36" w:space="4" w:color="2E75B6"/>
        </w:pBdr>
        <w:shd w:val="clear" w:color="auto" w:fill="E3EEF9"/>
        <w:spacing w:before="120" w:after="60"/>
        <w:ind w:left="85"/>
      </w:pPr>
      <w:r>
        <w:rPr>
          <w:i w:val="0"/>
          <w:color w:val="1F3A5F"/>
          <w:sz w:val="22"/>
        </w:rPr>
        <w:t xml:space="preserve">Art. 1027</w:t>
      </w:r>
    </w:p>
    <w:p>
      <w:pPr>
        <w:pStyle w:val="FirstParagraph"/>
        <w:spacing w:after="60"/>
        <w:jc w:val="both"/>
      </w:pPr>
      <w:r>
        <w:rPr>
          <w:b/>
          <w:bCs/>
        </w:rPr>
        <w:t xml:space="preserve">Art. 1027.</w:t>
      </w:r>
      <w:r>
        <w:t xml:space="preserve"> </w:t>
      </w:r>
      <w:r>
        <w:t xml:space="preserve">Serão julgados em recurso ordinário:</w:t>
      </w:r>
    </w:p>
    <w:p>
      <w:pPr>
        <w:pStyle w:val="BodyText"/>
        <w:spacing w:after="60"/>
        <w:jc w:val="both"/>
      </w:pPr>
      <w:r>
        <w:t xml:space="preserve">I - pelo Supremo Tribunal Federal, os mandados de segurança, os habeas data e os mandados de injunção decididos em única instância pelos tribunais superiores, quando denegatória a decisão;</w:t>
      </w:r>
    </w:p>
    <w:p>
      <w:pPr>
        <w:pStyle w:val="BodyText"/>
        <w:spacing w:after="60"/>
        <w:jc w:val="both"/>
      </w:pPr>
      <w:r>
        <w:t xml:space="preserve">II - pelo Superior Tribunal de Justiça:</w:t>
      </w:r>
    </w:p>
    <w:p>
      <w:pPr>
        <w:pStyle w:val="BodyText"/>
        <w:spacing w:after="60"/>
        <w:jc w:val="both"/>
      </w:pPr>
      <w:r>
        <w:t xml:space="preserve">a) os mandados de segurança decididos em única instância pelos tribunais regionais federais ou pelos tribunais de justiça dos Estados e do Distrito Federal e Territórios, quando denegatória a decisão;</w:t>
      </w:r>
    </w:p>
    <w:p>
      <w:pPr>
        <w:pStyle w:val="BodyText"/>
        <w:spacing w:after="60"/>
        <w:jc w:val="both"/>
      </w:pPr>
      <w:r>
        <w:t xml:space="preserve">b) os processos em que forem partes, de um lado, Estado estrangeiro ou organismo internacional e, de outro, Município ou pessoa residente ou domiciliada no País.</w:t>
      </w:r>
    </w:p>
    <w:p>
      <w:pPr>
        <w:pStyle w:val="BodyText"/>
        <w:spacing w:after="60"/>
        <w:jc w:val="both"/>
      </w:pPr>
      <w:r>
        <w:t xml:space="preserve">§ 1º Nos processos referidos no inciso II, alínea “b”, contra as decisões interlocutórias caberá agravo de instrumento dirigido ao Superior Tribunal de Justiça, nas hipóteses do art. 1.015.</w:t>
      </w:r>
    </w:p>
    <w:p>
      <w:pPr>
        <w:pStyle w:val="BodyText"/>
        <w:spacing w:after="60"/>
        <w:jc w:val="both"/>
      </w:pPr>
      <w:r>
        <w:t xml:space="preserve">§ 2º Aplica-se ao recurso ordinário o disposto nos arts. 1.013, § 3º, e 1.029, § 5º.</w:t>
      </w:r>
    </w:p>
    <w:bookmarkEnd w:id="863"/>
    <w:bookmarkStart w:id="864" w:name="art.-1028"/>
    <w:p>
      <w:pPr>
        <w:pStyle w:val="Heading6"/>
        <w:pBdr>
          <w:left w:val="single" w:sz="36" w:space="4" w:color="2E75B6"/>
        </w:pBdr>
        <w:shd w:val="clear" w:color="auto" w:fill="E3EEF9"/>
        <w:spacing w:before="120" w:after="60"/>
        <w:ind w:left="85"/>
      </w:pPr>
      <w:r>
        <w:rPr>
          <w:i w:val="0"/>
          <w:color w:val="1F3A5F"/>
          <w:sz w:val="22"/>
        </w:rPr>
        <w:t xml:space="preserve">Art. 1028</w:t>
      </w:r>
    </w:p>
    <w:p>
      <w:pPr>
        <w:pStyle w:val="FirstParagraph"/>
        <w:spacing w:after="60"/>
        <w:jc w:val="both"/>
      </w:pPr>
      <w:r>
        <w:rPr>
          <w:b/>
          <w:bCs/>
        </w:rPr>
        <w:t xml:space="preserve">Art. 1028.</w:t>
      </w:r>
      <w:r>
        <w:t xml:space="preserve"> </w:t>
      </w:r>
      <w:r>
        <w:t xml:space="preserve">Ao recurso mencionado no art. 1.027, inciso II, alínea “b”, aplicam-se, quanto aos requisitos de admissibilidade e ao procedimento, as disposições relativas à apelação e o Regimento Interno do Superior Tribunal de Justiça.</w:t>
      </w:r>
    </w:p>
    <w:p>
      <w:pPr>
        <w:pStyle w:val="BodyText"/>
        <w:spacing w:after="60"/>
        <w:jc w:val="both"/>
      </w:pPr>
      <w:r>
        <w:t xml:space="preserve">§ 1º Na hipótese do art. 1.027, § 1º , aplicam-se as disposições relativas ao agravo de instrumento e o Regimento Interno do Superior Tribunal de Justiça.</w:t>
      </w:r>
    </w:p>
    <w:p>
      <w:pPr>
        <w:pStyle w:val="BodyText"/>
        <w:spacing w:after="60"/>
        <w:jc w:val="both"/>
      </w:pPr>
      <w:r>
        <w:t xml:space="preserve">§ 2º O recurso previsto no art. 1.027, incisos I e II, alínea “a”, deve ser interposto perante o tribunal de origem, cabendo ao seu presidente ou vice-presidente determinar a intimação do recorrido para, em 15 (quinze) dias, apresentar as contrarrazões.</w:t>
      </w:r>
    </w:p>
    <w:p>
      <w:pPr>
        <w:pStyle w:val="BodyText"/>
        <w:spacing w:after="60"/>
        <w:jc w:val="both"/>
      </w:pPr>
      <w:r>
        <w:t xml:space="preserve">§ 3º Findo o prazo referido no § 2º, os autos serão remetidos ao respectivo tribunal superior, independentemente de juízo de admissibilidade.</w:t>
      </w:r>
    </w:p>
    <w:bookmarkEnd w:id="864"/>
    <w:bookmarkEnd w:id="865"/>
    <w:bookmarkStart w:id="879" w:name="X47e0361abfcc0c6d8ce5e71d7d4c89be9ce98ad"/>
    <w:p>
      <w:pPr>
        <w:pStyle w:val="Heading5"/>
        <w:spacing w:before="60" w:after="20"/>
      </w:pPr>
      <w:r>
        <w:rPr>
          <w:i/>
          <w:color w:val="595959"/>
        </w:rPr>
        <w:t xml:space="preserve">Seção II: do recurso extraordinário e do recurso especial (arts. 1029 a 1041)</w:t>
      </w:r>
    </w:p>
    <w:bookmarkStart w:id="866" w:name="art.-1029"/>
    <w:p>
      <w:pPr>
        <w:pStyle w:val="Heading6"/>
        <w:pBdr>
          <w:left w:val="single" w:sz="36" w:space="4" w:color="2E75B6"/>
        </w:pBdr>
        <w:shd w:val="clear" w:color="auto" w:fill="E3EEF9"/>
        <w:spacing w:before="120" w:after="60"/>
        <w:ind w:left="85"/>
      </w:pPr>
      <w:r>
        <w:rPr>
          <w:i w:val="0"/>
          <w:color w:val="1F3A5F"/>
          <w:sz w:val="22"/>
        </w:rPr>
        <w:t xml:space="preserve">Art. 1029</w:t>
      </w:r>
    </w:p>
    <w:p>
      <w:pPr>
        <w:pStyle w:val="FirstParagraph"/>
        <w:spacing w:after="60"/>
        <w:jc w:val="both"/>
      </w:pPr>
      <w:r>
        <w:rPr>
          <w:b/>
          <w:bCs/>
        </w:rPr>
        <w:t xml:space="preserve">Art. 1029.</w:t>
      </w:r>
      <w:r>
        <w:t xml:space="preserve"> </w:t>
      </w:r>
      <w:r>
        <w:t xml:space="preserve">O recurso extraordinário e o recurso especial, nos casos previstos na Constituição Federal, serão interpostos perante o presidente ou o vice-presidente do tribunal recorrido, em petições distintas que conterão:</w:t>
      </w:r>
    </w:p>
    <w:p>
      <w:pPr>
        <w:pStyle w:val="BodyText"/>
        <w:spacing w:after="60"/>
        <w:jc w:val="both"/>
      </w:pPr>
      <w:r>
        <w:t xml:space="preserve">I - a exposição do fato e do direito;</w:t>
      </w:r>
    </w:p>
    <w:p>
      <w:pPr>
        <w:pStyle w:val="BodyText"/>
        <w:spacing w:after="60"/>
        <w:jc w:val="both"/>
      </w:pPr>
      <w:r>
        <w:t xml:space="preserve">II - a demonstração do cabimento do recurso interposto;</w:t>
      </w:r>
    </w:p>
    <w:p>
      <w:pPr>
        <w:pStyle w:val="BodyText"/>
        <w:spacing w:after="60"/>
        <w:jc w:val="both"/>
      </w:pPr>
      <w:r>
        <w:t xml:space="preserve">III - as razões do pedido de reforma ou de invalidação da decisão recorrida.</w:t>
      </w:r>
    </w:p>
    <w:p>
      <w:pPr>
        <w:pStyle w:val="BodyText"/>
        <w:spacing w:after="60"/>
        <w:jc w:val="both"/>
      </w:pPr>
      <w:r>
        <w:t xml:space="preserve">§ 1º Quando o recurso fundar-se em dissídio jurisprudencial, o recorrente fará a prova da divergência com a certidão, cópia ou citação do repositório de jurisprudência, oficial ou credenciado, inclusive em mídia eletrônica, em que houver sido publicado o acórdão divergente, ou ainda com a reprodução de julgado disponível na rede mundial de computadores, com indicação da respectiva fonte, devendo-se, em qualquer caso, mencionar as circunstâncias que identifiquem ou assemelhem os casos confrontados.</w:t>
      </w:r>
    </w:p>
    <w:p>
      <w:pPr>
        <w:pStyle w:val="BodyText"/>
        <w:spacing w:after="60"/>
        <w:jc w:val="both"/>
      </w:pPr>
      <w:r>
        <w:t xml:space="preserve">§ 2º ( Revogado ). (Redação dada pela Lei nº 13.256, de 2016) (Vigência)</w:t>
      </w:r>
    </w:p>
    <w:p>
      <w:pPr>
        <w:pStyle w:val="BodyText"/>
        <w:spacing w:after="60"/>
        <w:jc w:val="both"/>
      </w:pPr>
      <w:r>
        <w:t xml:space="preserve">§ 3º O Supremo Tribunal Federal ou o Superior Tribunal de Justiça poderá desconsiderar vício formal de recurso tempestivo ou determinar sua correção, desde que não o repute grave.</w:t>
      </w:r>
    </w:p>
    <w:p>
      <w:pPr>
        <w:pStyle w:val="BodyText"/>
        <w:spacing w:after="60"/>
        <w:jc w:val="both"/>
      </w:pPr>
      <w:r>
        <w:t xml:space="preserve">§ 4º Quando, por ocasião do processamento do incidente de resolução de demandas repetitivas, o presidente do Supremo Tribunal Federal ou do Superior Tribunal de Justiça receber requerimento de suspensão de processos em que se discuta questão federal constitucional ou infraconstitucional, poderá, considerando razões de segurança jurídica ou de excepcional interesse social, estender a suspensão a todo o território nacional, até ulterior decisão do recurso extraordinário ou do recurso especial a ser interposto.</w:t>
      </w:r>
    </w:p>
    <w:p>
      <w:pPr>
        <w:pStyle w:val="BodyText"/>
        <w:spacing w:after="60"/>
        <w:jc w:val="both"/>
      </w:pPr>
      <w:r>
        <w:t xml:space="preserve">§ 5º O pedido de concessão de efeito suspensivo a recurso extraordinário ou a recurso especial poderá ser formulado por requerimento dirigido:</w:t>
      </w:r>
    </w:p>
    <w:p>
      <w:pPr>
        <w:pStyle w:val="BodyText"/>
        <w:spacing w:after="60"/>
        <w:jc w:val="both"/>
      </w:pPr>
      <w:r>
        <w:t xml:space="preserve">I – ao tribunal superior respectivo, no período compreendido entre a publicação da decisão de admissão do recurso e sua distribuição, ficando o relator designado para seu exame prevento para julgá-lo; (Redação dada pela Lei nº 13.256, de 2016) (Vigência)</w:t>
      </w:r>
    </w:p>
    <w:p>
      <w:pPr>
        <w:pStyle w:val="BodyText"/>
        <w:spacing w:after="60"/>
        <w:jc w:val="both"/>
      </w:pPr>
      <w:r>
        <w:t xml:space="preserve">II - ao relator, se já distribuído o recurso;</w:t>
      </w:r>
    </w:p>
    <w:p>
      <w:pPr>
        <w:pStyle w:val="BodyText"/>
        <w:spacing w:after="60"/>
        <w:jc w:val="both"/>
      </w:pPr>
      <w:r>
        <w:t xml:space="preserve">III – ao presidente ou ao vice-presidente do tribunal recorrido, no período compreendido entre a interposição do recurso e a publicação da decisão de admissão do recurso, assim como no caso de o recurso ter sido sobrestado, nos termos do art. 1.037. (Redação dada pela Lei nº 13.256, de 2016) (Vigência)</w:t>
      </w:r>
    </w:p>
    <w:bookmarkEnd w:id="866"/>
    <w:bookmarkStart w:id="867" w:name="art.-1030"/>
    <w:p>
      <w:pPr>
        <w:pStyle w:val="Heading6"/>
        <w:pBdr>
          <w:left w:val="single" w:sz="36" w:space="4" w:color="2E75B6"/>
        </w:pBdr>
        <w:shd w:val="clear" w:color="auto" w:fill="E3EEF9"/>
        <w:spacing w:before="120" w:after="60"/>
        <w:ind w:left="85"/>
      </w:pPr>
      <w:r>
        <w:rPr>
          <w:i w:val="0"/>
          <w:color w:val="1F3A5F"/>
          <w:sz w:val="22"/>
        </w:rPr>
        <w:t xml:space="preserve">Art. 1030</w:t>
      </w:r>
    </w:p>
    <w:p>
      <w:pPr>
        <w:pStyle w:val="FirstParagraph"/>
        <w:spacing w:after="60"/>
        <w:jc w:val="both"/>
      </w:pPr>
      <w:r>
        <w:rPr>
          <w:b/>
          <w:bCs/>
        </w:rPr>
        <w:t xml:space="preserve">Art. 1030.</w:t>
      </w:r>
      <w:r>
        <w:t xml:space="preserve"> </w:t>
      </w:r>
      <w:r>
        <w:t xml:space="preserve">Recebida a petição do recurso pela secretaria do tribunal, o recorrido será intimado para apresentar contrarrazões no prazo de 15 (quinze) dias, findo o qual os autos serão conclusos ao presidente ou ao vice-presidente do tribunal recorrido, que deverá: (Redação dada pela Lei nº 13.256, de 2016) (Vigência)</w:t>
      </w:r>
    </w:p>
    <w:p>
      <w:pPr>
        <w:pStyle w:val="BodyText"/>
        <w:keepNext/>
        <w:spacing w:after="60"/>
        <w:jc w:val="both"/>
      </w:pPr>
      <w:r>
        <w:t xml:space="preserve">I – negar seguimento: (Incluído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 a — negativa de seguimento por ausência de repercussão geral ou conformidade com entendimento do STF (aplicação)</w:t>
            </w:r>
          </w:p>
        </w:tc>
        <w:tc>
          <w:tcPr>
            <w:tcW w:type="dxa" w:w="1531"/>
          </w:tcPr>
          <w:p>
            <w:pPr>
              <w:pStyle w:val="Compact"/>
              <w:spacing w:line="276" w:lineRule="auto" w:before="40" w:after="40"/>
            </w:pPr>
            <w:r>
              <w:rPr>
                <w:rFonts w:ascii="Liberation Sans Narrow" w:hAnsi="Liberation Sans Narrow"/>
                <w:sz w:val="17"/>
              </w:rPr>
              <w:t xml:space="preserve">STJ, AgRg no RE no AgRg no AREsp 2.959.046, Corte Especial, relator Min. Luis Felipe Salomão, julgado em 05/08/2026</w:t>
            </w:r>
          </w:p>
        </w:tc>
        <w:tc>
          <w:tcPr>
            <w:tcW w:type="dxa" w:w="2030"/>
          </w:tcPr>
          <w:p>
            <w:pPr>
              <w:pStyle w:val="Compact"/>
              <w:spacing w:line="276" w:lineRule="auto" w:before="40" w:after="40"/>
            </w:pPr>
            <w:r>
              <w:rPr>
                <w:rFonts w:ascii="Liberation Sans Narrow" w:hAnsi="Liberation Sans Narrow"/>
                <w:sz w:val="17"/>
              </w:rPr>
              <w:t xml:space="preserve">Nos termos do art. 1.030, I, “a”, do CPC, é justificada a negativa de seguimento do recurso extraordinário quando a questão controvertida não possui repercussão geral; estando o acórdão recorrido em conformidade com o Tema 339 do Supremo Tribunal Federal, impõe-se a negativa de seguimento.</w:t>
            </w:r>
          </w:p>
        </w:tc>
      </w:tr>
    </w:tbl>
    <w:p>
      <w:pPr>
        <w:pStyle w:val="BodyText"/>
        <w:spacing w:after="60"/>
        <w:jc w:val="both"/>
      </w:pPr>
      <w:r>
        <w:t xml:space="preserve">a) a recurso extraordinário que discuta questão constitucional à qual o Supremo Tribunal Federal não tenha reconhecido a existência de repercussão geral ou a recurso extraordinário interposto contra acórdão que esteja em conformidade com entendimento do Supremo Tribunal Federal exarado no regime de repercussão geral; (Incluída pela Lei nº 13.256, de 2016) (Vigência)</w:t>
      </w:r>
    </w:p>
    <w:p>
      <w:pPr>
        <w:pStyle w:val="BodyText"/>
        <w:spacing w:after="60"/>
        <w:jc w:val="both"/>
      </w:pPr>
      <w:r>
        <w:t xml:space="preserve">b) a recurso extraordinário ou a recurso especial interposto contra acórdão que esteja em conformidade com entendimento do Supremo Tribunal Federal ou do Superior Tribunal de Justiça, respectivamente, exarado no regime de julgamento de recursos repetitivos; (Incluída pela Lei nº 13.256, de 2016) (Vigência)</w:t>
      </w:r>
    </w:p>
    <w:p>
      <w:pPr>
        <w:pStyle w:val="BodyText"/>
        <w:spacing w:after="60"/>
        <w:jc w:val="both"/>
      </w:pPr>
      <w:r>
        <w:t xml:space="preserve">c) a recurso especial que discuta questão de direito federal infraconstitucional à qual o Superior Tribunal de Justiça não tenha reconhecido a existência de relevância da questão de direito federal infraconstitucional ou a recurso especial interposto contra acórdão que esteja em conformidade com entendimento do Superior Tribunal de Justiça exarado no regime de relevância; (Incluído pela Lei nº 15.484, de 2026) Vigência</w:t>
      </w:r>
    </w:p>
    <w:p>
      <w:pPr>
        <w:pStyle w:val="BodyText"/>
        <w:spacing w:after="60"/>
        <w:jc w:val="both"/>
      </w:pPr>
      <w:r>
        <w:t xml:space="preserve">II – encaminhar o processo ao órgão julgador para realização do juízo de retratação, se o acórdão recorrido divergir do entendimento do Supremo Tribunal Federal ou do Superior Tribunal de Justiça, conforme o caso, nos regimes de repercussão geral, de relevância da questão de direito federal infraconstitucional ou de recursos repetitivos; (Redação dada pela Lei nº 15.484, de 2026) Vigência</w:t>
      </w:r>
    </w:p>
    <w:p>
      <w:pPr>
        <w:pStyle w:val="BodyText"/>
        <w:spacing w:after="60"/>
        <w:jc w:val="both"/>
      </w:pPr>
      <w:r>
        <w:t xml:space="preserve">III – sobrestar o recurso que versar sobre controvérsia de caráter repetitivo ainda não decidida pelo Supremo Tribunal Federal ou pelo Superior Tribunal de Justiça, conforme se trate de matéria constitucional ou infraconstitucional; (Incluído pela Lei nº 13.256, de 2016) (Vigência)</w:t>
      </w:r>
    </w:p>
    <w:p>
      <w:pPr>
        <w:pStyle w:val="BodyText"/>
        <w:spacing w:after="60"/>
        <w:jc w:val="both"/>
      </w:pPr>
      <w:r>
        <w:t xml:space="preserve">IV – selecionar o recurso como representativo de controvérsia constitucional ou infraconstitucional, nos termos do § 6º do art. 1.036; (Incluído pela Lei nº 13.256, de 2016) (Vigência)</w:t>
      </w:r>
    </w:p>
    <w:p>
      <w:pPr>
        <w:pStyle w:val="BodyText"/>
        <w:spacing w:after="60"/>
        <w:jc w:val="both"/>
      </w:pPr>
      <w:r>
        <w:t xml:space="preserve">V – realizar o juízo de admissibilidade e, se positivo, remeter o feito ao Supremo Tribunal Federal ou ao Superior Tribunal de Justiça, desde que: (Incluído pela Lei nº 13.256, de 2016)</w:t>
      </w:r>
    </w:p>
    <w:p>
      <w:pPr>
        <w:pStyle w:val="BodyText"/>
        <w:spacing w:after="60"/>
        <w:jc w:val="both"/>
      </w:pPr>
      <w:r>
        <w:t xml:space="preserve">a) o recurso ainda não tenha sido submetido aos regimes de repercussão geral, de relevância da questão de direito federal infraconstitucional ou de julgamento de recursos repetitivos; (Redação dada pela Lei nº 15.484, de 2026) Vigência</w:t>
      </w:r>
    </w:p>
    <w:p>
      <w:pPr>
        <w:pStyle w:val="BodyText"/>
        <w:spacing w:after="60"/>
        <w:jc w:val="both"/>
      </w:pPr>
      <w:r>
        <w:t xml:space="preserve">b) o recurso tenha sido selecionado como representativo da controvérsia; ou (Incluída pela Lei nº 13.256, de 2016) (Vigência)</w:t>
      </w:r>
    </w:p>
    <w:p>
      <w:pPr>
        <w:pStyle w:val="BodyText"/>
        <w:spacing w:after="60"/>
        <w:jc w:val="both"/>
      </w:pPr>
      <w:r>
        <w:t xml:space="preserve">c) o tribunal recorrido tenha refutado o juízo de retratação. (Incluída pela Lei nº 13.256, de 2016) (Vigência)</w:t>
      </w:r>
    </w:p>
    <w:p>
      <w:pPr>
        <w:pStyle w:val="BodyText"/>
        <w:spacing w:after="60"/>
        <w:jc w:val="both"/>
      </w:pPr>
      <w:r>
        <w:t xml:space="preserve">§ 1º Da decisão de inadmissibilidade proferida com fundamento no inciso V caberá agravo ao tribunal superior, nos termos do art. 1.042. (Incluído pela Lei nº 13.256, de 2016) (Vigência)</w:t>
      </w:r>
    </w:p>
    <w:p>
      <w:pPr>
        <w:pStyle w:val="BodyText"/>
        <w:spacing w:after="60"/>
        <w:jc w:val="both"/>
      </w:pPr>
      <w:r>
        <w:t xml:space="preserve">§ 2º Da decisão proferida com fundamento nos incisos I e III caberá agravo interno, nos termos do art. 1.021. (Incluído pela Lei nº 13.256, de 2016) (Vigência)</w:t>
      </w:r>
    </w:p>
    <w:bookmarkEnd w:id="867"/>
    <w:bookmarkStart w:id="868" w:name="art.-1031"/>
    <w:p>
      <w:pPr>
        <w:pStyle w:val="Heading6"/>
        <w:pBdr>
          <w:left w:val="single" w:sz="36" w:space="4" w:color="2E75B6"/>
        </w:pBdr>
        <w:shd w:val="clear" w:color="auto" w:fill="E3EEF9"/>
        <w:spacing w:before="120" w:after="60"/>
        <w:ind w:left="85"/>
      </w:pPr>
      <w:r>
        <w:rPr>
          <w:i w:val="0"/>
          <w:color w:val="1F3A5F"/>
          <w:sz w:val="22"/>
        </w:rPr>
        <w:t xml:space="preserve">Art. 1031</w:t>
      </w:r>
    </w:p>
    <w:p>
      <w:pPr>
        <w:pStyle w:val="FirstParagraph"/>
        <w:keepNext/>
        <w:spacing w:after="60"/>
        <w:jc w:val="both"/>
      </w:pPr>
      <w:r>
        <w:rPr>
          <w:b/>
          <w:bCs/>
        </w:rPr>
        <w:t xml:space="preserve">Art. 1031.</w:t>
      </w:r>
      <w:r>
        <w:t xml:space="preserve"> </w:t>
      </w:r>
      <w:r>
        <w:t xml:space="preserve">Na hipótese de interposição conjunta de recurso extraordinário e recurso especial, os autos serão remetidos ao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de apreciação entre extraordinário e especial</w:t>
            </w:r>
          </w:p>
        </w:tc>
        <w:tc>
          <w:tcPr>
            <w:tcW w:type="dxa" w:w="1531"/>
          </w:tcPr>
          <w:p>
            <w:pPr>
              <w:pStyle w:val="Compact"/>
              <w:spacing w:line="276" w:lineRule="auto" w:before="40" w:after="40"/>
            </w:pPr>
            <w:r>
              <w:rPr>
                <w:rFonts w:ascii="Liberation Sans Narrow" w:hAnsi="Liberation Sans Narrow"/>
                <w:sz w:val="17"/>
              </w:rPr>
              <w:t xml:space="preserve">STF, ARE 930.352, Primeira Turma, relator Min. Marco Aurélio, julgado em 29/03/2021</w:t>
            </w:r>
          </w:p>
        </w:tc>
        <w:tc>
          <w:tcPr>
            <w:tcW w:type="dxa" w:w="2404"/>
          </w:tcPr>
          <w:p>
            <w:pPr>
              <w:pStyle w:val="Compact"/>
              <w:spacing w:line="276" w:lineRule="auto" w:before="40" w:after="40"/>
            </w:pPr>
            <w:r>
              <w:rPr>
                <w:rFonts w:ascii="Liberation Sans Narrow" w:hAnsi="Liberation Sans Narrow"/>
                <w:sz w:val="17"/>
              </w:rPr>
              <w:t xml:space="preserve">Pendente a apreciação, pelo Superior Tribunal de Justiça, do ato que negou seguimento ao recurso especial, não cabe ao Supremo Tribunal Federal analisar o agravo protocolado contra a inadmissibilidade do recurso extraordinário: a ordem de apreciação impõe o exame primeiro do especial.</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prejuízo do extraordinário pelo êxito no especial</w:t>
            </w:r>
          </w:p>
        </w:tc>
        <w:tc>
          <w:tcPr>
            <w:tcW w:type="dxa" w:w="1531"/>
          </w:tcPr>
          <w:p>
            <w:pPr>
              <w:pStyle w:val="Compact"/>
              <w:spacing w:line="276" w:lineRule="auto" w:before="40" w:after="40"/>
            </w:pPr>
            <w:r>
              <w:rPr>
                <w:rFonts w:ascii="Liberation Sans Narrow" w:hAnsi="Liberation Sans Narrow"/>
                <w:sz w:val="17"/>
              </w:rPr>
              <w:t xml:space="preserve">STF, RE 944.491, Primeira Turma, relator Min. Marco Aurélio, julgado em 12/06/2018</w:t>
            </w:r>
          </w:p>
        </w:tc>
        <w:tc>
          <w:tcPr>
            <w:tcW w:type="dxa" w:w="2404"/>
          </w:tcPr>
          <w:p>
            <w:pPr>
              <w:pStyle w:val="Compact"/>
              <w:spacing w:line="276" w:lineRule="auto" w:before="40" w:after="40"/>
            </w:pPr>
            <w:r>
              <w:rPr>
                <w:rFonts w:ascii="Liberation Sans Narrow" w:hAnsi="Liberation Sans Narrow"/>
                <w:sz w:val="17"/>
              </w:rPr>
              <w:t xml:space="preserve">O êxito no recurso especial prejudica o recurso extraordinário interposto simultaneamente: a decisão do tribunal substitui a sentença ou o ato recorrido.</w:t>
            </w:r>
          </w:p>
        </w:tc>
      </w:tr>
    </w:tbl>
    <w:p>
      <w:pPr>
        <w:pStyle w:val="BodyText"/>
        <w:spacing w:after="60"/>
        <w:jc w:val="both"/>
      </w:pPr>
      <w:r>
        <w:t xml:space="preserve">§ 1º Concluído o julgamento do recurso especial, os autos serão remetidos ao Supremo Tribunal Federal para apreciação do recurso extraordinário, se este não estiver prejudicado.</w:t>
      </w:r>
    </w:p>
    <w:p>
      <w:pPr>
        <w:pStyle w:val="BodyText"/>
        <w:spacing w:after="60"/>
        <w:jc w:val="both"/>
      </w:pPr>
      <w:r>
        <w:t xml:space="preserve">§ 2º Se o relator do recurso especial considerar prejudicial o recurso extraordinário, em decisão irrecorrível, sobrestará o julgamento e remeterá os autos ao Supremo Tribunal Federal.</w:t>
      </w:r>
    </w:p>
    <w:p>
      <w:pPr>
        <w:pStyle w:val="BodyText"/>
        <w:spacing w:after="60"/>
        <w:jc w:val="both"/>
      </w:pPr>
      <w:r>
        <w:t xml:space="preserve">§ 3º Na hipótese do § 2º, se o relator do recurso extraordinário, em decisão irrecorrível, rejeitar a prejudicialidade, devolverá os autos ao Superior Tribunal de Justiça para o julgamento do recurso especial.</w:t>
      </w:r>
    </w:p>
    <w:bookmarkEnd w:id="868"/>
    <w:bookmarkStart w:id="869" w:name="art.-1032"/>
    <w:p>
      <w:pPr>
        <w:pStyle w:val="Heading6"/>
        <w:pBdr>
          <w:left w:val="single" w:sz="36" w:space="4" w:color="2E75B6"/>
        </w:pBdr>
        <w:shd w:val="clear" w:color="auto" w:fill="E3EEF9"/>
        <w:spacing w:before="120" w:after="60"/>
        <w:ind w:left="85"/>
      </w:pPr>
      <w:r>
        <w:rPr>
          <w:i w:val="0"/>
          <w:color w:val="1F3A5F"/>
          <w:sz w:val="22"/>
        </w:rPr>
        <w:t xml:space="preserve">Art. 1032</w:t>
      </w:r>
    </w:p>
    <w:p>
      <w:pPr>
        <w:pStyle w:val="FirstParagraph"/>
        <w:spacing w:after="60"/>
        <w:jc w:val="both"/>
      </w:pPr>
      <w:r>
        <w:rPr>
          <w:b/>
          <w:bCs/>
        </w:rPr>
        <w:t xml:space="preserve">Art. 1032.</w:t>
      </w:r>
      <w:r>
        <w:t xml:space="preserve"> </w:t>
      </w:r>
      <w:r>
        <w:t xml:space="preserve">Se o relator, no Superior Tribunal de Justiça, entender que o recurso especial versa sobre questão constitucional, deverá conceder prazo de 15 (quinze) dias para que o recorrente demonstre a existência de repercussão geral e se manifeste sobre a questão constitucional.</w:t>
      </w:r>
    </w:p>
    <w:p>
      <w:pPr>
        <w:pStyle w:val="BodyText"/>
        <w:spacing w:after="60"/>
        <w:jc w:val="both"/>
      </w:pPr>
      <w:r>
        <w:t xml:space="preserve">Parágrafo único. Cumprida a diligência de que trata o caput , o relator remeterá o recurso ao Supremo Tribunal Federal, que, em juízo de admissibilidade, poderá devolvê-lo ao Superior Tribunal de Justiça.</w:t>
      </w:r>
    </w:p>
    <w:bookmarkEnd w:id="869"/>
    <w:bookmarkStart w:id="870" w:name="art.-1033"/>
    <w:p>
      <w:pPr>
        <w:pStyle w:val="Heading6"/>
        <w:pBdr>
          <w:left w:val="single" w:sz="36" w:space="4" w:color="2E75B6"/>
        </w:pBdr>
        <w:shd w:val="clear" w:color="auto" w:fill="E3EEF9"/>
        <w:spacing w:before="120" w:after="60"/>
        <w:ind w:left="85"/>
      </w:pPr>
      <w:r>
        <w:rPr>
          <w:i w:val="0"/>
          <w:color w:val="1F3A5F"/>
          <w:sz w:val="22"/>
        </w:rPr>
        <w:t xml:space="preserve">Art. 1033</w:t>
      </w:r>
    </w:p>
    <w:p>
      <w:pPr>
        <w:pStyle w:val="FirstParagraph"/>
        <w:spacing w:after="60"/>
        <w:jc w:val="both"/>
      </w:pPr>
      <w:r>
        <w:rPr>
          <w:b/>
          <w:bCs/>
        </w:rPr>
        <w:t xml:space="preserve">Art. 1033.</w:t>
      </w:r>
      <w:r>
        <w:t xml:space="preserve"> </w:t>
      </w:r>
      <w:r>
        <w:t xml:space="preserve">Se o Supremo Tribunal Federal considerar como reflexa a ofensa à Constituição afirmada no recurso extraordinário, por pressupor a revisão da interpretação de lei federal ou de tratado, remetê-lo-á ao Superior Tribunal de Justiça para julgamento como recurso especial.</w:t>
      </w:r>
    </w:p>
    <w:bookmarkEnd w:id="870"/>
    <w:bookmarkStart w:id="871" w:name="art.-1034"/>
    <w:p>
      <w:pPr>
        <w:pStyle w:val="Heading6"/>
        <w:pBdr>
          <w:left w:val="single" w:sz="36" w:space="4" w:color="2E75B6"/>
        </w:pBdr>
        <w:shd w:val="clear" w:color="auto" w:fill="E3EEF9"/>
        <w:spacing w:before="120" w:after="60"/>
        <w:ind w:left="85"/>
      </w:pPr>
      <w:r>
        <w:rPr>
          <w:i w:val="0"/>
          <w:color w:val="1F3A5F"/>
          <w:sz w:val="22"/>
        </w:rPr>
        <w:t xml:space="preserve">Art. 1034</w:t>
      </w:r>
    </w:p>
    <w:p>
      <w:pPr>
        <w:pStyle w:val="FirstParagraph"/>
        <w:spacing w:after="60"/>
        <w:jc w:val="both"/>
      </w:pPr>
      <w:r>
        <w:rPr>
          <w:b/>
          <w:bCs/>
        </w:rPr>
        <w:t xml:space="preserve">Art. 1034.</w:t>
      </w:r>
      <w:r>
        <w:t xml:space="preserve"> </w:t>
      </w:r>
      <w:r>
        <w:t xml:space="preserve">Admitido o recurso extraordinário ou o recurso especial, o Supremo Tribunal Federal ou o Superior Tribunal de Justiça julgará o processo, aplicando o direito.</w:t>
      </w:r>
    </w:p>
    <w:p>
      <w:pPr>
        <w:pStyle w:val="BodyText"/>
        <w:spacing w:after="60"/>
        <w:jc w:val="both"/>
      </w:pPr>
      <w:r>
        <w:t xml:space="preserve">Parágrafo único. Admitido o recurso extraordinário ou o recurso especial por um fundamento, devolve-se ao tribunal superior o conhecimento dos demais fundamentos para a solução do capítulo impugnado.</w:t>
      </w:r>
    </w:p>
    <w:bookmarkEnd w:id="871"/>
    <w:bookmarkStart w:id="872" w:name="art.-1035"/>
    <w:p>
      <w:pPr>
        <w:pStyle w:val="Heading6"/>
        <w:pBdr>
          <w:left w:val="single" w:sz="36" w:space="4" w:color="2E75B6"/>
        </w:pBdr>
        <w:shd w:val="clear" w:color="auto" w:fill="E3EEF9"/>
        <w:spacing w:before="120" w:after="60"/>
        <w:ind w:left="85"/>
      </w:pPr>
      <w:r>
        <w:rPr>
          <w:i w:val="0"/>
          <w:color w:val="1F3A5F"/>
          <w:sz w:val="22"/>
        </w:rPr>
        <w:t xml:space="preserve">Art. 1035</w:t>
      </w:r>
    </w:p>
    <w:p>
      <w:pPr>
        <w:pStyle w:val="FirstParagraph"/>
        <w:spacing w:after="60"/>
        <w:jc w:val="both"/>
      </w:pPr>
      <w:r>
        <w:rPr>
          <w:b/>
          <w:bCs/>
        </w:rPr>
        <w:t xml:space="preserve">Art. 1035.</w:t>
      </w:r>
      <w:r>
        <w:t xml:space="preserve"> </w:t>
      </w:r>
      <w:r>
        <w:t xml:space="preserve">O Supremo Tribunal Federal, em decisão irrecorrível, não conhecerá do recurso extraordinário quando a questão constitucional nele versada não tiver repercussão geral, nos termos deste artigo.</w:t>
      </w:r>
    </w:p>
    <w:p>
      <w:pPr>
        <w:pStyle w:val="BodyText"/>
        <w:spacing w:after="60"/>
        <w:jc w:val="both"/>
      </w:pPr>
      <w:r>
        <w:t xml:space="preserve">§ 1º Para efeito de repercussão geral, será considerada a existência ou não de questões relevantes do ponto de vista econômico, político, social ou jurídico que ultrapassem os interesses subjetivos do processo.</w:t>
      </w:r>
    </w:p>
    <w:p>
      <w:pPr>
        <w:pStyle w:val="BodyText"/>
        <w:spacing w:after="60"/>
        <w:jc w:val="both"/>
      </w:pPr>
      <w:r>
        <w:t xml:space="preserve">§ 2º O recorrente deverá demonstrar a existência de repercussão geral para apreciação exclusiva pelo Supremo Tribunal Federal.</w:t>
      </w:r>
    </w:p>
    <w:p>
      <w:pPr>
        <w:pStyle w:val="BodyText"/>
        <w:spacing w:after="60"/>
        <w:jc w:val="both"/>
      </w:pPr>
      <w:r>
        <w:t xml:space="preserve">§ 3º Haverá repercussão geral sempre que o recurso impugnar acórdão que:</w:t>
      </w:r>
    </w:p>
    <w:p>
      <w:pPr>
        <w:pStyle w:val="BodyText"/>
        <w:spacing w:after="60"/>
        <w:jc w:val="both"/>
      </w:pPr>
      <w:r>
        <w:t xml:space="preserve">I - contrarie súmula ou jurisprudência dominante do Supremo Tribunal Federal;</w:t>
      </w:r>
    </w:p>
    <w:p>
      <w:pPr>
        <w:pStyle w:val="BodyText"/>
        <w:spacing w:after="60"/>
        <w:jc w:val="both"/>
      </w:pPr>
      <w:r>
        <w:t xml:space="preserve">II – ( Revogado ); (Redação dada pela Lei nº 13.256, de 2016) (Vigência)</w:t>
      </w:r>
    </w:p>
    <w:p>
      <w:pPr>
        <w:pStyle w:val="BodyText"/>
        <w:spacing w:after="60"/>
        <w:jc w:val="both"/>
      </w:pPr>
      <w:r>
        <w:t xml:space="preserve">III - tenha reconhecido a inconstitucionalidade de tratado ou de lei federal, nos termos do art. 97 da Constituição Federal.</w:t>
      </w:r>
    </w:p>
    <w:p>
      <w:pPr>
        <w:pStyle w:val="BodyText"/>
        <w:spacing w:after="60"/>
        <w:jc w:val="both"/>
      </w:pPr>
      <w:r>
        <w:t xml:space="preserve">§ 4º O relator poderá admitir, na análise da repercussão geral, a manifestação de terceiros, subscrita por procurador habilitado, nos termos do Regimento Interno do Supremo Tribunal Federal.</w:t>
      </w:r>
    </w:p>
    <w:p>
      <w:pPr>
        <w:pStyle w:val="BodyText"/>
        <w:spacing w:after="60"/>
        <w:jc w:val="both"/>
      </w:pPr>
      <w:r>
        <w:t xml:space="preserve">§ 5º Reconhecida a repercussão geral, o relator no Supremo Tribunal Federal determinará a suspensão do processamento de todos os processos pendentes, individuais ou coletivos, que versem sobre a questão e tramitem no território nacional.</w:t>
      </w:r>
    </w:p>
    <w:p>
      <w:pPr>
        <w:pStyle w:val="BodyText"/>
        <w:spacing w:after="60"/>
        <w:jc w:val="both"/>
      </w:pPr>
      <w:r>
        <w:t xml:space="preserve">§ 6º O interessado pode requerer, ao presidente ou ao vice-presidente do tribunal de origem, que exclua da decisão de sobrestamento e inadmita o recurso extraordinário que tenha sido interposto intempestivamente, tendo o recorrente o prazo de 5 (cinco) dias para manifestar-se sobre esse requerimento.</w:t>
      </w:r>
    </w:p>
    <w:p>
      <w:pPr>
        <w:pStyle w:val="BodyText"/>
        <w:spacing w:after="60"/>
        <w:jc w:val="both"/>
      </w:pPr>
      <w:r>
        <w:t xml:space="preserve">§ 7º Da decisão que indeferir o requerimento referido no § 6º ou que aplicar entendimento firmado em regime de repercussão geral ou em julgamento de recursos repetitivos caberá agravo interno. (Redação dada pela Lei nº 13.256, de 2016) (Vigência)</w:t>
      </w:r>
    </w:p>
    <w:p>
      <w:pPr>
        <w:pStyle w:val="BodyText"/>
        <w:spacing w:after="60"/>
        <w:jc w:val="both"/>
      </w:pPr>
      <w:r>
        <w:t xml:space="preserve">§ 8º Negada a repercussão geral, o presidente ou o vice-presidente do tribunal de origem negará seguimento aos recursos extraordinários sobrestados na origem que versem sobre matéria idêntica.</w:t>
      </w:r>
    </w:p>
    <w:p>
      <w:pPr>
        <w:pStyle w:val="BodyText"/>
        <w:spacing w:after="60"/>
        <w:jc w:val="both"/>
      </w:pPr>
      <w:r>
        <w:t xml:space="preserve">§ 9º O recurso que tiver a repercussão geral reconhecida deverá ser julgado no prazo de 1 (um) ano e terá preferência sobre os demais feitos, ressalvados os que envolvam réu preso e os pedidos de habeas corpus .</w:t>
      </w:r>
    </w:p>
    <w:p>
      <w:pPr>
        <w:pStyle w:val="BodyText"/>
        <w:spacing w:after="60"/>
        <w:jc w:val="both"/>
      </w:pPr>
      <w:r>
        <w:t xml:space="preserve">§ 10. ( Revogado ). (Redação dada pela Lei nº 13.256, de 2016)</w:t>
      </w:r>
    </w:p>
    <w:p>
      <w:pPr>
        <w:pStyle w:val="BodyText"/>
        <w:spacing w:after="60"/>
        <w:jc w:val="both"/>
      </w:pPr>
      <w:r>
        <w:t xml:space="preserve">§ 11. A súmula da decisão sobre a repercussão geral constará de ata, que será publicada no diário oficial e valerá como acórdão.</w:t>
      </w:r>
    </w:p>
    <w:bookmarkEnd w:id="872"/>
    <w:bookmarkStart w:id="873" w:name="art.-1036"/>
    <w:p>
      <w:pPr>
        <w:pStyle w:val="Heading6"/>
        <w:pBdr>
          <w:left w:val="single" w:sz="36" w:space="4" w:color="2E75B6"/>
        </w:pBdr>
        <w:shd w:val="clear" w:color="auto" w:fill="E3EEF9"/>
        <w:spacing w:before="120" w:after="60"/>
        <w:ind w:left="85"/>
      </w:pPr>
      <w:r>
        <w:rPr>
          <w:i w:val="0"/>
          <w:color w:val="1F3A5F"/>
          <w:sz w:val="22"/>
        </w:rPr>
        <w:t xml:space="preserve">Art. 1036</w:t>
      </w:r>
    </w:p>
    <w:p>
      <w:pPr>
        <w:pStyle w:val="FirstParagraph"/>
        <w:spacing w:after="60"/>
        <w:jc w:val="both"/>
      </w:pPr>
      <w:r>
        <w:rPr>
          <w:b/>
          <w:bCs/>
        </w:rPr>
        <w:t xml:space="preserve">Art. 1036.</w:t>
      </w:r>
      <w:r>
        <w:t xml:space="preserve"> </w:t>
      </w:r>
      <w:r>
        <w:t xml:space="preserve">Sempre que houver multiplicidade de recursos extraordinários ou especiais com fundamento em idêntica questão de direito, haverá afetação para julgamento de acordo com as disposições desta Subseção, observado o disposto no Regimento Interno do Supremo Tribunal Federal e no do Superior Tribunal de Justiça.</w:t>
      </w:r>
    </w:p>
    <w:p>
      <w:pPr>
        <w:pStyle w:val="BodyText"/>
        <w:spacing w:after="60"/>
        <w:jc w:val="both"/>
      </w:pPr>
      <w:r>
        <w:t xml:space="preserve">§ 1º O presidente ou o vice-presidente de tribunal de justiça ou de tribunal regional federal selecionará 2 (dois) ou mais recursos representativos da controvérsia, que serão encaminhados ao Supremo Tribunal Federal ou ao Superior Tribunal de Justiça para fins de afetação, determinando a suspensão do trâmite de todos os processos pendentes, individuais ou coletivos, que tramitem no Estado ou na região, conforme o caso.</w:t>
      </w:r>
    </w:p>
    <w:p>
      <w:pPr>
        <w:pStyle w:val="BodyText"/>
        <w:spacing w:after="60"/>
        <w:jc w:val="both"/>
      </w:pPr>
      <w:r>
        <w:t xml:space="preserve">§ 2º O interessado pode requerer, ao presidente ou ao vice-presidente, que exclua da decisão de sobrestamento e inadmita o recurso especial ou o recurso extraordinário que tenha sido interposto intempestivamente, tendo o recorrente o prazo de 5 (cinco) dias para manifestar-se sobre esse requerimento.</w:t>
      </w:r>
    </w:p>
    <w:p>
      <w:pPr>
        <w:pStyle w:val="BodyText"/>
        <w:spacing w:after="60"/>
        <w:jc w:val="both"/>
      </w:pPr>
      <w:r>
        <w:t xml:space="preserve">§ 3º Da decisão que indeferir o requerimento referido no § 2º caberá apenas agravo interno. (Redação dada pela Lei nº 13.256, de 2016)</w:t>
      </w:r>
    </w:p>
    <w:p>
      <w:pPr>
        <w:pStyle w:val="BodyText"/>
        <w:spacing w:after="60"/>
        <w:jc w:val="both"/>
      </w:pPr>
      <w:r>
        <w:t xml:space="preserve">§ 4º A escolha feita pelo presidente ou vice-presidente do tribunal de justiça ou do tribunal regional federal não vinculará o relator no tribunal superior, que poderá selecionar outros recursos representativos da controvérsia.</w:t>
      </w:r>
    </w:p>
    <w:p>
      <w:pPr>
        <w:pStyle w:val="BodyText"/>
        <w:spacing w:after="60"/>
        <w:jc w:val="both"/>
      </w:pPr>
      <w:r>
        <w:t xml:space="preserve">§ 5º O relator em tribunal superior também poderá selecionar 2 (dois) ou mais recursos representativos da controvérsia para julgamento da questão de direito independentemente da iniciativa do presidente ou do vice-presidente do tribunal de origem.</w:t>
      </w:r>
    </w:p>
    <w:p>
      <w:pPr>
        <w:pStyle w:val="BodyText"/>
        <w:spacing w:after="60"/>
        <w:jc w:val="both"/>
      </w:pPr>
      <w:r>
        <w:t xml:space="preserve">§ 6º Somente podem ser selecionados recursos admissíveis que contenham abrangente argumentação e discussão a respeito da questão a ser decidida.</w:t>
      </w:r>
    </w:p>
    <w:bookmarkEnd w:id="873"/>
    <w:bookmarkStart w:id="874" w:name="art.-1037"/>
    <w:p>
      <w:pPr>
        <w:pStyle w:val="Heading6"/>
        <w:pBdr>
          <w:left w:val="single" w:sz="36" w:space="4" w:color="2E75B6"/>
        </w:pBdr>
        <w:shd w:val="clear" w:color="auto" w:fill="E3EEF9"/>
        <w:spacing w:before="120" w:after="60"/>
        <w:ind w:left="85"/>
      </w:pPr>
      <w:r>
        <w:rPr>
          <w:i w:val="0"/>
          <w:color w:val="1F3A5F"/>
          <w:sz w:val="22"/>
        </w:rPr>
        <w:t xml:space="preserve">Art. 1037</w:t>
      </w:r>
    </w:p>
    <w:p>
      <w:pPr>
        <w:pStyle w:val="FirstParagraph"/>
        <w:spacing w:after="60"/>
        <w:jc w:val="both"/>
      </w:pPr>
      <w:r>
        <w:rPr>
          <w:b/>
          <w:bCs/>
        </w:rPr>
        <w:t xml:space="preserve">Art. 1037.</w:t>
      </w:r>
      <w:r>
        <w:t xml:space="preserve"> </w:t>
      </w:r>
      <w:r>
        <w:t xml:space="preserve">Selecionados os recursos, o relator, no tribunal superior, constatando a presença do pressuposto do caput do art. 1.036, proferirá decisão de afetação, na qual:</w:t>
      </w:r>
    </w:p>
    <w:p>
      <w:pPr>
        <w:pStyle w:val="BodyText"/>
        <w:spacing w:after="60"/>
        <w:jc w:val="both"/>
      </w:pPr>
      <w:r>
        <w:t xml:space="preserve">I - identificará com precisão a questão a ser submetida a julgamento;</w:t>
      </w:r>
    </w:p>
    <w:p>
      <w:pPr>
        <w:pStyle w:val="BodyText"/>
        <w:keepNext/>
        <w:spacing w:after="60"/>
        <w:jc w:val="both"/>
      </w:pPr>
      <w:r>
        <w:t xml:space="preserve">II - determinará a suspensão do processamento de todos os processos pendentes, individuais ou coletivos, que versem sobre a questão e tramitem no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suspensão do processo após a afetação</w:t>
            </w:r>
          </w:p>
        </w:tc>
        <w:tc>
          <w:tcPr>
            <w:tcW w:type="dxa" w:w="1655"/>
          </w:tcPr>
          <w:p>
            <w:pPr>
              <w:pStyle w:val="Compact"/>
              <w:spacing w:line="276" w:lineRule="auto" w:before="40" w:after="40"/>
            </w:pPr>
            <w:r>
              <w:rPr>
                <w:rFonts w:ascii="Liberation Sans Narrow" w:hAnsi="Liberation Sans Narrow"/>
                <w:sz w:val="17"/>
              </w:rPr>
              <w:t xml:space="preserve">STJ, EDcl no REsp 2.165.111,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Publicada a decisão de afetação de tema repetitivo, impõe-se a devolução dos autos ao tribunal estadual para a suspensão do processo, sendo o ato de sobrestamento e devolução desprovido de carga decisória e irrecorrível.</w:t>
            </w:r>
          </w:p>
        </w:tc>
      </w:tr>
      <w:tr>
        <w:trPr>
          <w:cantSplit/>
        </w:trPr>
        <w:tc>
          <w:tcPr>
            <w:tcW w:type="dxa" w:w="1905"/>
          </w:tcPr>
          <w:p>
            <w:pPr>
              <w:pStyle w:val="Compact"/>
              <w:spacing w:line="276" w:lineRule="auto" w:before="40" w:after="40"/>
            </w:pPr>
            <w:r>
              <w:rPr>
                <w:rFonts w:ascii="Liberation Sans Narrow" w:hAnsi="Liberation Sans Narrow"/>
                <w:sz w:val="17"/>
              </w:rPr>
              <w:t xml:space="preserve">II — o sobrestamento pressupõe o conhecimento do recurso</w:t>
            </w:r>
          </w:p>
        </w:tc>
        <w:tc>
          <w:tcPr>
            <w:tcW w:type="dxa" w:w="1655"/>
          </w:tcPr>
          <w:p>
            <w:pPr>
              <w:pStyle w:val="Compact"/>
              <w:spacing w:line="276" w:lineRule="auto" w:before="40" w:after="40"/>
            </w:pPr>
            <w:r>
              <w:rPr>
                <w:rFonts w:ascii="Liberation Sans Narrow" w:hAnsi="Liberation Sans Narrow"/>
                <w:sz w:val="17"/>
              </w:rPr>
              <w:t xml:space="preserve">STJ, AgInt no AREsp 2.751.494, Quarta Turma, relator Min. Marco Buzzi, julgado em 16/06/2025, DJe de 24/06/2025</w:t>
            </w:r>
          </w:p>
        </w:tc>
        <w:tc>
          <w:tcPr>
            <w:tcW w:type="dxa" w:w="1905"/>
          </w:tcPr>
          <w:p>
            <w:pPr>
              <w:pStyle w:val="Compact"/>
              <w:spacing w:line="276" w:lineRule="auto" w:before="40" w:after="40"/>
            </w:pPr>
            <w:r>
              <w:rPr>
                <w:rFonts w:ascii="Liberation Sans Narrow" w:hAnsi="Liberation Sans Narrow"/>
                <w:sz w:val="17"/>
              </w:rPr>
              <w:t xml:space="preserve">Não há falar em sobrestamento do recurso, por força de suspensão determinada em decisão de afetação de tema para julgamento sob o rito dos recursos repetitivos, quando não ultrapassado o seu conhecimento.</w:t>
            </w:r>
          </w:p>
        </w:tc>
      </w:tr>
    </w:tbl>
    <w:p>
      <w:pPr>
        <w:pStyle w:val="BodyText"/>
        <w:spacing w:after="60"/>
        <w:jc w:val="both"/>
      </w:pPr>
      <w:r>
        <w:t xml:space="preserve">III - poderá requisitar aos presidentes ou aos vice-presidentes dos tribunais de justiça ou dos tribunais regionais federais a remessa de um recurso representativo da controvérsia.</w:t>
      </w:r>
    </w:p>
    <w:p>
      <w:pPr>
        <w:pStyle w:val="BodyText"/>
        <w:spacing w:after="60"/>
        <w:jc w:val="both"/>
      </w:pPr>
      <w:r>
        <w:t xml:space="preserve">§ 1º Se, após receber os recursos selecionados pelo presidente ou pelo vice-presidente de tribunal de justiça ou de tribunal regional federal, não se proceder à afetação, o relator, no tribunal superior, comunicará o fato ao presidente ou ao vice-presidente que os houver enviado, para que seja revogada a decisão de suspensão referida no art. 1.036, § 1º.</w:t>
      </w:r>
    </w:p>
    <w:p>
      <w:pPr>
        <w:pStyle w:val="BodyText"/>
        <w:spacing w:after="60"/>
        <w:jc w:val="both"/>
      </w:pPr>
      <w:r>
        <w:t xml:space="preserve">§ 2º (Revogado pela Lei nº 13.256, de 2016)</w:t>
      </w:r>
    </w:p>
    <w:p>
      <w:pPr>
        <w:pStyle w:val="BodyText"/>
        <w:spacing w:after="60"/>
        <w:jc w:val="both"/>
      </w:pPr>
      <w:r>
        <w:t xml:space="preserve">§ 3º Havendo mais de uma afetação, será prevento o relator que primeiro tiver proferido a decisão a que se refere o inciso I do caput .</w:t>
      </w:r>
    </w:p>
    <w:p>
      <w:pPr>
        <w:pStyle w:val="BodyText"/>
        <w:spacing w:after="60"/>
        <w:jc w:val="both"/>
      </w:pPr>
      <w:r>
        <w:t xml:space="preserve">§ 4º Os recursos afetados deverão ser julgados no prazo de 1 (um) ano e terão preferência sobre os demais feitos, ressalvados os que envolvam réu preso e os pedidos de habeas corpus .</w:t>
      </w:r>
    </w:p>
    <w:p>
      <w:pPr>
        <w:pStyle w:val="BodyText"/>
        <w:spacing w:after="60"/>
        <w:jc w:val="both"/>
      </w:pPr>
      <w:r>
        <w:t xml:space="preserve">§ 5º (Revogado pela Lei nº 13.256, de 2016)</w:t>
      </w:r>
    </w:p>
    <w:p>
      <w:pPr>
        <w:pStyle w:val="BodyText"/>
        <w:spacing w:after="60"/>
        <w:jc w:val="both"/>
      </w:pPr>
      <w:r>
        <w:t xml:space="preserve">§ 6º Ocorrendo a hipótese do § 5º, é permitido a outro relator do respectivo tribunal superior afetar 2 (dois) ou mais recursos representativos da controvérsia na forma do art. 1.036.</w:t>
      </w:r>
    </w:p>
    <w:p>
      <w:pPr>
        <w:pStyle w:val="BodyText"/>
        <w:spacing w:after="60"/>
        <w:jc w:val="both"/>
      </w:pPr>
      <w:r>
        <w:t xml:space="preserve">§ 7º Quando os recursos requisitados na forma do inciso III do caput contiverem outras questões além daquela que é objeto da afetação, caberá ao tribunal decidir esta em primeiro lugar e depois as demais, em acórdão específico para cada processo.</w:t>
      </w:r>
    </w:p>
    <w:p>
      <w:pPr>
        <w:pStyle w:val="BodyText"/>
        <w:spacing w:after="60"/>
        <w:jc w:val="both"/>
      </w:pPr>
      <w:r>
        <w:t xml:space="preserve">§ 8º As partes deverão ser intimadas da decisão de suspensão de seu processo, a ser proferida pelo respectivo juiz ou relator quando informado da decisão a que se refere o inciso II do caput .</w:t>
      </w:r>
    </w:p>
    <w:p>
      <w:pPr>
        <w:pStyle w:val="BodyText"/>
        <w:spacing w:after="60"/>
        <w:jc w:val="both"/>
      </w:pPr>
      <w:r>
        <w:t xml:space="preserve">§ 9º Demonstrando distinção entre a questão a ser decidida no processo e aquela a ser julgada no recurso especial ou extraordinário afetado, a parte poderá requerer o prosseguimento do seu processo.</w:t>
      </w:r>
    </w:p>
    <w:p>
      <w:pPr>
        <w:pStyle w:val="BodyText"/>
        <w:spacing w:after="60"/>
        <w:jc w:val="both"/>
      </w:pPr>
      <w:r>
        <w:t xml:space="preserve">§ 10. O requerimento a que se refere o § 9º será dirigido:</w:t>
      </w:r>
    </w:p>
    <w:p>
      <w:pPr>
        <w:pStyle w:val="BodyText"/>
        <w:spacing w:after="60"/>
        <w:jc w:val="both"/>
      </w:pPr>
      <w:r>
        <w:t xml:space="preserve">I - ao juiz, se o processo sobrestado estiver em primeiro grau;</w:t>
      </w:r>
    </w:p>
    <w:p>
      <w:pPr>
        <w:pStyle w:val="BodyText"/>
        <w:spacing w:after="60"/>
        <w:jc w:val="both"/>
      </w:pPr>
      <w:r>
        <w:t xml:space="preserve">II - ao relator, se o processo sobrestado estiver no tribunal de origem;</w:t>
      </w:r>
    </w:p>
    <w:p>
      <w:pPr>
        <w:pStyle w:val="BodyText"/>
        <w:spacing w:after="60"/>
        <w:jc w:val="both"/>
      </w:pPr>
      <w:r>
        <w:t xml:space="preserve">III - ao relator do acórdão recorrido, se for sobrestado recurso especial ou recurso extraordinário no tribunal de origem;</w:t>
      </w:r>
    </w:p>
    <w:p>
      <w:pPr>
        <w:pStyle w:val="BodyText"/>
        <w:spacing w:after="60"/>
        <w:jc w:val="both"/>
      </w:pPr>
      <w:r>
        <w:t xml:space="preserve">IV - ao relator, no tribunal superior, de recurso especial ou de recurso extraordinário cujo processamento houver sido sobrestado.</w:t>
      </w:r>
    </w:p>
    <w:p>
      <w:pPr>
        <w:pStyle w:val="BodyText"/>
        <w:spacing w:after="60"/>
        <w:jc w:val="both"/>
      </w:pPr>
      <w:r>
        <w:t xml:space="preserve">§ 11. A outra parte deverá ser ouvida sobre o requerimento a que se refere o § 9º, no prazo de 5 (cinco) dias.</w:t>
      </w:r>
    </w:p>
    <w:p>
      <w:pPr>
        <w:pStyle w:val="BodyText"/>
        <w:spacing w:after="60"/>
        <w:jc w:val="both"/>
      </w:pPr>
      <w:r>
        <w:t xml:space="preserve">§ 12. Reconhecida a distinção no caso:</w:t>
      </w:r>
    </w:p>
    <w:p>
      <w:pPr>
        <w:pStyle w:val="BodyText"/>
        <w:spacing w:after="60"/>
        <w:jc w:val="both"/>
      </w:pPr>
      <w:r>
        <w:t xml:space="preserve">I - dos incisos I, II e IV do § 10, o próprio juiz ou relator dará prosseguimento ao processo;</w:t>
      </w:r>
    </w:p>
    <w:p>
      <w:pPr>
        <w:pStyle w:val="BodyText"/>
        <w:spacing w:after="60"/>
        <w:jc w:val="both"/>
      </w:pPr>
      <w:r>
        <w:t xml:space="preserve">II - do inciso III do § 10, o relator comunicará a decisão ao presidente ou ao vice-presidente que houver determinado o sobrestamento, para que o recurso especial ou o recurso extraordinário seja encaminhado ao respectivo tribunal superior, na forma do art. 1.030, parágrafo único.</w:t>
      </w:r>
    </w:p>
    <w:p>
      <w:pPr>
        <w:pStyle w:val="BodyText"/>
        <w:spacing w:after="60"/>
        <w:jc w:val="both"/>
      </w:pPr>
      <w:r>
        <w:t xml:space="preserve">§ 13. Da decisão que resolver o requerimento a que se refere o § 9º caberá:</w:t>
      </w:r>
    </w:p>
    <w:p>
      <w:pPr>
        <w:pStyle w:val="BodyText"/>
        <w:spacing w:after="60"/>
        <w:jc w:val="both"/>
      </w:pPr>
      <w:r>
        <w:t xml:space="preserve">I - agravo de instrumento, se o processo estiver em primeiro grau;</w:t>
      </w:r>
    </w:p>
    <w:p>
      <w:pPr>
        <w:pStyle w:val="BodyText"/>
        <w:spacing w:after="60"/>
        <w:jc w:val="both"/>
      </w:pPr>
      <w:r>
        <w:t xml:space="preserve">II - agravo interno, se a decisão for de relator.</w:t>
      </w:r>
    </w:p>
    <w:bookmarkEnd w:id="874"/>
    <w:bookmarkStart w:id="875" w:name="art.-1038"/>
    <w:p>
      <w:pPr>
        <w:pStyle w:val="Heading6"/>
        <w:pBdr>
          <w:left w:val="single" w:sz="36" w:space="4" w:color="2E75B6"/>
        </w:pBdr>
        <w:shd w:val="clear" w:color="auto" w:fill="E3EEF9"/>
        <w:spacing w:before="120" w:after="60"/>
        <w:ind w:left="85"/>
      </w:pPr>
      <w:r>
        <w:rPr>
          <w:i w:val="0"/>
          <w:color w:val="1F3A5F"/>
          <w:sz w:val="22"/>
        </w:rPr>
        <w:t xml:space="preserve">Art. 1038</w:t>
      </w:r>
    </w:p>
    <w:p>
      <w:pPr>
        <w:pStyle w:val="FirstParagraph"/>
        <w:spacing w:after="60"/>
        <w:jc w:val="both"/>
      </w:pPr>
      <w:r>
        <w:rPr>
          <w:b/>
          <w:bCs/>
        </w:rPr>
        <w:t xml:space="preserve">Art. 1038.</w:t>
      </w:r>
      <w:r>
        <w:t xml:space="preserve"> </w:t>
      </w:r>
      <w:r>
        <w:t xml:space="preserve">O relator poderá:</w:t>
      </w:r>
    </w:p>
    <w:p>
      <w:pPr>
        <w:pStyle w:val="BodyText"/>
        <w:spacing w:after="60"/>
        <w:jc w:val="both"/>
      </w:pPr>
      <w:r>
        <w:t xml:space="preserve">I - solicitar ou admitir manifestação de pessoas, órgãos ou entidades com interesse na controvérsia, considerando a relevância da matéria e consoante dispuser o regimento interno;</w:t>
      </w:r>
    </w:p>
    <w:p>
      <w:pPr>
        <w:pStyle w:val="BodyText"/>
        <w:spacing w:after="60"/>
        <w:jc w:val="both"/>
      </w:pPr>
      <w:r>
        <w:t xml:space="preserve">II - fixar data para, em audiência pública, ouvir depoimentos de pessoas com experiência e conhecimento na matéria, com a finalidade de instruir o procedimento;</w:t>
      </w:r>
    </w:p>
    <w:p>
      <w:pPr>
        <w:pStyle w:val="BodyText"/>
        <w:spacing w:after="60"/>
        <w:jc w:val="both"/>
      </w:pPr>
      <w:r>
        <w:t xml:space="preserve">III - requisitar informações aos tribunais inferiores a respeito da controvérsia e, cumprida a diligência, intimará o Ministério Público para manifestar-se.</w:t>
      </w:r>
    </w:p>
    <w:p>
      <w:pPr>
        <w:pStyle w:val="BodyText"/>
        <w:spacing w:after="60"/>
        <w:jc w:val="both"/>
      </w:pPr>
      <w:r>
        <w:t xml:space="preserve">§ 1º No caso do inciso III, os prazos respectivos são de 15 (quinze) dias, e os atos serão praticados, sempre que possível, por meio eletrônico.</w:t>
      </w:r>
    </w:p>
    <w:p>
      <w:pPr>
        <w:pStyle w:val="BodyText"/>
        <w:spacing w:after="60"/>
        <w:jc w:val="both"/>
      </w:pPr>
      <w:r>
        <w:t xml:space="preserve">§ 2º Transcorrido o prazo para o Ministério Público e remetida cópia do relatório aos demais ministros, haverá inclusão em pauta, devendo ocorrer o julgamento com preferência sobre os demais feitos, ressalvados os que envolvam réu preso e os pedidos de habeas corpus .</w:t>
      </w:r>
    </w:p>
    <w:p>
      <w:pPr>
        <w:pStyle w:val="BodyText"/>
        <w:spacing w:after="60"/>
        <w:jc w:val="both"/>
      </w:pPr>
      <w:r>
        <w:t xml:space="preserve">§ 3º O conteúdo do acórdão abrangerá a análise dos fundamentos relevantes da tese jurídica discutida. (Redação dada pela Lei nº 13.256, de 2016)</w:t>
      </w:r>
    </w:p>
    <w:bookmarkEnd w:id="875"/>
    <w:bookmarkStart w:id="876" w:name="art.-1039"/>
    <w:p>
      <w:pPr>
        <w:pStyle w:val="Heading6"/>
        <w:pBdr>
          <w:left w:val="single" w:sz="36" w:space="4" w:color="2E75B6"/>
        </w:pBdr>
        <w:shd w:val="clear" w:color="auto" w:fill="E3EEF9"/>
        <w:spacing w:before="120" w:after="60"/>
        <w:ind w:left="85"/>
      </w:pPr>
      <w:r>
        <w:rPr>
          <w:i w:val="0"/>
          <w:color w:val="1F3A5F"/>
          <w:sz w:val="22"/>
        </w:rPr>
        <w:t xml:space="preserve">Art. 1039</w:t>
      </w:r>
    </w:p>
    <w:p>
      <w:pPr>
        <w:pStyle w:val="FirstParagraph"/>
        <w:spacing w:after="60"/>
        <w:jc w:val="both"/>
      </w:pPr>
      <w:r>
        <w:rPr>
          <w:b/>
          <w:bCs/>
        </w:rPr>
        <w:t xml:space="preserve">Art. 1039.</w:t>
      </w:r>
      <w:r>
        <w:t xml:space="preserve"> </w:t>
      </w:r>
      <w:r>
        <w:t xml:space="preserve">Decididos os recursos afetados, os órgãos colegiados declararão prejudicados os demais recursos versando sobre idêntica controvérsia ou os decidirão aplicando a tese firmada.</w:t>
      </w:r>
    </w:p>
    <w:p>
      <w:pPr>
        <w:pStyle w:val="BodyText"/>
        <w:spacing w:after="60"/>
        <w:jc w:val="both"/>
      </w:pPr>
      <w:r>
        <w:t xml:space="preserve">Parágrafo único. Negada a existência de repercussão geral ou de relevância da questão de direito federal infraconstitucional, respectivamente, no recurso extraordinário ou especial afetado, serão considerados automaticamente inadmitidos os recursos extraordinários ou os recursos especiais cujo processamento tenha sido sobrestado. (Redação dada pela Lei nº 15.484, de 2026) Vigência</w:t>
      </w:r>
    </w:p>
    <w:bookmarkEnd w:id="876"/>
    <w:bookmarkStart w:id="877" w:name="art.-1040"/>
    <w:p>
      <w:pPr>
        <w:pStyle w:val="Heading6"/>
        <w:pBdr>
          <w:left w:val="single" w:sz="36" w:space="4" w:color="2E75B6"/>
        </w:pBdr>
        <w:shd w:val="clear" w:color="auto" w:fill="E3EEF9"/>
        <w:spacing w:before="120" w:after="60"/>
        <w:ind w:left="85"/>
      </w:pPr>
      <w:r>
        <w:rPr>
          <w:i w:val="0"/>
          <w:color w:val="1F3A5F"/>
          <w:sz w:val="22"/>
        </w:rPr>
        <w:t xml:space="preserve">Art. 1040</w:t>
      </w:r>
    </w:p>
    <w:p>
      <w:pPr>
        <w:pStyle w:val="FirstParagraph"/>
        <w:spacing w:after="60"/>
        <w:jc w:val="both"/>
      </w:pPr>
      <w:r>
        <w:rPr>
          <w:b/>
          <w:bCs/>
        </w:rPr>
        <w:t xml:space="preserve">Art. 1040.</w:t>
      </w:r>
      <w:r>
        <w:t xml:space="preserve"> </w:t>
      </w:r>
      <w:r>
        <w:t xml:space="preserve">Publicado o acórdão paradigma:</w:t>
      </w:r>
    </w:p>
    <w:p>
      <w:pPr>
        <w:pStyle w:val="BodyText"/>
        <w:spacing w:after="60"/>
        <w:jc w:val="both"/>
      </w:pPr>
      <w:r>
        <w:t xml:space="preserve">I - o presidente ou o vice-presidente do tribunal de origem negará seguimento aos recursos especiais ou extraordinários sobrestados na origem, se o acórdão recorrido coincidir com a orientação do tribunal superior;</w:t>
      </w:r>
    </w:p>
    <w:p>
      <w:pPr>
        <w:pStyle w:val="BodyText"/>
        <w:spacing w:after="60"/>
        <w:jc w:val="both"/>
      </w:pPr>
      <w:r>
        <w:t xml:space="preserve">II - o órgão que proferiu o acórdão recorrido, na origem, reexaminará o processo de competência originária, a remessa necessária ou o recurso anteriormente julgado, se o acórdão recorrido contrariar a orientação do tribunal superior;</w:t>
      </w:r>
    </w:p>
    <w:p>
      <w:pPr>
        <w:pStyle w:val="BodyText"/>
        <w:spacing w:after="60"/>
        <w:jc w:val="both"/>
      </w:pPr>
      <w:r>
        <w:t xml:space="preserve">III - os processos suspensos em primeiro e segundo graus de jurisdição retomarão o curso para julgamento e aplicação da tese firmada pelo tribunal superior;</w:t>
      </w:r>
    </w:p>
    <w:p>
      <w:pPr>
        <w:pStyle w:val="BodyText"/>
        <w:spacing w:after="60"/>
        <w:jc w:val="both"/>
      </w:pPr>
      <w:r>
        <w:t xml:space="preserve">IV - se os recursos versarem sobre questão relativa a prestação de serviço público objeto de concessão, permissão ou autorização, o resultado do julgamento será comunicado ao órgão, ao ente ou à agência reguladora competente para fiscalização da efetiva aplicação, por parte dos entes sujeitos a regulação, da tese adotada.</w:t>
      </w:r>
    </w:p>
    <w:p>
      <w:pPr>
        <w:pStyle w:val="BodyText"/>
        <w:spacing w:after="60"/>
        <w:jc w:val="both"/>
      </w:pPr>
      <w:r>
        <w:t xml:space="preserve">§ 1º A parte poderá desistir da ação em curso no primeiro grau de jurisdição, antes de proferida a sentença, se a questão nela discutida for idêntica à resolvida pelo recurso representativo da controvérsia.</w:t>
      </w:r>
    </w:p>
    <w:p>
      <w:pPr>
        <w:pStyle w:val="BodyText"/>
        <w:spacing w:after="60"/>
        <w:jc w:val="both"/>
      </w:pPr>
      <w:r>
        <w:t xml:space="preserve">§ 2º Se a desistência ocorrer antes de oferecida contestação, a parte ficará isenta do pagamento de custas e de honorários de sucumbência.</w:t>
      </w:r>
    </w:p>
    <w:p>
      <w:pPr>
        <w:pStyle w:val="BodyText"/>
        <w:spacing w:after="60"/>
        <w:jc w:val="both"/>
      </w:pPr>
      <w:r>
        <w:t xml:space="preserve">§ 3º A desistência apresentada nos termos do § 1º independe de consentimento do réu, ainda que apresentada contestação.</w:t>
      </w:r>
    </w:p>
    <w:bookmarkEnd w:id="877"/>
    <w:bookmarkStart w:id="878" w:name="art.-1041"/>
    <w:p>
      <w:pPr>
        <w:pStyle w:val="Heading6"/>
        <w:pBdr>
          <w:left w:val="single" w:sz="36" w:space="4" w:color="2E75B6"/>
        </w:pBdr>
        <w:shd w:val="clear" w:color="auto" w:fill="E3EEF9"/>
        <w:spacing w:before="120" w:after="60"/>
        <w:ind w:left="85"/>
      </w:pPr>
      <w:r>
        <w:rPr>
          <w:i w:val="0"/>
          <w:color w:val="1F3A5F"/>
          <w:sz w:val="22"/>
        </w:rPr>
        <w:t xml:space="preserve">Art. 1041</w:t>
      </w:r>
    </w:p>
    <w:p>
      <w:pPr>
        <w:pStyle w:val="FirstParagraph"/>
        <w:spacing w:after="60"/>
        <w:jc w:val="both"/>
      </w:pPr>
      <w:r>
        <w:rPr>
          <w:b/>
          <w:bCs/>
        </w:rPr>
        <w:t xml:space="preserve">Art. 1041.</w:t>
      </w:r>
      <w:r>
        <w:t xml:space="preserve"> </w:t>
      </w:r>
      <w:r>
        <w:t xml:space="preserve">Mantido o acórdão divergente pelo tribunal de origem, o recurso especial ou extraordinário será remetido ao respectivo tribunal superior, na forma do art. 1.036, § 1º.</w:t>
      </w:r>
    </w:p>
    <w:p>
      <w:pPr>
        <w:pStyle w:val="BodyText"/>
        <w:spacing w:after="60"/>
        <w:jc w:val="both"/>
      </w:pPr>
      <w:r>
        <w:t xml:space="preserve">§ 1º Realizado o juízo de retratação, com alteração do acórdão divergente, o tribunal de origem, se for o caso, decidirá as demais questões ainda não decididas cujo enfrentamento se tornou necessário em decorrência da alteração.</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bookmarkEnd w:id="878"/>
    <w:bookmarkEnd w:id="879"/>
    <w:bookmarkStart w:id="881" w:name="X332d1761fab1bff2f1c398958a70baad3f67094"/>
    <w:p>
      <w:pPr>
        <w:pStyle w:val="Heading5"/>
        <w:spacing w:before="60" w:after="20"/>
      </w:pPr>
      <w:r>
        <w:rPr>
          <w:i/>
          <w:color w:val="595959"/>
        </w:rPr>
        <w:t xml:space="preserve">Seção III: do agravo em recurso especial e em recurso extraordinário (arts. 1042)</w:t>
      </w:r>
    </w:p>
    <w:bookmarkStart w:id="880" w:name="art.-1042"/>
    <w:p>
      <w:pPr>
        <w:pStyle w:val="Heading6"/>
        <w:pBdr>
          <w:left w:val="single" w:sz="36" w:space="4" w:color="2E75B6"/>
        </w:pBdr>
        <w:shd w:val="clear" w:color="auto" w:fill="E3EEF9"/>
        <w:spacing w:before="120" w:after="60"/>
        <w:ind w:left="85"/>
      </w:pPr>
      <w:r>
        <w:rPr>
          <w:i w:val="0"/>
          <w:color w:val="1F3A5F"/>
          <w:sz w:val="22"/>
        </w:rPr>
        <w:t xml:space="preserve">Art. 1042</w:t>
      </w:r>
    </w:p>
    <w:p>
      <w:pPr>
        <w:pStyle w:val="FirstParagraph"/>
        <w:keepNext/>
        <w:spacing w:after="60"/>
        <w:jc w:val="both"/>
      </w:pPr>
      <w:r>
        <w:rPr>
          <w:b/>
          <w:bCs/>
        </w:rPr>
        <w:t xml:space="preserve">Art. 1042.</w:t>
      </w:r>
      <w:r>
        <w:t xml:space="preserve"> </w:t>
      </w:r>
      <w:r>
        <w:t xml:space="preserve">Cabe agravo contra decisão do presidente ou do vice-presidente do tribunal recorrido que inadmitir recurso extraordinário ou recurso especial, salvo quando fundada na aplicação de entendimento firmado em regimes de repercussão geral, de relevância da questão de direito federal infraconstitucional ou de julgamento de recursos repetitivos. (Redação dada pela Lei nº 15.484, de 2026)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653"/>
        <w:gridCol w:w="1655"/>
        <w:gridCol w:w="2778"/>
      </w:tblGrid>
      <w:tr>
        <w:trPr>
          <w:tblHeader w:val="on"/>
          <w:cantSplit/>
          <w:tblHeader/>
        </w:trPr>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cabimento do agravo contra a inadmissão do recurso (aplicação narrada)</w:t>
            </w:r>
          </w:p>
        </w:tc>
        <w:tc>
          <w:tcPr>
            <w:tcW w:type="dxa" w:w="1655"/>
          </w:tcPr>
          <w:p>
            <w:pPr>
              <w:pStyle w:val="Compact"/>
              <w:spacing w:line="276" w:lineRule="auto" w:before="40" w:after="40"/>
            </w:pPr>
            <w:r>
              <w:rPr>
                <w:rFonts w:ascii="Liberation Sans Narrow" w:hAnsi="Liberation Sans Narrow"/>
                <w:sz w:val="17"/>
              </w:rPr>
              <w:t xml:space="preserve">STJ, ARE no RE no AgInt no AREsp 1.948.309, Corte Especial, relatora Min. Maria Thereza de Assis Moura, julgado em 22/11/2022, DJe de 28/11/2022</w:t>
            </w:r>
          </w:p>
        </w:tc>
        <w:tc>
          <w:tcPr>
            <w:tcW w:type="dxa" w:w="2778"/>
          </w:tcPr>
          <w:p>
            <w:pPr>
              <w:pStyle w:val="Compact"/>
              <w:spacing w:line="276" w:lineRule="auto" w:before="40" w:after="40"/>
            </w:pPr>
            <w:r>
              <w:rPr>
                <w:rFonts w:ascii="Liberation Sans Narrow" w:hAnsi="Liberation Sans Narrow"/>
                <w:sz w:val="17"/>
              </w:rPr>
              <w:t xml:space="preserve">Contra a decisão que nega seguimento ao recurso extraordinário na sistemática da repercussão geral cabe agravo interno, e não agravo em recurso extraordinário; a interposição deste configura erro grosseiro, insuscetível de fungibilidade. Trecho: “A interposição de agravo em recurso extraordinário nesses casos configura erro grosseiro, impedindo a aplicação do princípio da fungibilidade.”</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unirrecorribilidade e preclusão consumativa</w:t>
            </w:r>
          </w:p>
        </w:tc>
        <w:tc>
          <w:tcPr>
            <w:tcW w:type="dxa" w:w="1655"/>
          </w:tcPr>
          <w:p>
            <w:pPr>
              <w:pStyle w:val="Compact"/>
              <w:spacing w:line="276" w:lineRule="auto" w:before="40" w:after="40"/>
            </w:pPr>
            <w:r>
              <w:rPr>
                <w:rFonts w:ascii="Liberation Sans Narrow" w:hAnsi="Liberation Sans Narrow"/>
                <w:sz w:val="17"/>
              </w:rPr>
              <w:t xml:space="preserve">STJ, ARE no RE nos EDcl no AgRg no REsp 1.791.589, Corte Especial, relatora Min. Maria Thereza de Assis Moura, julgado em 12/05/2020, DJe de 15/05/2020</w:t>
            </w:r>
          </w:p>
        </w:tc>
        <w:tc>
          <w:tcPr>
            <w:tcW w:type="dxa" w:w="2778"/>
          </w:tcPr>
          <w:p>
            <w:pPr>
              <w:pStyle w:val="Compact"/>
              <w:spacing w:line="276" w:lineRule="auto" w:before="40" w:after="40"/>
            </w:pPr>
            <w:r>
              <w:rPr>
                <w:rFonts w:ascii="Liberation Sans Narrow" w:hAnsi="Liberation Sans Narrow"/>
                <w:sz w:val="17"/>
              </w:rPr>
              <w:t xml:space="preserve">É manifestamente incabível o segundo recurso interposto pelas mesmas partes contra a mesma decisão, em razão da preclusão consumativa e do princípio da unirrecorribilidade; interpostos agravo interno e agravo em recurso extraordinário contra a decisão que negou seguimento ao extraordinário, não se conhece do segundo.</w:t>
            </w:r>
          </w:p>
        </w:tc>
      </w:tr>
    </w:tbl>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III – ( Revogado ). (Redação dada pela Lei nº 13.256, de 2016)</w:t>
      </w:r>
    </w:p>
    <w:p>
      <w:pPr>
        <w:pStyle w:val="BodyText"/>
        <w:spacing w:after="60"/>
        <w:jc w:val="both"/>
      </w:pPr>
      <w:r>
        <w:t xml:space="preserve">§ 1º ( Revogado ): (Redação dada pela Lei nº 13.256, de 2016)</w:t>
      </w:r>
    </w:p>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a) ( Revogada ); (Redação dada pela Lei nº 13.256, de 2016)</w:t>
      </w:r>
    </w:p>
    <w:p>
      <w:pPr>
        <w:pStyle w:val="BodyText"/>
        <w:spacing w:after="60"/>
        <w:jc w:val="both"/>
      </w:pPr>
      <w:r>
        <w:t xml:space="preserve">b) ( Revogada ). (Redação dada pela Lei nº 13.256, de 2016)</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p>
      <w:pPr>
        <w:pStyle w:val="BodyText"/>
        <w:spacing w:after="60"/>
        <w:jc w:val="both"/>
      </w:pPr>
      <w:r>
        <w:t xml:space="preserve">§ 3º O agravado será intimado, de imediato, para oferecer resposta no prazo de 15 (quinze) dias.</w:t>
      </w:r>
    </w:p>
    <w:p>
      <w:pPr>
        <w:pStyle w:val="BodyText"/>
        <w:spacing w:after="60"/>
        <w:jc w:val="both"/>
      </w:pPr>
      <w:r>
        <w:t xml:space="preserve">§ 4º Após o prazo de resposta, não havendo retratação, o agravo será remetido ao tribunal superior competente.</w:t>
      </w:r>
    </w:p>
    <w:p>
      <w:pPr>
        <w:pStyle w:val="BodyText"/>
        <w:spacing w:after="60"/>
        <w:jc w:val="both"/>
      </w:pPr>
      <w:r>
        <w:t xml:space="preserve">§ 5º O agravo poderá ser julgado, conforme o caso, conjuntamente com o recurso especial ou extraordinário, assegurada, neste caso, sustentação oral, observando-se, ainda, o disposto no regimento interno do tribunal respectivo.</w:t>
      </w:r>
    </w:p>
    <w:p>
      <w:pPr>
        <w:pStyle w:val="BodyText"/>
        <w:spacing w:after="60"/>
        <w:jc w:val="both"/>
      </w:pPr>
      <w:r>
        <w:t xml:space="preserve">§ 6º Na hipótese de interposição conjunta de recursos extraordinário e especial, o agravante deverá interpor um agravo para cada recurso não admitido.</w:t>
      </w:r>
    </w:p>
    <w:p>
      <w:pPr>
        <w:pStyle w:val="BodyText"/>
        <w:spacing w:after="60"/>
        <w:jc w:val="both"/>
      </w:pPr>
      <w:r>
        <w:t xml:space="preserve">§ 7º Havendo apenas um agravo, o recurso será remetido ao tribunal competente, e, havendo interposição conjunta, os autos serão remetidos ao Superior Tribunal de Justiça.</w:t>
      </w:r>
    </w:p>
    <w:p>
      <w:pPr>
        <w:pStyle w:val="BodyText"/>
        <w:spacing w:after="60"/>
        <w:jc w:val="both"/>
      </w:pPr>
      <w:r>
        <w:t xml:space="preserve">§ 8º Concluído o julgamento do agravo pelo Superior Tribunal de Justiça e, se for o caso, do recurso especial, independentemente de pedido, os autos serão remetidos ao Supremo Tribunal Federal para apreciação do agravo a ele dirigido, salvo se estiver prejudicado.</w:t>
      </w:r>
    </w:p>
    <w:bookmarkEnd w:id="880"/>
    <w:bookmarkEnd w:id="881"/>
    <w:bookmarkStart w:id="884" w:name="Xd62c9ee4f1a4bfec00478fd948fd7c597783fb2"/>
    <w:p>
      <w:pPr>
        <w:pStyle w:val="Heading5"/>
        <w:spacing w:before="60" w:after="20"/>
      </w:pPr>
      <w:r>
        <w:rPr>
          <w:i/>
          <w:color w:val="595959"/>
        </w:rPr>
        <w:t xml:space="preserve">Seção IV: dos embargos de divergência (arts. 1043 a 1044)</w:t>
      </w:r>
    </w:p>
    <w:bookmarkStart w:id="882" w:name="art.-1043"/>
    <w:p>
      <w:pPr>
        <w:pStyle w:val="Heading6"/>
        <w:pBdr>
          <w:left w:val="single" w:sz="36" w:space="4" w:color="2E75B6"/>
        </w:pBdr>
        <w:shd w:val="clear" w:color="auto" w:fill="E3EEF9"/>
        <w:spacing w:before="120" w:after="60"/>
        <w:ind w:left="85"/>
      </w:pPr>
      <w:r>
        <w:rPr>
          <w:i w:val="0"/>
          <w:color w:val="1F3A5F"/>
          <w:sz w:val="22"/>
        </w:rPr>
        <w:t xml:space="preserve">Art. 1043</w:t>
      </w:r>
    </w:p>
    <w:p>
      <w:pPr>
        <w:pStyle w:val="FirstParagraph"/>
        <w:spacing w:after="60"/>
        <w:jc w:val="both"/>
      </w:pPr>
      <w:r>
        <w:rPr>
          <w:b/>
          <w:bCs/>
        </w:rPr>
        <w:t xml:space="preserve">Art. 1043.</w:t>
      </w:r>
      <w:r>
        <w:t xml:space="preserve"> </w:t>
      </w:r>
      <w:r>
        <w:t xml:space="preserve">É embargável o acórdão de órgão fracionário que:</w:t>
      </w:r>
    </w:p>
    <w:p>
      <w:pPr>
        <w:pStyle w:val="BodyText"/>
        <w:keepNext/>
        <w:spacing w:after="60"/>
        <w:jc w:val="both"/>
      </w:pPr>
      <w:r>
        <w:t xml:space="preserve">I - em recurso extraordinário ou em recurso especial, divergir do julgamento de qualquer outro órgão do mesmo tribunal, sendo os acórdãos, embargado e paradigma, de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exigência de acórdão de mérito</w:t>
            </w:r>
          </w:p>
        </w:tc>
        <w:tc>
          <w:tcPr>
            <w:tcW w:type="dxa" w:w="1531"/>
          </w:tcPr>
          <w:p>
            <w:pPr>
              <w:pStyle w:val="Compact"/>
              <w:spacing w:line="276" w:lineRule="auto" w:before="40" w:after="40"/>
            </w:pPr>
            <w:r>
              <w:rPr>
                <w:rFonts w:ascii="Liberation Sans Narrow" w:hAnsi="Liberation Sans Narrow"/>
                <w:sz w:val="17"/>
              </w:rPr>
              <w:t xml:space="preserve">STJ, AgRg nos EAREsp 3.111.286, Corte Especial, relator Min. Luis Felipe Salomão, julgado em 18/08/2026</w:t>
            </w:r>
          </w:p>
        </w:tc>
        <w:tc>
          <w:tcPr>
            <w:tcW w:type="dxa" w:w="2154"/>
          </w:tcPr>
          <w:p>
            <w:pPr>
              <w:pStyle w:val="Compact"/>
              <w:spacing w:line="276" w:lineRule="auto" w:before="40" w:after="40"/>
            </w:pPr>
            <w:r>
              <w:rPr>
                <w:rFonts w:ascii="Liberation Sans Narrow" w:hAnsi="Liberation Sans Narrow"/>
                <w:sz w:val="17"/>
              </w:rPr>
              <w:t xml:space="preserve">Os embargos de divergência exigem dissenso interpretativo entre órgãos fracionários do tribunal sobre matéria de mérito do recurso especial e não servem ao reexame de regras técnicas de admissibilidade (Súmula 315 do STJ).</w:t>
            </w:r>
          </w:p>
        </w:tc>
      </w:tr>
    </w:tbl>
    <w:p>
      <w:pPr>
        <w:pStyle w:val="BodyText"/>
        <w:spacing w:after="60"/>
        <w:jc w:val="both"/>
      </w:pPr>
      <w:r>
        <w:t xml:space="preserve">II - (Revogado pela Lei nº 13.256, de 2016)</w:t>
      </w:r>
    </w:p>
    <w:p>
      <w:pPr>
        <w:pStyle w:val="BodyText"/>
        <w:spacing w:after="60"/>
        <w:jc w:val="both"/>
      </w:pPr>
      <w:r>
        <w:t xml:space="preserve">III - em recurso extraordinário ou em recurso especial, divergir do julgamento de qualquer outro órgão do mesmo tribunal, sendo um acórdão de mérito e outro que não tenha conhecido do recurso, embora tenha apreciado a controvérsia;</w:t>
      </w:r>
    </w:p>
    <w:p>
      <w:pPr>
        <w:pStyle w:val="BodyText"/>
        <w:spacing w:after="60"/>
        <w:jc w:val="both"/>
      </w:pPr>
      <w:r>
        <w:t xml:space="preserve">IV - (Revogado pela Lei nº 13.256, de 2016)</w:t>
      </w:r>
    </w:p>
    <w:p>
      <w:pPr>
        <w:pStyle w:val="BodyText"/>
        <w:spacing w:after="60"/>
        <w:jc w:val="both"/>
      </w:pPr>
      <w:r>
        <w:t xml:space="preserve">§ 1º Poderão ser confrontadas teses jurídicas contidas em julgamentos de recursos e de ações de competência originária.</w:t>
      </w:r>
    </w:p>
    <w:p>
      <w:pPr>
        <w:pStyle w:val="BodyText"/>
        <w:spacing w:after="60"/>
        <w:jc w:val="both"/>
      </w:pPr>
      <w:r>
        <w:t xml:space="preserve">§ 2º A divergência que autoriza a interposição de embargos de divergência pode verificar-se na aplicação do direito material ou do direito processual.</w:t>
      </w:r>
    </w:p>
    <w:p>
      <w:pPr>
        <w:pStyle w:val="BodyText"/>
        <w:spacing w:after="60"/>
        <w:jc w:val="both"/>
      </w:pPr>
      <w:r>
        <w:t xml:space="preserve">§ 3º Cabem embargos de divergência quando o acórdão paradigma for da mesma turma que proferiu a decisão embargada, desde que sua composição tenha sofrido alteração em mais da metade de seus membros.</w:t>
      </w:r>
    </w:p>
    <w:p>
      <w:pPr>
        <w:pStyle w:val="BodyText"/>
        <w:keepNext/>
        <w:spacing w:after="60"/>
        <w:jc w:val="both"/>
      </w:pPr>
      <w:r>
        <w:t xml:space="preserve">§ 4º O recorrente provará a divergência com certidão, cópia ou citação de repositório oficial ou credenciado de jurisprudência, inclusive em mídia eletrônica, onde foi publicado o acórdão divergente, ou com a reprodução de julgado disponível na rede mundial de computadores, indicando a respectiva fonte, e mencionará as circunstâncias que identificam ou assemelham os casos confrontados.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prova da divergência</w:t>
            </w:r>
          </w:p>
        </w:tc>
        <w:tc>
          <w:tcPr>
            <w:tcW w:type="dxa" w:w="1531"/>
          </w:tcPr>
          <w:p>
            <w:pPr>
              <w:pStyle w:val="Compact"/>
              <w:spacing w:line="276" w:lineRule="auto" w:before="40" w:after="40"/>
            </w:pPr>
            <w:r>
              <w:rPr>
                <w:rFonts w:ascii="Liberation Sans Narrow" w:hAnsi="Liberation Sans Narrow"/>
                <w:sz w:val="17"/>
              </w:rPr>
              <w:t xml:space="preserve">STJ, AgRg nos EAREsp 3.109.991, Corte Especial, relator Min. Raul Araújo, julgado em 23/06/2026</w:t>
            </w:r>
          </w:p>
        </w:tc>
        <w:tc>
          <w:tcPr>
            <w:tcW w:type="dxa" w:w="1905"/>
          </w:tcPr>
          <w:p>
            <w:pPr>
              <w:pStyle w:val="Compact"/>
              <w:spacing w:line="276" w:lineRule="auto" w:before="40" w:after="40"/>
            </w:pPr>
            <w:r>
              <w:rPr>
                <w:rFonts w:ascii="Liberation Sans Narrow" w:hAnsi="Liberation Sans Narrow"/>
                <w:sz w:val="17"/>
              </w:rPr>
              <w:t xml:space="preserve">O dissídio autorizador dos embargos de divergência há de ser comprovado na forma do art. 266, § 4º, do RISTJ, c/c os arts. 1.043, § 4º, e 1.044 do CPC, inclusive mediante o indispensável cotejo analítico entre o acórdão embargado e os paradigmas.</w:t>
            </w:r>
          </w:p>
        </w:tc>
      </w:tr>
    </w:tbl>
    <w:p>
      <w:pPr>
        <w:pStyle w:val="BodyText"/>
        <w:spacing w:after="60"/>
        <w:jc w:val="both"/>
      </w:pPr>
      <w:r>
        <w:t xml:space="preserve">§ 5º (Revogado pela Lei nº 13.256, de 2016)</w:t>
      </w:r>
    </w:p>
    <w:bookmarkEnd w:id="882"/>
    <w:bookmarkStart w:id="883" w:name="art.-1044"/>
    <w:p>
      <w:pPr>
        <w:pStyle w:val="Heading6"/>
        <w:pBdr>
          <w:left w:val="single" w:sz="36" w:space="4" w:color="2E75B6"/>
        </w:pBdr>
        <w:shd w:val="clear" w:color="auto" w:fill="E3EEF9"/>
        <w:spacing w:before="120" w:after="60"/>
        <w:ind w:left="85"/>
      </w:pPr>
      <w:r>
        <w:rPr>
          <w:i w:val="0"/>
          <w:color w:val="1F3A5F"/>
          <w:sz w:val="22"/>
        </w:rPr>
        <w:t xml:space="preserve">Art. 1044</w:t>
      </w:r>
    </w:p>
    <w:p>
      <w:pPr>
        <w:pStyle w:val="FirstParagraph"/>
        <w:spacing w:after="60"/>
        <w:jc w:val="both"/>
      </w:pPr>
      <w:r>
        <w:rPr>
          <w:b/>
          <w:bCs/>
        </w:rPr>
        <w:t xml:space="preserve">Art. 1044.</w:t>
      </w:r>
      <w:r>
        <w:t xml:space="preserve"> </w:t>
      </w:r>
      <w:r>
        <w:t xml:space="preserve">No recurso de embargos de divergência, será observado o procedimento estabelecido no regimento interno do respectivo tribunal superior.</w:t>
      </w:r>
    </w:p>
    <w:p>
      <w:pPr>
        <w:pStyle w:val="BodyText"/>
        <w:spacing w:after="60"/>
        <w:jc w:val="both"/>
      </w:pPr>
      <w:r>
        <w:t xml:space="preserve">§ 1º A interposição de embargos de divergência no Superior Tribunal de Justiça interrompe o prazo para interposição de recurso extraordinário por qualquer das partes.</w:t>
      </w:r>
    </w:p>
    <w:p>
      <w:pPr>
        <w:pStyle w:val="BodyText"/>
        <w:spacing w:after="60"/>
        <w:jc w:val="both"/>
      </w:pPr>
      <w:r>
        <w:t xml:space="preserve">§ 2º Se os embargos de divergência forem desprovidos ou não alterarem a conclusão do julgamento anterior, o recurso extraordinário interposto pela outra parte antes da publicação do julgamento dos embargos de divergência será processado e julgado independentemente de ratificação.</w:t>
      </w:r>
    </w:p>
    <w:bookmarkEnd w:id="883"/>
    <w:bookmarkEnd w:id="884"/>
    <w:bookmarkEnd w:id="885"/>
    <w:bookmarkEnd w:id="886"/>
    <w:bookmarkEnd w:id="887"/>
    <w:bookmarkStart w:id="917" w:name="X1573266528f64c0b1e4ccd308baedcf511fde88"/>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Complementar: disposições finais e transitórias (arts. 1.045 a 1.072)</w:t>
      </w:r>
    </w:p>
    <w:bookmarkStart w:id="916" w:name="disposições-arts.-1045-a-1072"/>
    <w:p>
      <w:pPr>
        <w:pStyle w:val="Heading3"/>
        <w:pBdr>
          <w:bottom w:val="single" w:sz="8" w:space="2" w:color="2E75B6"/>
        </w:pBdr>
        <w:spacing w:before="120" w:after="60"/>
      </w:pPr>
      <w:r>
        <w:rPr>
          <w:sz w:val="22"/>
        </w:rPr>
        <w:t xml:space="preserve">Disposições (arts. 1045 a 1072)</w:t>
      </w:r>
    </w:p>
    <w:bookmarkStart w:id="888" w:name="art.-1045"/>
    <w:p>
      <w:pPr>
        <w:pStyle w:val="Heading6"/>
        <w:pBdr>
          <w:left w:val="single" w:sz="36" w:space="4" w:color="2E75B6"/>
        </w:pBdr>
        <w:shd w:val="clear" w:color="auto" w:fill="E3EEF9"/>
        <w:spacing w:before="120" w:after="60"/>
        <w:ind w:left="85"/>
      </w:pPr>
      <w:r>
        <w:rPr>
          <w:i w:val="0"/>
          <w:color w:val="1F3A5F"/>
          <w:sz w:val="22"/>
        </w:rPr>
        <w:t xml:space="preserve">Art. 1045</w:t>
      </w:r>
    </w:p>
    <w:p>
      <w:pPr>
        <w:pStyle w:val="FirstParagraph"/>
        <w:spacing w:after="60"/>
        <w:jc w:val="both"/>
      </w:pPr>
      <w:r>
        <w:rPr>
          <w:b/>
          <w:bCs/>
        </w:rPr>
        <w:t xml:space="preserve">Art. 1045.</w:t>
      </w:r>
      <w:r>
        <w:t xml:space="preserve"> </w:t>
      </w:r>
      <w:r>
        <w:t xml:space="preserve">Este Código entra em vigor após decorrido 1 (um) ano da data de sua publicação oficial.</w:t>
      </w:r>
    </w:p>
    <w:bookmarkEnd w:id="888"/>
    <w:bookmarkStart w:id="889" w:name="art.-1046"/>
    <w:p>
      <w:pPr>
        <w:pStyle w:val="Heading6"/>
        <w:pBdr>
          <w:left w:val="single" w:sz="36" w:space="4" w:color="2E75B6"/>
        </w:pBdr>
        <w:shd w:val="clear" w:color="auto" w:fill="E3EEF9"/>
        <w:spacing w:before="120" w:after="60"/>
        <w:ind w:left="85"/>
      </w:pPr>
      <w:r>
        <w:rPr>
          <w:i w:val="0"/>
          <w:color w:val="1F3A5F"/>
          <w:sz w:val="22"/>
        </w:rPr>
        <w:t xml:space="preserve">Art. 1046</w:t>
      </w:r>
    </w:p>
    <w:p>
      <w:pPr>
        <w:pStyle w:val="FirstParagraph"/>
        <w:spacing w:after="60"/>
        <w:jc w:val="both"/>
      </w:pPr>
      <w:r>
        <w:rPr>
          <w:b/>
          <w:bCs/>
        </w:rPr>
        <w:t xml:space="preserve">Art. 1046.</w:t>
      </w:r>
      <w:r>
        <w:t xml:space="preserve"> </w:t>
      </w:r>
      <w:r>
        <w:t xml:space="preserve">Ao entrar em vigor este Código, suas disposições se aplicarão desde logo aos processos pendentes, ficando revogada a Lei nº 5.869, de 11 de janeiro de 1973.</w:t>
      </w:r>
    </w:p>
    <w:p>
      <w:pPr>
        <w:pStyle w:val="BodyText"/>
        <w:spacing w:after="60"/>
        <w:jc w:val="both"/>
      </w:pPr>
      <w:r>
        <w:t xml:space="preserve">§ 1º As disposições da Lei nº 5.869, de 11 de janeiro de 1973, relativas ao procedimento sumário e aos procedimentos especiais que forem revogadas aplicar-se-ão às ações propostas e não sentenciadas até o início da vigência deste Código.</w:t>
      </w:r>
    </w:p>
    <w:p>
      <w:pPr>
        <w:pStyle w:val="BodyText"/>
        <w:spacing w:after="60"/>
        <w:jc w:val="both"/>
      </w:pPr>
      <w:r>
        <w:t xml:space="preserve">§ 2º Permanecem em vigor as disposições especiais dos procedimentos regulados em outras leis, aos quais se aplicará supletivamente este Código.</w:t>
      </w:r>
    </w:p>
    <w:p>
      <w:pPr>
        <w:pStyle w:val="BodyText"/>
        <w:spacing w:after="60"/>
        <w:jc w:val="both"/>
      </w:pPr>
      <w:r>
        <w:t xml:space="preserve">§ 3º Os processos mencionados no art. 1.218 da Lei nº 5.869, de 11 de janeiro de 1973, cujo procedimento ainda não tenha sido incorporado por lei submetem-se ao procedimento comum previsto neste Código.</w:t>
      </w:r>
    </w:p>
    <w:p>
      <w:pPr>
        <w:pStyle w:val="BodyText"/>
        <w:spacing w:after="60"/>
        <w:jc w:val="both"/>
      </w:pPr>
      <w:r>
        <w:t xml:space="preserve">§ 4º As remissões a disposições do Código de Processo Civil revogado, existentes em outras leis, passam a referir-se às que lhes são correspondentes neste Código.</w:t>
      </w:r>
    </w:p>
    <w:p>
      <w:pPr>
        <w:pStyle w:val="BodyText"/>
        <w:spacing w:after="60"/>
        <w:jc w:val="both"/>
      </w:pPr>
      <w:r>
        <w:t xml:space="preserve">§ 5º A primeira lista de processos para julgamento em ordem cronológica observará a antiguidade da distribuição entre os já conclusos na data da entrada em vigor deste Código.</w:t>
      </w:r>
    </w:p>
    <w:bookmarkEnd w:id="889"/>
    <w:bookmarkStart w:id="890" w:name="art.-1047"/>
    <w:p>
      <w:pPr>
        <w:pStyle w:val="Heading6"/>
        <w:pBdr>
          <w:left w:val="single" w:sz="36" w:space="4" w:color="2E75B6"/>
        </w:pBdr>
        <w:shd w:val="clear" w:color="auto" w:fill="E3EEF9"/>
        <w:spacing w:before="120" w:after="60"/>
        <w:ind w:left="85"/>
      </w:pPr>
      <w:r>
        <w:rPr>
          <w:i w:val="0"/>
          <w:color w:val="1F3A5F"/>
          <w:sz w:val="22"/>
        </w:rPr>
        <w:t xml:space="preserve">Art. 1047</w:t>
      </w:r>
    </w:p>
    <w:p>
      <w:pPr>
        <w:pStyle w:val="FirstParagraph"/>
        <w:spacing w:after="60"/>
        <w:jc w:val="both"/>
      </w:pPr>
      <w:r>
        <w:rPr>
          <w:b/>
          <w:bCs/>
        </w:rPr>
        <w:t xml:space="preserve">Art. 1047.</w:t>
      </w:r>
      <w:r>
        <w:t xml:space="preserve"> </w:t>
      </w:r>
      <w:r>
        <w:t xml:space="preserve">As disposições de direito probatório adotadas neste Código aplicam-se apenas às provas requeridas ou determinadas de ofício a partir da data de início de sua vigência.</w:t>
      </w:r>
    </w:p>
    <w:bookmarkEnd w:id="890"/>
    <w:bookmarkStart w:id="891" w:name="art.-1048"/>
    <w:p>
      <w:pPr>
        <w:pStyle w:val="Heading6"/>
        <w:pBdr>
          <w:left w:val="single" w:sz="36" w:space="4" w:color="2E75B6"/>
        </w:pBdr>
        <w:shd w:val="clear" w:color="auto" w:fill="E3EEF9"/>
        <w:spacing w:before="120" w:after="60"/>
        <w:ind w:left="85"/>
      </w:pPr>
      <w:r>
        <w:rPr>
          <w:i w:val="0"/>
          <w:color w:val="1F3A5F"/>
          <w:sz w:val="22"/>
        </w:rPr>
        <w:t xml:space="preserve">Art. 1048</w:t>
      </w:r>
    </w:p>
    <w:p>
      <w:pPr>
        <w:pStyle w:val="FirstParagraph"/>
        <w:spacing w:after="60"/>
        <w:jc w:val="both"/>
      </w:pPr>
      <w:r>
        <w:rPr>
          <w:b/>
          <w:bCs/>
        </w:rPr>
        <w:t xml:space="preserve">Art. 1048.</w:t>
      </w:r>
      <w:r>
        <w:t xml:space="preserve"> </w:t>
      </w:r>
      <w:r>
        <w:t xml:space="preserve">Terão prioridade de tramitação, em qualquer juízo ou tribunal, os procedimentos judiciais:</w:t>
      </w:r>
    </w:p>
    <w:p>
      <w:pPr>
        <w:pStyle w:val="BodyText"/>
        <w:spacing w:after="60"/>
        <w:jc w:val="both"/>
      </w:pPr>
      <w:r>
        <w:t xml:space="preserve">I - em que figure como parte ou interessado pessoa com idade igual ou superior a 60 (sessenta) anos ou portadora de doença grave, assim compreendida qualquer das enumeradas no art. 6º, inciso XIV, da Lei nº 7.713, de 22 de dezembro de 1988;</w:t>
      </w:r>
    </w:p>
    <w:p>
      <w:pPr>
        <w:pStyle w:val="BodyText"/>
        <w:spacing w:after="60"/>
        <w:jc w:val="both"/>
      </w:pPr>
      <w:r>
        <w:t xml:space="preserve">II - regulados pela Lei nº 8.069, de 13 de julho de 1990 (Estatuto da Criança e do Adolescente) .</w:t>
      </w:r>
    </w:p>
    <w:p>
      <w:pPr>
        <w:pStyle w:val="BodyText"/>
        <w:spacing w:after="60"/>
        <w:jc w:val="both"/>
      </w:pPr>
      <w:r>
        <w:t xml:space="preserve">III - em que figure como parte a vítima de violência doméstica e familiar, nos termos da Lei nº 11.340, de 7 de agosto de 2006 (Lei Maria da Penha). (Incluído pela Lei nº 13.894, de 2019)</w:t>
      </w:r>
    </w:p>
    <w:p>
      <w:pPr>
        <w:pStyle w:val="BodyText"/>
        <w:spacing w:after="60"/>
        <w:jc w:val="both"/>
      </w:pPr>
      <w:r>
        <w:t xml:space="preserve">IV - em que se discuta a aplicação do disposto nas normas gerais de licitação e contratação a que se refere o inciso XXVII do caput do art. 22 da Constituição Federal. (Incluído pela Lei nº 14.133, de 2021)</w:t>
      </w:r>
    </w:p>
    <w:p>
      <w:pPr>
        <w:pStyle w:val="BodyText"/>
        <w:spacing w:after="60"/>
        <w:jc w:val="both"/>
      </w:pPr>
      <w:r>
        <w:t xml:space="preserve">§ 1º A pessoa interessada na obtenção do benefício, juntando prova de sua condição, deverá requerê-lo à autoridade judiciária competente para decidir o feito, que determinará ao cartório do juízo as providências a serem cumpridas.</w:t>
      </w:r>
    </w:p>
    <w:p>
      <w:pPr>
        <w:pStyle w:val="BodyText"/>
        <w:spacing w:after="60"/>
        <w:jc w:val="both"/>
      </w:pPr>
      <w:r>
        <w:t xml:space="preserve">§ 2º Deferida a prioridade, os autos receberão identificação própria que evidencie o regime de tramitação prioritária.</w:t>
      </w:r>
    </w:p>
    <w:p>
      <w:pPr>
        <w:pStyle w:val="BodyText"/>
        <w:spacing w:after="60"/>
        <w:jc w:val="both"/>
      </w:pPr>
      <w:r>
        <w:t xml:space="preserve">§ 3º Concedida a prioridade, essa não cessará com a morte do beneficiado, estendendo-se em favor do cônjuge supérstite ou do companheiro em união estável.</w:t>
      </w:r>
    </w:p>
    <w:p>
      <w:pPr>
        <w:pStyle w:val="BodyText"/>
        <w:spacing w:after="60"/>
        <w:jc w:val="both"/>
      </w:pPr>
      <w:r>
        <w:t xml:space="preserve">§ 4º A tramitação prioritária independe de deferimento pelo órgão jurisdicional e deverá ser imediatamente concedida diante da prova da condição de beneficiário.</w:t>
      </w:r>
    </w:p>
    <w:bookmarkEnd w:id="891"/>
    <w:bookmarkStart w:id="892" w:name="art.-1049"/>
    <w:p>
      <w:pPr>
        <w:pStyle w:val="Heading6"/>
        <w:pBdr>
          <w:left w:val="single" w:sz="36" w:space="4" w:color="2E75B6"/>
        </w:pBdr>
        <w:shd w:val="clear" w:color="auto" w:fill="E3EEF9"/>
        <w:spacing w:before="120" w:after="60"/>
        <w:ind w:left="85"/>
      </w:pPr>
      <w:r>
        <w:rPr>
          <w:i w:val="0"/>
          <w:color w:val="1F3A5F"/>
          <w:sz w:val="22"/>
        </w:rPr>
        <w:t xml:space="preserve">Art. 1049</w:t>
      </w:r>
    </w:p>
    <w:p>
      <w:pPr>
        <w:pStyle w:val="FirstParagraph"/>
        <w:spacing w:after="60"/>
        <w:jc w:val="both"/>
      </w:pPr>
      <w:r>
        <w:rPr>
          <w:b/>
          <w:bCs/>
        </w:rPr>
        <w:t xml:space="preserve">Art. 1049.</w:t>
      </w:r>
      <w:r>
        <w:t xml:space="preserve"> </w:t>
      </w:r>
      <w:r>
        <w:t xml:space="preserve">Sempre que a lei remeter a procedimento previsto na lei processual sem especificá-lo, será observado o procedimento comum previsto neste Código.</w:t>
      </w:r>
    </w:p>
    <w:p>
      <w:pPr>
        <w:pStyle w:val="BodyText"/>
        <w:spacing w:after="60"/>
        <w:jc w:val="both"/>
      </w:pPr>
      <w:r>
        <w:t xml:space="preserve">Parágrafo único. Na hipótese de a lei remeter ao procedimento sumário, será observado o procedimento comum previsto neste Código, com as modificações previstas na própria lei especial, se houver.</w:t>
      </w:r>
    </w:p>
    <w:bookmarkEnd w:id="892"/>
    <w:bookmarkStart w:id="893" w:name="art.-1050"/>
    <w:p>
      <w:pPr>
        <w:pStyle w:val="Heading6"/>
        <w:pBdr>
          <w:left w:val="single" w:sz="36" w:space="4" w:color="2E75B6"/>
        </w:pBdr>
        <w:shd w:val="clear" w:color="auto" w:fill="E3EEF9"/>
        <w:spacing w:before="120" w:after="60"/>
        <w:ind w:left="85"/>
      </w:pPr>
      <w:r>
        <w:rPr>
          <w:i w:val="0"/>
          <w:color w:val="1F3A5F"/>
          <w:sz w:val="22"/>
        </w:rPr>
        <w:t xml:space="preserve">Art. 1050</w:t>
      </w:r>
    </w:p>
    <w:p>
      <w:pPr>
        <w:pStyle w:val="FirstParagraph"/>
        <w:spacing w:after="60"/>
        <w:jc w:val="both"/>
      </w:pPr>
      <w:r>
        <w:rPr>
          <w:b/>
          <w:bCs/>
        </w:rPr>
        <w:t xml:space="preserve">Art. 1050.</w:t>
      </w:r>
      <w:r>
        <w:t xml:space="preserve"> </w:t>
      </w:r>
      <w:r>
        <w:t xml:space="preserve">A União, os Estados, o Distrito Federal, os Municípios, suas respectivas entidades da administração indireta, o Ministério Público, a Defensoria Pública e a Advocacia Pública, no prazo de 30 (trinta) dias a contar da data da entrada em vigor deste Código , deverão se cadastrar perante a administração do tribunal no qual atuem para cumprimento do disposto nos arts. 246, § 2º, e 270, parágrafo único.</w:t>
      </w:r>
    </w:p>
    <w:bookmarkEnd w:id="893"/>
    <w:bookmarkStart w:id="894" w:name="art.-1051"/>
    <w:p>
      <w:pPr>
        <w:pStyle w:val="Heading6"/>
        <w:pBdr>
          <w:left w:val="single" w:sz="36" w:space="4" w:color="2E75B6"/>
        </w:pBdr>
        <w:shd w:val="clear" w:color="auto" w:fill="E3EEF9"/>
        <w:spacing w:before="120" w:after="60"/>
        <w:ind w:left="85"/>
      </w:pPr>
      <w:r>
        <w:rPr>
          <w:i w:val="0"/>
          <w:color w:val="1F3A5F"/>
          <w:sz w:val="22"/>
        </w:rPr>
        <w:t xml:space="preserve">Art. 1051</w:t>
      </w:r>
    </w:p>
    <w:p>
      <w:pPr>
        <w:pStyle w:val="FirstParagraph"/>
        <w:spacing w:after="60"/>
        <w:jc w:val="both"/>
      </w:pPr>
      <w:r>
        <w:rPr>
          <w:b/>
          <w:bCs/>
        </w:rPr>
        <w:t xml:space="preserve">Art. 1051.</w:t>
      </w:r>
      <w:r>
        <w:t xml:space="preserve"> </w:t>
      </w:r>
      <w:r>
        <w:t xml:space="preserve">As empresas públicas e privadas devem cumprir o disposto no art. 246, § 1º, no prazo de 30 (trinta) dias, a contar da data de inscrição do ato constitutivo da pessoa jurídica, perante o juízo onde tenham sede ou filial.</w:t>
      </w:r>
    </w:p>
    <w:p>
      <w:pPr>
        <w:pStyle w:val="BodyText"/>
        <w:spacing w:after="60"/>
        <w:jc w:val="both"/>
      </w:pPr>
      <w:r>
        <w:t xml:space="preserve">Parágrafo único. O disposto no caput não se aplica às microempresas e às empresas de pequeno porte.</w:t>
      </w:r>
    </w:p>
    <w:bookmarkEnd w:id="894"/>
    <w:bookmarkStart w:id="895" w:name="art.-1052"/>
    <w:p>
      <w:pPr>
        <w:pStyle w:val="Heading6"/>
        <w:pBdr>
          <w:left w:val="single" w:sz="36" w:space="4" w:color="2E75B6"/>
        </w:pBdr>
        <w:shd w:val="clear" w:color="auto" w:fill="E3EEF9"/>
        <w:spacing w:before="120" w:after="60"/>
        <w:ind w:left="85"/>
      </w:pPr>
      <w:r>
        <w:rPr>
          <w:i w:val="0"/>
          <w:color w:val="1F3A5F"/>
          <w:sz w:val="22"/>
        </w:rPr>
        <w:t xml:space="preserve">Art. 1052</w:t>
      </w:r>
    </w:p>
    <w:p>
      <w:pPr>
        <w:pStyle w:val="FirstParagraph"/>
        <w:keepNext/>
        <w:spacing w:after="60"/>
        <w:jc w:val="both"/>
      </w:pPr>
      <w:r>
        <w:rPr>
          <w:b/>
          <w:bCs/>
        </w:rPr>
        <w:t xml:space="preserve">Art. 1052.</w:t>
      </w:r>
      <w:r>
        <w:t xml:space="preserve"> </w:t>
      </w:r>
      <w:r>
        <w:t xml:space="preserve">Até a edição de lei específica, as execuções contra devedor insolvente, em curso ou que venham a ser propostas, permanecem reguladas pelo Livro II, Título IV, da Lei nº 5.869, de 11 de janeiro de 1973.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insolvência civil regida pelo CPC de 1973</w:t>
            </w:r>
          </w:p>
        </w:tc>
        <w:tc>
          <w:tcPr>
            <w:tcW w:type="dxa" w:w="1655"/>
          </w:tcPr>
          <w:p>
            <w:pPr>
              <w:pStyle w:val="Compact"/>
              <w:spacing w:line="276" w:lineRule="auto" w:before="40" w:after="40"/>
            </w:pPr>
            <w:r>
              <w:rPr>
                <w:rFonts w:ascii="Liberation Sans Narrow" w:hAnsi="Liberation Sans Narrow"/>
                <w:sz w:val="17"/>
              </w:rPr>
              <w:t xml:space="preserve">STJ, REsp 2.258.692, Terceira Turma, relatora Min. Nancy Andrighi, julgado em 04/08/2026</w:t>
            </w:r>
          </w:p>
        </w:tc>
        <w:tc>
          <w:tcPr>
            <w:tcW w:type="dxa" w:w="1905"/>
          </w:tcPr>
          <w:p>
            <w:pPr>
              <w:pStyle w:val="Compact"/>
              <w:spacing w:line="276" w:lineRule="auto" w:before="40" w:after="40"/>
            </w:pPr>
            <w:r>
              <w:rPr>
                <w:rFonts w:ascii="Liberation Sans Narrow" w:hAnsi="Liberation Sans Narrow"/>
                <w:sz w:val="17"/>
              </w:rPr>
              <w:t xml:space="preserve">Nos termos do art. 1.052 do CPC de 2015, até a edição de lei específica o procedimento de declaração de insolvência civil permanece disciplinado pelo CPC de 1973, em rito bifásico: fase cognitiva encerrada com a declaração de insolvência e fase de arrecadação, concurso e expropriação.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remissão ao CPC de 1973 e prazo de extinção das obrigações</w:t>
            </w:r>
          </w:p>
        </w:tc>
        <w:tc>
          <w:tcPr>
            <w:tcW w:type="dxa" w:w="1655"/>
          </w:tcPr>
          <w:p>
            <w:pPr>
              <w:pStyle w:val="Compact"/>
              <w:spacing w:line="276" w:lineRule="auto" w:before="40" w:after="40"/>
            </w:pPr>
            <w:r>
              <w:rPr>
                <w:rFonts w:ascii="Liberation Sans Narrow" w:hAnsi="Liberation Sans Narrow"/>
                <w:sz w:val="17"/>
              </w:rPr>
              <w:t xml:space="preserve">STJ, REsp 2.189.144, Terceira Turma, relator Min. Humberto Martins,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Em razão do art. 1.052 do CPC de 2015 e da ausência de lei específica, a insolvência civil continua regida pelos arts. 748 a 786-A do CPC de 1973, e as obrigações do devedor extinguem-se após cinco anos contados do encerramento do processo (art. 778 do CPC de 1973).</w:t>
            </w:r>
          </w:p>
        </w:tc>
      </w:tr>
    </w:tbl>
    <w:bookmarkEnd w:id="895"/>
    <w:bookmarkStart w:id="896" w:name="art.-1053"/>
    <w:p>
      <w:pPr>
        <w:pStyle w:val="Heading6"/>
        <w:pBdr>
          <w:left w:val="single" w:sz="36" w:space="4" w:color="2E75B6"/>
        </w:pBdr>
        <w:shd w:val="clear" w:color="auto" w:fill="E3EEF9"/>
        <w:spacing w:before="120" w:after="60"/>
        <w:ind w:left="85"/>
      </w:pPr>
      <w:r>
        <w:rPr>
          <w:i w:val="0"/>
          <w:color w:val="1F3A5F"/>
          <w:sz w:val="22"/>
        </w:rPr>
        <w:t xml:space="preserve">Art. 1053</w:t>
      </w:r>
    </w:p>
    <w:p>
      <w:pPr>
        <w:pStyle w:val="FirstParagraph"/>
        <w:spacing w:after="60"/>
        <w:jc w:val="both"/>
      </w:pPr>
      <w:r>
        <w:rPr>
          <w:b/>
          <w:bCs/>
        </w:rPr>
        <w:t xml:space="preserve">Art. 1053.</w:t>
      </w:r>
      <w:r>
        <w:t xml:space="preserve"> </w:t>
      </w:r>
      <w:r>
        <w:t xml:space="preserve">Os atos processuais praticados por meio eletrônico até a transição definitiva para certificação digital ficam convalidados, ainda que não tenham observado os requisitos mínimos estabelecidos por este Código, desde que tenham atingido sua finalidade e não tenha havido prejuízo à defesa de qualquer das partes.</w:t>
      </w:r>
    </w:p>
    <w:bookmarkEnd w:id="896"/>
    <w:bookmarkStart w:id="897" w:name="art.-1054"/>
    <w:p>
      <w:pPr>
        <w:pStyle w:val="Heading6"/>
        <w:pBdr>
          <w:left w:val="single" w:sz="36" w:space="4" w:color="2E75B6"/>
        </w:pBdr>
        <w:shd w:val="clear" w:color="auto" w:fill="E3EEF9"/>
        <w:spacing w:before="120" w:after="60"/>
        <w:ind w:left="85"/>
      </w:pPr>
      <w:r>
        <w:rPr>
          <w:i w:val="0"/>
          <w:color w:val="1F3A5F"/>
          <w:sz w:val="22"/>
        </w:rPr>
        <w:t xml:space="preserve">Art. 1054</w:t>
      </w:r>
    </w:p>
    <w:p>
      <w:pPr>
        <w:pStyle w:val="FirstParagraph"/>
        <w:spacing w:after="60"/>
        <w:jc w:val="both"/>
      </w:pPr>
      <w:r>
        <w:rPr>
          <w:b/>
          <w:bCs/>
        </w:rPr>
        <w:t xml:space="preserve">Art. 1054.</w:t>
      </w:r>
      <w:r>
        <w:t xml:space="preserve"> </w:t>
      </w:r>
      <w:r>
        <w:t xml:space="preserve">O disposto no art. 503, § 1º, somente se aplica aos processos iniciados após a vigência deste Código, aplicando-se aos anteriores o disposto nos arts. 5º , 325 e 470 da Lei nº 5.869, de 11 de janeiro de 1973.</w:t>
      </w:r>
    </w:p>
    <w:bookmarkEnd w:id="897"/>
    <w:bookmarkStart w:id="898" w:name="art.-1055"/>
    <w:p>
      <w:pPr>
        <w:pStyle w:val="Heading6"/>
        <w:pBdr>
          <w:left w:val="single" w:sz="36" w:space="4" w:color="2E75B6"/>
        </w:pBdr>
        <w:shd w:val="clear" w:color="auto" w:fill="E3EEF9"/>
        <w:spacing w:before="120" w:after="60"/>
        <w:ind w:left="85"/>
      </w:pPr>
      <w:r>
        <w:rPr>
          <w:i w:val="0"/>
          <w:color w:val="1F3A5F"/>
          <w:sz w:val="22"/>
        </w:rPr>
        <w:t xml:space="preserve">Art. 1055</w:t>
      </w:r>
    </w:p>
    <w:p>
      <w:pPr>
        <w:pStyle w:val="FirstParagraph"/>
        <w:spacing w:after="60"/>
        <w:jc w:val="both"/>
      </w:pPr>
      <w:r>
        <w:rPr>
          <w:b/>
          <w:bCs/>
        </w:rPr>
        <w:t xml:space="preserve">Art. 1055.</w:t>
      </w:r>
      <w:r>
        <w:t xml:space="preserve"> </w:t>
      </w:r>
      <w:r>
        <w:t xml:space="preserve">(VETADO).</w:t>
      </w:r>
    </w:p>
    <w:bookmarkEnd w:id="898"/>
    <w:bookmarkStart w:id="899" w:name="art.-1056"/>
    <w:p>
      <w:pPr>
        <w:pStyle w:val="Heading6"/>
        <w:pBdr>
          <w:left w:val="single" w:sz="36" w:space="4" w:color="2E75B6"/>
        </w:pBdr>
        <w:shd w:val="clear" w:color="auto" w:fill="E3EEF9"/>
        <w:spacing w:before="120" w:after="60"/>
        <w:ind w:left="85"/>
      </w:pPr>
      <w:r>
        <w:rPr>
          <w:i w:val="0"/>
          <w:color w:val="1F3A5F"/>
          <w:sz w:val="22"/>
        </w:rPr>
        <w:t xml:space="preserve">Art. 1056</w:t>
      </w:r>
    </w:p>
    <w:p>
      <w:pPr>
        <w:pStyle w:val="FirstParagraph"/>
        <w:spacing w:after="60"/>
        <w:jc w:val="both"/>
      </w:pPr>
      <w:r>
        <w:rPr>
          <w:b/>
          <w:bCs/>
        </w:rPr>
        <w:t xml:space="preserve">Art. 1056.</w:t>
      </w:r>
      <w:r>
        <w:t xml:space="preserve"> </w:t>
      </w:r>
      <w:r>
        <w:t xml:space="preserve">Considerar-se-á como termo inicial do prazo da prescrição prevista no art. 924, inciso V, inclusive para as execuções em curso, a data de vigência deste Código.</w:t>
      </w:r>
    </w:p>
    <w:bookmarkEnd w:id="899"/>
    <w:bookmarkStart w:id="900" w:name="art.-1057"/>
    <w:p>
      <w:pPr>
        <w:pStyle w:val="Heading6"/>
        <w:pBdr>
          <w:left w:val="single" w:sz="36" w:space="4" w:color="2E75B6"/>
        </w:pBdr>
        <w:shd w:val="clear" w:color="auto" w:fill="E3EEF9"/>
        <w:spacing w:before="120" w:after="60"/>
        <w:ind w:left="85"/>
      </w:pPr>
      <w:r>
        <w:rPr>
          <w:i w:val="0"/>
          <w:color w:val="1F3A5F"/>
          <w:sz w:val="22"/>
        </w:rPr>
        <w:t xml:space="preserve">Art. 1057</w:t>
      </w:r>
    </w:p>
    <w:p>
      <w:pPr>
        <w:pStyle w:val="FirstParagraph"/>
        <w:spacing w:after="60"/>
        <w:jc w:val="both"/>
      </w:pPr>
      <w:r>
        <w:rPr>
          <w:b/>
          <w:bCs/>
        </w:rPr>
        <w:t xml:space="preserve">Art. 1057.</w:t>
      </w:r>
      <w:r>
        <w:t xml:space="preserve"> </w:t>
      </w:r>
      <w:r>
        <w:t xml:space="preserve">O disposto no art. 525, §§ 14 e 15, e no art. 535, §§ 7º e 8º, aplica-se às decisões transitadas em julgado após a entrada em vigor deste Código, e, às decisões transitadas em julgado anteriormente, aplica-se o disposto no art. 475-L, § 1º, e no art. 741, parágrafo único, da Lei nº 5.869, de 11 de janeiro de 1973.</w:t>
      </w:r>
    </w:p>
    <w:bookmarkEnd w:id="900"/>
    <w:bookmarkStart w:id="901" w:name="art.-1058"/>
    <w:p>
      <w:pPr>
        <w:pStyle w:val="Heading6"/>
        <w:pBdr>
          <w:left w:val="single" w:sz="36" w:space="4" w:color="2E75B6"/>
        </w:pBdr>
        <w:shd w:val="clear" w:color="auto" w:fill="E3EEF9"/>
        <w:spacing w:before="120" w:after="60"/>
        <w:ind w:left="85"/>
      </w:pPr>
      <w:r>
        <w:rPr>
          <w:i w:val="0"/>
          <w:color w:val="1F3A5F"/>
          <w:sz w:val="22"/>
        </w:rPr>
        <w:t xml:space="preserve">Art. 1058</w:t>
      </w:r>
    </w:p>
    <w:p>
      <w:pPr>
        <w:pStyle w:val="FirstParagraph"/>
        <w:spacing w:after="60"/>
        <w:jc w:val="both"/>
      </w:pPr>
      <w:r>
        <w:rPr>
          <w:b/>
          <w:bCs/>
        </w:rPr>
        <w:t xml:space="preserve">Art. 1058.</w:t>
      </w:r>
      <w:r>
        <w:t xml:space="preserve"> </w:t>
      </w:r>
      <w:r>
        <w:t xml:space="preserve">Em todos os casos em que houver recolhimento de importância em dinheiro, esta será depositada em nome da parte ou do interessado, em conta especial movimentada por ordem do juiz, nos termos do art. 840, inciso I.</w:t>
      </w:r>
    </w:p>
    <w:bookmarkEnd w:id="901"/>
    <w:bookmarkStart w:id="902" w:name="art.-1059"/>
    <w:p>
      <w:pPr>
        <w:pStyle w:val="Heading6"/>
        <w:pBdr>
          <w:left w:val="single" w:sz="36" w:space="4" w:color="2E75B6"/>
        </w:pBdr>
        <w:shd w:val="clear" w:color="auto" w:fill="E3EEF9"/>
        <w:spacing w:before="120" w:after="60"/>
        <w:ind w:left="85"/>
      </w:pPr>
      <w:r>
        <w:rPr>
          <w:i w:val="0"/>
          <w:color w:val="1F3A5F"/>
          <w:sz w:val="22"/>
        </w:rPr>
        <w:t xml:space="preserve">Art. 1059</w:t>
      </w:r>
    </w:p>
    <w:p>
      <w:pPr>
        <w:pStyle w:val="FirstParagraph"/>
        <w:keepNext/>
        <w:spacing w:after="60"/>
        <w:jc w:val="both"/>
      </w:pPr>
      <w:r>
        <w:rPr>
          <w:b/>
          <w:bCs/>
        </w:rPr>
        <w:t xml:space="preserve">Art. 1059.</w:t>
      </w:r>
      <w:r>
        <w:t xml:space="preserve"> </w:t>
      </w:r>
      <w:r>
        <w:t xml:space="preserve">À tutela provisória requerida contra a Fazenda Pública aplica-se o disposto nos arts. 1º a 4º da Lei nº 8.437, de 30 de junho de 1992, e no art. 7º, § 2º, da Lei nº 12.016, de 7 de agosto de 2009.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contra a Fazenda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2.037.199, Primeira Turma, relator Min. Gurgel de Faria, julgado em 14/08/2023, DJe de 18/08/2023</w:t>
            </w:r>
          </w:p>
        </w:tc>
        <w:tc>
          <w:tcPr>
            <w:tcW w:type="dxa" w:w="1905"/>
          </w:tcPr>
          <w:p>
            <w:pPr>
              <w:pStyle w:val="Compact"/>
              <w:spacing w:line="276" w:lineRule="auto" w:before="40" w:after="40"/>
            </w:pPr>
            <w:r>
              <w:rPr>
                <w:rFonts w:ascii="Liberation Sans Narrow" w:hAnsi="Liberation Sans Narrow"/>
                <w:sz w:val="17"/>
              </w:rPr>
              <w:t xml:space="preserve">As vedações à execução provisória de sentença ou de liminar contra a Fazenda Pública, na legislação que o art. 1.059 manda aplicar (Leis ns. 8.437/1992, 9.494/1997 e 12.016/2009), comportam interpretação restritiva, adstrita às hipóteses expressamente definidas na norma.</w:t>
            </w:r>
          </w:p>
        </w:tc>
      </w:tr>
    </w:tbl>
    <w:bookmarkEnd w:id="902"/>
    <w:bookmarkStart w:id="903" w:name="art.-1060"/>
    <w:p>
      <w:pPr>
        <w:pStyle w:val="Heading6"/>
        <w:pBdr>
          <w:left w:val="single" w:sz="36" w:space="4" w:color="2E75B6"/>
        </w:pBdr>
        <w:shd w:val="clear" w:color="auto" w:fill="E3EEF9"/>
        <w:spacing w:before="120" w:after="60"/>
        <w:ind w:left="85"/>
      </w:pPr>
      <w:r>
        <w:rPr>
          <w:i w:val="0"/>
          <w:color w:val="1F3A5F"/>
          <w:sz w:val="22"/>
        </w:rPr>
        <w:t xml:space="preserve">Art. 1060</w:t>
      </w:r>
    </w:p>
    <w:p>
      <w:pPr>
        <w:pStyle w:val="FirstParagraph"/>
        <w:spacing w:after="60"/>
        <w:jc w:val="both"/>
      </w:pPr>
      <w:r>
        <w:rPr>
          <w:b/>
          <w:bCs/>
        </w:rPr>
        <w:t xml:space="preserve">Art. 1060.</w:t>
      </w:r>
      <w:r>
        <w:t xml:space="preserve"> </w:t>
      </w:r>
      <w:r>
        <w:t xml:space="preserve">O inciso II do art. 14 da Lei nº 9.289, de 4 de julho de 1996, passa a vigorar com a seguinte redação: (Vigência)</w:t>
      </w:r>
    </w:p>
    <w:p>
      <w:pPr>
        <w:pStyle w:val="BodyText"/>
        <w:spacing w:after="60"/>
        <w:jc w:val="both"/>
      </w:pPr>
      <w:r>
        <w:t xml:space="preserve">“Art. 14. …………………………………………………………..</w:t>
      </w:r>
    </w:p>
    <w:p>
      <w:pPr>
        <w:pStyle w:val="BodyText"/>
        <w:spacing w:after="60"/>
        <w:jc w:val="both"/>
      </w:pPr>
      <w:r>
        <w:t xml:space="preserve">………………………………………………………………………………</w:t>
      </w:r>
    </w:p>
    <w:p>
      <w:pPr>
        <w:pStyle w:val="BodyText"/>
        <w:spacing w:after="60"/>
        <w:jc w:val="both"/>
      </w:pPr>
      <w:r>
        <w:t xml:space="preserve">II - aquele que recorrer da sentença adiantará a outra metade das custas, comprovando o adiantamento no ato de interposição do recurso, sob pena de deserção, observado o disposto nos §§ 1º a 7º do art. 1.007 do Código de Processo Civil;</w:t>
      </w:r>
    </w:p>
    <w:p>
      <w:pPr>
        <w:pStyle w:val="BodyText"/>
        <w:spacing w:after="60"/>
        <w:jc w:val="both"/>
      </w:pPr>
      <w:r>
        <w:t xml:space="preserve">………………………………………………………………………..” (NR)</w:t>
      </w:r>
    </w:p>
    <w:bookmarkEnd w:id="903"/>
    <w:bookmarkStart w:id="904" w:name="art.-1061"/>
    <w:p>
      <w:pPr>
        <w:pStyle w:val="Heading6"/>
        <w:pBdr>
          <w:left w:val="single" w:sz="36" w:space="4" w:color="2E75B6"/>
        </w:pBdr>
        <w:shd w:val="clear" w:color="auto" w:fill="E3EEF9"/>
        <w:spacing w:before="120" w:after="60"/>
        <w:ind w:left="85"/>
      </w:pPr>
      <w:r>
        <w:rPr>
          <w:i w:val="0"/>
          <w:color w:val="1F3A5F"/>
          <w:sz w:val="22"/>
        </w:rPr>
        <w:t xml:space="preserve">Art. 1061</w:t>
      </w:r>
    </w:p>
    <w:p>
      <w:pPr>
        <w:pStyle w:val="FirstParagraph"/>
        <w:spacing w:after="60"/>
        <w:jc w:val="both"/>
      </w:pPr>
      <w:r>
        <w:rPr>
          <w:b/>
          <w:bCs/>
        </w:rPr>
        <w:t xml:space="preserve">Art. 1061.</w:t>
      </w:r>
      <w:r>
        <w:t xml:space="preserve"> </w:t>
      </w:r>
      <w:r>
        <w:t xml:space="preserve">O § 3º do art. 33 da Lei nº 9.307, de 23 de setembro de 1996 (Lei de Arbitragem), passa a vigorar com a seguinte redação: (Vigência)</w:t>
      </w:r>
    </w:p>
    <w:p>
      <w:pPr>
        <w:pStyle w:val="BodyText"/>
        <w:spacing w:after="60"/>
        <w:jc w:val="both"/>
      </w:pPr>
      <w:r>
        <w:t xml:space="preserve">“Art. 33. …………………………………………………………….</w:t>
      </w:r>
    </w:p>
    <w:p>
      <w:pPr>
        <w:pStyle w:val="BodyText"/>
        <w:spacing w:after="60"/>
        <w:jc w:val="both"/>
      </w:pPr>
      <w:r>
        <w:t xml:space="preserve">…………………………………………………………………………………</w:t>
      </w:r>
    </w:p>
    <w:p>
      <w:pPr>
        <w:pStyle w:val="BodyText"/>
        <w:spacing w:after="60"/>
        <w:jc w:val="both"/>
      </w:pPr>
      <w:r>
        <w:t xml:space="preserve">§ 3º A decretação da nulidade da sentença arbitral também poderá ser requerida na impugnação ao cumprimento da sentença, nos termos dos arts. 525 e seguintes do Código de Processo Civil, se houver execução judicial.” (NR)</w:t>
      </w:r>
    </w:p>
    <w:bookmarkEnd w:id="904"/>
    <w:bookmarkStart w:id="905" w:name="art.-1062"/>
    <w:p>
      <w:pPr>
        <w:pStyle w:val="Heading6"/>
        <w:pBdr>
          <w:left w:val="single" w:sz="36" w:space="4" w:color="2E75B6"/>
        </w:pBdr>
        <w:shd w:val="clear" w:color="auto" w:fill="E3EEF9"/>
        <w:spacing w:before="120" w:after="60"/>
        <w:ind w:left="85"/>
      </w:pPr>
      <w:r>
        <w:rPr>
          <w:i w:val="0"/>
          <w:color w:val="1F3A5F"/>
          <w:sz w:val="22"/>
        </w:rPr>
        <w:t xml:space="preserve">Art. 1062</w:t>
      </w:r>
    </w:p>
    <w:p>
      <w:pPr>
        <w:pStyle w:val="FirstParagraph"/>
        <w:spacing w:after="60"/>
        <w:jc w:val="both"/>
      </w:pPr>
      <w:r>
        <w:rPr>
          <w:b/>
          <w:bCs/>
        </w:rPr>
        <w:t xml:space="preserve">Art. 1062.</w:t>
      </w:r>
      <w:r>
        <w:t xml:space="preserve"> </w:t>
      </w:r>
      <w:r>
        <w:t xml:space="preserve">O incidente de desconsideração da personalidade jurídica aplica-se ao processo de competência dos juizados especiais.</w:t>
      </w:r>
    </w:p>
    <w:bookmarkEnd w:id="905"/>
    <w:bookmarkStart w:id="906" w:name="art.-1063"/>
    <w:p>
      <w:pPr>
        <w:pStyle w:val="Heading6"/>
        <w:pBdr>
          <w:left w:val="single" w:sz="36" w:space="4" w:color="2E75B6"/>
        </w:pBdr>
        <w:shd w:val="clear" w:color="auto" w:fill="E3EEF9"/>
        <w:spacing w:before="120" w:after="60"/>
        <w:ind w:left="85"/>
      </w:pPr>
      <w:r>
        <w:rPr>
          <w:i w:val="0"/>
          <w:color w:val="1F3A5F"/>
          <w:sz w:val="22"/>
        </w:rPr>
        <w:t xml:space="preserve">Art. 1063</w:t>
      </w:r>
    </w:p>
    <w:p>
      <w:pPr>
        <w:pStyle w:val="FirstParagraph"/>
        <w:spacing w:after="60"/>
        <w:jc w:val="both"/>
      </w:pPr>
      <w:r>
        <w:rPr>
          <w:b/>
          <w:bCs/>
        </w:rPr>
        <w:t xml:space="preserve">Art. 1063.</w:t>
      </w:r>
      <w:r>
        <w:t xml:space="preserve"> </w:t>
      </w:r>
      <w:r>
        <w:t xml:space="preserve">Os juizados especiais cíveis previstos na Lei nº 9.099, de 26 de setembro de 1995, continuam competentes para o processamento e o julgamento das causas previstas no inciso II do art. 275 da Lei nº 5.869, de 11 de janeiro de 1973. (Redação dada pela Lei nº 14.976, de 2024)</w:t>
      </w:r>
    </w:p>
    <w:bookmarkEnd w:id="906"/>
    <w:bookmarkStart w:id="907" w:name="art.-1064"/>
    <w:p>
      <w:pPr>
        <w:pStyle w:val="Heading6"/>
        <w:pBdr>
          <w:left w:val="single" w:sz="36" w:space="4" w:color="2E75B6"/>
        </w:pBdr>
        <w:shd w:val="clear" w:color="auto" w:fill="E3EEF9"/>
        <w:spacing w:before="120" w:after="60"/>
        <w:ind w:left="85"/>
      </w:pPr>
      <w:r>
        <w:rPr>
          <w:i w:val="0"/>
          <w:color w:val="1F3A5F"/>
          <w:sz w:val="22"/>
        </w:rPr>
        <w:t xml:space="preserve">Art. 1064</w:t>
      </w:r>
    </w:p>
    <w:p>
      <w:pPr>
        <w:pStyle w:val="FirstParagraph"/>
        <w:spacing w:after="60"/>
        <w:jc w:val="both"/>
      </w:pPr>
      <w:r>
        <w:rPr>
          <w:b/>
          <w:bCs/>
        </w:rPr>
        <w:t xml:space="preserve">Art. 1064.</w:t>
      </w:r>
      <w:r>
        <w:t xml:space="preserve"> </w:t>
      </w:r>
      <w:r>
        <w:t xml:space="preserve">O caput do art. 48 da Lei nº 9.099, de 26 de setembro de 1995, passa a vigorar com a seguinte redação: (Vigência)</w:t>
      </w:r>
    </w:p>
    <w:p>
      <w:pPr>
        <w:pStyle w:val="BodyText"/>
        <w:spacing w:after="60"/>
        <w:jc w:val="both"/>
      </w:pPr>
      <w:r>
        <w:t xml:space="preserve">“ Art. 48. Caberão embargos de declaração contra sentença ou acórdão nos casos previstos no Código de Processo Civil.</w:t>
      </w:r>
    </w:p>
    <w:p>
      <w:pPr>
        <w:pStyle w:val="BodyText"/>
        <w:spacing w:after="60"/>
        <w:jc w:val="both"/>
      </w:pPr>
      <w:r>
        <w:t xml:space="preserve">………………………………………………………………………..” (NR)</w:t>
      </w:r>
    </w:p>
    <w:bookmarkEnd w:id="907"/>
    <w:bookmarkStart w:id="908" w:name="art.-1065"/>
    <w:p>
      <w:pPr>
        <w:pStyle w:val="Heading6"/>
        <w:pBdr>
          <w:left w:val="single" w:sz="36" w:space="4" w:color="2E75B6"/>
        </w:pBdr>
        <w:shd w:val="clear" w:color="auto" w:fill="E3EEF9"/>
        <w:spacing w:before="120" w:after="60"/>
        <w:ind w:left="85"/>
      </w:pPr>
      <w:r>
        <w:rPr>
          <w:i w:val="0"/>
          <w:color w:val="1F3A5F"/>
          <w:sz w:val="22"/>
        </w:rPr>
        <w:t xml:space="preserve">Art. 1065</w:t>
      </w:r>
    </w:p>
    <w:p>
      <w:pPr>
        <w:pStyle w:val="FirstParagraph"/>
        <w:spacing w:after="60"/>
        <w:jc w:val="both"/>
      </w:pPr>
      <w:r>
        <w:rPr>
          <w:b/>
          <w:bCs/>
        </w:rPr>
        <w:t xml:space="preserve">Art. 1065.</w:t>
      </w:r>
      <w:r>
        <w:t xml:space="preserve"> </w:t>
      </w:r>
      <w:r>
        <w:t xml:space="preserve">O art. 50 da Lei nº 9.099, de 26 de setembro de 1995, passa a vigorar com a seguinte redação: (Vigência)</w:t>
      </w:r>
    </w:p>
    <w:p>
      <w:pPr>
        <w:pStyle w:val="BodyText"/>
        <w:spacing w:after="60"/>
        <w:jc w:val="both"/>
      </w:pPr>
      <w:r>
        <w:t xml:space="preserve">“ Art. 50. Os embargos de declaração interrompem o prazo para a interposição de recurso.” (NR)</w:t>
      </w:r>
    </w:p>
    <w:bookmarkEnd w:id="908"/>
    <w:bookmarkStart w:id="909" w:name="art.-1066"/>
    <w:p>
      <w:pPr>
        <w:pStyle w:val="Heading6"/>
        <w:pBdr>
          <w:left w:val="single" w:sz="36" w:space="4" w:color="2E75B6"/>
        </w:pBdr>
        <w:shd w:val="clear" w:color="auto" w:fill="E3EEF9"/>
        <w:spacing w:before="120" w:after="60"/>
        <w:ind w:left="85"/>
      </w:pPr>
      <w:r>
        <w:rPr>
          <w:i w:val="0"/>
          <w:color w:val="1F3A5F"/>
          <w:sz w:val="22"/>
        </w:rPr>
        <w:t xml:space="preserve">Art. 1066</w:t>
      </w:r>
    </w:p>
    <w:p>
      <w:pPr>
        <w:pStyle w:val="FirstParagraph"/>
        <w:spacing w:after="60"/>
        <w:jc w:val="both"/>
      </w:pPr>
      <w:r>
        <w:rPr>
          <w:b/>
          <w:bCs/>
        </w:rPr>
        <w:t xml:space="preserve">Art. 1066.</w:t>
      </w:r>
      <w:r>
        <w:t xml:space="preserve"> </w:t>
      </w:r>
      <w:r>
        <w:t xml:space="preserve">O art. 83 da Lei nº 9.099, de 26 de setembro de 1995, passam a vigorar com a seguinte redação: (Vigência)</w:t>
      </w:r>
    </w:p>
    <w:p>
      <w:pPr>
        <w:pStyle w:val="BodyText"/>
        <w:spacing w:after="60"/>
        <w:jc w:val="both"/>
      </w:pPr>
      <w:r>
        <w:t xml:space="preserve">“ Art. 83. Cabem embargos de declaração quando, em sentença ou acórdão, houver obscuridade, contradição ou omissão.</w:t>
      </w:r>
    </w:p>
    <w:p>
      <w:pPr>
        <w:pStyle w:val="BodyText"/>
        <w:spacing w:after="60"/>
        <w:jc w:val="both"/>
      </w:pPr>
      <w:r>
        <w:t xml:space="preserve">…………………………………………………………………………………</w:t>
      </w:r>
    </w:p>
    <w:p>
      <w:pPr>
        <w:pStyle w:val="BodyText"/>
        <w:spacing w:after="60"/>
        <w:jc w:val="both"/>
      </w:pPr>
      <w:r>
        <w:t xml:space="preserve">§ 2º Os embargos de declaração interrompem o prazo para a interposição de recurso.</w:t>
      </w:r>
    </w:p>
    <w:p>
      <w:pPr>
        <w:pStyle w:val="BodyText"/>
        <w:spacing w:after="60"/>
        <w:jc w:val="both"/>
      </w:pPr>
      <w:r>
        <w:t xml:space="preserve">………………………………………………………………………..” (NR)</w:t>
      </w:r>
    </w:p>
    <w:bookmarkEnd w:id="909"/>
    <w:bookmarkStart w:id="910" w:name="art.-1067"/>
    <w:p>
      <w:pPr>
        <w:pStyle w:val="Heading6"/>
        <w:pBdr>
          <w:left w:val="single" w:sz="36" w:space="4" w:color="2E75B6"/>
        </w:pBdr>
        <w:shd w:val="clear" w:color="auto" w:fill="E3EEF9"/>
        <w:spacing w:before="120" w:after="60"/>
        <w:ind w:left="85"/>
      </w:pPr>
      <w:r>
        <w:rPr>
          <w:i w:val="0"/>
          <w:color w:val="1F3A5F"/>
          <w:sz w:val="22"/>
        </w:rPr>
        <w:t xml:space="preserve">Art. 1067</w:t>
      </w:r>
    </w:p>
    <w:p>
      <w:pPr>
        <w:pStyle w:val="FirstParagraph"/>
        <w:spacing w:after="60"/>
        <w:jc w:val="both"/>
      </w:pPr>
      <w:r>
        <w:rPr>
          <w:b/>
          <w:bCs/>
        </w:rPr>
        <w:t xml:space="preserve">Art. 1067.</w:t>
      </w:r>
      <w:r>
        <w:t xml:space="preserve"> </w:t>
      </w:r>
      <w:r>
        <w:t xml:space="preserve">O art. 275 da Lei nº 4.737, de 15 de julho de 1965 (Código Eleitoral), passa a vigorar com a seguinte redação: (Vigência)</w:t>
      </w:r>
    </w:p>
    <w:p>
      <w:pPr>
        <w:pStyle w:val="BodyText"/>
        <w:spacing w:after="60"/>
        <w:jc w:val="both"/>
      </w:pPr>
      <w:r>
        <w:t xml:space="preserve">“ Art. 275. São admissíveis embargos de declaração nas hipóteses previstas no Código de Processo Civil.</w:t>
      </w:r>
    </w:p>
    <w:p>
      <w:pPr>
        <w:pStyle w:val="BodyText"/>
        <w:spacing w:after="60"/>
        <w:jc w:val="both"/>
      </w:pPr>
      <w:r>
        <w:t xml:space="preserve">§ 1º Os embargos de declaração serão opostos no prazo de 3 (três) dias, contado da data de publicação da decisão embargada, em petição dirigida ao juiz ou relator, com a indicação do ponto que lhes deu causa.</w:t>
      </w:r>
    </w:p>
    <w:p>
      <w:pPr>
        <w:pStyle w:val="BodyText"/>
        <w:spacing w:after="60"/>
        <w:jc w:val="both"/>
      </w:pPr>
      <w:r>
        <w:t xml:space="preserve">§ 2º Os embargos de declaração não estão sujeitos a preparo.</w:t>
      </w:r>
    </w:p>
    <w:p>
      <w:pPr>
        <w:pStyle w:val="BodyText"/>
        <w:spacing w:after="60"/>
        <w:jc w:val="both"/>
      </w:pPr>
      <w:r>
        <w:t xml:space="preserve">§ 3º O juiz julgará os embargos em 5 (cinco) dias.</w:t>
      </w:r>
    </w:p>
    <w:p>
      <w:pPr>
        <w:pStyle w:val="BodyText"/>
        <w:spacing w:after="60"/>
        <w:jc w:val="both"/>
      </w:pPr>
      <w:r>
        <w:t xml:space="preserve">§ 4º Nos tribunais:</w:t>
      </w:r>
    </w:p>
    <w:p>
      <w:pPr>
        <w:pStyle w:val="BodyText"/>
        <w:spacing w:after="60"/>
        <w:jc w:val="both"/>
      </w:pPr>
      <w:r>
        <w:t xml:space="preserve">I - o relator apresentará os embargos em mesa na sessão subsequente, proferindo voto;</w:t>
      </w:r>
    </w:p>
    <w:p>
      <w:pPr>
        <w:pStyle w:val="BodyText"/>
        <w:spacing w:after="60"/>
        <w:jc w:val="both"/>
      </w:pPr>
      <w:r>
        <w:t xml:space="preserve">II - não havendo julgamento na sessão referida no inciso I, será o recurso incluído em pauta;</w:t>
      </w:r>
    </w:p>
    <w:p>
      <w:pPr>
        <w:pStyle w:val="BodyText"/>
        <w:spacing w:after="60"/>
        <w:jc w:val="both"/>
      </w:pPr>
      <w:r>
        <w:t xml:space="preserve">III - vencido o relator, outro será designado para lavrar o acórdão.</w:t>
      </w:r>
    </w:p>
    <w:p>
      <w:pPr>
        <w:pStyle w:val="BodyText"/>
        <w:spacing w:after="60"/>
        <w:jc w:val="both"/>
      </w:pPr>
      <w:r>
        <w:t xml:space="preserve">§ 5º Os embargos de declaração interrompem o prazo para a interposição de recurso.</w:t>
      </w:r>
    </w:p>
    <w:p>
      <w:pPr>
        <w:pStyle w:val="BodyText"/>
        <w:spacing w:after="60"/>
        <w:jc w:val="both"/>
      </w:pPr>
      <w:r>
        <w:t xml:space="preserve">§ 6º Quando manifestamente protelatórios os embargos de declaração, o juiz ou o tribunal, em decisão fundamentada, condenará o embargante a pagar ao embargado multa não excedente a 2 (dois) salários-mínimos.</w:t>
      </w:r>
    </w:p>
    <w:p>
      <w:pPr>
        <w:pStyle w:val="BodyText"/>
        <w:spacing w:after="60"/>
        <w:jc w:val="both"/>
      </w:pPr>
      <w:r>
        <w:t xml:space="preserve">§ 7º Na reiteração de embargos de declaração manifestamente protelatórios, a multa será elevada a até 10 (dez) salários-mínimos.” (NR)</w:t>
      </w:r>
    </w:p>
    <w:bookmarkEnd w:id="910"/>
    <w:bookmarkStart w:id="911" w:name="art.-1068"/>
    <w:p>
      <w:pPr>
        <w:pStyle w:val="Heading6"/>
        <w:pBdr>
          <w:left w:val="single" w:sz="36" w:space="4" w:color="2E75B6"/>
        </w:pBdr>
        <w:shd w:val="clear" w:color="auto" w:fill="E3EEF9"/>
        <w:spacing w:before="120" w:after="60"/>
        <w:ind w:left="85"/>
      </w:pPr>
      <w:r>
        <w:rPr>
          <w:i w:val="0"/>
          <w:color w:val="1F3A5F"/>
          <w:sz w:val="22"/>
        </w:rPr>
        <w:t xml:space="preserve">Art. 1068</w:t>
      </w:r>
    </w:p>
    <w:p>
      <w:pPr>
        <w:pStyle w:val="FirstParagraph"/>
        <w:spacing w:after="60"/>
        <w:jc w:val="both"/>
      </w:pPr>
      <w:r>
        <w:rPr>
          <w:b/>
          <w:bCs/>
        </w:rPr>
        <w:t xml:space="preserve">Art. 1068.</w:t>
      </w:r>
      <w:r>
        <w:t xml:space="preserve"> </w:t>
      </w:r>
      <w:r>
        <w:t xml:space="preserve">O art. 274 e o caput do art. 2.027 da Lei nº 10.406, de 10 de janeiro de 2002 (Código Civil), passam a vigorar com a seguinte redação: (Vigência)</w:t>
      </w:r>
    </w:p>
    <w:p>
      <w:pPr>
        <w:pStyle w:val="BodyText"/>
        <w:spacing w:after="60"/>
        <w:jc w:val="both"/>
      </w:pPr>
      <w:r>
        <w:t xml:space="preserve">“Art. 274. O julgamento contrário a um dos credores solidários não atinge os demais, mas o julgamento favorável aproveita-lhes, sem prejuízo de exceção pessoal que o devedor tenha direito de invocar em relação a qualquer deles.” (NR)</w:t>
      </w:r>
    </w:p>
    <w:p>
      <w:pPr>
        <w:pStyle w:val="BodyText"/>
        <w:spacing w:after="60"/>
        <w:jc w:val="both"/>
      </w:pPr>
      <w:r>
        <w:t xml:space="preserve">“Art. 2.027. A partilha é anulável pelos vícios e defeitos que invalidam, em geral, os negócios jurídicos.</w:t>
      </w:r>
    </w:p>
    <w:p>
      <w:pPr>
        <w:pStyle w:val="BodyText"/>
        <w:spacing w:after="60"/>
        <w:jc w:val="both"/>
      </w:pPr>
      <w:r>
        <w:t xml:space="preserve">………………………………………………………………………..” (NR)</w:t>
      </w:r>
    </w:p>
    <w:bookmarkEnd w:id="911"/>
    <w:bookmarkStart w:id="912" w:name="art.-1069"/>
    <w:p>
      <w:pPr>
        <w:pStyle w:val="Heading6"/>
        <w:pBdr>
          <w:left w:val="single" w:sz="36" w:space="4" w:color="2E75B6"/>
        </w:pBdr>
        <w:shd w:val="clear" w:color="auto" w:fill="E3EEF9"/>
        <w:spacing w:before="120" w:after="60"/>
        <w:ind w:left="85"/>
      </w:pPr>
      <w:r>
        <w:rPr>
          <w:i w:val="0"/>
          <w:color w:val="1F3A5F"/>
          <w:sz w:val="22"/>
        </w:rPr>
        <w:t xml:space="preserve">Art. 1069</w:t>
      </w:r>
    </w:p>
    <w:p>
      <w:pPr>
        <w:pStyle w:val="FirstParagraph"/>
        <w:spacing w:after="60"/>
        <w:jc w:val="both"/>
      </w:pPr>
      <w:r>
        <w:rPr>
          <w:b/>
          <w:bCs/>
        </w:rPr>
        <w:t xml:space="preserve">Art. 1069.</w:t>
      </w:r>
      <w:r>
        <w:t xml:space="preserve"> </w:t>
      </w:r>
      <w:r>
        <w:t xml:space="preserve">O Conselho Nacional de Justiça promoverá, periodicamente, pesquisas estatísticas para avaliação da efetividade das normas previstas neste Código.</w:t>
      </w:r>
    </w:p>
    <w:bookmarkEnd w:id="912"/>
    <w:bookmarkStart w:id="913" w:name="art.-1070"/>
    <w:p>
      <w:pPr>
        <w:pStyle w:val="Heading6"/>
        <w:pBdr>
          <w:left w:val="single" w:sz="36" w:space="4" w:color="2E75B6"/>
        </w:pBdr>
        <w:shd w:val="clear" w:color="auto" w:fill="E3EEF9"/>
        <w:spacing w:before="120" w:after="60"/>
        <w:ind w:left="85"/>
      </w:pPr>
      <w:r>
        <w:rPr>
          <w:i w:val="0"/>
          <w:color w:val="1F3A5F"/>
          <w:sz w:val="22"/>
        </w:rPr>
        <w:t xml:space="preserve">Art. 1070</w:t>
      </w:r>
    </w:p>
    <w:p>
      <w:pPr>
        <w:pStyle w:val="FirstParagraph"/>
        <w:spacing w:after="60"/>
        <w:jc w:val="both"/>
      </w:pPr>
      <w:r>
        <w:rPr>
          <w:b/>
          <w:bCs/>
        </w:rPr>
        <w:t xml:space="preserve">Art. 1070.</w:t>
      </w:r>
      <w:r>
        <w:t xml:space="preserve"> </w:t>
      </w:r>
      <w:r>
        <w:t xml:space="preserve">É de 15 (quinze) dias o prazo para a interposição de qualquer agravo, previsto em lei ou em regimento interno de tribunal, contra decisão de relator ou outra decisão unipessoal proferida em tribunal.</w:t>
      </w:r>
    </w:p>
    <w:bookmarkEnd w:id="913"/>
    <w:bookmarkStart w:id="914" w:name="art.-1071"/>
    <w:p>
      <w:pPr>
        <w:pStyle w:val="Heading6"/>
        <w:pBdr>
          <w:left w:val="single" w:sz="36" w:space="4" w:color="2E75B6"/>
        </w:pBdr>
        <w:shd w:val="clear" w:color="auto" w:fill="E3EEF9"/>
        <w:spacing w:before="120" w:after="60"/>
        <w:ind w:left="85"/>
      </w:pPr>
      <w:r>
        <w:rPr>
          <w:i w:val="0"/>
          <w:color w:val="1F3A5F"/>
          <w:sz w:val="22"/>
        </w:rPr>
        <w:t xml:space="preserve">Art. 1071</w:t>
      </w:r>
    </w:p>
    <w:p>
      <w:pPr>
        <w:pStyle w:val="FirstParagraph"/>
        <w:spacing w:after="60"/>
        <w:jc w:val="both"/>
      </w:pPr>
      <w:r>
        <w:rPr>
          <w:b/>
          <w:bCs/>
        </w:rPr>
        <w:t xml:space="preserve">Art. 1071.</w:t>
      </w:r>
      <w:r>
        <w:t xml:space="preserve"> </w:t>
      </w:r>
      <w:r>
        <w:t xml:space="preserve">O Capítulo III do Título V da Lei nº 6.015, de 31 de dezembro de 1973 (Lei de Registros Públicos), passa a vigorar acrescida do seguinte art. 216-A: (Vigência)</w:t>
      </w:r>
    </w:p>
    <w:p>
      <w:pPr>
        <w:pStyle w:val="BodyText"/>
        <w:spacing w:after="60"/>
        <w:jc w:val="both"/>
      </w:pPr>
      <w:r>
        <w:t xml:space="preserve">“Art. 216-A. Sem prejuízo da via jurisdicional, é admitido o pedido de reconhecimento extrajudicial de usucapião, que será processado diretamente perante o cartório do registro de imóveis da comarca em que estiver situado o imóvel usucapiendo, a requerimento do interessado, representado por advogado, instruído com:</w:t>
      </w:r>
    </w:p>
    <w:p>
      <w:pPr>
        <w:pStyle w:val="BodyText"/>
        <w:spacing w:after="60"/>
        <w:jc w:val="both"/>
      </w:pPr>
      <w:r>
        <w:t xml:space="preserve">I - ata notarial lavrada pelo tabelião, atestando o tempo de posse do requerente e seus antecessores, conforme o caso e suas circunstâncias;</w:t>
      </w:r>
    </w:p>
    <w:p>
      <w:pPr>
        <w:pStyle w:val="BodyText"/>
        <w:spacing w:after="60"/>
        <w:jc w:val="both"/>
      </w:pPr>
      <w:r>
        <w:t xml:space="preserve">II - planta e memorial descritivo assinado por profissional legalmente habilitado, com prova de anotação de responsabilidade técnica no respectivo conselho de fiscalização profissional, e pelos titulares de direitos reais e de outros direitos registrados ou averbados na matrícula do imóvel usucapiendo e na matrícula dos imóveis confinantes;</w:t>
      </w:r>
    </w:p>
    <w:p>
      <w:pPr>
        <w:pStyle w:val="BodyText"/>
        <w:spacing w:after="60"/>
        <w:jc w:val="both"/>
      </w:pPr>
      <w:r>
        <w:t xml:space="preserve">III - certidões negativas dos distribuidores da comarca da situação do imóvel e do domicílio do requerente;</w:t>
      </w:r>
    </w:p>
    <w:p>
      <w:pPr>
        <w:pStyle w:val="BodyText"/>
        <w:spacing w:after="60"/>
        <w:jc w:val="both"/>
      </w:pPr>
      <w:r>
        <w:t xml:space="preserve">IV - justo título ou quaisquer outros documentos que demonstrem a origem, a continuidade, a natureza e o tempo da posse, tais como o pagamento dos impostos e das taxas que incidirem sobre o imóvel.</w:t>
      </w:r>
    </w:p>
    <w:p>
      <w:pPr>
        <w:pStyle w:val="BodyText"/>
        <w:spacing w:after="60"/>
        <w:jc w:val="both"/>
      </w:pPr>
      <w:r>
        <w:t xml:space="preserve">§ 1º O pedido será autuado pelo registrador, prorrogando-se o prazo da prenotação até o acolhimento ou a rejeição do pedido.</w:t>
      </w:r>
    </w:p>
    <w:p>
      <w:pPr>
        <w:pStyle w:val="BodyText"/>
        <w:spacing w:after="60"/>
        <w:jc w:val="both"/>
      </w:pPr>
      <w:r>
        <w:t xml:space="preserve">§ 2º Se a planta não contiver a assinatura de qualquer um dos titulares de direitos reais e de outros direitos registrados ou averbados na matrícula do imóvel usucapiendo e na matrícula dos imóveis confinantes, esse será notificado pelo registrador competente, pessoalmente ou pelo correio com aviso de recebimento, para manifestar seu consentimento expresso em 15 (quinze) dias, interpretado o seu silêncio como discordância.</w:t>
      </w:r>
    </w:p>
    <w:p>
      <w:pPr>
        <w:pStyle w:val="BodyText"/>
        <w:spacing w:after="60"/>
        <w:jc w:val="both"/>
      </w:pPr>
      <w:r>
        <w:t xml:space="preserve">§ 3º O oficial de registro de imóveis dará ciência à União, ao Estado, ao Distrito Federal e ao Município, pessoalmente, por intermédio do oficial de registro de títulos e documentos, ou pelo correio com aviso de recebimento, para que se manifestem, em 15 (quinze) dias, sobre o pedido.</w:t>
      </w:r>
    </w:p>
    <w:p>
      <w:pPr>
        <w:pStyle w:val="BodyText"/>
        <w:spacing w:after="60"/>
        <w:jc w:val="both"/>
      </w:pPr>
      <w:r>
        <w:t xml:space="preserve">§ 4º O oficial de registro de imóveis promoverá a publicação de edital em jornal de grande circulação, onde houver, para a ciência de terceiros eventualmente interessados, que poderão se manifestar em 15 (quinze) dias.</w:t>
      </w:r>
    </w:p>
    <w:p>
      <w:pPr>
        <w:pStyle w:val="BodyText"/>
        <w:spacing w:after="60"/>
        <w:jc w:val="both"/>
      </w:pPr>
      <w:r>
        <w:t xml:space="preserve">§ 5º Para a elucidação de qualquer ponto de dúvida, poderão ser solicitadas ou realizadas diligências pelo oficial de registro de imóveis.</w:t>
      </w:r>
    </w:p>
    <w:p>
      <w:pPr>
        <w:pStyle w:val="BodyText"/>
        <w:spacing w:after="60"/>
        <w:jc w:val="both"/>
      </w:pPr>
      <w:r>
        <w:t xml:space="preserve">§ 6º Transcorrido o prazo de que trata o § 4º deste artigo, sem pendência de diligências na forma do § 5º deste artigo e achando-se em ordem a documentação, com inclusão da concordância expressa dos titulares de direitos reais e de outros direitos registrados ou averbados na matrícula do imóvel usucapiendo e na matrícula dos imóveis confinantes, o oficial de registro de imóveis registrará a aquisição do imóvel com as descrições apresentadas, sendo permitida a abertura de matrícula, se for o caso.</w:t>
      </w:r>
    </w:p>
    <w:p>
      <w:pPr>
        <w:pStyle w:val="BodyText"/>
        <w:spacing w:after="60"/>
        <w:jc w:val="both"/>
      </w:pPr>
      <w:r>
        <w:t xml:space="preserve">§ 7º Em qualquer caso, é lícito ao interessado suscitar o procedimento de dúvida, nos termos desta Lei.</w:t>
      </w:r>
    </w:p>
    <w:p>
      <w:pPr>
        <w:pStyle w:val="BodyText"/>
        <w:spacing w:after="60"/>
        <w:jc w:val="both"/>
      </w:pPr>
      <w:r>
        <w:t xml:space="preserve">§ 8º Ao final das diligências, se a documentação não estiver em ordem, o oficial de registro de imóveis rejeitará o pedido.</w:t>
      </w:r>
    </w:p>
    <w:p>
      <w:pPr>
        <w:pStyle w:val="BodyText"/>
        <w:spacing w:after="60"/>
        <w:jc w:val="both"/>
      </w:pPr>
      <w:r>
        <w:t xml:space="preserve">§ 9º A rejeição do pedido extrajudicial não impede o ajuizamento de ação de usucapião.</w:t>
      </w:r>
    </w:p>
    <w:p>
      <w:pPr>
        <w:pStyle w:val="BodyText"/>
        <w:spacing w:after="60"/>
        <w:jc w:val="both"/>
      </w:pPr>
      <w:r>
        <w:t xml:space="preserve">§ 10. Em caso de impugnação do pedido de reconhecimento extrajudicial de usucapião, apresentada por qualquer um dos titulares de direito reais e de outros direitos registrados ou averbados na matrícula do imóvel usucapiendo e na matrícula dos imóveis confinantes, por algum dos entes públicos ou por algum terceiro interessado, o oficial de registro de imóveis remeterá os autos ao juízo competente da comarca da situação do imóvel, cabendo ao requerente emendar a petição inicial para adequá-la ao procedimento comum.”</w:t>
      </w:r>
    </w:p>
    <w:bookmarkEnd w:id="914"/>
    <w:bookmarkStart w:id="915" w:name="art.-1072"/>
    <w:p>
      <w:pPr>
        <w:pStyle w:val="Heading6"/>
        <w:pBdr>
          <w:left w:val="single" w:sz="36" w:space="4" w:color="2E75B6"/>
        </w:pBdr>
        <w:shd w:val="clear" w:color="auto" w:fill="E3EEF9"/>
        <w:spacing w:before="120" w:after="60"/>
        <w:ind w:left="85"/>
      </w:pPr>
      <w:r>
        <w:rPr>
          <w:i w:val="0"/>
          <w:color w:val="1F3A5F"/>
          <w:sz w:val="22"/>
        </w:rPr>
        <w:t xml:space="preserve">Art. 1072</w:t>
      </w:r>
    </w:p>
    <w:p>
      <w:pPr>
        <w:pStyle w:val="FirstParagraph"/>
        <w:spacing w:after="60"/>
        <w:jc w:val="both"/>
      </w:pPr>
      <w:r>
        <w:rPr>
          <w:b/>
          <w:bCs/>
        </w:rPr>
        <w:t xml:space="preserve">Art. 1072.</w:t>
      </w:r>
      <w:r>
        <w:t xml:space="preserve"> </w:t>
      </w:r>
      <w:r>
        <w:t xml:space="preserve">Revogam-se: (Vigência)</w:t>
      </w:r>
    </w:p>
    <w:p>
      <w:pPr>
        <w:pStyle w:val="BodyText"/>
        <w:spacing w:after="60"/>
        <w:jc w:val="both"/>
      </w:pPr>
      <w:r>
        <w:t xml:space="preserve">I - o art. 22 do Decreto-Lei nº 25, de 30 de novembro de 1937;</w:t>
      </w:r>
    </w:p>
    <w:p>
      <w:pPr>
        <w:pStyle w:val="BodyText"/>
        <w:spacing w:after="60"/>
        <w:jc w:val="both"/>
      </w:pPr>
      <w:r>
        <w:t xml:space="preserve">II - os arts. 227, caput, 229, 230, 456, 1.482, 1.483 e 1.768 a 1.773 da Lei nº 10.406, de 10 de janeiro de 2002 (Código Civil);</w:t>
      </w:r>
    </w:p>
    <w:p>
      <w:pPr>
        <w:pStyle w:val="BodyText"/>
        <w:spacing w:after="60"/>
        <w:jc w:val="both"/>
      </w:pPr>
      <w:r>
        <w:t xml:space="preserve">III - os arts. 2º, 3º, 4º, 6º, 7º, 11, 12 e 17 da Lei nº 1.060, de 5 de fevereiro de 1950;</w:t>
      </w:r>
    </w:p>
    <w:p>
      <w:pPr>
        <w:pStyle w:val="BodyText"/>
        <w:spacing w:after="60"/>
        <w:jc w:val="both"/>
      </w:pPr>
      <w:r>
        <w:t xml:space="preserve">IV - os arts. 13 a 18, 26 a 29 e 38 da Lei nº 8.038, de 28 de maio de 1990;</w:t>
      </w:r>
    </w:p>
    <w:p>
      <w:pPr>
        <w:pStyle w:val="BodyText"/>
        <w:spacing w:after="60"/>
        <w:jc w:val="both"/>
      </w:pPr>
      <w:r>
        <w:t xml:space="preserve">V - os arts. 16 a 18 da Lei nº 5.478, de 25 de julho de 1968; e</w:t>
      </w:r>
    </w:p>
    <w:p>
      <w:pPr>
        <w:pStyle w:val="BodyText"/>
        <w:spacing w:after="60"/>
        <w:jc w:val="both"/>
      </w:pPr>
      <w:r>
        <w:t xml:space="preserve">VI - o art. 98, § 4º, da Lei nº 12.529, de 30 de novembro de 2011.</w:t>
      </w:r>
    </w:p>
    <w:bookmarkEnd w:id="915"/>
    <w:bookmarkEnd w:id="916"/>
    <w:bookmarkEnd w:id="917"/>
    <w:bookmarkEnd w:id="918"/>
    <w:bookmarkStart w:id="925" w:name="X43a95e2aaa971cc4b236067f8a9cef338b30787"/>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919" w:name="título-i-do-procedimento-comum"/>
    <w:p>
      <w:pPr>
        <w:pStyle w:val="Heading2"/>
      </w:pPr>
      <w:r>
        <w:t xml:space="preserve">6.1 Título I: do procedimento comum</w:t>
      </w:r>
    </w:p>
    <w:p>
      <w:pPr>
        <w:pStyle w:val="FirstParagraph"/>
        <w:spacing w:after="60"/>
        <w:jc w:val="both"/>
      </w:pPr>
      <w:r>
        <w:rPr>
          <w:b/>
          <w:bCs/>
        </w:rPr>
        <w:t xml:space="preserve">Art. 382, § 4º (produção antecipada de prova).</w:t>
      </w:r>
      <w:r>
        <w:t xml:space="preserve"> </w:t>
      </w:r>
      <w:r>
        <w:t xml:space="preserve">A Quarta Turma admitiu afastar a limitação de recorribilidade quando a parte atingida questiona os próprios requisitos da ação (REsp 2.043.440, 29/11/2023). A Terceira Turma, em acórdão posterior, aplicou o § 4º conforme a letra: a impugnação só cabe contra a decisão que denega a prova (AREsp 2.962.979, 17/11/2025). Os dois entendimentos coexistem nos acervos consultados.</w:t>
      </w:r>
    </w:p>
    <w:p>
      <w:pPr>
        <w:pStyle w:val="BodyText"/>
        <w:spacing w:after="60"/>
        <w:jc w:val="both"/>
      </w:pPr>
      <w:r>
        <w:rPr>
          <w:b/>
          <w:bCs/>
        </w:rPr>
        <w:t xml:space="preserve">Art. 371 e 479 (limites do livre convencimento).</w:t>
      </w:r>
      <w:r>
        <w:t xml:space="preserve"> </w:t>
      </w:r>
      <w:r>
        <w:t xml:space="preserve">A linha reiterada das Turmas submete a valoração da prova pericial à Súmula 7/STJ (por exemplo, AgInt no AREsp 2.229.945, Quarta Turma, 2023; AREsp 3.135.885, Terceira Turma, 2026; AREsp 3.160.766, Quarta Turma, 2026). No AgInt no AREsp 2.773.143 (Quarta Turma, 14/04/2026), a mesma Turma proveu o agravo interno e reconheceu ofensa aos arts. 375 e 479 na desconsideração de laudo pericial em matéria de alta complexidade, sem contraprova técnica nem fundamentação idônea, afastando ali a Súmula 7. No mesmo sentido, admite-se o afastamento motivado do laudo por erro de cálculo do perito (AgInt no AREsp 2.951.852, Segunda Turma, 19/08/2026) e a valoração que indica documentos clínicos contemporâneos para reputar insuficiente a conclusão pericial (AREsp 3.137.546, Quarta Turma, 15/06/2026).</w:t>
      </w:r>
    </w:p>
    <w:bookmarkEnd w:id="919"/>
    <w:bookmarkStart w:id="920" w:name="título-ii-do-cumprimento-da-sentença"/>
    <w:p>
      <w:pPr>
        <w:pStyle w:val="Heading2"/>
      </w:pPr>
      <w:r>
        <w:t xml:space="preserve">6.2 Título II: do cumprimento da sentença</w:t>
      </w:r>
    </w:p>
    <w:p>
      <w:pPr>
        <w:pStyle w:val="FirstParagraph"/>
        <w:spacing w:after="60"/>
        <w:jc w:val="both"/>
      </w:pPr>
      <w:r>
        <w:rPr>
          <w:b/>
          <w:bCs/>
        </w:rPr>
        <w:t xml:space="preserve">Art. 537, § 1º (multa vencida).</w:t>
      </w:r>
      <w:r>
        <w:t xml:space="preserve"> </w:t>
      </w:r>
      <w:r>
        <w:t xml:space="preserve">Turmas do STJ chegaram a admitir a revisão do valor acumulado da multa cominatória a qualquer tempo (AgInt no AREsp 1.500.279, Quarta Turma, 07/06/2021). A Corte Especial fixou, depois, que só a multa vincenda pode ser modificada (EAREsp 1.479.019, 07/05/2025), e a Terceira Turma o aplicou (REsp 2.013.922, 11/11/2025). A Quarta Turma ressalva que a restrição não alcança multa vencida sob o CPC/1973 (AgInt no REsp 1.769.265, 12/08/2026).</w:t>
      </w:r>
    </w:p>
    <w:p>
      <w:pPr>
        <w:pStyle w:val="BodyText"/>
        <w:spacing w:after="60"/>
        <w:jc w:val="both"/>
      </w:pPr>
      <w:r>
        <w:rPr>
          <w:b/>
          <w:bCs/>
        </w:rPr>
        <w:t xml:space="preserve">Art. 526 (depósito e juros).</w:t>
      </w:r>
      <w:r>
        <w:t xml:space="preserve"> </w:t>
      </w:r>
      <w:r>
        <w:t xml:space="preserve">A Quarta Turma entendeu, em 2018, que o depósito em garantia afasta novos juros moratórios (AgInt no AREsp 1.271.421, 20/09/2018). O Tema 677, revisto pela Corte Especial em 19/10/2022, fixou que o depósito não isenta o devedor dos consectários da mora.</w:t>
      </w:r>
    </w:p>
    <w:p>
      <w:pPr>
        <w:pStyle w:val="BodyText"/>
        <w:spacing w:after="60"/>
        <w:jc w:val="both"/>
      </w:pPr>
      <w:r>
        <w:rPr>
          <w:b/>
          <w:bCs/>
        </w:rPr>
        <w:t xml:space="preserve">ADI 5492 e ADI 5534 (datas).</w:t>
      </w:r>
      <w:r>
        <w:t xml:space="preserve"> </w:t>
      </w:r>
      <w:r>
        <w:t xml:space="preserve">O informativo da curadoria interna do STF (Informativo 1092) indica o encerramento da sessão virtual da ADI 5492 em 24/04/2023, e o da ADI 5534 (Informativo 1003) em 19/12/2020; o repositório externo trazia 25/04/2023 e 21/12/2020. Prevaleceu a data da curadoria interna, que consta das anotações dos arts. 535 e 525.</w:t>
      </w:r>
    </w:p>
    <w:bookmarkEnd w:id="920"/>
    <w:bookmarkStart w:id="921" w:name="título-iii-dos-procedimentos-especiais"/>
    <w:p>
      <w:pPr>
        <w:pStyle w:val="Heading2"/>
      </w:pPr>
      <w:r>
        <w:t xml:space="preserve">6.3 Título III: dos procedimentos especiais</w:t>
      </w:r>
    </w:p>
    <w:p>
      <w:pPr>
        <w:pStyle w:val="FirstParagraph"/>
        <w:spacing w:after="60"/>
        <w:jc w:val="both"/>
      </w:pPr>
      <w:r>
        <w:rPr>
          <w:b/>
          <w:bCs/>
        </w:rPr>
        <w:t xml:space="preserve">Embargos de terceiro e promessa de compra e venda não inscrita.</w:t>
      </w:r>
      <w:r>
        <w:t xml:space="preserve"> </w:t>
      </w:r>
      <w:r>
        <w:t xml:space="preserve">A Súmula 621 do STF diz que a promessa não inscrita no registro de imóveis não enseja embargos de terceiro, enquanto a Súmula 84 do STJ admite os embargos fundados na posse advinda do compromisso, ainda que sem registro. O STJ aplica a sua súmula (REsp 2.202.047, 2025), e a oposição entre os enunciados deve ser conferida na fonte.</w:t>
      </w:r>
    </w:p>
    <w:p>
      <w:pPr>
        <w:pStyle w:val="BodyText"/>
        <w:spacing w:after="60"/>
        <w:jc w:val="both"/>
      </w:pPr>
      <w:r>
        <w:rPr>
          <w:b/>
          <w:bCs/>
        </w:rPr>
        <w:t xml:space="preserve">Tema 243/STJ.</w:t>
      </w:r>
      <w:r>
        <w:t xml:space="preserve"> </w:t>
      </w:r>
      <w:r>
        <w:t xml:space="preserve">O acórdão paradigma é de 20/08/2014, anterior ao recorte da pesquisa; mantém-se por ser o marco vigente da fraude à execução (Súmula 375), com a data de origem declarada.</w:t>
      </w:r>
    </w:p>
    <w:bookmarkEnd w:id="921"/>
    <w:bookmarkStart w:id="922" w:name="livro-ii-do-processo-de-execução"/>
    <w:p>
      <w:pPr>
        <w:pStyle w:val="Heading2"/>
      </w:pPr>
      <w:r>
        <w:t xml:space="preserve">6.4 Livro II: do processo de execução</w:t>
      </w:r>
    </w:p>
    <w:p>
      <w:pPr>
        <w:pStyle w:val="FirstParagraph"/>
        <w:spacing w:after="60"/>
        <w:jc w:val="both"/>
      </w:pPr>
      <w:r>
        <w:t xml:space="preserve">Não foram localizadas divergências nas bases consultadas para os dispositivos deste bloco.</w:t>
      </w:r>
    </w:p>
    <w:bookmarkEnd w:id="922"/>
    <w:bookmarkStart w:id="923" w:name="X73006239c0a78a7db38a81b820dfa972eb9e1d1"/>
    <w:p>
      <w:pPr>
        <w:pStyle w:val="Heading2"/>
      </w:pPr>
      <w:r>
        <w:t xml:space="preserve">6.5 Livro III: dos processos nos tribunais e dos meios de impugnação das decisões judiciais</w:t>
      </w:r>
    </w:p>
    <w:p>
      <w:pPr>
        <w:pStyle w:val="FirstParagraph"/>
        <w:spacing w:after="60"/>
        <w:jc w:val="both"/>
      </w:pPr>
      <w:r>
        <w:t xml:space="preserve">Não foram localizadas divergências nas bases consultadas para os dispositivos deste bloco.</w:t>
      </w:r>
    </w:p>
    <w:bookmarkEnd w:id="923"/>
    <w:bookmarkStart w:id="924" w:name="X2a6dc0edcc7da1c7801f92eaf19c3361a8f927a"/>
    <w:p>
      <w:pPr>
        <w:pStyle w:val="Heading2"/>
      </w:pPr>
      <w:r>
        <w:t xml:space="preserve">6.6 Livro Complementar: disposições finais e transitórias</w:t>
      </w:r>
    </w:p>
    <w:p>
      <w:pPr>
        <w:pStyle w:val="FirstParagraph"/>
        <w:spacing w:after="60"/>
        <w:jc w:val="both"/>
      </w:pPr>
      <w:r>
        <w:t xml:space="preserve">Não foram localizadas divergências nas bases consultadas para os dispositivos deste bloco.</w:t>
      </w:r>
    </w:p>
    <w:bookmarkEnd w:id="924"/>
    <w:bookmarkEnd w:id="925"/>
    <w:bookmarkStart w:id="932"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926" w:name="título-i-do-procedimento-comum-1"/>
    <w:p>
      <w:pPr>
        <w:pStyle w:val="Heading2"/>
      </w:pPr>
      <w:r>
        <w:t xml:space="preserve">7.1 Título I: do procedimento comum</w:t>
      </w:r>
    </w:p>
    <w:p>
      <w:pPr>
        <w:pStyle w:val="Compact"/>
        <w:numPr>
          <w:ilvl w:val="0"/>
          <w:numId w:val="1003"/>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3"/>
        </w:numPr>
        <w:spacing w:after="60"/>
        <w:jc w:val="both"/>
      </w:pPr>
      <w:r>
        <w:rPr>
          <w:b/>
          <w:bCs/>
        </w:rPr>
        <w:t xml:space="preserve">Arts. 325, 328, 340, 347 a 348, 352 a 353, 358 a 360, 363, 365 a 368, 377, 379, 383 a 384, 386 a 388, 393 a 395, 398, 404, 406 a 407, 409 a 410, 412 a 424, 426 a 428, 432 a 433, 438, 445 a 446, 448 a 449, 452, 454 a 456, 458 a 463, 474 a 476, 478, 486, 488, 490, 498, 501, 512.</w:t>
      </w:r>
      <w:r>
        <w:t xml:space="preserve"> </w:t>
      </w:r>
      <w:r>
        <w:t xml:space="preserve">Sem acórdão com tese própria ou orientação de aplicação nos acervos consultados além dos citados.</w:t>
      </w:r>
    </w:p>
    <w:p>
      <w:pPr>
        <w:pStyle w:val="Compact"/>
        <w:numPr>
          <w:ilvl w:val="0"/>
          <w:numId w:val="1003"/>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3"/>
        </w:numPr>
        <w:spacing w:after="60"/>
        <w:jc w:val="both"/>
      </w:pPr>
      <w:r>
        <w:rPr>
          <w:b/>
          <w:bCs/>
        </w:rPr>
        <w:t xml:space="preserve">Art. 497 (AgInt no REsp 2.216.332).</w:t>
      </w:r>
      <w:r>
        <w:t xml:space="preserve"> </w:t>
      </w:r>
      <w:r>
        <w:t xml:space="preserve">O acórdão só aplica os óbices das Súmulas 283/STF e 83/STJ, sem tese sobre o art. 497; descartado da anotação.</w:t>
      </w:r>
    </w:p>
    <w:bookmarkEnd w:id="926"/>
    <w:bookmarkStart w:id="927" w:name="título-ii-do-cumprimento-da-sentença-1"/>
    <w:p>
      <w:pPr>
        <w:pStyle w:val="Heading2"/>
      </w:pPr>
      <w:r>
        <w:t xml:space="preserve">7.2 Título II: do cumprimento da sentença</w:t>
      </w:r>
    </w:p>
    <w:p>
      <w:pPr>
        <w:pStyle w:val="Compact"/>
        <w:numPr>
          <w:ilvl w:val="0"/>
          <w:numId w:val="1004"/>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4"/>
        </w:numPr>
        <w:spacing w:after="60"/>
        <w:jc w:val="both"/>
      </w:pPr>
      <w:r>
        <w:rPr>
          <w:b/>
          <w:bCs/>
        </w:rPr>
        <w:t xml:space="preserve">Arts. 514, 517 a 519, 522, 529 a 530, 532, 538.</w:t>
      </w:r>
      <w:r>
        <w:t xml:space="preserve"> </w:t>
      </w:r>
      <w:r>
        <w:t xml:space="preserve">Sem acórdão com tese própria ou orientação de aplicação nos acervos consultados além dos citados.</w:t>
      </w:r>
    </w:p>
    <w:p>
      <w:pPr>
        <w:pStyle w:val="Compact"/>
        <w:numPr>
          <w:ilvl w:val="0"/>
          <w:numId w:val="1004"/>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4"/>
        </w:numPr>
        <w:spacing w:after="60"/>
        <w:jc w:val="both"/>
      </w:pPr>
      <w:r>
        <w:rPr>
          <w:b/>
          <w:bCs/>
        </w:rPr>
        <w:t xml:space="preserve">AR 2876.</w:t>
      </w:r>
      <w:r>
        <w:t xml:space="preserve"> </w:t>
      </w:r>
      <w:r>
        <w:t xml:space="preserve">A remissão dos arts. 525, §§ 14 e 15, e 535, §§ 7º e 8º não foi localizada no controle concentrado do STF (curadoria interna), na busca híbrida do STF nem no repositório externo (consulta por classe e número). Conferir no portal do STF.</w:t>
      </w:r>
    </w:p>
    <w:p>
      <w:pPr>
        <w:pStyle w:val="Compact"/>
        <w:numPr>
          <w:ilvl w:val="0"/>
          <w:numId w:val="1004"/>
        </w:numPr>
        <w:spacing w:after="60"/>
        <w:jc w:val="both"/>
      </w:pPr>
      <w:r>
        <w:rPr>
          <w:b/>
          <w:bCs/>
        </w:rPr>
        <w:t xml:space="preserve">Tema 677.</w:t>
      </w:r>
      <w:r>
        <w:t xml:space="preserve"> </w:t>
      </w:r>
      <w:r>
        <w:t xml:space="preserve">O acervo traz duas datas de publicação para o acórdão de 19/10/2022 (15 e 16/12/2022); a data de publicação foi omitida na citação. Conferir no portal do STJ.</w:t>
      </w:r>
    </w:p>
    <w:bookmarkEnd w:id="927"/>
    <w:bookmarkStart w:id="928" w:name="título-iii-dos-procedimentos-especiais-1"/>
    <w:p>
      <w:pPr>
        <w:pStyle w:val="Heading2"/>
      </w:pPr>
      <w:r>
        <w:t xml:space="preserve">7.3 Título III: dos procedimentos especiais</w:t>
      </w:r>
    </w:p>
    <w:p>
      <w:pPr>
        <w:pStyle w:val="Compact"/>
        <w:numPr>
          <w:ilvl w:val="0"/>
          <w:numId w:val="1005"/>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5"/>
        </w:numPr>
        <w:spacing w:after="60"/>
        <w:jc w:val="both"/>
      </w:pPr>
      <w:r>
        <w:rPr>
          <w:b/>
          <w:bCs/>
        </w:rPr>
        <w:t xml:space="preserve">Arts. 539 a 543, 546 a 549, 552, 555 a 556, 558 a 561, 563 a 564, 566 a 598, 601 a 602, 607 a 608, 615, 619, 621, 625 a 638, 640 a 641, 645 a 648, 650 a 658, 660 a 661, 663, 665, 667 a 668, 670 a 671, 673, 676 a 684, 686 a 691, 693 a 699, 704 a 711, 713, 715 a 718, 720 a 725, 727 a 729, 732, 734 a 736, 738 a 746, 748 a 749, 751 a 752, 754 a 770.</w:t>
      </w:r>
      <w:r>
        <w:t xml:space="preserve"> </w:t>
      </w:r>
      <w:r>
        <w:t xml:space="preserve">Sem acórdão com tese própria ou orientação de aplicação nos acervos consultados além dos citados.</w:t>
      </w:r>
    </w:p>
    <w:p>
      <w:pPr>
        <w:pStyle w:val="Compact"/>
        <w:numPr>
          <w:ilvl w:val="0"/>
          <w:numId w:val="1005"/>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5"/>
        </w:numPr>
        <w:spacing w:after="60"/>
        <w:jc w:val="both"/>
      </w:pPr>
      <w:r>
        <w:rPr>
          <w:b/>
          <w:bCs/>
        </w:rPr>
        <w:t xml:space="preserve">Súmulas.</w:t>
      </w:r>
      <w:r>
        <w:t xml:space="preserve"> </w:t>
      </w:r>
      <w:r>
        <w:t xml:space="preserve">O acervo não informa a data de aprovação das súmulas citadas; conferir no portal do tribunal.</w:t>
      </w:r>
    </w:p>
    <w:p>
      <w:pPr>
        <w:pStyle w:val="Compact"/>
        <w:numPr>
          <w:ilvl w:val="0"/>
          <w:numId w:val="1005"/>
        </w:numPr>
        <w:spacing w:after="60"/>
        <w:jc w:val="both"/>
      </w:pPr>
      <w:r>
        <w:rPr>
          <w:b/>
          <w:bCs/>
        </w:rPr>
        <w:t xml:space="preserve">Tema 243.</w:t>
      </w:r>
      <w:r>
        <w:t xml:space="preserve"> </w:t>
      </w:r>
      <w:r>
        <w:t xml:space="preserve">O acervo indica como relatora a Min. Nancy Andrighi; acórdão posterior do STJ (REsp 2.183.157, 2026) menciona o Min. João Otávio de Noronha como relator para o acórdão. Conferir a relatoria no portal do STJ.</w:t>
      </w:r>
    </w:p>
    <w:bookmarkEnd w:id="928"/>
    <w:bookmarkStart w:id="929" w:name="livro-ii-do-processo-de-execução-1"/>
    <w:p>
      <w:pPr>
        <w:pStyle w:val="Heading2"/>
      </w:pPr>
      <w:r>
        <w:t xml:space="preserve">7.4 Livro II: do processo de execução</w:t>
      </w:r>
    </w:p>
    <w:p>
      <w:pPr>
        <w:pStyle w:val="Compact"/>
        <w:numPr>
          <w:ilvl w:val="0"/>
          <w:numId w:val="1006"/>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771, 773, 777, 782, 785, 787 a 788, 791, 793, 796, 799 a 800, 802, 804, 806 a 814, 818 a 825, 829, 831, 834, 837 a 838, 840, 842, 845 a 847, 850, 852 a 853, 856, 858 a 860, 862 a 865, 868 a 870, 872, 874, 878, 881, 883, 885, 887 a 894, 896 a 902, 905, 907, 909, 912, 914 a 916, 920, 922 a 923, 925.</w:t>
      </w:r>
      <w:r>
        <w:t xml:space="preserve"> </w:t>
      </w:r>
      <w:r>
        <w:t xml:space="preserve">Sem acórdão com tese própria ou orientação de aplicação nos acervos consultados além dos citados.</w:t>
      </w:r>
    </w:p>
    <w:p>
      <w:pPr>
        <w:pStyle w:val="Compact"/>
        <w:numPr>
          <w:ilvl w:val="0"/>
          <w:numId w:val="1006"/>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bookmarkEnd w:id="929"/>
    <w:bookmarkStart w:id="930" w:name="Xf2434898f891c48903d95177aa97b5c9b9faa3c"/>
    <w:p>
      <w:pPr>
        <w:pStyle w:val="Heading2"/>
      </w:pPr>
      <w:r>
        <w:t xml:space="preserve">7.5 Livro III: dos processos nos tribunais e dos meios de impugnação das decisões judiciais</w:t>
      </w:r>
    </w:p>
    <w:p>
      <w:pPr>
        <w:pStyle w:val="Compact"/>
        <w:numPr>
          <w:ilvl w:val="0"/>
          <w:numId w:val="1007"/>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929, 931, 935 a 936, 938 a 941, 943 a 944, 949 a 950, 952 a 957, 959, 961 a 962, 965, 970 a 974, 977 a 981, 984 a 987, 989 a 991, 993 a 995, 997, 1000, 1004 a 1005, 1008, 1010 a 1011, 1014, 1016, 1018 a 1020, 1024, 1026 a 1029, 1032 a 1036, 1038 a 1041, 1044.</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7"/>
        </w:numPr>
        <w:spacing w:after="60"/>
        <w:jc w:val="both"/>
      </w:pPr>
      <w:r>
        <w:rPr>
          <w:b/>
          <w:bCs/>
        </w:rPr>
        <w:t xml:space="preserve">Art. 1.009.</w:t>
      </w:r>
      <w:r>
        <w:t xml:space="preserve"> </w:t>
      </w:r>
      <w:r>
        <w:t xml:space="preserve">O texto do art. 1.009 não consta do texto compilado do acervo local, embora a numeração seja contínua; o dispositivo fica sem texto legal, à espera de conferência no portal do Planalto.</w:t>
      </w:r>
    </w:p>
    <w:p>
      <w:pPr>
        <w:pStyle w:val="Compact"/>
        <w:numPr>
          <w:ilvl w:val="0"/>
          <w:numId w:val="1007"/>
        </w:numPr>
        <w:spacing w:after="60"/>
        <w:jc w:val="both"/>
      </w:pPr>
      <w:r>
        <w:rPr>
          <w:b/>
          <w:bCs/>
        </w:rPr>
        <w:t xml:space="preserve">Art. 945.</w:t>
      </w:r>
      <w:r>
        <w:t xml:space="preserve"> </w:t>
      </w:r>
      <w:r>
        <w:t xml:space="preserve">Dispositivo revogado pela Lei nº 13.256/2016; permanece no texto legal apenas a marca de revogação.</w:t>
      </w:r>
    </w:p>
    <w:bookmarkEnd w:id="930"/>
    <w:bookmarkStart w:id="931" w:name="X153332e778b7426cb9eab18b0467c160b470f9c"/>
    <w:p>
      <w:pPr>
        <w:pStyle w:val="Heading2"/>
      </w:pPr>
      <w:r>
        <w:t xml:space="preserve">7.6 Livro Complementar: disposições finais e transitórias</w:t>
      </w:r>
    </w:p>
    <w:p>
      <w:pPr>
        <w:pStyle w:val="Compact"/>
        <w:numPr>
          <w:ilvl w:val="0"/>
          <w:numId w:val="1008"/>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1045 a 1051, 1053 a 1054, 1056 a 1058, 1060 a 1072.</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8"/>
        </w:numPr>
        <w:spacing w:after="60"/>
        <w:jc w:val="both"/>
      </w:pPr>
      <w:r>
        <w:rPr>
          <w:b/>
          <w:bCs/>
        </w:rPr>
        <w:t xml:space="preserve">Art. 1.055.</w:t>
      </w:r>
      <w:r>
        <w:t xml:space="preserve"> </w:t>
      </w:r>
      <w:r>
        <w:t xml:space="preserve">Dispositivo vetado: o texto legal traz apenas a marca de veto.</w:t>
      </w:r>
    </w:p>
    <w:bookmarkEnd w:id="931"/>
    <w:bookmarkEnd w:id="932"/>
    <w:bookmarkStart w:id="936" w:name="referências"/>
    <w:p>
      <w:pPr>
        <w:pStyle w:val="Heading1"/>
        <w:pBdr>
          <w:left w:val="single" w:sz="48" w:space="8" w:color="1F3A5F"/>
        </w:pBdr>
        <w:shd w:val="clear" w:color="auto" w:fill="DCE6F2"/>
        <w:spacing w:before="120" w:after="60"/>
        <w:ind w:left="142"/>
      </w:pPr>
      <w:r>
        <w:t xml:space="preserve">Referências</w:t>
      </w:r>
    </w:p>
    <w:bookmarkStart w:id="933" w:name="Xf8b68f7228c1e15f02a4fee547a16a632b500bd"/>
    <w:p>
      <w:pPr>
        <w:pStyle w:val="Heading2"/>
      </w:pPr>
      <w:r>
        <w:t xml:space="preserve">Supremo Tribunal Federal (curadoria interna)</w:t>
      </w:r>
    </w:p>
    <w:p>
      <w:pPr>
        <w:pStyle w:val="FirstParagraph"/>
        <w:spacing w:after="60"/>
        <w:jc w:val="both"/>
      </w:pPr>
      <w:r>
        <w:t xml:space="preserve">BRASIL. Supremo Tribunal Federal. Primeira Turma. Agravo em Recurso Extraordinário 930.352. Relator: Min. Marco Aurélio. Julgado em 29 mar. 2021.</w:t>
      </w:r>
    </w:p>
    <w:p>
      <w:pPr>
        <w:pStyle w:val="BodyText"/>
        <w:spacing w:after="60"/>
        <w:jc w:val="both"/>
      </w:pPr>
      <w:r>
        <w:t xml:space="preserve">BRASIL. Supremo Tribunal Federal. Primeira Turma. Recurso Extraordinário 944.491. Relator: Min. Marco Aurélio. Julgado em 12 jun. 2018.</w:t>
      </w:r>
    </w:p>
    <w:p>
      <w:pPr>
        <w:pStyle w:val="BodyText"/>
        <w:spacing w:after="60"/>
        <w:jc w:val="both"/>
      </w:pPr>
      <w:r>
        <w:t xml:space="preserve">BRASIL. Supremo Tribunal Federal. Segunda Turma. Reclamação 60.872. Relator: Min. Nunes Marques. Julgado em 24 jun. 2024.</w:t>
      </w:r>
    </w:p>
    <w:p>
      <w:pPr>
        <w:pStyle w:val="BodyText"/>
        <w:spacing w:after="60"/>
        <w:jc w:val="both"/>
      </w:pPr>
      <w:r>
        <w:t xml:space="preserve">BRASIL. Supremo Tribunal Federal. Súmula 265.</w:t>
      </w:r>
    </w:p>
    <w:p>
      <w:pPr>
        <w:pStyle w:val="BodyText"/>
        <w:spacing w:after="60"/>
        <w:jc w:val="both"/>
      </w:pPr>
      <w:r>
        <w:t xml:space="preserve">BRASIL. Supremo Tribunal Federal. Súmula 621.</w:t>
      </w:r>
    </w:p>
    <w:p>
      <w:pPr>
        <w:pStyle w:val="BodyText"/>
        <w:spacing w:after="60"/>
        <w:jc w:val="both"/>
      </w:pPr>
      <w:r>
        <w:t xml:space="preserve">BRASIL. Supremo Tribunal Federal. Tribunal Pleno. Arguição de Descumprimento de Preceito Fundamental 828. Relator: Min. Roberto Barroso. Julgado em 2 nov. 2022.</w:t>
      </w:r>
    </w:p>
    <w:p>
      <w:pPr>
        <w:pStyle w:val="BodyText"/>
        <w:spacing w:after="60"/>
        <w:jc w:val="both"/>
      </w:pPr>
      <w:r>
        <w:t xml:space="preserve">BRASIL. Supremo Tribunal Federal. Tribunal Pleno. Ação Direta de Inconstitucionalidade 5.492. Relator: Min. Dias Toffoli. Julgado em 24 abr. 2023.</w:t>
      </w:r>
    </w:p>
    <w:p>
      <w:pPr>
        <w:pStyle w:val="BodyText"/>
        <w:spacing w:after="60"/>
        <w:jc w:val="both"/>
      </w:pPr>
      <w:r>
        <w:t xml:space="preserve">BRASIL. Supremo Tribunal Federal. Tribunal Pleno. Ação Direta de Inconstitucionalidade 5.534. Relator: Min. Dias Toffoli. Julgado em 19 dez. 2020.</w:t>
      </w:r>
    </w:p>
    <w:p>
      <w:pPr>
        <w:pStyle w:val="BodyText"/>
        <w:spacing w:after="60"/>
        <w:jc w:val="both"/>
      </w:pPr>
      <w:r>
        <w:t xml:space="preserve">BRASIL. Supremo Tribunal Federal. Tribunal Pleno. Ação Direta de Inconstitucionalidade 5.894. Relator: Min. André Mendonça. Julgado em 24 abr. 2025. Informativo 1174.</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Rescisória 2.973. Relator: Min. Luiz Fux. Julgado em 26 fev. 2024.</w:t>
      </w:r>
    </w:p>
    <w:bookmarkEnd w:id="933"/>
    <w:bookmarkStart w:id="934"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Primeira Turma. Ação Originária 2.511. Relator: Min. Alexandre de Moraes. Julgado em 8 abr. 2021. [Repositório externo].</w:t>
      </w:r>
    </w:p>
    <w:p>
      <w:pPr>
        <w:pStyle w:val="BodyText"/>
        <w:spacing w:after="60"/>
        <w:jc w:val="both"/>
      </w:pPr>
      <w:r>
        <w:t xml:space="preserve">BRASIL. Supremo Tribunal Federal. Primeira Turma. Reclamação 74.610. Relator: Min. Luiz Fux. Julgado em 5 mar. 2025. [Repositório externo].</w:t>
      </w:r>
    </w:p>
    <w:p>
      <w:pPr>
        <w:pStyle w:val="BodyText"/>
        <w:spacing w:after="60"/>
        <w:jc w:val="both"/>
      </w:pPr>
      <w:r>
        <w:t xml:space="preserve">BRASIL. Supremo Tribunal Federal. Segunda Turma. Reclamação 75.525. Relator: Min. André Mendonça. Julgado em 2 dez. 2025. [Repositório externo].</w:t>
      </w:r>
    </w:p>
    <w:p>
      <w:pPr>
        <w:pStyle w:val="BodyText"/>
        <w:spacing w:after="60"/>
        <w:jc w:val="both"/>
      </w:pPr>
      <w:r>
        <w:t xml:space="preserve">BRASIL. Supremo Tribunal Federal. Tribunal Pleno. Ação Cível Originária 1.051. Relator: Min. Nunes Marques. Julgado em 26 ago. 2024. [Repositório externo].</w:t>
      </w:r>
    </w:p>
    <w:p>
      <w:pPr>
        <w:pStyle w:val="BodyText"/>
        <w:spacing w:after="60"/>
        <w:jc w:val="both"/>
      </w:pPr>
      <w:r>
        <w:t xml:space="preserve">BRASIL. Supremo Tribunal Federal. Tribunal Pleno. Ação Cível Originária 3.568. Relator: Min. Ricardo Lewandowski. Julgado em 17 mar. 2023. [Repositório externo].</w:t>
      </w:r>
    </w:p>
    <w:p>
      <w:pPr>
        <w:pStyle w:val="BodyText"/>
        <w:spacing w:after="60"/>
        <w:jc w:val="both"/>
      </w:pPr>
      <w:r>
        <w:t xml:space="preserve">BRASIL. Supremo Tribunal Federal. Tribunal Pleno. Ação Rescisória 3.213. Relator: Min. Flávio Dino. Julgado em 9 mar. 2026. [Repositório externo].</w:t>
      </w:r>
    </w:p>
    <w:p>
      <w:pPr>
        <w:pStyle w:val="BodyText"/>
        <w:spacing w:after="60"/>
        <w:jc w:val="both"/>
      </w:pPr>
      <w:r>
        <w:t xml:space="preserve">BRASIL. Supremo Tribunal Federal. Tribunal Pleno. Recurso Extraordinário 949.297. Relator: Min. Edson Fachin. Julgado em 8 fev. 2023. [Repositório externo].</w:t>
      </w:r>
    </w:p>
    <w:p>
      <w:pPr>
        <w:pStyle w:val="BodyText"/>
        <w:spacing w:after="60"/>
        <w:jc w:val="both"/>
      </w:pPr>
      <w:r>
        <w:t xml:space="preserve">BRASIL. Supremo Tribunal Federal. Tribunal Pleno. Recurso Extraordinário 955.227. Relator: Min. Luís Roberto Barroso. Julgado em 8 fev. 2023. [Repositório externo].</w:t>
      </w:r>
    </w:p>
    <w:p>
      <w:pPr>
        <w:pStyle w:val="BodyText"/>
        <w:spacing w:after="60"/>
        <w:jc w:val="both"/>
      </w:pPr>
      <w:r>
        <w:t xml:space="preserve">BRASIL. Supremo Tribunal Federal. Tribunal Pleno. Suspensão de Tutela Provisória 924. Relatora: Min. Rosa Weber. Julgado em 13 abr. 2023. [Repositório externo].</w:t>
      </w:r>
    </w:p>
    <w:bookmarkEnd w:id="934"/>
    <w:bookmarkStart w:id="935"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14.548. Relator: Min. João Otávio de Noronha. Julgado em 7 abr. 2020. DJe 16 abr. 2020.</w:t>
      </w:r>
    </w:p>
    <w:p>
      <w:pPr>
        <w:pStyle w:val="BodyText"/>
        <w:spacing w:after="60"/>
        <w:jc w:val="both"/>
      </w:pPr>
      <w:r>
        <w:t xml:space="preserve">BRASIL. Superior Tribunal de Justiça. Corte Especial. Agravo Interno na Homologação de Decisão Estrangeira 3.552. Relator: Min. Humberto Martins. Julgado em 10 mar. 2026. DJEN 16 mar. 2026.</w:t>
      </w:r>
    </w:p>
    <w:p>
      <w:pPr>
        <w:pStyle w:val="BodyText"/>
        <w:spacing w:after="60"/>
        <w:jc w:val="both"/>
      </w:pPr>
      <w:r>
        <w:t xml:space="preserve">BRASIL. Superior Tribunal de Justiça. Corte Especial. Agravo Interno na Homologação de Decisão Estrangeira 7.132. Relator: Min. Mauro Campbell Marques. DJEN 26 maio 2025.</w:t>
      </w:r>
    </w:p>
    <w:p>
      <w:pPr>
        <w:pStyle w:val="BodyText"/>
        <w:spacing w:after="60"/>
        <w:jc w:val="both"/>
      </w:pPr>
      <w:r>
        <w:t xml:space="preserve">BRASIL. Superior Tribunal de Justiça. Corte Especial. Agravo Interno no Agravo em Recurso Especial 1.636.832. Relator: Min. Raul Araújo. DJe 25 jun. 2021.</w:t>
      </w:r>
    </w:p>
    <w:p>
      <w:pPr>
        <w:pStyle w:val="BodyText"/>
        <w:spacing w:after="60"/>
        <w:jc w:val="both"/>
      </w:pPr>
      <w:r>
        <w:t xml:space="preserve">BRASIL. Superior Tribunal de Justiça. Corte Especial. Agravo Interno no Agravo em Recurso Especial 2.029.503. Relator: Min. Raul Araújo. DJe 17 out. 2023.</w:t>
      </w:r>
    </w:p>
    <w:p>
      <w:pPr>
        <w:pStyle w:val="BodyText"/>
        <w:spacing w:after="60"/>
        <w:jc w:val="both"/>
      </w:pPr>
      <w:r>
        <w:t xml:space="preserve">BRASIL. Superior Tribunal de Justiça. Corte Especial. Agravo Interno nos Embargos de Declaração na Homologação de Decisão Estrangeira 11.911. Relator: Min. Og Fernandes. Julgado em 3 mar. 2026. DJEN 10 mar. 2026.</w:t>
      </w:r>
    </w:p>
    <w:p>
      <w:pPr>
        <w:pStyle w:val="BodyText"/>
        <w:spacing w:after="60"/>
        <w:jc w:val="both"/>
      </w:pPr>
      <w:r>
        <w:t xml:space="preserve">BRASIL. Superior Tribunal de Justiça. Corte Especial. Agravo Interno nos Embargos de Declaração na Homologação de Decisão Estrangeira 3.384. Relator: Min. Ricardo Villas Bôas Cueva. Julgado em 21 maio 2024. DJe 27 maio 2024.</w:t>
      </w:r>
    </w:p>
    <w:p>
      <w:pPr>
        <w:pStyle w:val="BodyText"/>
        <w:spacing w:after="60"/>
        <w:jc w:val="both"/>
      </w:pPr>
      <w:r>
        <w:t xml:space="preserve">BRASIL. Superior Tribunal de Justiça. Corte Especial. Agravo Interno nos Embargos de Divergência em Recurso Especial 2.041.210. Relatora: Min. Nancy Andrighi. DJe 3 dez. 2023.</w:t>
      </w:r>
    </w:p>
    <w:p>
      <w:pPr>
        <w:pStyle w:val="BodyText"/>
        <w:spacing w:after="60"/>
        <w:jc w:val="both"/>
      </w:pPr>
      <w:r>
        <w:t xml:space="preserve">BRASIL. Superior Tribunal de Justiça. Corte Especial. Agravo Regimental no Recurso Extraordinário no Agravo Regimental no Agravo em Recurso Especial 2.959.046. Relator: Min. Luis Felipe Salomão. Julgado em 5 ago. 2026.</w:t>
      </w:r>
    </w:p>
    <w:p>
      <w:pPr>
        <w:pStyle w:val="BodyText"/>
        <w:spacing w:after="60"/>
        <w:jc w:val="both"/>
      </w:pPr>
      <w:r>
        <w:t xml:space="preserve">BRASIL. Superior Tribunal de Justiça. Corte Especial. Agravo Regimental nos Embargos de Divergência em Agravo em Recurso Especial 3.109.991. Relator: Min. Raul Araújo. Julgado em 23 jun. 2026.</w:t>
      </w:r>
    </w:p>
    <w:p>
      <w:pPr>
        <w:pStyle w:val="BodyText"/>
        <w:spacing w:after="60"/>
        <w:jc w:val="both"/>
      </w:pPr>
      <w:r>
        <w:t xml:space="preserve">BRASIL. Superior Tribunal de Justiça. Corte Especial. Agravo Regimental nos Embargos de Divergência em Agravo em Recurso Especial 3.111.286. Relator: Min. Luis Felipe Salomão. Julgado em 18 ago. 2026.</w:t>
      </w:r>
    </w:p>
    <w:p>
      <w:pPr>
        <w:pStyle w:val="BodyText"/>
        <w:spacing w:after="60"/>
        <w:jc w:val="both"/>
      </w:pPr>
      <w:r>
        <w:t xml:space="preserve">BRASIL. Superior Tribunal de Justiça. Corte Especial. Agravo em Recurso Extraordinário no Recurso Extraordinário no Agravo Interno no Agravo em Recurso Especial 1.948.309. Relatora: Min. Maria Thereza de Assis Moura. Julgado em 22 nov. 2022. DJe 28 nov. 2022.</w:t>
      </w:r>
    </w:p>
    <w:p>
      <w:pPr>
        <w:pStyle w:val="BodyText"/>
        <w:spacing w:after="60"/>
        <w:jc w:val="both"/>
      </w:pPr>
      <w:r>
        <w:t xml:space="preserve">BRASIL. Superior Tribunal de Justiça. Corte Especial. Agravo em Recurso Extraordinário no Recurso Extraordinário nos Embargos de Declaração no Agravo Regimental no Recurso Especial 1.791.589. Relatora: Min. Maria Thereza de Assis Moura. Julgado em 12 maio 2020. DJe 15 maio 2020.</w:t>
      </w:r>
    </w:p>
    <w:p>
      <w:pPr>
        <w:pStyle w:val="BodyText"/>
        <w:spacing w:after="60"/>
        <w:jc w:val="both"/>
      </w:pPr>
      <w:r>
        <w:t xml:space="preserve">BRASIL. Superior Tribunal de Justiça. Corte Especial. Conflito de Competência 218.125. Relatora: Min. Maria Thereza de Assis Moura. Julgado em 24 mar. 2026. DJEN 30 mar. 2026.</w:t>
      </w:r>
    </w:p>
    <w:p>
      <w:pPr>
        <w:pStyle w:val="BodyText"/>
        <w:spacing w:after="60"/>
        <w:jc w:val="both"/>
      </w:pPr>
      <w:r>
        <w:t xml:space="preserve">BRASIL. Superior Tribunal de Justiça. Corte Especial. Embargos de Declaração no Agravo em Recurso Especial 2.288.038. Relator: Min. Joel Ilan Paciornik. DJe 27 out. 2023.</w:t>
      </w:r>
    </w:p>
    <w:p>
      <w:pPr>
        <w:pStyle w:val="BodyText"/>
        <w:spacing w:after="60"/>
        <w:jc w:val="both"/>
      </w:pPr>
      <w:r>
        <w:t xml:space="preserve">BRASIL. Superior Tribunal de Justiça. Corte Especial. Embargos de Divergência em Agravo em Recurso Especial 1.479.019. Relator: Min. João Otávio de Noronha. Julgado em 7 maio 2025. DJEN 19 maio 2025.</w:t>
      </w:r>
    </w:p>
    <w:p>
      <w:pPr>
        <w:pStyle w:val="BodyText"/>
        <w:spacing w:after="60"/>
        <w:jc w:val="both"/>
      </w:pPr>
      <w:r>
        <w:t xml:space="preserve">BRASIL. Superior Tribunal de Justiça. Corte Especial. Homologação de Decisão Estrangeira 7.547. Relator: Min. Francisco Falcão. Julgado em 17 abr. 2024. DJe 22 abr. 2024.</w:t>
      </w:r>
    </w:p>
    <w:p>
      <w:pPr>
        <w:pStyle w:val="BodyText"/>
        <w:spacing w:after="60"/>
        <w:jc w:val="both"/>
      </w:pPr>
      <w:r>
        <w:t xml:space="preserve">BRASIL. Superior Tribunal de Justiça. Corte Especial. Homologação de Decisão Estrangeira 8.908. Relatora: Min. Maria Thereza de Assis Moura. Julgado em 25 nov. 2025. DJEN 28 nov. 2025.</w:t>
      </w:r>
    </w:p>
    <w:p>
      <w:pPr>
        <w:pStyle w:val="BodyText"/>
        <w:spacing w:after="60"/>
        <w:jc w:val="both"/>
      </w:pPr>
      <w:r>
        <w:t xml:space="preserve">BRASIL. Superior Tribunal de Justiça. Corte Especial. Recurso Especial 1.324.152. Relator: Min. Luis Felipe Salomão. Julgado em 4 maio 2016. DJe 15 jun. 2016.</w:t>
      </w:r>
    </w:p>
    <w:p>
      <w:pPr>
        <w:pStyle w:val="BodyText"/>
        <w:spacing w:after="60"/>
        <w:jc w:val="both"/>
      </w:pPr>
      <w:r>
        <w:t xml:space="preserve">BRASIL. Superior Tribunal de Justiça. Corte Especial. Recurso Especial 1.820.963. Relatora: Min. Nancy Andrighi. Julgado em 19 out. 2022.</w:t>
      </w:r>
    </w:p>
    <w:p>
      <w:pPr>
        <w:pStyle w:val="BodyText"/>
        <w:spacing w:after="60"/>
        <w:jc w:val="both"/>
      </w:pPr>
      <w:r>
        <w:t xml:space="preserve">BRASIL. Superior Tribunal de Justiça. Corte Especial. Recurso Especial 1.882.236. Relator: Min. Og Fernandes. Julgado em 4 fev. 2026. DJEN 12 fev.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2.061.973. Relatora: Min. Nancy Andrighi. Julgado em 2 out. 2024. DJe 7 out. 2024.</w:t>
      </w:r>
    </w:p>
    <w:p>
      <w:pPr>
        <w:pStyle w:val="BodyText"/>
        <w:spacing w:after="60"/>
        <w:jc w:val="both"/>
      </w:pPr>
      <w:r>
        <w:t xml:space="preserve">BRASIL. Superior Tribunal de Justiça. Corte Especial. Recurso Especial 2.096.505. Relatora: Min. Nancy Andrighi. Julgado em 4 mar. 2026. DJEN 20 mar.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956.943. Relatora: Min. Nancy Andrighi. Julgado em 20 ago. 2014. DJe 1 dez. 2014.</w:t>
      </w:r>
    </w:p>
    <w:p>
      <w:pPr>
        <w:pStyle w:val="BodyText"/>
        <w:spacing w:after="60"/>
        <w:jc w:val="both"/>
      </w:pPr>
      <w:r>
        <w:t xml:space="preserve">BRASIL. Superior Tribunal de Justiça. Corte Especial. Súmula 292.</w:t>
      </w:r>
    </w:p>
    <w:p>
      <w:pPr>
        <w:pStyle w:val="BodyText"/>
        <w:spacing w:after="60"/>
        <w:jc w:val="both"/>
      </w:pPr>
      <w:r>
        <w:t xml:space="preserve">BRASIL. Superior Tribunal de Justiça. Corte Especial. Súmula 303.</w:t>
      </w:r>
    </w:p>
    <w:p>
      <w:pPr>
        <w:pStyle w:val="BodyText"/>
        <w:spacing w:after="60"/>
        <w:jc w:val="both"/>
      </w:pPr>
      <w:r>
        <w:t xml:space="preserve">BRASIL. Superior Tribunal de Justiça. Corte Especial. Súmula 339.</w:t>
      </w:r>
    </w:p>
    <w:p>
      <w:pPr>
        <w:pStyle w:val="BodyText"/>
        <w:spacing w:after="60"/>
        <w:jc w:val="both"/>
      </w:pPr>
      <w:r>
        <w:t xml:space="preserve">BRASIL. Superior Tribunal de Justiça. Corte Especial. Súmula 375.</w:t>
      </w:r>
    </w:p>
    <w:p>
      <w:pPr>
        <w:pStyle w:val="BodyText"/>
        <w:spacing w:after="60"/>
        <w:jc w:val="both"/>
      </w:pPr>
      <w:r>
        <w:t xml:space="preserve">BRASIL. Superior Tribunal de Justiça. Corte Especial. Súmula 84.</w:t>
      </w:r>
    </w:p>
    <w:p>
      <w:pPr>
        <w:pStyle w:val="BodyText"/>
        <w:spacing w:after="60"/>
        <w:jc w:val="both"/>
      </w:pPr>
      <w:r>
        <w:t xml:space="preserve">BRASIL. Superior Tribunal de Justiça. Primeira Seção. Agravo Interno na Ação Rescisória 7.967. Relator: Min. Francisco Falcão. Julgado em 23 jun. 2026.</w:t>
      </w:r>
    </w:p>
    <w:p>
      <w:pPr>
        <w:pStyle w:val="BodyText"/>
        <w:spacing w:after="60"/>
        <w:jc w:val="both"/>
      </w:pPr>
      <w:r>
        <w:t xml:space="preserve">BRASIL. Superior Tribunal de Justiça. Primeira Seção. Agravo Interno na PET na ExeMS 20.231. Relatora: Min. Regina Helena Costa. Julgado em 12 nov. 2025. DJEN 24 nov. 2025.</w:t>
      </w:r>
    </w:p>
    <w:p>
      <w:pPr>
        <w:pStyle w:val="BodyText"/>
        <w:spacing w:after="60"/>
        <w:jc w:val="both"/>
      </w:pPr>
      <w:r>
        <w:t xml:space="preserve">BRASIL. Superior Tribunal de Justiça. Primeira Seção. Agravo Interno na Reclamação 40.663. Relator: Min. Mauro Campbell Marques. DJe 4 mar. 2021.</w:t>
      </w:r>
    </w:p>
    <w:p>
      <w:pPr>
        <w:pStyle w:val="BodyText"/>
        <w:spacing w:after="60"/>
        <w:jc w:val="both"/>
      </w:pPr>
      <w:r>
        <w:t xml:space="preserve">BRASIL. Superior Tribunal de Justiça. Primeira Seção. Agravo Interno no Conflito de Competência 200.667. Relator: Min. Francisco Falcão. DJe 26 abr. 2024.</w:t>
      </w:r>
    </w:p>
    <w:p>
      <w:pPr>
        <w:pStyle w:val="BodyText"/>
        <w:spacing w:after="60"/>
        <w:jc w:val="both"/>
      </w:pPr>
      <w:r>
        <w:t xml:space="preserve">BRASIL. Superior Tribunal de Justiça. Primeira Seção. Agravo Interno no Conflito de Competência 214.930. Relatora: Min. Maria Thereza de Assis Moura. Julgado em 14 abr. 2026. DJEN 17 abr. 2026.</w:t>
      </w:r>
    </w:p>
    <w:p>
      <w:pPr>
        <w:pStyle w:val="BodyText"/>
        <w:spacing w:after="60"/>
        <w:jc w:val="both"/>
      </w:pPr>
      <w:r>
        <w:t xml:space="preserve">BRASIL. Superior Tribunal de Justiça. Primeira Seção. Agravo Interno no Conflito de Competência 219.988. Relatora: Min. Maria Thereza de Assis Moura. Julgado em 16 jun. 2026.</w:t>
      </w:r>
    </w:p>
    <w:p>
      <w:pPr>
        <w:pStyle w:val="BodyText"/>
        <w:spacing w:after="60"/>
        <w:jc w:val="both"/>
      </w:pPr>
      <w:r>
        <w:t xml:space="preserve">BRASIL. Superior Tribunal de Justiça. Primeira Seção. CAt 297. Relator: Min. Herman Benjamin. Julgado em 12 jun. 2019. DJe 1 jul. 2019.</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196.664. Relator: Min. Francisco Falcão. DJe 12 nov. 2023.</w:t>
      </w:r>
    </w:p>
    <w:p>
      <w:pPr>
        <w:pStyle w:val="BodyText"/>
        <w:spacing w:after="60"/>
        <w:jc w:val="both"/>
      </w:pPr>
      <w:r>
        <w:t xml:space="preserve">BRASIL. Superior Tribunal de Justiça. Primeira Seção. Conflito de Competência 198.794. Relator: Min. Mauro Campbell Marques. Julgado em 23 ago. 2023. DJe 28 ago. 2023.</w:t>
      </w:r>
    </w:p>
    <w:p>
      <w:pPr>
        <w:pStyle w:val="BodyText"/>
        <w:spacing w:after="60"/>
        <w:jc w:val="both"/>
      </w:pPr>
      <w:r>
        <w:t xml:space="preserve">BRASIL. Superior Tribunal de Justiça. Primeira Seção. Embargos de Declaração no Mandado de Segurança 25.453. Relator: Min. Francisco Falcão. DJe 5 maio 2022.</w:t>
      </w:r>
    </w:p>
    <w:p>
      <w:pPr>
        <w:pStyle w:val="BodyText"/>
        <w:spacing w:after="60"/>
        <w:jc w:val="both"/>
      </w:pPr>
      <w:r>
        <w:t xml:space="preserve">BRASIL. Superior Tribunal de Justiça. Primeira Seção. Incidente de Assunção de Competência no Recurso Especial 1.860.219. Relator: Min. Paulo Sérgio Domingues. Julgado em 28 maio 2024. DJe 17 jun. 2024.</w:t>
      </w:r>
    </w:p>
    <w:p>
      <w:pPr>
        <w:pStyle w:val="BodyText"/>
        <w:spacing w:after="60"/>
        <w:jc w:val="both"/>
      </w:pPr>
      <w:r>
        <w:t xml:space="preserve">BRASIL. Superior Tribunal de Justiça. Primeira Seção. Incidente de Assunção de Competência no Recurso em Mandado de Segurança 73.231. Relator: Min. Afrânio Vilela. Julgado em 2 jun. 2026.</w:t>
      </w:r>
    </w:p>
    <w:p>
      <w:pPr>
        <w:pStyle w:val="BodyText"/>
        <w:spacing w:after="60"/>
        <w:jc w:val="both"/>
      </w:pPr>
      <w:r>
        <w:t xml:space="preserve">BRASIL. Superior Tribunal de Justiça. Primeira Seção. Mandado de Segurança 22.280. Relator: Min. Gurgel de Faria. DJe 25 nov. 2021.</w:t>
      </w:r>
    </w:p>
    <w:p>
      <w:pPr>
        <w:pStyle w:val="BodyText"/>
        <w:spacing w:after="60"/>
        <w:jc w:val="both"/>
      </w:pPr>
      <w:r>
        <w:t xml:space="preserve">BRASIL. Superior Tribunal de Justiça. Primeira Seção. Recurso Especial 1.474.665. Relator: Min. Benedito Gonçalves. Julgado em 26 abr. 2017. DJe 22 jun. 2017.</w:t>
      </w:r>
    </w:p>
    <w:p>
      <w:pPr>
        <w:pStyle w:val="BodyText"/>
        <w:spacing w:after="60"/>
        <w:jc w:val="both"/>
      </w:pPr>
      <w:r>
        <w:t xml:space="preserve">BRASIL. Superior Tribunal de Justiça. Primeira Seção. Recurso Especial 1.727.063. Relator: Min. Mauro Campbell Marques. Julgado em 23 out. 2019. DJe 2 dez. 2019.</w:t>
      </w:r>
    </w:p>
    <w:p>
      <w:pPr>
        <w:pStyle w:val="BodyText"/>
        <w:spacing w:after="60"/>
        <w:jc w:val="both"/>
      </w:pPr>
      <w:r>
        <w:t xml:space="preserve">BRASIL. Superior Tribunal de Justiça. Primeira Seção. Recurso Especial 1.804.186. Relator: Min. Herman Benjamin. Julgado em 12 ago. 2020. DJe 11 set. 2020.</w:t>
      </w:r>
    </w:p>
    <w:p>
      <w:pPr>
        <w:pStyle w:val="BodyText"/>
        <w:spacing w:after="60"/>
        <w:jc w:val="both"/>
      </w:pPr>
      <w:r>
        <w:t xml:space="preserve">BRASIL. Superior Tribunal de Justiça. Primeira Seção. Recurso Especial 1.896.526. Relatora: Min. Regina Helena Costa. Julgado em 26 out. 2022. DJe 28 out. 2022.</w:t>
      </w:r>
    </w:p>
    <w:p>
      <w:pPr>
        <w:pStyle w:val="BodyText"/>
        <w:spacing w:after="60"/>
        <w:jc w:val="both"/>
      </w:pPr>
      <w:r>
        <w:t xml:space="preserve">BRASIL. Superior Tribunal de Justiça. Primeira Seção. Recurso Especial 1.978.629. Relator: Min. Benedito Gonçalves. Julgado em 7 maio 2026. DJEN 1 jun. 2026.</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2.057.984. Relatora: Min. Maria Thereza de Assis Moura. Julgado em 11 jun. 2025. DJEN 16 jun. 2025.</w:t>
      </w:r>
    </w:p>
    <w:p>
      <w:pPr>
        <w:pStyle w:val="BodyText"/>
        <w:spacing w:after="60"/>
        <w:jc w:val="both"/>
      </w:pPr>
      <w:r>
        <w:t xml:space="preserve">BRASIL. Superior Tribunal de Justiça. Primeira Seção. Recurso Especial 2.193.673. Relatora: Min. Maria Thereza de Assis Moura. Julgado em 11 fev. 2026. DJEN 11 mar.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Turma. Agravo Interno no Agravo em Recurso Especial 1.192.559. Relator: Min. Sérgio Kukina. Julgado em 28 nov. 2022. DJe 1 dez. 2022.</w:t>
      </w:r>
    </w:p>
    <w:p>
      <w:pPr>
        <w:pStyle w:val="BodyText"/>
        <w:spacing w:after="60"/>
        <w:jc w:val="both"/>
      </w:pPr>
      <w:r>
        <w:t xml:space="preserve">BRASIL. Superior Tribunal de Justiça. Primeira Turma. Agravo Interno no Agravo em Recurso Especial 2.331.515. Relator: Min. Paulo Sérgio Domingues. DJe 27 fev. 2025.</w:t>
      </w:r>
    </w:p>
    <w:p>
      <w:pPr>
        <w:pStyle w:val="BodyText"/>
        <w:spacing w:after="60"/>
        <w:jc w:val="both"/>
      </w:pPr>
      <w:r>
        <w:t xml:space="preserve">BRASIL. Superior Tribunal de Justiça. Primeira Turma. Agravo Interno no Agravo em Recurso Especial 2.991.121. Relator: Min. Paulo Sérgio Domingues. Julgado em 12 ago. 2026.</w:t>
      </w:r>
    </w:p>
    <w:p>
      <w:pPr>
        <w:pStyle w:val="BodyText"/>
        <w:spacing w:after="60"/>
        <w:jc w:val="both"/>
      </w:pPr>
      <w:r>
        <w:t xml:space="preserve">BRASIL. Superior Tribunal de Justiça. Primeira Turma. Agravo Interno no Agravo em Recurso Especial 3.116.274. Relator: Min. Benedito Gonçalves. Julgado em 12 ago. 2026.</w:t>
      </w:r>
    </w:p>
    <w:p>
      <w:pPr>
        <w:pStyle w:val="BodyText"/>
        <w:spacing w:after="60"/>
        <w:jc w:val="both"/>
      </w:pPr>
      <w:r>
        <w:t xml:space="preserve">BRASIL. Superior Tribunal de Justiça. Primeira Turma. Agravo Interno no Recurso Especial 1.725.179. Relator: Min. Sérgio Kukina. Julgado em 12 dez. 2022. DJe 15 dez. 2022.</w:t>
      </w:r>
    </w:p>
    <w:p>
      <w:pPr>
        <w:pStyle w:val="BodyText"/>
        <w:spacing w:after="60"/>
        <w:jc w:val="both"/>
      </w:pPr>
      <w:r>
        <w:t xml:space="preserve">BRASIL. Superior Tribunal de Justiça. Primeira Turma. Agravo Interno no Recurso Especial 2.019.036. Relator: Min. Manoel Erhardt (Desembargador Convocado do TRF5). Julgado em 5 dez. 2022. DJe 7 dez. 2022.</w:t>
      </w:r>
    </w:p>
    <w:p>
      <w:pPr>
        <w:pStyle w:val="BodyText"/>
        <w:spacing w:after="60"/>
        <w:jc w:val="both"/>
      </w:pPr>
      <w:r>
        <w:t xml:space="preserve">BRASIL. Superior Tribunal de Justiça. Primeira Turma. Agravo Interno no Recurso Especial 2.037.199. Relator: Min. Gurgel de Faria. Julgado em 14 ago. 2023. DJe 18 ago. 2023.</w:t>
      </w:r>
    </w:p>
    <w:p>
      <w:pPr>
        <w:pStyle w:val="BodyText"/>
        <w:spacing w:after="60"/>
        <w:jc w:val="both"/>
      </w:pPr>
      <w:r>
        <w:t xml:space="preserve">BRASIL. Superior Tribunal de Justiça. Primeira Turma. Agravo Interno no Recurso Especial 2.132.010. Relator: Min. Paulo Sérgio Domingues. Julgado em 9 jun. 2025. DJEN 12 jun. 2025.</w:t>
      </w:r>
    </w:p>
    <w:p>
      <w:pPr>
        <w:pStyle w:val="BodyText"/>
        <w:spacing w:after="60"/>
        <w:jc w:val="both"/>
      </w:pPr>
      <w:r>
        <w:t xml:space="preserve">BRASIL. Superior Tribunal de Justiça. Primeira Turma. Agravo Interno no Recurso Especial 2.195.778. Relator: Min. Gurgel de Faria. DJe 20 out. 2025.</w:t>
      </w:r>
    </w:p>
    <w:p>
      <w:pPr>
        <w:pStyle w:val="BodyText"/>
        <w:spacing w:after="60"/>
        <w:jc w:val="both"/>
      </w:pPr>
      <w:r>
        <w:t xml:space="preserve">BRASIL. Superior Tribunal de Justiça. Primeira Turma. Agravo Interno no Recurso Especial 2.256.629. Relatora: Min. Regina Helena Costa. Julgado em 30 jun. 2026.</w:t>
      </w:r>
    </w:p>
    <w:p>
      <w:pPr>
        <w:pStyle w:val="BodyText"/>
        <w:spacing w:after="60"/>
        <w:jc w:val="both"/>
      </w:pPr>
      <w:r>
        <w:t xml:space="preserve">BRASIL. Superior Tribunal de Justiça. Primeira Turma. Agravo Interno nos Embargos de Divergência em Recurso Especial 1.863.790. Relator: Min. Gurgel de Faria. DJe 23 ago. 2024.</w:t>
      </w:r>
    </w:p>
    <w:p>
      <w:pPr>
        <w:pStyle w:val="BodyText"/>
        <w:spacing w:after="60"/>
        <w:jc w:val="both"/>
      </w:pPr>
      <w:r>
        <w:t xml:space="preserve">BRASIL. Superior Tribunal de Justiça. Primeira Turma. Agravo em Recurso Especial 2.279.703. Relator: Min. Gurgel de Faria. Julgado em 1 out. 2024. DJe 17 out. 2024.</w:t>
      </w:r>
    </w:p>
    <w:p>
      <w:pPr>
        <w:pStyle w:val="BodyText"/>
        <w:spacing w:after="60"/>
        <w:jc w:val="both"/>
      </w:pPr>
      <w:r>
        <w:t xml:space="preserve">BRASIL. Superior Tribunal de Justiça. Primeira Turma. Recurso Especial 2.106.717. Relator: Min. Gurgel de Faria. Julgado em 17 set. 2024. DJe 25 set. 2024.</w:t>
      </w:r>
    </w:p>
    <w:p>
      <w:pPr>
        <w:pStyle w:val="BodyText"/>
        <w:spacing w:after="60"/>
        <w:jc w:val="both"/>
      </w:pPr>
      <w:r>
        <w:t xml:space="preserve">BRASIL. Superior Tribunal de Justiça. Primeira Turma. Recurso Especial 2.167.136. Relator: Min. Gurgel de Faria. Julgado em 9 jun. 2026.</w:t>
      </w:r>
    </w:p>
    <w:p>
      <w:pPr>
        <w:pStyle w:val="BodyText"/>
        <w:spacing w:after="60"/>
        <w:jc w:val="both"/>
      </w:pPr>
      <w:r>
        <w:t xml:space="preserve">BRASIL. Superior Tribunal de Justiça. Primeira Turma. Recurso Especial 2.189.427. Relator: Min. Paulo Sérgio Domingues. Julgado em 4 ago. 2026.</w:t>
      </w:r>
    </w:p>
    <w:p>
      <w:pPr>
        <w:pStyle w:val="BodyText"/>
        <w:spacing w:after="60"/>
        <w:jc w:val="both"/>
      </w:pPr>
      <w:r>
        <w:t xml:space="preserve">BRASIL. Superior Tribunal de Justiça. Quarta Turma. Agravo Interno no Agravo Interno no Agravo em Recurso Especial 2.507.194. Relatora: Min. Maria Isabel Gallotti. Julgado em 1 jun. 2026. DJEN 8 jun. 2026.</w:t>
      </w:r>
    </w:p>
    <w:p>
      <w:pPr>
        <w:pStyle w:val="BodyText"/>
        <w:spacing w:after="60"/>
        <w:jc w:val="both"/>
      </w:pPr>
      <w:r>
        <w:t xml:space="preserve">BRASIL. Superior Tribunal de Justiça. Quarta Turma. Agravo Interno no Agravo em Recurso Especial 1.414.100. Relator: Min. Raul Araújo. DJe 8 nov. 2023.</w:t>
      </w:r>
    </w:p>
    <w:p>
      <w:pPr>
        <w:pStyle w:val="BodyText"/>
        <w:spacing w:after="60"/>
        <w:jc w:val="both"/>
      </w:pPr>
      <w:r>
        <w:t xml:space="preserve">BRASIL. Superior Tribunal de Justiça. Quarta Turma. Agravo Interno no Agravo em Recurso Especial 1.540.073. Relator: Min. Raul Araújo. DJe 25 ago. 2023.</w:t>
      </w:r>
    </w:p>
    <w:p>
      <w:pPr>
        <w:pStyle w:val="BodyText"/>
        <w:spacing w:after="60"/>
        <w:jc w:val="both"/>
      </w:pPr>
      <w:r>
        <w:t xml:space="preserve">BRASIL. Superior Tribunal de Justiça. Quarta Turma. Agravo Interno no Agravo em Recurso Especial 1.615.812. Relatora: Min. Maria Isabel Gallotti. DJe 13 dez. 2024.</w:t>
      </w:r>
    </w:p>
    <w:p>
      <w:pPr>
        <w:pStyle w:val="BodyText"/>
        <w:spacing w:after="60"/>
        <w:jc w:val="both"/>
      </w:pPr>
      <w:r>
        <w:t xml:space="preserve">BRASIL. Superior Tribunal de Justiça. Quarta Turma. Agravo Interno no Agravo em Recurso Especial 1.746.039. Relator: Min. Raul Araújo. Julgado em 19 abr. 2021. DJe 24 maio 2021.</w:t>
      </w:r>
    </w:p>
    <w:p>
      <w:pPr>
        <w:pStyle w:val="BodyText"/>
        <w:spacing w:after="60"/>
        <w:jc w:val="both"/>
      </w:pPr>
      <w:r>
        <w:t xml:space="preserve">BRASIL. Superior Tribunal de Justiça. Quarta Turma. Agravo Interno no Agravo em Recurso Especial 1.775.856. Relator: Min. Luis Felipe Salomão. DJe 1 dez. 2021.</w:t>
      </w:r>
    </w:p>
    <w:p>
      <w:pPr>
        <w:pStyle w:val="BodyText"/>
        <w:spacing w:after="60"/>
        <w:jc w:val="both"/>
      </w:pPr>
      <w:r>
        <w:t xml:space="preserve">BRASIL. Superior Tribunal de Justiça. Quarta Turma. Agravo Interno no Agravo em Recurso Especial 1.781.701. Relator: Min. Marco Buzzi. Julgado em 23 ago. 2021. DJe 26 ago. 2021.</w:t>
      </w:r>
    </w:p>
    <w:p>
      <w:pPr>
        <w:pStyle w:val="BodyText"/>
        <w:spacing w:after="60"/>
        <w:jc w:val="both"/>
      </w:pPr>
      <w:r>
        <w:t xml:space="preserve">BRASIL. Superior Tribunal de Justiça. Quarta Turma. Agravo Interno no Agravo em Recurso Especial 1.823.350. Relator: Min. Luis Felipe Salomão. DJe 15 dez. 2021.</w:t>
      </w:r>
    </w:p>
    <w:p>
      <w:pPr>
        <w:pStyle w:val="BodyText"/>
        <w:spacing w:after="60"/>
        <w:jc w:val="both"/>
      </w:pPr>
      <w:r>
        <w:t xml:space="preserve">BRASIL. Superior Tribunal de Justiça. Quarta Turma. Agravo Interno no Agravo em Recurso Especial 1.834.252. Relator: Min. Luís Carlos Gambogi (Desembargador Convocado do Tjmg). Julgado em 8 jun. 2026. DJEN 12 jun. 2026.</w:t>
      </w:r>
    </w:p>
    <w:p>
      <w:pPr>
        <w:pStyle w:val="BodyText"/>
        <w:spacing w:after="60"/>
        <w:jc w:val="both"/>
      </w:pPr>
      <w:r>
        <w:t xml:space="preserve">BRASIL. Superior Tribunal de Justiça. Quarta Turma. Agravo Interno no Agravo em Recurso Especial 1.858.696. Relator: Min. João Otávio de Noronha. DJe 23 jun. 2025.</w:t>
      </w:r>
    </w:p>
    <w:p>
      <w:pPr>
        <w:pStyle w:val="BodyText"/>
        <w:spacing w:after="60"/>
        <w:jc w:val="both"/>
      </w:pPr>
      <w:r>
        <w:t xml:space="preserve">BRASIL. Superior Tribunal de Justiça. Quarta Turma. Agravo Interno no Agravo em Recurso Especial 1.889.947. Relator: Min. Raul Araújo. Julgado em 12 ago. 2026.</w:t>
      </w:r>
    </w:p>
    <w:p>
      <w:pPr>
        <w:pStyle w:val="BodyText"/>
        <w:spacing w:after="60"/>
        <w:jc w:val="both"/>
      </w:pPr>
      <w:r>
        <w:t xml:space="preserve">BRASIL. Superior Tribunal de Justiça. Quarta Turma. Agravo Interno no Agravo em Recurso Especial 1.906.915. Relator: Min. Raul Araújo. Julgado em 1 jun. 2026. DJEN 9 jun. 2026.</w:t>
      </w:r>
    </w:p>
    <w:p>
      <w:pPr>
        <w:pStyle w:val="BodyText"/>
        <w:spacing w:after="60"/>
        <w:jc w:val="both"/>
      </w:pPr>
      <w:r>
        <w:t xml:space="preserve">BRASIL. Superior Tribunal de Justiça. Quarta Turma. Agravo Interno no Agravo em Recurso Especial 2.018.658. Relatora: Min. Maria Isabel Gallotti. DJe 23 mar. 2023.</w:t>
      </w:r>
    </w:p>
    <w:p>
      <w:pPr>
        <w:pStyle w:val="BodyText"/>
        <w:spacing w:after="60"/>
        <w:jc w:val="both"/>
      </w:pPr>
      <w:r>
        <w:t xml:space="preserve">BRASIL. Superior Tribunal de Justiça. Quarta Turma. Agravo Interno no Agravo em Recurso Especial 2.038.411. Relatora: Min. Maria Isabel Gallotti. DJe 13 dez. 2024.</w:t>
      </w:r>
    </w:p>
    <w:p>
      <w:pPr>
        <w:pStyle w:val="BodyText"/>
        <w:spacing w:after="60"/>
        <w:jc w:val="both"/>
      </w:pPr>
      <w:r>
        <w:t xml:space="preserve">BRASIL. Superior Tribunal de Justiça. Quarta Turma. Agravo Interno no Agravo em Recurso Especial 2.229.945. Relatora: Min. Maria Isabel Gallotti. DJe 16 out. 2023.</w:t>
      </w:r>
    </w:p>
    <w:p>
      <w:pPr>
        <w:pStyle w:val="BodyText"/>
        <w:spacing w:after="60"/>
        <w:jc w:val="both"/>
      </w:pPr>
      <w:r>
        <w:t xml:space="preserve">BRASIL. Superior Tribunal de Justiça. Quarta Turma. Agravo Interno no Agravo em Recurso Especial 2.287.007. Relatora: Min. Maria Isabel Gallotti. Julgado em 13 nov. 2023. DJe 17 nov. 2023.</w:t>
      </w:r>
    </w:p>
    <w:p>
      <w:pPr>
        <w:pStyle w:val="BodyText"/>
        <w:spacing w:after="60"/>
        <w:jc w:val="both"/>
      </w:pPr>
      <w:r>
        <w:t xml:space="preserve">BRASIL. Superior Tribunal de Justiça. Quarta Turma. Agravo Interno no Agravo em Recurso Especial 2.406.675. Relatora: Min. Maria Isabel Gallotti. DJe 3 jul. 2024.</w:t>
      </w:r>
    </w:p>
    <w:p>
      <w:pPr>
        <w:pStyle w:val="BodyText"/>
        <w:spacing w:after="60"/>
        <w:jc w:val="both"/>
      </w:pPr>
      <w:r>
        <w:t xml:space="preserve">BRASIL. Superior Tribunal de Justiça. Quarta Turma. Agravo Interno no Agravo em Recurso Especial 2.419.237. Relatora: Min. Maria Isabel Gallotti. DJe 25 nov. 2025.</w:t>
      </w:r>
    </w:p>
    <w:p>
      <w:pPr>
        <w:pStyle w:val="BodyText"/>
        <w:spacing w:after="60"/>
        <w:jc w:val="both"/>
      </w:pPr>
      <w:r>
        <w:t xml:space="preserve">BRASIL. Superior Tribunal de Justiça. Quarta Turma. Agravo Interno no Agravo em Recurso Especial 2.546.739. Relator: Min. João Otávio de Noronha. DJe 8 jul. 2024.</w:t>
      </w:r>
    </w:p>
    <w:p>
      <w:pPr>
        <w:pStyle w:val="BodyText"/>
        <w:spacing w:after="60"/>
        <w:jc w:val="both"/>
      </w:pPr>
      <w:r>
        <w:t xml:space="preserve">BRASIL. Superior Tribunal de Justiça. Quarta Turma. Agravo Interno no Agravo em Recurso Especial 2.566.952. Relator: Min. Raul Araújo. DJe 2 set. 2024.</w:t>
      </w:r>
    </w:p>
    <w:p>
      <w:pPr>
        <w:pStyle w:val="BodyText"/>
        <w:spacing w:after="60"/>
        <w:jc w:val="both"/>
      </w:pPr>
      <w:r>
        <w:t xml:space="preserve">BRASIL. Superior Tribunal de Justiça. Quarta Turma. Agravo Interno no Agravo em Recurso Especial 2.581.366. Relator: Min. Raul Araújo. DJe 10 abr. 2025.</w:t>
      </w:r>
    </w:p>
    <w:p>
      <w:pPr>
        <w:pStyle w:val="BodyText"/>
        <w:spacing w:after="60"/>
        <w:jc w:val="both"/>
      </w:pPr>
      <w:r>
        <w:t xml:space="preserve">BRASIL. Superior Tribunal de Justiça. Quarta Turma. Agravo Interno no Agravo em Recurso Especial 2.648.107. Relator: Min. Raul Araújo. DJe 9 dez. 2025.</w:t>
      </w:r>
    </w:p>
    <w:p>
      <w:pPr>
        <w:pStyle w:val="BodyText"/>
        <w:spacing w:after="60"/>
        <w:jc w:val="both"/>
      </w:pPr>
      <w:r>
        <w:t xml:space="preserve">BRASIL. Superior Tribunal de Justiça. Quarta Turma. Agravo Interno no Agravo em Recurso Especial 2.720.239. Relator: Min. João Otávio de Noronha. DJe 22 dez. 2025.</w:t>
      </w:r>
    </w:p>
    <w:p>
      <w:pPr>
        <w:pStyle w:val="BodyText"/>
        <w:spacing w:after="60"/>
        <w:jc w:val="both"/>
      </w:pPr>
      <w:r>
        <w:t xml:space="preserve">BRASIL. Superior Tribunal de Justiça. Quarta Turma. Agravo Interno no Agravo em Recurso Especial 2.750.701. Relator: Min. Antonio Carlos Ferreira. Julgado em 1 jun. 2026. DJEN 9 jun. 2026.</w:t>
      </w:r>
    </w:p>
    <w:p>
      <w:pPr>
        <w:pStyle w:val="BodyText"/>
        <w:spacing w:after="60"/>
        <w:jc w:val="both"/>
      </w:pPr>
      <w:r>
        <w:t xml:space="preserve">BRASIL. Superior Tribunal de Justiça. Quarta Turma. Agravo Interno no Agravo em Recurso Especial 2.751.494. Relator: Min. Marco Buzzi. Julgado em 16 jun. 2025. DJe 24 jun. 2025.</w:t>
      </w:r>
    </w:p>
    <w:p>
      <w:pPr>
        <w:pStyle w:val="BodyText"/>
        <w:spacing w:after="60"/>
        <w:jc w:val="both"/>
      </w:pPr>
      <w:r>
        <w:t xml:space="preserve">BRASIL. Superior Tribunal de Justiça. Quarta Turma. Agravo Interno no Agravo em Recurso Especial 2.773.143. Relator: Min. João Otávio de Noronha. Julgado em 14 abr. 2026. DJEN 24 abr. 2026.</w:t>
      </w:r>
    </w:p>
    <w:p>
      <w:pPr>
        <w:pStyle w:val="BodyText"/>
        <w:spacing w:after="60"/>
        <w:jc w:val="both"/>
      </w:pPr>
      <w:r>
        <w:t xml:space="preserve">BRASIL. Superior Tribunal de Justiça. Quarta Turma. Agravo Interno no Agravo em Recurso Especial 2.796.399. Relator: Min. Raul Araújo. DJe 3 nov. 2025.</w:t>
      </w:r>
    </w:p>
    <w:p>
      <w:pPr>
        <w:pStyle w:val="BodyText"/>
        <w:spacing w:after="60"/>
        <w:jc w:val="both"/>
      </w:pPr>
      <w:r>
        <w:t xml:space="preserve">BRASIL. Superior Tribunal de Justiça. Quarta Turma. Agravo Interno no Agravo em Recurso Especial 2.859.369. Relator: Min. Raul Araújo. DJe 9 dez. 2025.</w:t>
      </w:r>
    </w:p>
    <w:p>
      <w:pPr>
        <w:pStyle w:val="BodyText"/>
        <w:spacing w:after="60"/>
        <w:jc w:val="both"/>
      </w:pPr>
      <w:r>
        <w:t xml:space="preserve">BRASIL. Superior Tribunal de Justiça. Quarta Turma. Agravo Interno no Agravo em Recurso Especial 2.890.749. Relator: Min. Raul Araújo. Julgado em 8 jun. 2026. DJEN 12 jun. 2026.</w:t>
      </w:r>
    </w:p>
    <w:p>
      <w:pPr>
        <w:pStyle w:val="BodyText"/>
        <w:spacing w:after="60"/>
        <w:jc w:val="both"/>
      </w:pPr>
      <w:r>
        <w:t xml:space="preserve">BRASIL. Superior Tribunal de Justiça. Quarta Turma. Agravo Interno no Agravo em Recurso Especial 2.905.519. Relator: Min. Raul Araújo. Julgado em 8 jun. 2026. DJEN 12 jun. 2026.</w:t>
      </w:r>
    </w:p>
    <w:p>
      <w:pPr>
        <w:pStyle w:val="BodyText"/>
        <w:spacing w:after="60"/>
        <w:jc w:val="both"/>
      </w:pPr>
      <w:r>
        <w:t xml:space="preserve">BRASIL. Superior Tribunal de Justiça. Quarta Turma. Agravo Interno no Agravo em Recurso Especial 2.940.126. Relatora: Min. Maria Isabel Gallotti. Julgado em 1 jun. 2026. DJEN 8 jun. 2026.</w:t>
      </w:r>
    </w:p>
    <w:p>
      <w:pPr>
        <w:pStyle w:val="BodyText"/>
        <w:spacing w:after="60"/>
        <w:jc w:val="both"/>
      </w:pPr>
      <w:r>
        <w:t xml:space="preserve">BRASIL. Superior Tribunal de Justiça. Quarta Turma. Agravo Interno no Agravo em Recurso Especial 2.954.640. Relator: Min. Raul Araújo. Julgado em 22 jun. 2026. DJEN 29 jun. 2026.</w:t>
      </w:r>
    </w:p>
    <w:p>
      <w:pPr>
        <w:pStyle w:val="BodyText"/>
        <w:spacing w:after="60"/>
        <w:jc w:val="both"/>
      </w:pPr>
      <w:r>
        <w:t xml:space="preserve">BRASIL. Superior Tribunal de Justiça. Quarta Turma. Agravo Interno no Agravo em Recurso Especial 2.957.383. Relator: Min. Antonio Carlos Ferreira. Julgado em 30 mar. 2026. DJEN 7 abr. 2026.</w:t>
      </w:r>
    </w:p>
    <w:p>
      <w:pPr>
        <w:pStyle w:val="BodyText"/>
        <w:spacing w:after="60"/>
        <w:jc w:val="both"/>
      </w:pPr>
      <w:r>
        <w:t xml:space="preserve">BRASIL. Superior Tribunal de Justiça. Quarta Turma. Agravo Interno no Agravo em Recurso Especial 2.959.518. Relator: Min. João Otávio de Noronha. DJe 24 out. 2025.</w:t>
      </w:r>
    </w:p>
    <w:p>
      <w:pPr>
        <w:pStyle w:val="BodyText"/>
        <w:spacing w:after="60"/>
        <w:jc w:val="both"/>
      </w:pPr>
      <w:r>
        <w:t xml:space="preserve">BRASIL. Superior Tribunal de Justiça. Quarta Turma. Agravo Interno no Agravo em Recurso Especial 2.959.641. Relatora: Min. Maria Isabel Gallotti. Julgado em 12 ago. 2026. DJEN 17 ago. 2026.</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2.993.026.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2.996.755. Relatora: Min. Maria Isabel Gallotti. Julgado em 22 jun. 2026. DJEN 26 jun. 2026.</w:t>
      </w:r>
    </w:p>
    <w:p>
      <w:pPr>
        <w:pStyle w:val="BodyText"/>
        <w:spacing w:after="60"/>
        <w:jc w:val="both"/>
      </w:pPr>
      <w:r>
        <w:t xml:space="preserve">BRASIL. Superior Tribunal de Justiça. Quarta Turma. Agravo Interno no Agravo em Recurso Especial 3.004.092. Relator: Min. Raul Araújo. Julgado em 30 jun. 2026. DJEN 30 jul. 2026.</w:t>
      </w:r>
    </w:p>
    <w:p>
      <w:pPr>
        <w:pStyle w:val="BodyText"/>
        <w:spacing w:after="60"/>
        <w:jc w:val="both"/>
      </w:pPr>
      <w:r>
        <w:t xml:space="preserve">BRASIL. Superior Tribunal de Justiça. Quarta Turma. Agravo Interno no Agravo em Recurso Especial 3.023.137. Relator: Min. Raul Araújo. DJe 8 abr. 2026.</w:t>
      </w:r>
    </w:p>
    <w:p>
      <w:pPr>
        <w:pStyle w:val="BodyText"/>
        <w:spacing w:after="60"/>
        <w:jc w:val="both"/>
      </w:pPr>
      <w:r>
        <w:t xml:space="preserve">BRASIL. Superior Tribunal de Justiça. Quarta Turma. Agravo Interno no Agravo em Recurso Especial 3.049.826. Relatora: Min. Maria Isabel Gallotti. DJe 18 set. 2026.</w:t>
      </w:r>
    </w:p>
    <w:p>
      <w:pPr>
        <w:pStyle w:val="BodyText"/>
        <w:spacing w:after="60"/>
        <w:jc w:val="both"/>
      </w:pPr>
      <w:r>
        <w:t xml:space="preserve">BRASIL. Superior Tribunal de Justiça. Quarta Turma. Agravo Interno no Agravo em Recurso Especial 3.052.217.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3.076.915. Relatora: Min. Maria Isabel Gallotti. Julgado em 8 jun. 2026.</w:t>
      </w:r>
    </w:p>
    <w:p>
      <w:pPr>
        <w:pStyle w:val="BodyText"/>
        <w:spacing w:after="60"/>
        <w:jc w:val="both"/>
      </w:pPr>
      <w:r>
        <w:t xml:space="preserve">BRASIL. Superior Tribunal de Justiça. Quarta Turma. Agravo Interno no Agravo em Recurso Especial 3.086.128. Relator: Min. Raul Araújo. Julgado em 8 jun. 2026. DJEN 12 jun. 2026.</w:t>
      </w:r>
    </w:p>
    <w:p>
      <w:pPr>
        <w:pStyle w:val="BodyText"/>
        <w:spacing w:after="60"/>
        <w:jc w:val="both"/>
      </w:pPr>
      <w:r>
        <w:t xml:space="preserve">BRASIL. Superior Tribunal de Justiça. Quarta Turma. Agravo Interno no Agravo em Recurso Especial 3.097.599. Relatora: Min. Maria Isabel Gallotti. DJe 25 set. 2026.</w:t>
      </w:r>
    </w:p>
    <w:p>
      <w:pPr>
        <w:pStyle w:val="BodyText"/>
        <w:spacing w:after="60"/>
        <w:jc w:val="both"/>
      </w:pPr>
      <w:r>
        <w:t xml:space="preserve">BRASIL. Superior Tribunal de Justiça. Quarta Turma. Agravo Interno no Agravo em Recurso Especial 3.102.802. Relator: Min. Luís Carlos Gambogi (Desembargador Convocado do Tjmg). Julgado em 22 abr. 2026.</w:t>
      </w:r>
    </w:p>
    <w:p>
      <w:pPr>
        <w:pStyle w:val="BodyText"/>
        <w:spacing w:after="60"/>
        <w:jc w:val="both"/>
      </w:pPr>
      <w:r>
        <w:t xml:space="preserve">BRASIL. Superior Tribunal de Justiça. Quarta Turma. Agravo Interno no Agravo em Recurso Especial 3.111.390. Relator: Min. Raul Araújo. Julgado em 30 jun. 2026.</w:t>
      </w:r>
    </w:p>
    <w:p>
      <w:pPr>
        <w:pStyle w:val="BodyText"/>
        <w:spacing w:after="60"/>
        <w:jc w:val="both"/>
      </w:pPr>
      <w:r>
        <w:t xml:space="preserve">BRASIL. Superior Tribunal de Justiça. Quarta Turma. Agravo Interno no Agravo em Recurso Especial 3.149.164. Relator: Min. Luís Carlos Gambogi (Desembargador Convocado do Tjmg). Julgado em 8 jun. 2026. DJEN 16 jun. 2026.</w:t>
      </w:r>
    </w:p>
    <w:p>
      <w:pPr>
        <w:pStyle w:val="BodyText"/>
        <w:spacing w:after="60"/>
        <w:jc w:val="both"/>
      </w:pPr>
      <w:r>
        <w:t xml:space="preserve">BRASIL. Superior Tribunal de Justiça. Quarta Turma. Agravo Interno no Agravo em Recurso Especial 3.204.965. Relatora: Min. Maria Isabel Gallotti. DJe 25 set. 2026.</w:t>
      </w:r>
    </w:p>
    <w:p>
      <w:pPr>
        <w:pStyle w:val="BodyText"/>
        <w:spacing w:after="60"/>
        <w:jc w:val="both"/>
      </w:pPr>
      <w:r>
        <w:t xml:space="preserve">BRASIL. Superior Tribunal de Justiça. Quarta Turma. Agravo Interno no Recurso Especial 1.578.352. Relatora: Min. Maria Isabel Gallotti. DJe 12 set. 2025.</w:t>
      </w:r>
    </w:p>
    <w:p>
      <w:pPr>
        <w:pStyle w:val="BodyText"/>
        <w:spacing w:after="60"/>
        <w:jc w:val="both"/>
      </w:pPr>
      <w:r>
        <w:t xml:space="preserve">BRASIL. Superior Tribunal de Justiça. Quarta Turma. Agravo Interno no Recurso Especial 1.720.466. Relatora: Min. Maria Isabel Gallotti. Julgado em 15 jun. 2026.</w:t>
      </w:r>
    </w:p>
    <w:p>
      <w:pPr>
        <w:pStyle w:val="BodyText"/>
        <w:spacing w:after="60"/>
        <w:jc w:val="both"/>
      </w:pPr>
      <w:r>
        <w:t xml:space="preserve">BRASIL. Superior Tribunal de Justiça. Quarta Turma. Agravo Interno no Recurso Especial 1.769.265. Relatora: Min. Maria Isabel Gallotti. Julgado em 12 ago. 2026. DJEN 17 ago. 2026.</w:t>
      </w:r>
    </w:p>
    <w:p>
      <w:pPr>
        <w:pStyle w:val="BodyText"/>
        <w:spacing w:after="60"/>
        <w:jc w:val="both"/>
      </w:pPr>
      <w:r>
        <w:t xml:space="preserve">BRASIL. Superior Tribunal de Justiça. Quarta Turma. Agravo Interno no Recurso Especial 1.776.415. Relator: Min. Raul Araújo. Julgado em 13 abr. 2026. DJEN 22 abr. 2026.</w:t>
      </w:r>
    </w:p>
    <w:p>
      <w:pPr>
        <w:pStyle w:val="BodyText"/>
        <w:spacing w:after="60"/>
        <w:jc w:val="both"/>
      </w:pPr>
      <w:r>
        <w:t xml:space="preserve">BRASIL. Superior Tribunal de Justiça. Quarta Turma. Agravo Interno no Recurso Especial 1.796.125. Relator: Min. Raul Araújo. DJe 29 fev. 2024.</w:t>
      </w:r>
    </w:p>
    <w:p>
      <w:pPr>
        <w:pStyle w:val="BodyText"/>
        <w:spacing w:after="60"/>
        <w:jc w:val="both"/>
      </w:pPr>
      <w:r>
        <w:t xml:space="preserve">BRASIL. Superior Tribunal de Justiça. Quarta Turma. Agravo Interno no Recurso Especial 1.839.804. Relatora: Min. Maria Isabel Gallotti. DJe 19 dez. 2025.</w:t>
      </w:r>
    </w:p>
    <w:p>
      <w:pPr>
        <w:pStyle w:val="BodyText"/>
        <w:spacing w:after="60"/>
        <w:jc w:val="both"/>
      </w:pPr>
      <w:r>
        <w:t xml:space="preserve">BRASIL. Superior Tribunal de Justiça. Quarta Turma. Agravo Interno no Recurso Especial 1.924.583. Relator: Min. Antonio Carlos Ferreira. DJe 30 set. 2022.</w:t>
      </w:r>
    </w:p>
    <w:p>
      <w:pPr>
        <w:pStyle w:val="BodyText"/>
        <w:spacing w:after="60"/>
        <w:jc w:val="both"/>
      </w:pPr>
      <w:r>
        <w:t xml:space="preserve">BRASIL. Superior Tribunal de Justiça. Quarta Turma. Agravo Interno no Recurso Especial 1.932.383. Relator: Min. Antonio Carlos Ferreira. DJe 19 dez. 2025.</w:t>
      </w:r>
    </w:p>
    <w:p>
      <w:pPr>
        <w:pStyle w:val="BodyText"/>
        <w:spacing w:after="60"/>
        <w:jc w:val="both"/>
      </w:pPr>
      <w:r>
        <w:t xml:space="preserve">BRASIL. Superior Tribunal de Justiça. Quarta Turma. Agravo Interno no Recurso Especial 2.040.456. Relator: Min. Raul Araújo. DJe 1 set. 2023.</w:t>
      </w:r>
    </w:p>
    <w:p>
      <w:pPr>
        <w:pStyle w:val="BodyText"/>
        <w:spacing w:after="60"/>
        <w:jc w:val="both"/>
      </w:pPr>
      <w:r>
        <w:t xml:space="preserve">BRASIL. Superior Tribunal de Justiça. Quarta Turma. Agravo Interno no Recurso Especial 2.102.610. Relator: Min. Raul Araújo. DJe 2 maio 2024.</w:t>
      </w:r>
    </w:p>
    <w:p>
      <w:pPr>
        <w:pStyle w:val="BodyText"/>
        <w:spacing w:after="60"/>
        <w:jc w:val="both"/>
      </w:pPr>
      <w:r>
        <w:t xml:space="preserve">BRASIL. Superior Tribunal de Justiça. Quarta Turma. Agravo Interno no Recurso Especial 2.107.542. Relator: Min. Luís Carlos Gambogi (Desembargador Convocado do Tjmg). Julgado em 19 maio 2026.</w:t>
      </w:r>
    </w:p>
    <w:p>
      <w:pPr>
        <w:pStyle w:val="BodyText"/>
        <w:spacing w:after="60"/>
        <w:jc w:val="both"/>
      </w:pPr>
      <w:r>
        <w:t xml:space="preserve">BRASIL. Superior Tribunal de Justiça. Quarta Turma. Agravo Interno no Recurso Especial 2.128.649. Relator: Min. Antonio Carlos Ferreira. Julgado em 22 jun. 2026.</w:t>
      </w:r>
    </w:p>
    <w:p>
      <w:pPr>
        <w:pStyle w:val="BodyText"/>
        <w:spacing w:after="60"/>
        <w:jc w:val="both"/>
      </w:pPr>
      <w:r>
        <w:t xml:space="preserve">BRASIL. Superior Tribunal de Justiça. Quarta Turma. Agravo Interno no Recurso Especial 2.146.304. Relatora: Min. Maria Isabel Gallotti. Julgado em 12 ago. 2026.</w:t>
      </w:r>
    </w:p>
    <w:p>
      <w:pPr>
        <w:pStyle w:val="BodyText"/>
        <w:spacing w:after="60"/>
        <w:jc w:val="both"/>
      </w:pPr>
      <w:r>
        <w:t xml:space="preserve">BRASIL. Superior Tribunal de Justiça. Quarta Turma. Agravo Interno no Recurso Especial 2.158.677. Relatora: Min. Maria Isabel Gallotti. Julgado em 15 jun. 2026. DJEN 22 jun. 2026.</w:t>
      </w:r>
    </w:p>
    <w:p>
      <w:pPr>
        <w:pStyle w:val="BodyText"/>
        <w:spacing w:after="60"/>
        <w:jc w:val="both"/>
      </w:pPr>
      <w:r>
        <w:t xml:space="preserve">BRASIL. Superior Tribunal de Justiça. Quarta Turma. Agravo Interno no Recurso Especial 2.164.065. Relator: Min. Luís Carlos Gambogi (Desembargador Convocado do Tjmg). Julgado em 15 jun. 2026.</w:t>
      </w:r>
    </w:p>
    <w:p>
      <w:pPr>
        <w:pStyle w:val="BodyText"/>
        <w:spacing w:after="60"/>
        <w:jc w:val="both"/>
      </w:pPr>
      <w:r>
        <w:t xml:space="preserve">BRASIL. Superior Tribunal de Justiça. Quarta Turma. Agravo Interno no Recurso Especial 2.254.607. Relator: Min. Raul Araújo. DJe 25 set. 2026.</w:t>
      </w:r>
    </w:p>
    <w:p>
      <w:pPr>
        <w:pStyle w:val="BodyText"/>
        <w:spacing w:after="60"/>
        <w:jc w:val="both"/>
      </w:pPr>
      <w:r>
        <w:t xml:space="preserve">BRASIL. Superior Tribunal de Justiça. Quarta Turma. Agravo Interno no Recurso Especial 2.269.833. Relatora: Min. Maria Isabel Gallotti. DJe 1 out. 2026.</w:t>
      </w:r>
    </w:p>
    <w:p>
      <w:pPr>
        <w:pStyle w:val="BodyText"/>
        <w:spacing w:after="60"/>
        <w:jc w:val="both"/>
      </w:pPr>
      <w:r>
        <w:t xml:space="preserve">BRASIL. Superior Tribunal de Justiça. Quarta Turma. Agravo Interno no Recurso em Habeas Corpus 228.585. Relatora: Min. Maria Isabel Gallotti. Julgado em 12 ago. 2026.</w:t>
      </w:r>
    </w:p>
    <w:p>
      <w:pPr>
        <w:pStyle w:val="BodyText"/>
        <w:spacing w:after="60"/>
        <w:jc w:val="both"/>
      </w:pPr>
      <w:r>
        <w:t xml:space="preserve">BRASIL. Superior Tribunal de Justiça. Quarta Turma. Agravo Interno no Recurso em Mandado de Segurança 56.422. Relator: Min. Raul Araújo. Julgado em 8 jun. 2021. DJe 16 jun. 2021.</w:t>
      </w:r>
    </w:p>
    <w:p>
      <w:pPr>
        <w:pStyle w:val="BodyText"/>
        <w:spacing w:after="60"/>
        <w:jc w:val="both"/>
      </w:pPr>
      <w:r>
        <w:t xml:space="preserve">BRASIL. Superior Tribunal de Justiça. Quarta Turma. Agravo Interno nos Embargos de Declaração no Agravo Interno no Agravo em Recurso Especial 2.540.075. Relatora: Min. Maria Isabel Gallotti. Julgado em 16 mar. 2026.</w:t>
      </w:r>
    </w:p>
    <w:p>
      <w:pPr>
        <w:pStyle w:val="BodyText"/>
        <w:spacing w:after="60"/>
        <w:jc w:val="both"/>
      </w:pPr>
      <w:r>
        <w:t xml:space="preserve">BRASIL. Superior Tribunal de Justiça. Quarta Turma. Agravo Interno nos Embargos de Declaração no Agravo em Recurso Especial 2.873.650. Relator: Min. Raul Araújo. Julgado em 15 jun. 2026.</w:t>
      </w:r>
    </w:p>
    <w:p>
      <w:pPr>
        <w:pStyle w:val="BodyText"/>
        <w:spacing w:after="60"/>
        <w:jc w:val="both"/>
      </w:pPr>
      <w:r>
        <w:t xml:space="preserve">BRASIL. Superior Tribunal de Justiça. Quarta Turma. Agravo Interno nos Embargos de Declaração no Agravo em Recurso Especial 2.980.872. Relatora: Min. Maria Isabel Gallotti. Julgado em 12 ago. 2026.</w:t>
      </w:r>
    </w:p>
    <w:p>
      <w:pPr>
        <w:pStyle w:val="BodyText"/>
        <w:spacing w:after="60"/>
        <w:jc w:val="both"/>
      </w:pPr>
      <w:r>
        <w:t xml:space="preserve">BRASIL. Superior Tribunal de Justiça. Quarta Turma. Agravo Interno nos Embargos de Declaração no Agravo em Recurso Especial 3.075.656. Relator: Min. Luís Carlos Gambogi (Desembargador Convocado do Tjmg). Julgado em 22 jun. 2026.</w:t>
      </w:r>
    </w:p>
    <w:p>
      <w:pPr>
        <w:pStyle w:val="BodyText"/>
        <w:spacing w:after="60"/>
        <w:jc w:val="both"/>
      </w:pPr>
      <w:r>
        <w:t xml:space="preserve">BRASIL. Superior Tribunal de Justiça. Quarta Turma. Agravo em Recurso Especial 1.635.102. Relator: Min. Raul Araújo. Julgado em 31 mar. 2025. DJEN 10 abr. 2025.</w:t>
      </w:r>
    </w:p>
    <w:p>
      <w:pPr>
        <w:pStyle w:val="BodyText"/>
        <w:spacing w:after="60"/>
        <w:jc w:val="both"/>
      </w:pPr>
      <w:r>
        <w:t xml:space="preserve">BRASIL. Superior Tribunal de Justiça. Quarta Turma. Agravo em Recurso Especial 1.980.949. Relator: Min. Raul Araújo. Julgado em 9 mar. 2026. DJEN 16 mar. 2026.</w:t>
      </w:r>
    </w:p>
    <w:p>
      <w:pPr>
        <w:pStyle w:val="BodyText"/>
        <w:spacing w:after="60"/>
        <w:jc w:val="both"/>
      </w:pPr>
      <w:r>
        <w:t xml:space="preserve">BRASIL. Superior Tribunal de Justiça. Quarta Turma. Agravo em Recurso Especial 2.096.621. Relator: Min. Raul Araújo. Julgado em 9 fev. 2026. DJEN 13 fev. 2026.</w:t>
      </w:r>
    </w:p>
    <w:p>
      <w:pPr>
        <w:pStyle w:val="BodyText"/>
        <w:spacing w:after="60"/>
        <w:jc w:val="both"/>
      </w:pPr>
      <w:r>
        <w:t xml:space="preserve">BRASIL. Superior Tribunal de Justiça. Quarta Turma. Agravo em Recurso Especial 2.227.489. Relator: Min. Raul Araújo. Julgado em 11 maio 2026.</w:t>
      </w:r>
    </w:p>
    <w:p>
      <w:pPr>
        <w:pStyle w:val="BodyText"/>
        <w:spacing w:after="60"/>
        <w:jc w:val="both"/>
      </w:pPr>
      <w:r>
        <w:t xml:space="preserve">BRASIL. Superior Tribunal de Justiça. Quarta Turma. Agravo em Recurso Especial 2.234.904. Relator: Min. João Otávio de Noronha. Julgado em 9 mar. 2026.</w:t>
      </w:r>
    </w:p>
    <w:p>
      <w:pPr>
        <w:pStyle w:val="BodyText"/>
        <w:spacing w:after="60"/>
        <w:jc w:val="both"/>
      </w:pPr>
      <w:r>
        <w:t xml:space="preserve">BRASIL. Superior Tribunal de Justiça. Quarta Turma. Agravo em Recurso Especial 2.249.352. Relator: Min. Raul Araújo. Julgado em 13 out. 2025. DJEN 20 out. 2025.</w:t>
      </w:r>
    </w:p>
    <w:p>
      <w:pPr>
        <w:pStyle w:val="BodyText"/>
        <w:spacing w:after="60"/>
        <w:jc w:val="both"/>
      </w:pPr>
      <w:r>
        <w:t xml:space="preserve">BRASIL. Superior Tribunal de Justiça. Quarta Turma. Agravo em Recurso Especial 2.261.674. Relator: Min. Raul Araújo. Julgado em 16 mar. 2026.</w:t>
      </w:r>
    </w:p>
    <w:p>
      <w:pPr>
        <w:pStyle w:val="BodyText"/>
        <w:spacing w:after="60"/>
        <w:jc w:val="both"/>
      </w:pPr>
      <w:r>
        <w:t xml:space="preserve">BRASIL. Superior Tribunal de Justiça. Quarta Turma. Agravo em Recurso Especial 2.407.683. Relator: Min. Raul Araújo. Julgado em 16 dez. 2025. DJEN 19 dez. 2025.</w:t>
      </w:r>
    </w:p>
    <w:p>
      <w:pPr>
        <w:pStyle w:val="BodyText"/>
        <w:spacing w:after="60"/>
        <w:jc w:val="both"/>
      </w:pPr>
      <w:r>
        <w:t xml:space="preserve">BRASIL. Superior Tribunal de Justiça. Quarta Turma. Agravo em Recurso Especial 2.454.286. Relator: Min. João Otávio de Noronha. DJe 22 dez. 2025.</w:t>
      </w:r>
    </w:p>
    <w:p>
      <w:pPr>
        <w:pStyle w:val="BodyText"/>
        <w:spacing w:after="60"/>
        <w:jc w:val="both"/>
      </w:pPr>
      <w:r>
        <w:t xml:space="preserve">BRASIL. Superior Tribunal de Justiça. Quarta Turma. Agravo em Recurso Especial 2.459.998. Relator: Min. Raul Araújo. Julgado em 2 mar. 2026. DJEN 11 mar. 2026.</w:t>
      </w:r>
    </w:p>
    <w:p>
      <w:pPr>
        <w:pStyle w:val="BodyText"/>
        <w:spacing w:after="60"/>
        <w:jc w:val="both"/>
      </w:pPr>
      <w:r>
        <w:t xml:space="preserve">BRASIL. Superior Tribunal de Justiça. Quarta Turma. Agravo em Recurso Especial 2.471.590. Relator: Min. Raul Araújo. Julgado em 16 mar. 2026. DJEN 23 mar. 2026.</w:t>
      </w:r>
    </w:p>
    <w:p>
      <w:pPr>
        <w:pStyle w:val="BodyText"/>
        <w:spacing w:after="60"/>
        <w:jc w:val="both"/>
      </w:pPr>
      <w:r>
        <w:t xml:space="preserve">BRASIL. Superior Tribunal de Justiça. Quarta Turma. Agravo em Recurso Especial 2.489.481. Relator: Min. João Otávio de Noronha. Julgado em 16 mar. 2026. DJEN 19 mar. 2026.</w:t>
      </w:r>
    </w:p>
    <w:p>
      <w:pPr>
        <w:pStyle w:val="BodyText"/>
        <w:spacing w:after="60"/>
        <w:jc w:val="both"/>
      </w:pPr>
      <w:r>
        <w:t xml:space="preserve">BRASIL. Superior Tribunal de Justiça. Quarta Turma. Agravo em Recurso Especial 2.498.470. Relator: Min. Raul Araújo. Julgado em 4 maio 2026.</w:t>
      </w:r>
    </w:p>
    <w:p>
      <w:pPr>
        <w:pStyle w:val="BodyText"/>
        <w:spacing w:after="60"/>
        <w:jc w:val="both"/>
      </w:pPr>
      <w:r>
        <w:t xml:space="preserve">BRASIL. Superior Tribunal de Justiça. Quarta Turma. Agravo em Recurso Especial 2.505.279. Relator: Min. Raul Araújo. Julgado em 4 maio 2026.</w:t>
      </w:r>
    </w:p>
    <w:p>
      <w:pPr>
        <w:pStyle w:val="BodyText"/>
        <w:spacing w:after="60"/>
        <w:jc w:val="both"/>
      </w:pPr>
      <w:r>
        <w:t xml:space="preserve">BRASIL. Superior Tribunal de Justiça. Quarta Turma. Agravo em Recurso Especial 2.505.336. Relator: Min. João Otávio de Noronha. Julgado em 4 maio 2026.</w:t>
      </w:r>
    </w:p>
    <w:p>
      <w:pPr>
        <w:pStyle w:val="BodyText"/>
        <w:spacing w:after="60"/>
        <w:jc w:val="both"/>
      </w:pPr>
      <w:r>
        <w:t xml:space="preserve">BRASIL. Superior Tribunal de Justiça. Quarta Turma. Agravo em Recurso Especial 2.547.573. Relator: Min. João Otávio de Noronha. DJe 22 dez. 2025.</w:t>
      </w:r>
    </w:p>
    <w:p>
      <w:pPr>
        <w:pStyle w:val="BodyText"/>
        <w:spacing w:after="60"/>
        <w:jc w:val="both"/>
      </w:pPr>
      <w:r>
        <w:t xml:space="preserve">BRASIL. Superior Tribunal de Justiça. Quarta Turma. Agravo em Recurso Especial 2.556.419. Relator: Min. João Otávio de Noronha. Julgado em 9 mar. 2026.</w:t>
      </w:r>
    </w:p>
    <w:p>
      <w:pPr>
        <w:pStyle w:val="BodyText"/>
        <w:spacing w:after="60"/>
        <w:jc w:val="both"/>
      </w:pPr>
      <w:r>
        <w:t xml:space="preserve">BRASIL. Superior Tribunal de Justiça. Quarta Turma. Agravo em Recurso Especial 2.565.365. Relator: Min. João Otávio de Noronha. Julgado em 16 mar. 2026. DJEN 19 mar. 2026.</w:t>
      </w:r>
    </w:p>
    <w:p>
      <w:pPr>
        <w:pStyle w:val="BodyText"/>
        <w:spacing w:after="60"/>
        <w:jc w:val="both"/>
      </w:pPr>
      <w:r>
        <w:t xml:space="preserve">BRASIL. Superior Tribunal de Justiça. Quarta Turma. Agravo em Recurso Especial 2.580.345. Relator: Min. João Otávio de Noronha. Julgado em 30 jun. 2026. DJEN 6 jul. 2026.</w:t>
      </w:r>
    </w:p>
    <w:p>
      <w:pPr>
        <w:pStyle w:val="BodyText"/>
        <w:spacing w:after="60"/>
        <w:jc w:val="both"/>
      </w:pPr>
      <w:r>
        <w:t xml:space="preserve">BRASIL. Superior Tribunal de Justiça. Quarta Turma. Agravo em Recurso Especial 2.601.607. Relator: Min. Raul Araújo. Julgado em 22 set. 2025. DJEN 26 set. 2025.</w:t>
      </w:r>
    </w:p>
    <w:p>
      <w:pPr>
        <w:pStyle w:val="BodyText"/>
        <w:spacing w:after="60"/>
        <w:jc w:val="both"/>
      </w:pPr>
      <w:r>
        <w:t xml:space="preserve">BRASIL. Superior Tribunal de Justiça. Quarta Turma. Agravo em Recurso Especial 2.621.183. Relator: Min. João Otávio de Noronha. Julgado em 9 mar. 2026. DJEN 12 mar. 2026.</w:t>
      </w:r>
    </w:p>
    <w:p>
      <w:pPr>
        <w:pStyle w:val="BodyText"/>
        <w:spacing w:after="60"/>
        <w:jc w:val="both"/>
      </w:pPr>
      <w:r>
        <w:t xml:space="preserve">BRASIL. Superior Tribunal de Justiça. Quarta Turma. Agravo em Recurso Especial 2.626.022. Relator: Min. João Otávio de Noronha. Julgado em 4 maio 2026. DJEN 7 maio 2026.</w:t>
      </w:r>
    </w:p>
    <w:p>
      <w:pPr>
        <w:pStyle w:val="BodyText"/>
        <w:spacing w:after="60"/>
        <w:jc w:val="both"/>
      </w:pPr>
      <w:r>
        <w:t xml:space="preserve">BRASIL. Superior Tribunal de Justiça. Quarta Turma. Agravo em Recurso Especial 2.640.027. Relator: Min. João Otávio de Noronha. Julgado em 16 mar. 2026. DJEN 19 mar. 2026.</w:t>
      </w:r>
    </w:p>
    <w:p>
      <w:pPr>
        <w:pStyle w:val="BodyText"/>
        <w:spacing w:after="60"/>
        <w:jc w:val="both"/>
      </w:pPr>
      <w:r>
        <w:t xml:space="preserve">BRASIL. Superior Tribunal de Justiça. Quarta Turma. Agravo em Recurso Especial 2.664.065. Relator: Min. João Otávio de Noronha. Julgado em 9 fev. 2026.</w:t>
      </w:r>
    </w:p>
    <w:p>
      <w:pPr>
        <w:pStyle w:val="BodyText"/>
        <w:spacing w:after="60"/>
        <w:jc w:val="both"/>
      </w:pPr>
      <w:r>
        <w:t xml:space="preserve">BRASIL. Superior Tribunal de Justiça. Quarta Turma. Agravo em Recurso Especial 2.664.432. Relator: Min. João Otávio de Noronha. Julgado em 9 fev. 2026.</w:t>
      </w:r>
    </w:p>
    <w:p>
      <w:pPr>
        <w:pStyle w:val="BodyText"/>
        <w:spacing w:after="60"/>
        <w:jc w:val="both"/>
      </w:pPr>
      <w:r>
        <w:t xml:space="preserve">BRASIL. Superior Tribunal de Justiça. Quarta Turma. Agravo em Recurso Especial 2.673.794. Relator: Min. João Otávio de Noronha. Julgado em 16 mar. 2026.</w:t>
      </w:r>
    </w:p>
    <w:p>
      <w:pPr>
        <w:pStyle w:val="BodyText"/>
        <w:spacing w:after="60"/>
        <w:jc w:val="both"/>
      </w:pPr>
      <w:r>
        <w:t xml:space="preserve">BRASIL. Superior Tribunal de Justiça. Quarta Turma. Agravo em Recurso Especial 2.679.825. Relator: Min. João Otávio de Noronha. Julgado em 9 fev. 2026. DJEN 13 fev. 2026.</w:t>
      </w:r>
    </w:p>
    <w:p>
      <w:pPr>
        <w:pStyle w:val="BodyText"/>
        <w:spacing w:after="60"/>
        <w:jc w:val="both"/>
      </w:pPr>
      <w:r>
        <w:t xml:space="preserve">BRASIL. Superior Tribunal de Justiça. Quarta Turma. Agravo em Recurso Especial 2.705.816. Relator: Min. João Otávio de Noronha. Julgado em 30 mar. 2026. DJEN 7 abr. 2026.</w:t>
      </w:r>
    </w:p>
    <w:p>
      <w:pPr>
        <w:pStyle w:val="BodyText"/>
        <w:spacing w:after="60"/>
        <w:jc w:val="both"/>
      </w:pPr>
      <w:r>
        <w:t xml:space="preserve">BRASIL. Superior Tribunal de Justiça. Quarta Turma. Agravo em Recurso Especial 2.708.360. Relator: Min. Raul Araújo. Julgado em 9 mar. 2026.</w:t>
      </w:r>
    </w:p>
    <w:p>
      <w:pPr>
        <w:pStyle w:val="BodyText"/>
        <w:spacing w:after="60"/>
        <w:jc w:val="both"/>
      </w:pPr>
      <w:r>
        <w:t xml:space="preserve">BRASIL. Superior Tribunal de Justiça. Quarta Turma. Agravo em Recurso Especial 2.726.055. Relator: Min. Raul Araújo. Julgado em 9 mar. 2026. DJEN 16 mar. 2026.</w:t>
      </w:r>
    </w:p>
    <w:p>
      <w:pPr>
        <w:pStyle w:val="BodyText"/>
        <w:spacing w:after="60"/>
        <w:jc w:val="both"/>
      </w:pPr>
      <w:r>
        <w:t xml:space="preserve">BRASIL. Superior Tribunal de Justiça. Quarta Turma. Agravo em Recurso Especial 2.726.728. Relator: Min. Raul Araújo. Julgado em 2 mar. 2026. DJEN 11 mar. 2026.</w:t>
      </w:r>
    </w:p>
    <w:p>
      <w:pPr>
        <w:pStyle w:val="BodyText"/>
        <w:spacing w:after="60"/>
        <w:jc w:val="both"/>
      </w:pPr>
      <w:r>
        <w:t xml:space="preserve">BRASIL. Superior Tribunal de Justiça. Quarta Turma. Agravo em Recurso Especial 2.739.264. Relator: Min. Raul Araújo. Julgado em 2 mar. 2026. DJEN 11 mar. 2026.</w:t>
      </w:r>
    </w:p>
    <w:p>
      <w:pPr>
        <w:pStyle w:val="BodyText"/>
        <w:spacing w:after="60"/>
        <w:jc w:val="both"/>
      </w:pPr>
      <w:r>
        <w:t xml:space="preserve">BRASIL. Superior Tribunal de Justiça. Quarta Turma. Agravo em Recurso Especial 2.742.161. Relator: Min. Raul Araújo. DJe 29 out. 2025.</w:t>
      </w:r>
    </w:p>
    <w:p>
      <w:pPr>
        <w:pStyle w:val="BodyText"/>
        <w:spacing w:after="60"/>
        <w:jc w:val="both"/>
      </w:pPr>
      <w:r>
        <w:t xml:space="preserve">BRASIL. Superior Tribunal de Justiça. Quarta Turma. Agravo em Recurso Especial 2.744.284. Relator: Min. João Otávio de Noronha. Julgado em 9 mar. 2026.</w:t>
      </w:r>
    </w:p>
    <w:p>
      <w:pPr>
        <w:pStyle w:val="BodyText"/>
        <w:spacing w:after="60"/>
        <w:jc w:val="both"/>
      </w:pPr>
      <w:r>
        <w:t xml:space="preserve">BRASIL. Superior Tribunal de Justiça. Quarta Turma. Agravo em Recurso Especial 2.749.084. Relator: Min. Raul Araújo. Julgado em 4 maio 2026. DJEN 12 maio 2026.</w:t>
      </w:r>
    </w:p>
    <w:p>
      <w:pPr>
        <w:pStyle w:val="BodyText"/>
        <w:spacing w:after="60"/>
        <w:jc w:val="both"/>
      </w:pPr>
      <w:r>
        <w:t xml:space="preserve">BRASIL. Superior Tribunal de Justiça. Quarta Turma. Agravo em Recurso Especial 2.751.613. Relator: Min. Raul Araújo. Julgado em 16 mar. 2026. DJEN 23 mar. 2026.</w:t>
      </w:r>
    </w:p>
    <w:p>
      <w:pPr>
        <w:pStyle w:val="BodyText"/>
        <w:spacing w:after="60"/>
        <w:jc w:val="both"/>
      </w:pPr>
      <w:r>
        <w:t xml:space="preserve">BRASIL. Superior Tribunal de Justiça. Quarta Turma. Agravo em Recurso Especial 2.759.674. Relator: Min. João Otávio de Noronha. Julgado em 9 fev. 2026. DJEN 12 fev. 2026.</w:t>
      </w:r>
    </w:p>
    <w:p>
      <w:pPr>
        <w:pStyle w:val="BodyText"/>
        <w:spacing w:after="60"/>
        <w:jc w:val="both"/>
      </w:pPr>
      <w:r>
        <w:t xml:space="preserve">BRASIL. Superior Tribunal de Justiça. Quarta Turma. Agravo em Recurso Especial 2.760.316. Relator: Min. Raul Araújo. Julgado em 9 mar. 2026.</w:t>
      </w:r>
    </w:p>
    <w:p>
      <w:pPr>
        <w:pStyle w:val="BodyText"/>
        <w:spacing w:after="60"/>
        <w:jc w:val="both"/>
      </w:pPr>
      <w:r>
        <w:t xml:space="preserve">BRASIL. Superior Tribunal de Justiça. Quarta Turma. Agravo em Recurso Especial 2.764.416. Relator: Min. João Otávio de Noronha. Julgado em 4 maio 2026. DJEN 7 maio 2026.</w:t>
      </w:r>
    </w:p>
    <w:p>
      <w:pPr>
        <w:pStyle w:val="BodyText"/>
        <w:spacing w:after="60"/>
        <w:jc w:val="both"/>
      </w:pPr>
      <w:r>
        <w:t xml:space="preserve">BRASIL. Superior Tribunal de Justiça. Quarta Turma. Agravo em Recurso Especial 2.766.779. Relator: Min. João Otávio de Noronha. Julgado em 16 mar. 2026. DJEN 19 mar. 2026.</w:t>
      </w:r>
    </w:p>
    <w:p>
      <w:pPr>
        <w:pStyle w:val="BodyText"/>
        <w:spacing w:after="60"/>
        <w:jc w:val="both"/>
      </w:pPr>
      <w:r>
        <w:t xml:space="preserve">BRASIL. Superior Tribunal de Justiça. Quarta Turma. Agravo em Recurso Especial 2.770.186. Relator: Min. Raul Araújo. Julgado em 2 mar. 2026. DJEN 11 mar. 2026.</w:t>
      </w:r>
    </w:p>
    <w:p>
      <w:pPr>
        <w:pStyle w:val="BodyText"/>
        <w:spacing w:after="60"/>
        <w:jc w:val="both"/>
      </w:pPr>
      <w:r>
        <w:t xml:space="preserve">BRASIL. Superior Tribunal de Justiça. Quarta Turma. Agravo em Recurso Especial 2.786.129. Relator: Min. João Otávio de Noronha. Julgado em 9 fev. 2026. DJEN 13 fev. 2026.</w:t>
      </w:r>
    </w:p>
    <w:p>
      <w:pPr>
        <w:pStyle w:val="BodyText"/>
        <w:spacing w:after="60"/>
        <w:jc w:val="both"/>
      </w:pPr>
      <w:r>
        <w:t xml:space="preserve">BRASIL. Superior Tribunal de Justiça. Quarta Turma. Agravo em Recurso Especial 2.812.711. Relator: Min. Raul Araújo. DJe 29 out. 2025.</w:t>
      </w:r>
    </w:p>
    <w:p>
      <w:pPr>
        <w:pStyle w:val="BodyText"/>
        <w:spacing w:after="60"/>
        <w:jc w:val="both"/>
      </w:pPr>
      <w:r>
        <w:t xml:space="preserve">BRASIL. Superior Tribunal de Justiça. Quarta Turma. Agravo em Recurso Especial 2.814.141. Relator: Min. João Otávio de Noronha. Julgado em 30 mar. 2026.</w:t>
      </w:r>
    </w:p>
    <w:p>
      <w:pPr>
        <w:pStyle w:val="BodyText"/>
        <w:spacing w:after="60"/>
        <w:jc w:val="both"/>
      </w:pPr>
      <w:r>
        <w:t xml:space="preserve">BRASIL. Superior Tribunal de Justiça. Quarta Turma. Agravo em Recurso Especial 2.840.956. Relator: Min. João Otávio de Noronha. Julgado em 16 mar. 2026. DJEN 19 mar. 2026.</w:t>
      </w:r>
    </w:p>
    <w:p>
      <w:pPr>
        <w:pStyle w:val="BodyText"/>
        <w:spacing w:after="60"/>
        <w:jc w:val="both"/>
      </w:pPr>
      <w:r>
        <w:t xml:space="preserve">BRASIL. Superior Tribunal de Justiça. Quarta Turma. Agravo em Recurso Especial 2.886.822. Relator: Min. João Otávio de Noronha. Julgado em 16 mar. 2026.</w:t>
      </w:r>
    </w:p>
    <w:p>
      <w:pPr>
        <w:pStyle w:val="BodyText"/>
        <w:spacing w:after="60"/>
        <w:jc w:val="both"/>
      </w:pPr>
      <w:r>
        <w:t xml:space="preserve">BRASIL. Superior Tribunal de Justiça. Quarta Turma. Agravo em Recurso Especial 2.895.747. Relator: Min. Raul Araújo. Julgado em 20 out. 2025. DJEN 29 out. 2025.</w:t>
      </w:r>
    </w:p>
    <w:p>
      <w:pPr>
        <w:pStyle w:val="BodyText"/>
        <w:spacing w:after="60"/>
        <w:jc w:val="both"/>
      </w:pPr>
      <w:r>
        <w:t xml:space="preserve">BRASIL. Superior Tribunal de Justiça. Quarta Turma. Agravo em Recurso Especial 2.929.120. Relator: Min. João Otávio de Noronha. Julgado em 9 mar. 2026. DJEN 12 mar. 2026.</w:t>
      </w:r>
    </w:p>
    <w:p>
      <w:pPr>
        <w:pStyle w:val="BodyText"/>
        <w:spacing w:after="60"/>
        <w:jc w:val="both"/>
      </w:pPr>
      <w:r>
        <w:t xml:space="preserve">BRASIL. Superior Tribunal de Justiça. Quarta Turma. Agravo em Recurso Especial 2.943.741. Relator: Min. João Otávio de Noronha. Julgado em 16 mar. 2026.</w:t>
      </w:r>
    </w:p>
    <w:p>
      <w:pPr>
        <w:pStyle w:val="BodyText"/>
        <w:spacing w:after="60"/>
        <w:jc w:val="both"/>
      </w:pPr>
      <w:r>
        <w:t xml:space="preserve">BRASIL. Superior Tribunal de Justiça. Quarta Turma. Agravo em Recurso Especial 2.947.779. Relator: Min. Antonio Carlos Ferreira. Julgado em 30 jun. 2026. DJEN 3 jul. 2026.</w:t>
      </w:r>
    </w:p>
    <w:p>
      <w:pPr>
        <w:pStyle w:val="BodyText"/>
        <w:spacing w:after="60"/>
        <w:jc w:val="both"/>
      </w:pPr>
      <w:r>
        <w:t xml:space="preserve">BRASIL. Superior Tribunal de Justiça. Quarta Turma. Agravo em Recurso Especial 2.972.657. Relator: Min. Raul Araújo. Julgado em 16 mar. 2026. DJEN 23 mar. 2026.</w:t>
      </w:r>
    </w:p>
    <w:p>
      <w:pPr>
        <w:pStyle w:val="BodyText"/>
        <w:spacing w:after="60"/>
        <w:jc w:val="both"/>
      </w:pPr>
      <w:r>
        <w:t xml:space="preserve">BRASIL. Superior Tribunal de Justiça. Quarta Turma. Agravo em Recurso Especial 2.975.668. Relator: Min. João Otávio de Noronha. Julgado em 30 jun. 2026.</w:t>
      </w:r>
    </w:p>
    <w:p>
      <w:pPr>
        <w:pStyle w:val="BodyText"/>
        <w:spacing w:after="60"/>
        <w:jc w:val="both"/>
      </w:pPr>
      <w:r>
        <w:t xml:space="preserve">BRASIL. Superior Tribunal de Justiça. Quarta Turma. Agravo em Recurso Especial 2.996.240. Relator: Min. Antonio Carlos Ferreira. Julgado em 30 jun. 2026.</w:t>
      </w:r>
    </w:p>
    <w:p>
      <w:pPr>
        <w:pStyle w:val="BodyText"/>
        <w:spacing w:after="60"/>
        <w:jc w:val="both"/>
      </w:pPr>
      <w:r>
        <w:t xml:space="preserve">BRASIL. Superior Tribunal de Justiça. Quarta Turma. Agravo em Recurso Especial 3.016.018. Relator: Min. Raul Araújo. DJe 29 out. 2025.</w:t>
      </w:r>
    </w:p>
    <w:p>
      <w:pPr>
        <w:pStyle w:val="BodyText"/>
        <w:spacing w:after="60"/>
        <w:jc w:val="both"/>
      </w:pPr>
      <w:r>
        <w:t xml:space="preserve">BRASIL. Superior Tribunal de Justiça. Quarta Turma. Agravo em Recurso Especial 3.029.971. Relator: Min. João Otávio de Noronha. Julgado em 9 fev. 2026. DJEN 13 fev. 2026.</w:t>
      </w:r>
    </w:p>
    <w:p>
      <w:pPr>
        <w:pStyle w:val="BodyText"/>
        <w:spacing w:after="60"/>
        <w:jc w:val="both"/>
      </w:pPr>
      <w:r>
        <w:t xml:space="preserve">BRASIL. Superior Tribunal de Justiça. Quarta Turma. Agravo em Recurso Especial 3.048.882. Relator: Min. João Otávio de Noronha. Julgado em 30 jun. 2026.</w:t>
      </w:r>
    </w:p>
    <w:p>
      <w:pPr>
        <w:pStyle w:val="BodyText"/>
        <w:spacing w:after="60"/>
        <w:jc w:val="both"/>
      </w:pPr>
      <w:r>
        <w:t xml:space="preserve">BRASIL. Superior Tribunal de Justiça. Quarta Turma. Agravo em Recurso Especial 3.054.913. Relator: Min. João Otávio de Noronha. Julgado em 11 maio 2026. DJEN 14 maio 2026.</w:t>
      </w:r>
    </w:p>
    <w:p>
      <w:pPr>
        <w:pStyle w:val="BodyText"/>
        <w:spacing w:after="60"/>
        <w:jc w:val="both"/>
      </w:pPr>
      <w:r>
        <w:t xml:space="preserve">BRASIL. Superior Tribunal de Justiça. Quarta Turma. Agravo em Recurso Especial 3.057.382. Relator: Min. João Otávio de Noronha. Julgado em 22 abr. 2026. DJEN 27 abr. 2026.</w:t>
      </w:r>
    </w:p>
    <w:p>
      <w:pPr>
        <w:pStyle w:val="BodyText"/>
        <w:spacing w:after="60"/>
        <w:jc w:val="both"/>
      </w:pPr>
      <w:r>
        <w:t xml:space="preserve">BRASIL. Superior Tribunal de Justiça. Quarta Turma. Agravo em Recurso Especial 3.068.085. Relator: Min. Raul Araújo. Julgado em 9 mar. 2026. DJEN 16 mar. 2026.</w:t>
      </w:r>
    </w:p>
    <w:p>
      <w:pPr>
        <w:pStyle w:val="BodyText"/>
        <w:spacing w:after="60"/>
        <w:jc w:val="both"/>
      </w:pPr>
      <w:r>
        <w:t xml:space="preserve">BRASIL. Superior Tribunal de Justiça. Quarta Turma. Agravo em Recurso Especial 3.070.969. Relator: Min. João Otávio de Noronha. Julgado em 30 jun. 2026.</w:t>
      </w:r>
    </w:p>
    <w:p>
      <w:pPr>
        <w:pStyle w:val="BodyText"/>
        <w:spacing w:after="60"/>
        <w:jc w:val="both"/>
      </w:pPr>
      <w:r>
        <w:t xml:space="preserve">BRASIL. Superior Tribunal de Justiça. Quarta Turma. Agravo em Recurso Especial 3.075.807. Relator: Min. Raul Araújo. Julgado em 1 jun. 2026. DJEN 9 jun. 2026.</w:t>
      </w:r>
    </w:p>
    <w:p>
      <w:pPr>
        <w:pStyle w:val="BodyText"/>
        <w:spacing w:after="60"/>
        <w:jc w:val="both"/>
      </w:pPr>
      <w:r>
        <w:t xml:space="preserve">BRASIL. Superior Tribunal de Justiça. Quarta Turma. Agravo em Recurso Especial 3.077.841. Relator: Min. João Otávio de Noronha. Julgado em 16 mar. 2026. DJEN 19 mar. 2026.</w:t>
      </w:r>
    </w:p>
    <w:p>
      <w:pPr>
        <w:pStyle w:val="BodyText"/>
        <w:spacing w:after="60"/>
        <w:jc w:val="both"/>
      </w:pPr>
      <w:r>
        <w:t xml:space="preserve">BRASIL. Superior Tribunal de Justiça. Quarta Turma. Agravo em Recurso Especial 3.089.012. Relator: Min. Raul Araújo. Julgado em 13 abr. 2026. DJEN 22 abr. 2026.</w:t>
      </w:r>
    </w:p>
    <w:p>
      <w:pPr>
        <w:pStyle w:val="BodyText"/>
        <w:spacing w:after="60"/>
        <w:jc w:val="both"/>
      </w:pPr>
      <w:r>
        <w:t xml:space="preserve">BRASIL. Superior Tribunal de Justiça. Quarta Turma. Agravo em Recurso Especial 3.099.910. Relator: Min. João Otávio de Noronha. Julgado em 16 mar. 2026.</w:t>
      </w:r>
    </w:p>
    <w:p>
      <w:pPr>
        <w:pStyle w:val="BodyText"/>
        <w:spacing w:after="60"/>
        <w:jc w:val="both"/>
      </w:pPr>
      <w:r>
        <w:t xml:space="preserve">BRASIL. Superior Tribunal de Justiça. Quarta Turma. Agravo em Recurso Especial 3.100.128. Relator: Min. João Otávio de Noronha. Julgado em 23 mar. 2026.</w:t>
      </w:r>
    </w:p>
    <w:p>
      <w:pPr>
        <w:pStyle w:val="BodyText"/>
        <w:spacing w:after="60"/>
        <w:jc w:val="both"/>
      </w:pPr>
      <w:r>
        <w:t xml:space="preserve">BRASIL. Superior Tribunal de Justiça. Quarta Turma. Agravo em Recurso Especial 3.101.329. Relator: Min. João Otávio de Noronha. DJe 27 abr. 2026.</w:t>
      </w:r>
    </w:p>
    <w:p>
      <w:pPr>
        <w:pStyle w:val="BodyText"/>
        <w:spacing w:after="60"/>
        <w:jc w:val="both"/>
      </w:pPr>
      <w:r>
        <w:t xml:space="preserve">BRASIL. Superior Tribunal de Justiça. Quarta Turma. Agravo em Recurso Especial 3.119.030. Relator: Min. Raul Araújo. Julgado em 1 jun. 2026.</w:t>
      </w:r>
    </w:p>
    <w:p>
      <w:pPr>
        <w:pStyle w:val="BodyText"/>
        <w:spacing w:after="60"/>
        <w:jc w:val="both"/>
      </w:pPr>
      <w:r>
        <w:t xml:space="preserve">BRASIL. Superior Tribunal de Justiça. Quarta Turma. Agravo em Recurso Especial 3.133.045. Relator: Min. João Otávio de Noronha. Julgado em 11 maio 2026. DJEN 14 maio 2026.</w:t>
      </w:r>
    </w:p>
    <w:p>
      <w:pPr>
        <w:pStyle w:val="BodyText"/>
        <w:spacing w:after="60"/>
        <w:jc w:val="both"/>
      </w:pPr>
      <w:r>
        <w:t xml:space="preserve">BRASIL. Superior Tribunal de Justiça. Quarta Turma. Agravo em Recurso Especial 3.137.546. Relator: Min. Raul Araújo. Julgado em 15 jun. 2026. DJEN 19 jun. 2026.</w:t>
      </w:r>
    </w:p>
    <w:p>
      <w:pPr>
        <w:pStyle w:val="BodyText"/>
        <w:spacing w:after="60"/>
        <w:jc w:val="both"/>
      </w:pPr>
      <w:r>
        <w:t xml:space="preserve">BRASIL. Superior Tribunal de Justiça. Quarta Turma. Agravo em Recurso Especial 3.141.140. Relator: Min. Raul Araújo. Julgado em 22 jun. 2026.</w:t>
      </w:r>
    </w:p>
    <w:p>
      <w:pPr>
        <w:pStyle w:val="BodyText"/>
        <w:spacing w:after="60"/>
        <w:jc w:val="both"/>
      </w:pPr>
      <w:r>
        <w:t xml:space="preserve">BRASIL. Superior Tribunal de Justiça. Quarta Turma. Agravo em Recurso Especial 3.145.151. Relator: Min. João Otávio de Noronha. DJe 2 out. 2026.</w:t>
      </w:r>
    </w:p>
    <w:p>
      <w:pPr>
        <w:pStyle w:val="BodyText"/>
        <w:spacing w:after="60"/>
        <w:jc w:val="both"/>
      </w:pPr>
      <w:r>
        <w:t xml:space="preserve">BRASIL. Superior Tribunal de Justiça. Quarta Turma. Agravo em Recurso Especial 3.149.760. Relator: Min. Raul Araújo. Julgado em 18 maio 2026.</w:t>
      </w:r>
    </w:p>
    <w:p>
      <w:pPr>
        <w:pStyle w:val="BodyText"/>
        <w:spacing w:after="60"/>
        <w:jc w:val="both"/>
      </w:pPr>
      <w:r>
        <w:t xml:space="preserve">BRASIL. Superior Tribunal de Justiça. Quarta Turma. Agravo em Recurso Especial 3.155.087. Relator: Min. Raul Araújo. DJe 30 abr. 2026.</w:t>
      </w:r>
    </w:p>
    <w:p>
      <w:pPr>
        <w:pStyle w:val="BodyText"/>
        <w:spacing w:after="60"/>
        <w:jc w:val="both"/>
      </w:pPr>
      <w:r>
        <w:t xml:space="preserve">BRASIL. Superior Tribunal de Justiça. Quarta Turma. Agravo em Recurso Especial 3.160.120. Relator: Min. João Otávio de Noronha. Julgado em 1 jun. 2026.</w:t>
      </w:r>
    </w:p>
    <w:p>
      <w:pPr>
        <w:pStyle w:val="BodyText"/>
        <w:spacing w:after="60"/>
        <w:jc w:val="both"/>
      </w:pPr>
      <w:r>
        <w:t xml:space="preserve">BRASIL. Superior Tribunal de Justiça. Quarta Turma. Agravo em Recurso Especial 3.160.766. Relator: Min. João Otávio de Noronha. Julgado em 24 ago. 2026. DJEN 27 ago. 2026.</w:t>
      </w:r>
    </w:p>
    <w:p>
      <w:pPr>
        <w:pStyle w:val="BodyText"/>
        <w:spacing w:after="60"/>
        <w:jc w:val="both"/>
      </w:pPr>
      <w:r>
        <w:t xml:space="preserve">BRASIL. Superior Tribunal de Justiça. Quarta Turma. Agravo em Recurso Especial 3.192.274. Relator: Min. João Otávio de Noronha. Julgado em 12 ago. 2026.</w:t>
      </w:r>
    </w:p>
    <w:p>
      <w:pPr>
        <w:pStyle w:val="BodyText"/>
        <w:spacing w:after="60"/>
        <w:jc w:val="both"/>
      </w:pPr>
      <w:r>
        <w:t xml:space="preserve">BRASIL. Superior Tribunal de Justiça. Quarta Turma. Agravo em Recurso Especial 3.192.632. Relator: Min. Raul Araújo. Julgado em 22 jun. 2026. DJEN 29 jun. 2026.</w:t>
      </w:r>
    </w:p>
    <w:p>
      <w:pPr>
        <w:pStyle w:val="BodyText"/>
        <w:spacing w:after="60"/>
        <w:jc w:val="both"/>
      </w:pPr>
      <w:r>
        <w:t xml:space="preserve">BRASIL. Superior Tribunal de Justiça. Quarta Turma. Agravo em Recurso Especial 3.216.342. Relator: Min. João Otávio de Noronha. Julgado em 15 jun. 2026.</w:t>
      </w:r>
    </w:p>
    <w:p>
      <w:pPr>
        <w:pStyle w:val="BodyText"/>
        <w:spacing w:after="60"/>
        <w:jc w:val="both"/>
      </w:pPr>
      <w:r>
        <w:t xml:space="preserve">BRASIL. Superior Tribunal de Justiça. Quarta Turma. Agravo em Recurso Especial 3.226.831. Relator: Min. Raul Araújo. Julgado em 22 jun. 2026. DJEN 29 jun. 2026.</w:t>
      </w:r>
    </w:p>
    <w:p>
      <w:pPr>
        <w:pStyle w:val="BodyText"/>
        <w:spacing w:after="60"/>
        <w:jc w:val="both"/>
      </w:pPr>
      <w:r>
        <w:t xml:space="preserve">BRASIL. Superior Tribunal de Justiça. Quarta Turma. Embargos de Declaração no Agravo em Recurso Especial 2.109.686. Relator: Min. Raul Araújo. Julgado em 30 mar. 2026.</w:t>
      </w:r>
    </w:p>
    <w:p>
      <w:pPr>
        <w:pStyle w:val="BodyText"/>
        <w:spacing w:after="60"/>
        <w:jc w:val="both"/>
      </w:pPr>
      <w:r>
        <w:t xml:space="preserve">BRASIL. Superior Tribunal de Justiça. Quarta Turma. Embargos de Declaração no Agravo em Recurso Especial 2.505.836. Relator: Min. Raul Araújo. Julgado em 13 abr. 2026.</w:t>
      </w:r>
    </w:p>
    <w:p>
      <w:pPr>
        <w:pStyle w:val="BodyText"/>
        <w:spacing w:after="60"/>
        <w:jc w:val="both"/>
      </w:pPr>
      <w:r>
        <w:t xml:space="preserve">BRASIL. Superior Tribunal de Justiça. Quarta Turma. Embargos de Declaração no Agravo em Recurso Especial 2.691.914. Relator: Min. João Otávio de Noronha. Julgado em 22 jun. 2026. DJEN 26 jun. 2026.</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1.372.139. Relatora: Min. Maria Isabel Gallotti. Julgado em 28 fev. 2023. DJe 14 mar. 2023.</w:t>
      </w:r>
    </w:p>
    <w:p>
      <w:pPr>
        <w:pStyle w:val="BodyText"/>
        <w:spacing w:after="60"/>
        <w:jc w:val="both"/>
      </w:pPr>
      <w:r>
        <w:t xml:space="preserve">BRASIL. Superior Tribunal de Justiça. Quarta Turma. Recurso Especial 1.549.348. Relatora: Min. Maria Isabel Gallotti. Julgado em 9 mar. 2026. DJEN 13 mar. 2026.</w:t>
      </w:r>
    </w:p>
    <w:p>
      <w:pPr>
        <w:pStyle w:val="BodyText"/>
        <w:spacing w:after="60"/>
        <w:jc w:val="both"/>
      </w:pPr>
      <w:r>
        <w:t xml:space="preserve">BRASIL. Superior Tribunal de Justiça. Quarta Turma. Recurso Especial 1.675.741. Relator: Min. Luis Felipe Salomão. Julgado em 11 jun. 2019. DJe 5 ago. 2019.</w:t>
      </w:r>
    </w:p>
    <w:p>
      <w:pPr>
        <w:pStyle w:val="BodyText"/>
        <w:spacing w:after="60"/>
        <w:jc w:val="both"/>
      </w:pPr>
      <w:r>
        <w:t xml:space="preserve">BRASIL. Superior Tribunal de Justiça. Quarta Turma. Recurso Especial 1.693.784. Relator: Min. Luis Felipe Salomão. Julgado em 28 nov. 2017. DJe 5 fev. 2018.</w:t>
      </w:r>
    </w:p>
    <w:p>
      <w:pPr>
        <w:pStyle w:val="BodyText"/>
        <w:spacing w:after="60"/>
        <w:jc w:val="both"/>
      </w:pPr>
      <w:r>
        <w:t xml:space="preserve">BRASIL. Superior Tribunal de Justiça. Quarta Turma. Recurso Especial 1.707.014. Relator: Min. Luis Felipe Salomão. Julgado em 2 mar. 2021. DJe 4 jun. 2021.</w:t>
      </w:r>
    </w:p>
    <w:p>
      <w:pPr>
        <w:pStyle w:val="BodyText"/>
        <w:spacing w:after="60"/>
        <w:jc w:val="both"/>
      </w:pPr>
      <w:r>
        <w:t xml:space="preserve">BRASIL. Superior Tribunal de Justiça. Quarta Turma. Recurso Especial 1.781.587. Relator: Min. João Otávio de Noronha. Julgado em 14 abr. 2026.</w:t>
      </w:r>
    </w:p>
    <w:p>
      <w:pPr>
        <w:pStyle w:val="BodyText"/>
        <w:spacing w:after="60"/>
        <w:jc w:val="both"/>
      </w:pPr>
      <w:r>
        <w:t xml:space="preserve">BRASIL. Superior Tribunal de Justiça. Quarta Turma. Recurso Especial 1.808.767. Relator: Min. Luis Felipe Salomão. Julgado em 15 out. 2019. DJe 3 dez. 2019.</w:t>
      </w:r>
    </w:p>
    <w:p>
      <w:pPr>
        <w:pStyle w:val="BodyText"/>
        <w:spacing w:after="60"/>
        <w:jc w:val="both"/>
      </w:pPr>
      <w:r>
        <w:t xml:space="preserve">BRASIL. Superior Tribunal de Justiça. Quarta Turma. Recurso Especial 1.871.763. Relatora: Min. Maria Isabel Gallotti. Julgado em 25 maio 2026.</w:t>
      </w:r>
    </w:p>
    <w:p>
      <w:pPr>
        <w:pStyle w:val="BodyText"/>
        <w:spacing w:after="60"/>
        <w:jc w:val="both"/>
      </w:pPr>
      <w:r>
        <w:t xml:space="preserve">BRASIL. Superior Tribunal de Justiça. Quarta Turma. Recurso Especial 1.903.596. Relator: Min. Raul Araújo. Julgado em 17 mar. 2026. DJEN 2 jun. 2026.</w:t>
      </w:r>
    </w:p>
    <w:p>
      <w:pPr>
        <w:pStyle w:val="BodyText"/>
        <w:spacing w:after="60"/>
        <w:jc w:val="both"/>
      </w:pPr>
      <w:r>
        <w:t xml:space="preserve">BRASIL. Superior Tribunal de Justiça. Quarta Turma. Recurso Especial 1.918.105. Relator: Min. João Otávio de Noronha. Julgado em 9 fev. 2026. DJEN 13 fev. 2026.</w:t>
      </w:r>
    </w:p>
    <w:p>
      <w:pPr>
        <w:pStyle w:val="BodyText"/>
        <w:spacing w:after="60"/>
        <w:jc w:val="both"/>
      </w:pPr>
      <w:r>
        <w:t xml:space="preserve">BRASIL. Superior Tribunal de Justiça. Quarta Turma. Recurso Especial 1.938.281. Relatora: Min. Maria Isabel Gallotti. Julgado em 30 jun. 2026.</w:t>
      </w:r>
    </w:p>
    <w:p>
      <w:pPr>
        <w:pStyle w:val="BodyText"/>
        <w:spacing w:after="60"/>
        <w:jc w:val="both"/>
      </w:pPr>
      <w:r>
        <w:t xml:space="preserve">BRASIL. Superior Tribunal de Justiça. Quarta Turma. Recurso Especial 1.963.548. Relatora: Min. Maria Isabel Gallotti. Julgado em 30 jun. 2026. DJEN 3 jul. 2026.</w:t>
      </w:r>
    </w:p>
    <w:p>
      <w:pPr>
        <w:pStyle w:val="BodyText"/>
        <w:spacing w:after="60"/>
        <w:jc w:val="both"/>
      </w:pPr>
      <w:r>
        <w:t xml:space="preserve">BRASIL. Superior Tribunal de Justiça. Quarta Turma. Recurso Especial 1.976.506. Relatora: Min. Maria Isabel Gallotti. Julgado em 4 maio 2026. DJEN 7 maio 2026.</w:t>
      </w:r>
    </w:p>
    <w:p>
      <w:pPr>
        <w:pStyle w:val="BodyText"/>
        <w:spacing w:after="60"/>
        <w:jc w:val="both"/>
      </w:pPr>
      <w:r>
        <w:t xml:space="preserve">BRASIL. Superior Tribunal de Justiça. Quarta Turma. Recurso Especial 1.990.608. Relator: Min. João Otávio de Noronha. Julgado em 9 mar. 2026.</w:t>
      </w:r>
    </w:p>
    <w:p>
      <w:pPr>
        <w:pStyle w:val="BodyText"/>
        <w:spacing w:after="60"/>
        <w:jc w:val="both"/>
      </w:pPr>
      <w:r>
        <w:t xml:space="preserve">BRASIL. Superior Tribunal de Justiça. Quarta Turma. Recurso Especial 2.001.188. Relator: Min. João Otávio de Noronha. Julgado em 8 jun. 2026. DJEN 11 jun. 2026.</w:t>
      </w:r>
    </w:p>
    <w:p>
      <w:pPr>
        <w:pStyle w:val="BodyText"/>
        <w:spacing w:after="60"/>
        <w:jc w:val="both"/>
      </w:pPr>
      <w:r>
        <w:t xml:space="preserve">BRASIL. Superior Tribunal de Justiça. Quarta Turma. Recurso Especial 2.010.021. Relator: Min. João Otávio de Noronha. Julgado em 1 jun. 2026. DJEN 8 jun. 2026.</w:t>
      </w:r>
    </w:p>
    <w:p>
      <w:pPr>
        <w:pStyle w:val="BodyText"/>
        <w:spacing w:after="60"/>
        <w:jc w:val="both"/>
      </w:pPr>
      <w:r>
        <w:t xml:space="preserve">BRASIL. Superior Tribunal de Justiça. Quarta Turma. Recurso Especial 2.015.911. Relator: Min. Antonio Carlos Ferreira. Julgado em 17 mar. 2026. DJEN 27 mar. 2026.</w:t>
      </w:r>
    </w:p>
    <w:p>
      <w:pPr>
        <w:pStyle w:val="BodyText"/>
        <w:spacing w:after="60"/>
        <w:jc w:val="both"/>
      </w:pPr>
      <w:r>
        <w:t xml:space="preserve">BRASIL. Superior Tribunal de Justiça. Quarta Turma. Recurso Especial 2.027.283. Relatora: Min. Maria Isabel Gallotti. Julgado em 12 ago. 2026. DJEN 17 ago. 2026.</w:t>
      </w:r>
    </w:p>
    <w:p>
      <w:pPr>
        <w:pStyle w:val="BodyText"/>
        <w:spacing w:after="60"/>
        <w:jc w:val="both"/>
      </w:pPr>
      <w:r>
        <w:t xml:space="preserve">BRASIL. Superior Tribunal de Justiça. Quarta Turma. Recurso Especial 2.041.272. Relator: Min. João Otávio de Noronha. Julgado em 22 jun. 2026.</w:t>
      </w:r>
    </w:p>
    <w:p>
      <w:pPr>
        <w:pStyle w:val="BodyText"/>
        <w:spacing w:after="60"/>
        <w:jc w:val="both"/>
      </w:pPr>
      <w:r>
        <w:t xml:space="preserve">BRASIL. Superior Tribunal de Justiça. Quarta Turma. Recurso Especial 2.043.440. Relatora: Min. Maria Isabel Gallotti. Julgado em 29 nov. 2023. DJe 23 jan. 2024.</w:t>
      </w:r>
    </w:p>
    <w:p>
      <w:pPr>
        <w:pStyle w:val="BodyText"/>
        <w:spacing w:after="60"/>
        <w:jc w:val="both"/>
      </w:pPr>
      <w:r>
        <w:t xml:space="preserve">BRASIL. Superior Tribunal de Justiça. Quarta Turma. Recurso Especial 2.051.570. Relator: Min. João Otávio de Noronha. DJe 17 set. 2026.</w:t>
      </w:r>
    </w:p>
    <w:p>
      <w:pPr>
        <w:pStyle w:val="BodyText"/>
        <w:spacing w:after="60"/>
        <w:jc w:val="both"/>
      </w:pPr>
      <w:r>
        <w:t xml:space="preserve">BRASIL. Superior Tribunal de Justiça. Quarta Turma. Recurso Especial 2.082.230. Relator: Min. João Otávio de Noronha. Julgado em 22 jun. 2026.</w:t>
      </w:r>
    </w:p>
    <w:p>
      <w:pPr>
        <w:pStyle w:val="BodyText"/>
        <w:spacing w:after="60"/>
        <w:jc w:val="both"/>
      </w:pPr>
      <w:r>
        <w:t xml:space="preserve">BRASIL. Superior Tribunal de Justiça. Quarta Turma. Recurso Especial 2.082.580. Relator: Min. João Otávio de Noronha. Julgado em 9 mar. 2026. DJEN 12 mar. 2026.</w:t>
      </w:r>
    </w:p>
    <w:p>
      <w:pPr>
        <w:pStyle w:val="BodyText"/>
        <w:spacing w:after="60"/>
        <w:jc w:val="both"/>
      </w:pPr>
      <w:r>
        <w:t xml:space="preserve">BRASIL. Superior Tribunal de Justiça. Quarta Turma. Recurso Especial 2.120.455. Relator: Min. Antonio Carlos Ferreira. Julgado em 11 maio 2026. DJEN 18 maio 2026.</w:t>
      </w:r>
    </w:p>
    <w:p>
      <w:pPr>
        <w:pStyle w:val="BodyText"/>
        <w:spacing w:after="60"/>
        <w:jc w:val="both"/>
      </w:pPr>
      <w:r>
        <w:t xml:space="preserve">BRASIL. Superior Tribunal de Justiça. Quarta Turma. Recurso Especial 2.120.563. Relator: Min. Raul Araújo. Julgado em 9 mar. 2026. DJEN 16 mar. 2026.</w:t>
      </w:r>
    </w:p>
    <w:p>
      <w:pPr>
        <w:pStyle w:val="BodyText"/>
        <w:spacing w:after="60"/>
        <w:jc w:val="both"/>
      </w:pPr>
      <w:r>
        <w:t xml:space="preserve">BRASIL. Superior Tribunal de Justiça. Quarta Turma. Recurso Especial 2.120.904. Relator: Min. João Otávio de Noronha. Julgado em 9 mar. 2026. DJEN 12 mar. 2026.</w:t>
      </w:r>
    </w:p>
    <w:p>
      <w:pPr>
        <w:pStyle w:val="BodyText"/>
        <w:spacing w:after="60"/>
        <w:jc w:val="both"/>
      </w:pPr>
      <w:r>
        <w:t xml:space="preserve">BRASIL. Superior Tribunal de Justiça. Quarta Turma. Recurso Especial 2.139.058. Relator: Min. João Otávio de Noronha. Julgado em 11 maio 2026. DJEN 14 maio 2026.</w:t>
      </w:r>
    </w:p>
    <w:p>
      <w:pPr>
        <w:pStyle w:val="BodyText"/>
        <w:spacing w:after="60"/>
        <w:jc w:val="both"/>
      </w:pPr>
      <w:r>
        <w:t xml:space="preserve">BRASIL. Superior Tribunal de Justiça. Quarta Turma. Recurso Especial 2.150.255. Relatora: Min. Maria Isabel Gallotti. Julgado em 30 jun. 2026. DJEN 3 jul. 2026.</w:t>
      </w:r>
    </w:p>
    <w:p>
      <w:pPr>
        <w:pStyle w:val="BodyText"/>
        <w:spacing w:after="60"/>
        <w:jc w:val="both"/>
      </w:pPr>
      <w:r>
        <w:t xml:space="preserve">BRASIL. Superior Tribunal de Justiça. Quarta Turma. Recurso Especial 2.156.970. Relator: Min. João Otávio de Noronha. Julgado em 12 ago. 2026. DJEN 17 ago. 2026.</w:t>
      </w:r>
    </w:p>
    <w:p>
      <w:pPr>
        <w:pStyle w:val="BodyText"/>
        <w:spacing w:after="60"/>
        <w:jc w:val="both"/>
      </w:pPr>
      <w:r>
        <w:t xml:space="preserve">BRASIL. Superior Tribunal de Justiça. Quarta Turma. Recurso Especial 2.159.015. Relator: Min. João Otávio de Noronha. Julgado em 9 fev. 2026. DJEN 12 fev. 2026.</w:t>
      </w:r>
    </w:p>
    <w:p>
      <w:pPr>
        <w:pStyle w:val="BodyText"/>
        <w:spacing w:after="60"/>
        <w:jc w:val="both"/>
      </w:pPr>
      <w:r>
        <w:t xml:space="preserve">BRASIL. Superior Tribunal de Justiça. Quarta Turma. Recurso Especial 2.161.064. Relatora: Min. Maria Isabel Gallotti. Julgado em 9 mar. 2026. DJEN 13 mar. 2026.</w:t>
      </w:r>
    </w:p>
    <w:p>
      <w:pPr>
        <w:pStyle w:val="BodyText"/>
        <w:spacing w:after="60"/>
        <w:jc w:val="both"/>
      </w:pPr>
      <w:r>
        <w:t xml:space="preserve">BRASIL. Superior Tribunal de Justiça. Quarta Turma. Recurso Especial 2.162.164. Relator: Min. João Otávio de Noronha. Julgado em 16 mar. 2026. DJEN 19 mar. 2026.</w:t>
      </w:r>
    </w:p>
    <w:p>
      <w:pPr>
        <w:pStyle w:val="BodyText"/>
        <w:spacing w:after="60"/>
        <w:jc w:val="both"/>
      </w:pPr>
      <w:r>
        <w:t xml:space="preserve">BRASIL. Superior Tribunal de Justiça. Quarta Turma. Recurso Especial 2.162.965. Relator: Min. João Otávio de Noronha. Julgado em 25 maio 2026. DJEN 28 maio 2026.</w:t>
      </w:r>
    </w:p>
    <w:p>
      <w:pPr>
        <w:pStyle w:val="BodyText"/>
        <w:spacing w:after="60"/>
        <w:jc w:val="both"/>
      </w:pPr>
      <w:r>
        <w:t xml:space="preserve">BRASIL. Superior Tribunal de Justiça. Quarta Turma. Recurso Especial 2.167.656. Relator: Min. João Otávio de Noronha. Julgado em 9 mar. 2026.</w:t>
      </w:r>
    </w:p>
    <w:p>
      <w:pPr>
        <w:pStyle w:val="BodyText"/>
        <w:spacing w:after="60"/>
        <w:jc w:val="both"/>
      </w:pPr>
      <w:r>
        <w:t xml:space="preserve">BRASIL. Superior Tribunal de Justiça. Quarta Turma. Recurso Especial 2.174.791. Relator: Min. João Otávio de Noronha. Julgado em 4 maio 2026. DJEN 7 maio 2026.</w:t>
      </w:r>
    </w:p>
    <w:p>
      <w:pPr>
        <w:pStyle w:val="BodyText"/>
        <w:spacing w:after="60"/>
        <w:jc w:val="both"/>
      </w:pPr>
      <w:r>
        <w:t xml:space="preserve">BRASIL. Superior Tribunal de Justiça. Quarta Turma. Recurso Especial 2.175.109. Relator: Min. João Otávio de Noronha. Julgado em 9 mar. 2026. DJEN 12 mar. 2026.</w:t>
      </w:r>
    </w:p>
    <w:p>
      <w:pPr>
        <w:pStyle w:val="BodyText"/>
        <w:spacing w:after="60"/>
        <w:jc w:val="both"/>
      </w:pPr>
      <w:r>
        <w:t xml:space="preserve">BRASIL. Superior Tribunal de Justiça. Quarta Turma. Recurso Especial 2.177.058. Relator: Min. João Otávio de Noronha. Julgado em 30 jun. 2026.</w:t>
      </w:r>
    </w:p>
    <w:p>
      <w:pPr>
        <w:pStyle w:val="BodyText"/>
        <w:spacing w:after="60"/>
        <w:jc w:val="both"/>
      </w:pPr>
      <w:r>
        <w:t xml:space="preserve">BRASIL. Superior Tribunal de Justiça. Quarta Turma. Recurso Especial 2.178.147. Relatora: Min. Maria Isabel Gallotti. Julgado em 15 jun. 2026. DJEN 22 jun. 2026.</w:t>
      </w:r>
    </w:p>
    <w:p>
      <w:pPr>
        <w:pStyle w:val="BodyText"/>
        <w:spacing w:after="60"/>
        <w:jc w:val="both"/>
      </w:pPr>
      <w:r>
        <w:t xml:space="preserve">BRASIL. Superior Tribunal de Justiça. Quarta Turma. Recurso Especial 2.183.157. Relator: Min. Antonio Carlos Ferreira. Julgado em 30 jun. 2026. DJEN 3 jul. 2026.</w:t>
      </w:r>
    </w:p>
    <w:p>
      <w:pPr>
        <w:pStyle w:val="BodyText"/>
        <w:spacing w:after="60"/>
        <w:jc w:val="both"/>
      </w:pPr>
      <w:r>
        <w:t xml:space="preserve">BRASIL. Superior Tribunal de Justiça. Quarta Turma. Recurso Especial 2.191.153. Relatora: Min. Maria Isabel Gallotti. Julgado em 30 mar. 2026. DJEN 7 abr. 2026.</w:t>
      </w:r>
    </w:p>
    <w:p>
      <w:pPr>
        <w:pStyle w:val="BodyText"/>
        <w:spacing w:after="60"/>
        <w:jc w:val="both"/>
      </w:pPr>
      <w:r>
        <w:t xml:space="preserve">BRASIL. Superior Tribunal de Justiça. Quarta Turma. Recurso Especial 2.193.434. Relator: Min. Raul Araújo. Julgado em 2 mar. 2026. DJEN 11 mar. 2026.</w:t>
      </w:r>
    </w:p>
    <w:p>
      <w:pPr>
        <w:pStyle w:val="BodyText"/>
        <w:spacing w:after="60"/>
        <w:jc w:val="both"/>
      </w:pPr>
      <w:r>
        <w:t xml:space="preserve">BRASIL. Superior Tribunal de Justiça. Quarta Turma. Recurso Especial 2.193.462. Relator: Min. João Otávio de Noronha. Julgado em 22 jun. 2026. DJEN 26 jun. 2026.</w:t>
      </w:r>
    </w:p>
    <w:p>
      <w:pPr>
        <w:pStyle w:val="BodyText"/>
        <w:spacing w:after="60"/>
        <w:jc w:val="both"/>
      </w:pPr>
      <w:r>
        <w:t xml:space="preserve">BRASIL. Superior Tribunal de Justiça. Quarta Turma. Recurso Especial 2.197.058. Relator: Min. João Otávio de Noronha. Julgado em 22 abr. 2026. DJEN 27 abr. 2026.</w:t>
      </w:r>
    </w:p>
    <w:p>
      <w:pPr>
        <w:pStyle w:val="BodyText"/>
        <w:spacing w:after="60"/>
        <w:jc w:val="both"/>
      </w:pPr>
      <w:r>
        <w:t xml:space="preserve">BRASIL. Superior Tribunal de Justiça. Quarta Turma. Recurso Especial 2.197.615. Relator: Min. João Otávio de Noronha. Julgado em 17 nov. 2025. DJEN 24 nov. 2025.</w:t>
      </w:r>
    </w:p>
    <w:p>
      <w:pPr>
        <w:pStyle w:val="BodyText"/>
        <w:spacing w:after="60"/>
        <w:jc w:val="both"/>
      </w:pPr>
      <w:r>
        <w:t xml:space="preserve">BRASIL. Superior Tribunal de Justiça. Quarta Turma. Recurso Especial 2.199.430. Relator: Min. João Otávio de Noronha. Julgado em 9 mar. 2026. DJEN 12 mar. 2026.</w:t>
      </w:r>
    </w:p>
    <w:p>
      <w:pPr>
        <w:pStyle w:val="BodyText"/>
        <w:spacing w:after="60"/>
        <w:jc w:val="both"/>
      </w:pPr>
      <w:r>
        <w:t xml:space="preserve">BRASIL. Superior Tribunal de Justiça. Quarta Turma. Recurso Especial 2.199.837. Relator: Min. João Otávio de Noronha. Julgado em 22 jun. 2026. DJEN 26 jun. 2026.</w:t>
      </w:r>
    </w:p>
    <w:p>
      <w:pPr>
        <w:pStyle w:val="BodyText"/>
        <w:spacing w:after="60"/>
        <w:jc w:val="both"/>
      </w:pPr>
      <w:r>
        <w:t xml:space="preserve">BRASIL. Superior Tribunal de Justiça. Quarta Turma. Recurso Especial 2.200.621. Relator: Min. João Otávio de Noronha. Julgado em 22 abr. 2026. DJEN 27 abr. 2026.</w:t>
      </w:r>
    </w:p>
    <w:p>
      <w:pPr>
        <w:pStyle w:val="BodyText"/>
        <w:spacing w:after="60"/>
        <w:jc w:val="both"/>
      </w:pPr>
      <w:r>
        <w:t xml:space="preserve">BRASIL. Superior Tribunal de Justiça. Quarta Turma. Recurso Especial 2.200.972. Relatora: Min. Maria Isabel Gallotti. Julgado em 13 abr. 2026. DJEN 16 abr. 2026.</w:t>
      </w:r>
    </w:p>
    <w:p>
      <w:pPr>
        <w:pStyle w:val="BodyText"/>
        <w:spacing w:after="60"/>
        <w:jc w:val="both"/>
      </w:pPr>
      <w:r>
        <w:t xml:space="preserve">BRASIL. Superior Tribunal de Justiça. Quarta Turma. Recurso Especial 2.201.672. Relator: Min. Raul Araújo. Julgado em 24 nov. 2025. DJEN 3 dez. 2025.</w:t>
      </w:r>
    </w:p>
    <w:p>
      <w:pPr>
        <w:pStyle w:val="BodyText"/>
        <w:spacing w:after="60"/>
        <w:jc w:val="both"/>
      </w:pPr>
      <w:r>
        <w:t xml:space="preserve">BRASIL. Superior Tribunal de Justiça. Quarta Turma. Recurso Especial 2.218.679. Relator: Min. Raul Araújo. Julgado em 9 mar. 2026. DJEN 16 mar. 2026.</w:t>
      </w:r>
    </w:p>
    <w:p>
      <w:pPr>
        <w:pStyle w:val="BodyText"/>
        <w:spacing w:after="60"/>
        <w:jc w:val="both"/>
      </w:pPr>
      <w:r>
        <w:t xml:space="preserve">BRASIL. Superior Tribunal de Justiça. Quarta Turma. Recurso Especial 2.219.305. Relator: Min. João Otávio de Noronha. Julgado em 9 fev. 2026. DJEN 13 fev. 2026.</w:t>
      </w:r>
    </w:p>
    <w:p>
      <w:pPr>
        <w:pStyle w:val="BodyText"/>
        <w:spacing w:after="60"/>
        <w:jc w:val="both"/>
      </w:pPr>
      <w:r>
        <w:t xml:space="preserve">BRASIL. Superior Tribunal de Justiça. Quarta Turma. Recurso Especial 2.220.046. Relator: Min. João Otávio de Noronha. Julgado em 30 mar. 2026. DJEN 8 abr. 2026.</w:t>
      </w:r>
    </w:p>
    <w:p>
      <w:pPr>
        <w:pStyle w:val="BodyText"/>
        <w:spacing w:after="60"/>
        <w:jc w:val="both"/>
      </w:pPr>
      <w:r>
        <w:t xml:space="preserve">BRASIL. Superior Tribunal de Justiça. Quarta Turma. Recurso Especial 2.228.289. Relator: Min. João Otávio de Noronha. Julgado em 24 ago. 2026.</w:t>
      </w:r>
    </w:p>
    <w:p>
      <w:pPr>
        <w:pStyle w:val="BodyText"/>
        <w:spacing w:after="60"/>
        <w:jc w:val="both"/>
      </w:pPr>
      <w:r>
        <w:t xml:space="preserve">BRASIL. Superior Tribunal de Justiça. Quarta Turma. Recurso Especial 2.228.425. Relator: Min. Raul Araújo. Julgado em 9 mar. 2026.</w:t>
      </w:r>
    </w:p>
    <w:p>
      <w:pPr>
        <w:pStyle w:val="BodyText"/>
        <w:spacing w:after="60"/>
        <w:jc w:val="both"/>
      </w:pPr>
      <w:r>
        <w:t xml:space="preserve">BRASIL. Superior Tribunal de Justiça. Quarta Turma. Recurso Especial 2.228.772. Relator: Min. Antonio Carlos Ferreira. Julgado em 3 mar. 2026.</w:t>
      </w:r>
    </w:p>
    <w:p>
      <w:pPr>
        <w:pStyle w:val="BodyText"/>
        <w:spacing w:after="60"/>
        <w:jc w:val="both"/>
      </w:pPr>
      <w:r>
        <w:t xml:space="preserve">BRASIL. Superior Tribunal de Justiça. Quarta Turma. Recurso Especial 2.229.072. Relator: Min. João Otávio de Noronha. DJe 5 mar. 2026.</w:t>
      </w:r>
    </w:p>
    <w:p>
      <w:pPr>
        <w:pStyle w:val="BodyText"/>
        <w:spacing w:after="60"/>
        <w:jc w:val="both"/>
      </w:pPr>
      <w:r>
        <w:t xml:space="preserve">BRASIL. Superior Tribunal de Justiça. Quarta Turma. Recurso Especial 2.231.202. Relatora: Min. Maria Isabel Gallotti. Julgado em 16 mar. 2026. DJEN 19 mar. 2026.</w:t>
      </w:r>
    </w:p>
    <w:p>
      <w:pPr>
        <w:pStyle w:val="BodyText"/>
        <w:spacing w:after="60"/>
        <w:jc w:val="both"/>
      </w:pPr>
      <w:r>
        <w:t xml:space="preserve">BRASIL. Superior Tribunal de Justiça. Quarta Turma. Recurso Especial 2.231.891. Relator: Min. Raul Araújo. DJe 22 abr. 2026.</w:t>
      </w:r>
    </w:p>
    <w:p>
      <w:pPr>
        <w:pStyle w:val="BodyText"/>
        <w:spacing w:after="60"/>
        <w:jc w:val="both"/>
      </w:pPr>
      <w:r>
        <w:t xml:space="preserve">BRASIL. Superior Tribunal de Justiça. Quarta Turma. Recurso Especial 2.233.654. Relator: Min. João Otávio de Noronha. Julgado em 22 abr. 2026.</w:t>
      </w:r>
    </w:p>
    <w:p>
      <w:pPr>
        <w:pStyle w:val="BodyText"/>
        <w:spacing w:after="60"/>
        <w:jc w:val="both"/>
      </w:pPr>
      <w:r>
        <w:t xml:space="preserve">BRASIL. Superior Tribunal de Justiça. Quarta Turma. Recurso Especial 2.235.749. Relator: Min. João Otávio de Noronha. Julgado em 22 abr. 2026. DJEN 27 abr. 2026.</w:t>
      </w:r>
    </w:p>
    <w:p>
      <w:pPr>
        <w:pStyle w:val="BodyText"/>
        <w:spacing w:after="60"/>
        <w:jc w:val="both"/>
      </w:pPr>
      <w:r>
        <w:t xml:space="preserve">BRASIL. Superior Tribunal de Justiça. Quarta Turma. Recurso Especial 2.235.890. Relator: Min. João Otávio de Noronha. Julgado em 9 fev. 2026. DJEN 13 fev. 2026.</w:t>
      </w:r>
    </w:p>
    <w:p>
      <w:pPr>
        <w:pStyle w:val="BodyText"/>
        <w:spacing w:after="60"/>
        <w:jc w:val="both"/>
      </w:pPr>
      <w:r>
        <w:t xml:space="preserve">BRASIL. Superior Tribunal de Justiça. Quarta Turma. Recurso Especial 2.238.204. Relatora: Min. Maria Isabel Gallotti. Julgado em 11 maio 2026.</w:t>
      </w:r>
    </w:p>
    <w:p>
      <w:pPr>
        <w:pStyle w:val="BodyText"/>
        <w:spacing w:after="60"/>
        <w:jc w:val="both"/>
      </w:pPr>
      <w:r>
        <w:t xml:space="preserve">BRASIL. Superior Tribunal de Justiça. Quarta Turma. Recurso Especial 2.238.613. Relatora: Min. Maria Isabel Gallotti. Julgado em 25 maio 2026. DJEN 28 maio 2026.</w:t>
      </w:r>
    </w:p>
    <w:p>
      <w:pPr>
        <w:pStyle w:val="BodyText"/>
        <w:spacing w:after="60"/>
        <w:jc w:val="both"/>
      </w:pPr>
      <w:r>
        <w:t xml:space="preserve">BRASIL. Superior Tribunal de Justiça. Quarta Turma. Recurso Especial 2.239.347. Relator: Min. João Otávio de Noronha. DJe 27 abr. 2026.</w:t>
      </w:r>
    </w:p>
    <w:p>
      <w:pPr>
        <w:pStyle w:val="BodyText"/>
        <w:spacing w:after="60"/>
        <w:jc w:val="both"/>
      </w:pPr>
      <w:r>
        <w:t xml:space="preserve">BRASIL. Superior Tribunal de Justiça. Quarta Turma. Recurso Especial 2.240.858. Relatora: Min. Maria Isabel Gallotti. Julgado em 16 mar. 2026. DJEN 19 mar. 2026.</w:t>
      </w:r>
    </w:p>
    <w:p>
      <w:pPr>
        <w:pStyle w:val="BodyText"/>
        <w:spacing w:after="60"/>
        <w:jc w:val="both"/>
      </w:pPr>
      <w:r>
        <w:t xml:space="preserve">BRASIL. Superior Tribunal de Justiça. Quarta Turma. Recurso Especial 2.241.950. Relatora: Min. Maria Isabel Gallotti. Julgado em 25 maio 2026.</w:t>
      </w:r>
    </w:p>
    <w:p>
      <w:pPr>
        <w:pStyle w:val="BodyText"/>
        <w:spacing w:after="60"/>
        <w:jc w:val="both"/>
      </w:pPr>
      <w:r>
        <w:t xml:space="preserve">BRASIL. Superior Tribunal de Justiça. Quarta Turma. Recurso Especial 2.243.242. Relator: Min. João Otávio de Noronha. Julgado em 16 mar. 2026. DJEN 19 mar. 2026.</w:t>
      </w:r>
    </w:p>
    <w:p>
      <w:pPr>
        <w:pStyle w:val="BodyText"/>
        <w:spacing w:after="60"/>
        <w:jc w:val="both"/>
      </w:pPr>
      <w:r>
        <w:t xml:space="preserve">BRASIL. Superior Tribunal de Justiça. Quarta Turma. Recurso Especial 2.243.438. Relator: Min. João Otávio de Noronha. Julgado em 22 jun. 2026. DJEN 26 jun. 2026.</w:t>
      </w:r>
    </w:p>
    <w:p>
      <w:pPr>
        <w:pStyle w:val="BodyText"/>
        <w:spacing w:after="60"/>
        <w:jc w:val="both"/>
      </w:pPr>
      <w:r>
        <w:t xml:space="preserve">BRASIL. Superior Tribunal de Justiça. Quarta Turma. Recurso Especial 2.246.924. Relator: Min. Antonio Carlos Ferreira. Julgado em 22 abr. 2026. DJEN 28 abr. 2026.</w:t>
      </w:r>
    </w:p>
    <w:p>
      <w:pPr>
        <w:pStyle w:val="BodyText"/>
        <w:spacing w:after="60"/>
        <w:jc w:val="both"/>
      </w:pPr>
      <w:r>
        <w:t xml:space="preserve">BRASIL. Superior Tribunal de Justiça. Quarta Turma. Recurso Especial 2.250.689. Relatora: Min. Maria Isabel Gallotti. Julgado em 1 jun. 2026. DJEN 8 jun. 2026.</w:t>
      </w:r>
    </w:p>
    <w:p>
      <w:pPr>
        <w:pStyle w:val="BodyText"/>
        <w:spacing w:after="60"/>
        <w:jc w:val="both"/>
      </w:pPr>
      <w:r>
        <w:t xml:space="preserve">BRASIL. Superior Tribunal de Justiça. Quarta Turma. Recurso Especial 2.251.250. Relator: Min. João Otávio de Noronha. Julgado em 30 mar. 2026. DJEN 8 abr. 2026.</w:t>
      </w:r>
    </w:p>
    <w:p>
      <w:pPr>
        <w:pStyle w:val="BodyText"/>
        <w:spacing w:after="60"/>
        <w:jc w:val="both"/>
      </w:pPr>
      <w:r>
        <w:t xml:space="preserve">BRASIL. Superior Tribunal de Justiça. Quarta Turma. Recurso Especial 2.251.512. Relator: Min. João Otávio de Noronha. Julgado em 30 jun. 2026. DJEN 6 jul. 2026.</w:t>
      </w:r>
    </w:p>
    <w:p>
      <w:pPr>
        <w:pStyle w:val="BodyText"/>
        <w:spacing w:after="60"/>
        <w:jc w:val="both"/>
      </w:pPr>
      <w:r>
        <w:t xml:space="preserve">BRASIL. Superior Tribunal de Justiça. Quarta Turma. Recurso Especial 2.255.343. Relator: Min. João Otávio de Noronha. Julgado em 22 abr. 2026. DJEN 27 abr. 2026.</w:t>
      </w:r>
    </w:p>
    <w:p>
      <w:pPr>
        <w:pStyle w:val="BodyText"/>
        <w:spacing w:after="60"/>
        <w:jc w:val="both"/>
      </w:pPr>
      <w:r>
        <w:t xml:space="preserve">BRASIL. Superior Tribunal de Justiça. Quarta Turma. Recurso Especial 2.267.093. Relator: Min. João Otávio de Noronha. Julgado em 30 jun. 2026. DJEN 6 jul. 2026.</w:t>
      </w:r>
    </w:p>
    <w:p>
      <w:pPr>
        <w:pStyle w:val="BodyText"/>
        <w:spacing w:after="60"/>
        <w:jc w:val="both"/>
      </w:pPr>
      <w:r>
        <w:t xml:space="preserve">BRASIL. Superior Tribunal de Justiça. Quarta Turma. Recurso Especial 2.272.635. Relatora: Min. Maria Isabel Gallotti. DJe 25 set. 2026.</w:t>
      </w:r>
    </w:p>
    <w:p>
      <w:pPr>
        <w:pStyle w:val="BodyText"/>
        <w:spacing w:after="60"/>
        <w:jc w:val="both"/>
      </w:pPr>
      <w:r>
        <w:t xml:space="preserve">BRASIL. Superior Tribunal de Justiça. Quinta Turma. Agravo Interno no Agravo em Recurso Especial 3.068.426. Relatora: Min. Daniela Teixeira. Julgado em 1 jun. 2026.</w:t>
      </w:r>
    </w:p>
    <w:p>
      <w:pPr>
        <w:pStyle w:val="BodyText"/>
        <w:spacing w:after="60"/>
        <w:jc w:val="both"/>
      </w:pPr>
      <w:r>
        <w:t xml:space="preserve">BRASIL. Superior Tribunal de Justiça. Quinta Turma. Agravo Interno no Agravo em Recurso Especial 3.107.379. Relatora: Min. Daniela Teixeira. Julgado em 30 jun. 2026.</w:t>
      </w:r>
    </w:p>
    <w:p>
      <w:pPr>
        <w:pStyle w:val="BodyText"/>
        <w:spacing w:after="60"/>
        <w:jc w:val="both"/>
      </w:pPr>
      <w:r>
        <w:t xml:space="preserve">BRASIL. Superior Tribunal de Justiça. Quinta Turma. Agravo Regimental no Agravo em Recurso Especial 2.694.666. Relator: Min. Messod Azulay Neto. DJe 6 dez. 2024.</w:t>
      </w:r>
    </w:p>
    <w:p>
      <w:pPr>
        <w:pStyle w:val="BodyText"/>
        <w:spacing w:after="60"/>
        <w:jc w:val="both"/>
      </w:pPr>
      <w:r>
        <w:t xml:space="preserve">BRASIL. Superior Tribunal de Justiça. Quinta Turma. Agravo em Recurso Especial 2.729.744. Relatora: Min. Daniela Teixeira. DJe 16 out. 2025.</w:t>
      </w:r>
    </w:p>
    <w:p>
      <w:pPr>
        <w:pStyle w:val="BodyText"/>
        <w:spacing w:after="60"/>
        <w:jc w:val="both"/>
      </w:pPr>
      <w:r>
        <w:t xml:space="preserve">BRASIL. Superior Tribunal de Justiça. Quinta Turma. Agravo em Recurso Especial 2.852.331. Relatora: Min. Daniela Teixeira. DJe 2 out. 2025.</w:t>
      </w:r>
    </w:p>
    <w:p>
      <w:pPr>
        <w:pStyle w:val="BodyText"/>
        <w:spacing w:after="60"/>
        <w:jc w:val="both"/>
      </w:pPr>
      <w:r>
        <w:t xml:space="preserve">BRASIL. Superior Tribunal de Justiça. Quinta Turma. Embargos de Declaração no Agravo Interno no Agravo em Recurso Especial 3.072.654. Relatora: Min. Daniela Teixeira. Julgado em 24 ago. 2026.</w:t>
      </w:r>
    </w:p>
    <w:p>
      <w:pPr>
        <w:pStyle w:val="BodyText"/>
        <w:spacing w:after="60"/>
        <w:jc w:val="both"/>
      </w:pPr>
      <w:r>
        <w:t xml:space="preserve">BRASIL. Superior Tribunal de Justiça. Quinta Turma. Embargos de Declaração no Agravo Regimental no Recurso em Mandado de Segurança 77.943. Relator: Min. Joel Ilan Paciornik. Julgado em 4 ago. 2026.</w:t>
      </w:r>
    </w:p>
    <w:p>
      <w:pPr>
        <w:pStyle w:val="BodyText"/>
        <w:spacing w:after="60"/>
        <w:jc w:val="both"/>
      </w:pPr>
      <w:r>
        <w:t xml:space="preserve">BRASIL. Superior Tribunal de Justiça. Segunda Seção. Agravo Interno na Ação Rescisória 7.846. Relatora: Min. Daniela Teixeira. DJe 18 ago. 2025.</w:t>
      </w:r>
    </w:p>
    <w:p>
      <w:pPr>
        <w:pStyle w:val="BodyText"/>
        <w:spacing w:after="60"/>
        <w:jc w:val="both"/>
      </w:pPr>
      <w:r>
        <w:t xml:space="preserve">BRASIL. Superior Tribunal de Justiça. Segunda Seção. Agravo Interno na Reclamação 44.823. Relator: Min. Marco Buzzi. DJe 21 jun. 2024.</w:t>
      </w:r>
    </w:p>
    <w:p>
      <w:pPr>
        <w:pStyle w:val="BodyText"/>
        <w:spacing w:after="60"/>
        <w:jc w:val="both"/>
      </w:pPr>
      <w:r>
        <w:t xml:space="preserve">BRASIL. Superior Tribunal de Justiça. Segunda Seção. Agravo Interno nos Embargos de Declaração no Conflito de Competência 186.202. Relator: Min. Luis Felipe Salomão. Julgado em 24 ago. 2022. DJe 30 ago. 2022.</w:t>
      </w:r>
    </w:p>
    <w:p>
      <w:pPr>
        <w:pStyle w:val="BodyText"/>
        <w:spacing w:after="60"/>
        <w:jc w:val="both"/>
      </w:pPr>
      <w:r>
        <w:t xml:space="preserve">BRASIL. Superior Tribunal de Justiça. Segunda Seção. Agravo Interno nos Embargos de Divergência em Recurso Especial 1.930.225. Relator: Min. Luis Felipe Salomão. DJe 6 jun. 2022.</w:t>
      </w:r>
    </w:p>
    <w:p>
      <w:pPr>
        <w:pStyle w:val="BodyText"/>
        <w:spacing w:after="60"/>
        <w:jc w:val="both"/>
      </w:pPr>
      <w:r>
        <w:t xml:space="preserve">BRASIL. Superior Tribunal de Justiça. Segunda Seção. Agravo Interno nos Embargos de Divergência em Recurso Especial 2.009.491. Relator: Min. Raul Araújo. DJe 18 set. 2026.</w:t>
      </w:r>
    </w:p>
    <w:p>
      <w:pPr>
        <w:pStyle w:val="BodyText"/>
        <w:spacing w:after="60"/>
        <w:jc w:val="both"/>
      </w:pPr>
      <w:r>
        <w:t xml:space="preserve">BRASIL. Superior Tribunal de Justiça. Segunda Seção. Ação Rescisória 5.980. Relator: Min. Marco Aurélio Bellizze. Julgado em 24 nov. 2021. DJe 3 dez. 2021.</w:t>
      </w:r>
    </w:p>
    <w:p>
      <w:pPr>
        <w:pStyle w:val="BodyText"/>
        <w:spacing w:after="60"/>
        <w:jc w:val="both"/>
      </w:pPr>
      <w:r>
        <w:t xml:space="preserve">BRASIL. Superior Tribunal de Justiça. Segunda Seção. Conflito de Competência 210.807. Relator: Min. Moura Ribeiro. DJe 11 jun. 2025.</w:t>
      </w:r>
    </w:p>
    <w:p>
      <w:pPr>
        <w:pStyle w:val="BodyText"/>
        <w:spacing w:after="60"/>
        <w:jc w:val="both"/>
      </w:pPr>
      <w:r>
        <w:t xml:space="preserve">BRASIL. Superior Tribunal de Justiça. Segunda Seção. Conflito de Competência 211.882. Relatora: Min. Daniela Teixeira. DJe 24 jun. 2025.</w:t>
      </w:r>
    </w:p>
    <w:p>
      <w:pPr>
        <w:pStyle w:val="BodyText"/>
        <w:spacing w:after="60"/>
        <w:jc w:val="both"/>
      </w:pPr>
      <w:r>
        <w:t xml:space="preserve">BRASIL. Superior Tribunal de Justiça. Segunda Seção. Conflito de Competência 216.850. Relatora: Min. Daniela Teixeira. DJe 17 nov. 2025.</w:t>
      </w:r>
    </w:p>
    <w:p>
      <w:pPr>
        <w:pStyle w:val="BodyText"/>
        <w:spacing w:after="60"/>
        <w:jc w:val="both"/>
      </w:pPr>
      <w:r>
        <w:t xml:space="preserve">BRASIL. Superior Tribunal de Justiça. Segunda Seção. Embargos de Declaração na Ação Rescisória 7.646. Relator: Min. Marco Buzzi. DJe 23 out. 2024.</w:t>
      </w:r>
    </w:p>
    <w:p>
      <w:pPr>
        <w:pStyle w:val="BodyText"/>
        <w:spacing w:after="60"/>
        <w:jc w:val="both"/>
      </w:pPr>
      <w:r>
        <w:t xml:space="preserve">BRASIL. Superior Tribunal de Justiça. Segunda Seção. Embargos de Declaração nos Embargos de Divergência em Agravo em Recurso Especial 289.579. Relatora: Min. Nancy Andrighi. DJe 25 ago. 2025.</w:t>
      </w:r>
    </w:p>
    <w:p>
      <w:pPr>
        <w:pStyle w:val="BodyText"/>
        <w:spacing w:after="60"/>
        <w:jc w:val="both"/>
      </w:pPr>
      <w:r>
        <w:t xml:space="preserve">BRASIL. Superior Tribunal de Justiça. Segunda Seção. Recurso Especial 1.108.058. Relator: Min. Lázaro Guimarães (Desembargador Convocado do Trf 5ª Região). Julgado em 10 out. 2018. DJe 23 out. 2018.</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Seção. Súmula 134.</w:t>
      </w:r>
    </w:p>
    <w:p>
      <w:pPr>
        <w:pStyle w:val="BodyText"/>
        <w:spacing w:after="60"/>
        <w:jc w:val="both"/>
      </w:pPr>
      <w:r>
        <w:t xml:space="preserve">BRASIL. Superior Tribunal de Justiça. Segunda Seção. Súmula 259.</w:t>
      </w:r>
    </w:p>
    <w:p>
      <w:pPr>
        <w:pStyle w:val="BodyText"/>
        <w:spacing w:after="60"/>
        <w:jc w:val="both"/>
      </w:pPr>
      <w:r>
        <w:t xml:space="preserve">BRASIL. Superior Tribunal de Justiça. Segunda Seção. Súmula 299.</w:t>
      </w:r>
    </w:p>
    <w:p>
      <w:pPr>
        <w:pStyle w:val="BodyText"/>
        <w:spacing w:after="60"/>
        <w:jc w:val="both"/>
      </w:pPr>
      <w:r>
        <w:t xml:space="preserve">BRASIL. Superior Tribunal de Justiça. Segunda Turma. Agravo Interno no Agravo Interno no Agravo em Recurso Especial 3.094.331. Relator: Min. Marco Aurélio Bellizze. Julgado em 19 ago. 2026. DJEN 24 ago. 2026.</w:t>
      </w:r>
    </w:p>
    <w:p>
      <w:pPr>
        <w:pStyle w:val="BodyText"/>
        <w:spacing w:after="60"/>
        <w:jc w:val="both"/>
      </w:pPr>
      <w:r>
        <w:t xml:space="preserve">BRASIL. Superior Tribunal de Justiça. Segunda Turma. Agravo Interno no Agravo em Recurso Especial 1.613.420. Relator: Min. Francisco Falcão. DJe 31 maio 2023.</w:t>
      </w:r>
    </w:p>
    <w:p>
      <w:pPr>
        <w:pStyle w:val="BodyText"/>
        <w:spacing w:after="60"/>
        <w:jc w:val="both"/>
      </w:pPr>
      <w:r>
        <w:t xml:space="preserve">BRASIL. Superior Tribunal de Justiça. Segunda Turma. Agravo Interno no Agravo em Recurso Especial 1.716.133. Relator: Min. Herman Benjamin. Julgado em 31 maio 2021. DJe 1 jul. 2021.</w:t>
      </w:r>
    </w:p>
    <w:p>
      <w:pPr>
        <w:pStyle w:val="BodyText"/>
        <w:spacing w:after="60"/>
        <w:jc w:val="both"/>
      </w:pPr>
      <w:r>
        <w:t xml:space="preserve">BRASIL. Superior Tribunal de Justiça. Segunda Turma. Agravo Interno no Agravo em Recurso Especial 2.129.483. Relatora: Min. Assusete Magalhães. DJe 13 dez. 2022.</w:t>
      </w:r>
    </w:p>
    <w:p>
      <w:pPr>
        <w:pStyle w:val="BodyText"/>
        <w:spacing w:after="60"/>
        <w:jc w:val="both"/>
      </w:pPr>
      <w:r>
        <w:t xml:space="preserve">BRASIL. Superior Tribunal de Justiça. Segunda Turma. Agravo Interno no Agravo em Recurso Especial 2.146.524. Relatora: Min. Assusete Magalhães. DJe 29 ago. 2023.</w:t>
      </w:r>
    </w:p>
    <w:p>
      <w:pPr>
        <w:pStyle w:val="BodyText"/>
        <w:spacing w:after="60"/>
        <w:jc w:val="both"/>
      </w:pPr>
      <w:r>
        <w:t xml:space="preserve">BRASIL. Superior Tribunal de Justiça. Segunda Turma. Agravo Interno no Agravo em Recurso Especial 2.180.053. Relator: Min. Herman Benjamin. DJe 4 abr. 2023.</w:t>
      </w:r>
    </w:p>
    <w:p>
      <w:pPr>
        <w:pStyle w:val="BodyText"/>
        <w:spacing w:after="60"/>
        <w:jc w:val="both"/>
      </w:pPr>
      <w:r>
        <w:t xml:space="preserve">BRASIL. Superior Tribunal de Justiça. Segunda Turma. Agravo Interno no Agravo em Recurso Especial 2.336.619. Relator: Min. Herman Benjamin. DJe 2 maio 2024.</w:t>
      </w:r>
    </w:p>
    <w:p>
      <w:pPr>
        <w:pStyle w:val="BodyText"/>
        <w:spacing w:after="60"/>
        <w:jc w:val="both"/>
      </w:pPr>
      <w:r>
        <w:t xml:space="preserve">BRASIL. Superior Tribunal de Justiça. Segunda Turma. Agravo Interno no Agravo em Recurso Especial 2.350.898. Relator: Min. Herman Benjamin. DJe 21 set. 2023.</w:t>
      </w:r>
    </w:p>
    <w:p>
      <w:pPr>
        <w:pStyle w:val="BodyText"/>
        <w:spacing w:after="60"/>
        <w:jc w:val="both"/>
      </w:pPr>
      <w:r>
        <w:t xml:space="preserve">BRASIL. Superior Tribunal de Justiça. Segunda Turma. Agravo Interno no Agravo em Recurso Especial 2.377.676. Relator: Min. Mauro Campbell Marques. DJe 22 ago. 2024.</w:t>
      </w:r>
    </w:p>
    <w:p>
      <w:pPr>
        <w:pStyle w:val="BodyText"/>
        <w:spacing w:after="60"/>
        <w:jc w:val="both"/>
      </w:pPr>
      <w:r>
        <w:t xml:space="preserve">BRASIL. Superior Tribunal de Justiça. Segunda Turma. Agravo Interno no Agravo em Recurso Especial 2.560.051. Relator: Min. Mauro Campbell Marques. DJe 4 set. 2024.</w:t>
      </w:r>
    </w:p>
    <w:p>
      <w:pPr>
        <w:pStyle w:val="BodyText"/>
        <w:spacing w:after="60"/>
        <w:jc w:val="both"/>
      </w:pPr>
      <w:r>
        <w:t xml:space="preserve">BRASIL. Superior Tribunal de Justiça. Segunda Turma. Agravo Interno no Agravo em Recurso Especial 2.840.462. Relator: Min. Francisco Falcão. DJe 26 nov. 2025.</w:t>
      </w:r>
    </w:p>
    <w:p>
      <w:pPr>
        <w:pStyle w:val="BodyText"/>
        <w:spacing w:after="60"/>
        <w:jc w:val="both"/>
      </w:pPr>
      <w:r>
        <w:t xml:space="preserve">BRASIL. Superior Tribunal de Justiça. Segunda Turma. Agravo Interno no Agravo em Recurso Especial 2.857.765. Relator: Min. Marco Aurélio Bellizze. DJe 2 mar. 2026.</w:t>
      </w:r>
    </w:p>
    <w:p>
      <w:pPr>
        <w:pStyle w:val="BodyText"/>
        <w:spacing w:after="60"/>
        <w:jc w:val="both"/>
      </w:pPr>
      <w:r>
        <w:t xml:space="preserve">BRASIL. Superior Tribunal de Justiça. Segunda Turma. Agravo Interno no Agravo em Recurso Especial 2.951.852. Relator: Min. Afrânio Vilela. Julgado em 19 ago. 2026. DJEN 24 ago. 2026.</w:t>
      </w:r>
    </w:p>
    <w:p>
      <w:pPr>
        <w:pStyle w:val="BodyText"/>
        <w:spacing w:after="60"/>
        <w:jc w:val="both"/>
      </w:pPr>
      <w:r>
        <w:t xml:space="preserve">BRASIL. Superior Tribunal de Justiça. Segunda Turma. Agravo Interno no Agravo em Recurso Especial 2.966.132. Relator: Min. Marco Aurélio Bellizze. Julgado em 24 jun. 2026.</w:t>
      </w:r>
    </w:p>
    <w:p>
      <w:pPr>
        <w:pStyle w:val="BodyText"/>
        <w:spacing w:after="60"/>
        <w:jc w:val="both"/>
      </w:pPr>
      <w:r>
        <w:t xml:space="preserve">BRASIL. Superior Tribunal de Justiça. Segunda Turma. Agravo Interno no Agravo em Recurso Especial 3.102.461. Relator: Min. Marco Aurélio Bellizze. Julgado em 24 jun. 2026.</w:t>
      </w:r>
    </w:p>
    <w:p>
      <w:pPr>
        <w:pStyle w:val="BodyText"/>
        <w:spacing w:after="60"/>
        <w:jc w:val="both"/>
      </w:pPr>
      <w:r>
        <w:t xml:space="preserve">BRASIL. Superior Tribunal de Justiça. Segunda Turma. Agravo Interno no Recurso Especial 1.822.142. Relator: Min. Herman Benjamin. Julgado em 19 nov. 2019. DJe 19 dez. 2019.</w:t>
      </w:r>
    </w:p>
    <w:p>
      <w:pPr>
        <w:pStyle w:val="BodyText"/>
        <w:spacing w:after="60"/>
        <w:jc w:val="both"/>
      </w:pPr>
      <w:r>
        <w:t xml:space="preserve">BRASIL. Superior Tribunal de Justiça. Segunda Turma. Agravo Interno no Recurso Especial 1.877.544. Relator: Min. Francisco Falcão. Julgado em 21 nov. 2023. DJe 24 nov. 2023.</w:t>
      </w:r>
    </w:p>
    <w:p>
      <w:pPr>
        <w:pStyle w:val="BodyText"/>
        <w:spacing w:after="60"/>
        <w:jc w:val="both"/>
      </w:pPr>
      <w:r>
        <w:t xml:space="preserve">BRASIL. Superior Tribunal de Justiça. Segunda Turma. Agravo Interno no Recurso Especial 1.893.259. Relator: Min. Teodoro Silva Santos. DJe 23 dez. 2025.</w:t>
      </w:r>
    </w:p>
    <w:p>
      <w:pPr>
        <w:pStyle w:val="BodyText"/>
        <w:spacing w:after="60"/>
        <w:jc w:val="both"/>
      </w:pPr>
      <w:r>
        <w:t xml:space="preserve">BRASIL. Superior Tribunal de Justiça. Segunda Turma. Agravo Interno no Recurso Especial 1.940.884. Relator: Min. Francisco Falcão. DJe 22 set. 2021.</w:t>
      </w:r>
    </w:p>
    <w:p>
      <w:pPr>
        <w:pStyle w:val="BodyText"/>
        <w:spacing w:after="60"/>
        <w:jc w:val="both"/>
      </w:pPr>
      <w:r>
        <w:t xml:space="preserve">BRASIL. Superior Tribunal de Justiça. Segunda Turma. Agravo Interno no Recurso Especial 1.960.527. Relator: Min. Humberto Martins. Julgado em 13 fev. 2023. DJe 16 fev. 2023.</w:t>
      </w:r>
    </w:p>
    <w:p>
      <w:pPr>
        <w:pStyle w:val="BodyText"/>
        <w:spacing w:after="60"/>
        <w:jc w:val="both"/>
      </w:pPr>
      <w:r>
        <w:t xml:space="preserve">BRASIL. Superior Tribunal de Justiça. Segunda Turma. Agravo Interno no Recurso Especial 2.012.959. Relator: Min. Herman Benjamin. DJe 4 nov. 2022.</w:t>
      </w:r>
    </w:p>
    <w:p>
      <w:pPr>
        <w:pStyle w:val="BodyText"/>
        <w:spacing w:after="60"/>
        <w:jc w:val="both"/>
      </w:pPr>
      <w:r>
        <w:t xml:space="preserve">BRASIL. Superior Tribunal de Justiça. Segunda Turma. Agravo Interno no Recurso Especial 2.139.858. Relator: Min. Marco Aurélio Bellizze. Julgado em 12 ago. 2026.</w:t>
      </w:r>
    </w:p>
    <w:p>
      <w:pPr>
        <w:pStyle w:val="BodyText"/>
        <w:spacing w:after="60"/>
        <w:jc w:val="both"/>
      </w:pPr>
      <w:r>
        <w:t xml:space="preserve">BRASIL. Superior Tribunal de Justiça. Segunda Turma. Agravo Interno no Recurso Especial 2.163.154. Relatora: Min. Maria Thereza de Assis Moura. DJe 26 nov. 2025.</w:t>
      </w:r>
    </w:p>
    <w:p>
      <w:pPr>
        <w:pStyle w:val="BodyText"/>
        <w:spacing w:after="60"/>
        <w:jc w:val="both"/>
      </w:pPr>
      <w:r>
        <w:t xml:space="preserve">BRASIL. Superior Tribunal de Justiça. Segunda Turma. Agravo Interno no Recurso Especial 2.169.344. Relator: Min. Teodoro Silva Santos. Julgado em 12 maio 2026. DJEN 22 maio 2026.</w:t>
      </w:r>
    </w:p>
    <w:p>
      <w:pPr>
        <w:pStyle w:val="BodyText"/>
        <w:spacing w:after="60"/>
        <w:jc w:val="both"/>
      </w:pPr>
      <w:r>
        <w:t xml:space="preserve">BRASIL. Superior Tribunal de Justiça. Segunda Turma. Agravo Interno no Recurso Especial 2.191.569. Relator: Min. Afrânio Vilela. Julgado em 19 ago. 2026. DJEN 24 ago. 2026.</w:t>
      </w:r>
    </w:p>
    <w:p>
      <w:pPr>
        <w:pStyle w:val="BodyText"/>
        <w:spacing w:after="60"/>
        <w:jc w:val="both"/>
      </w:pPr>
      <w:r>
        <w:t xml:space="preserve">BRASIL. Superior Tribunal de Justiça. Segunda Turma. Agravo Interno no Recurso em Mandado de Segurança 62.819. Relator: Min. Herman Benjamin. DJe 15 abr. 2021.</w:t>
      </w:r>
    </w:p>
    <w:p>
      <w:pPr>
        <w:pStyle w:val="BodyText"/>
        <w:spacing w:after="60"/>
        <w:jc w:val="both"/>
      </w:pPr>
      <w:r>
        <w:t xml:space="preserve">BRASIL. Superior Tribunal de Justiça. Segunda Turma. Agravo Interno no Recurso em Mandado de Segurança 78.807. Relator: Min. Marco Aurélio Bellizze. Julgado em 26 ago. 2026.</w:t>
      </w:r>
    </w:p>
    <w:p>
      <w:pPr>
        <w:pStyle w:val="BodyText"/>
        <w:spacing w:after="60"/>
        <w:jc w:val="both"/>
      </w:pPr>
      <w:r>
        <w:t xml:space="preserve">BRASIL. Superior Tribunal de Justiça. Segunda Turma. Agravo em Recurso Especial 2.079.649. Relator: Min. Francisco Falcão. Julgado em 7 mar. 2023. DJe 10 mar. 2023.</w:t>
      </w:r>
    </w:p>
    <w:p>
      <w:pPr>
        <w:pStyle w:val="BodyText"/>
        <w:spacing w:after="60"/>
        <w:jc w:val="both"/>
      </w:pPr>
      <w:r>
        <w:t xml:space="preserve">BRASIL. Superior Tribunal de Justiça. Segunda Turma. Agravo em Recurso Especial 2.475.196. Relator: Min. Mauro Campbell Marques. Julgado em 5 mar. 2024. DJe 7 mar. 2024.</w:t>
      </w:r>
    </w:p>
    <w:p>
      <w:pPr>
        <w:pStyle w:val="BodyText"/>
        <w:spacing w:after="60"/>
        <w:jc w:val="both"/>
      </w:pPr>
      <w:r>
        <w:t xml:space="preserve">BRASIL. Superior Tribunal de Justiça. Segunda Turma. Agravo em Recurso Especial 3.154.571. Relator: Min. Teodoro Silva Santos. Julgado em 12 ago. 2026. DJEN 18 ago. 2026.</w:t>
      </w:r>
    </w:p>
    <w:p>
      <w:pPr>
        <w:pStyle w:val="BodyText"/>
        <w:spacing w:after="60"/>
        <w:jc w:val="both"/>
      </w:pPr>
      <w:r>
        <w:t xml:space="preserve">BRASIL. Superior Tribunal de Justiça. Segunda Turma. Agravo em Recurso Especial 3.198.909. Relator: Min. Teodoro Silva Santos. Julgado em 12 ago. 2026. DJEN 18 ago. 2026.</w:t>
      </w:r>
    </w:p>
    <w:p>
      <w:pPr>
        <w:pStyle w:val="BodyText"/>
        <w:spacing w:after="60"/>
        <w:jc w:val="both"/>
      </w:pPr>
      <w:r>
        <w:t xml:space="preserve">BRASIL. Superior Tribunal de Justiça. Segunda Turma. DESIS no Recurso Especial 1.795.534. Relator: Min. Herman Benjamin. Julgado em 20 ago. 2019. DJe 13 set. 2019.</w:t>
      </w:r>
    </w:p>
    <w:p>
      <w:pPr>
        <w:pStyle w:val="BodyText"/>
        <w:spacing w:after="60"/>
        <w:jc w:val="both"/>
      </w:pPr>
      <w:r>
        <w:t xml:space="preserve">BRASIL. Superior Tribunal de Justiça. Segunda Turma. Embargos de Declaração nos Embargos de Declaração no Agravo Interno nos Embargos de Declaração no Recurso Especial 1.935.119. Relator: Min. Herman Benjamin. Julgado em 28 mar. 2022. DJe 12 abr. 2022.</w:t>
      </w:r>
    </w:p>
    <w:p>
      <w:pPr>
        <w:pStyle w:val="BodyText"/>
        <w:spacing w:after="60"/>
        <w:jc w:val="both"/>
      </w:pPr>
      <w:r>
        <w:t xml:space="preserve">BRASIL. Superior Tribunal de Justiça. Segunda Turma. Recurso Especial 1.691.771. Relator: Min. Mauro Campbell Marques. Julgado em 13 dez. 2022. DJe 15 dez. 2022.</w:t>
      </w:r>
    </w:p>
    <w:p>
      <w:pPr>
        <w:pStyle w:val="BodyText"/>
        <w:spacing w:after="60"/>
        <w:jc w:val="both"/>
      </w:pPr>
      <w:r>
        <w:t xml:space="preserve">BRASIL. Superior Tribunal de Justiça. Segunda Turma. Recurso Especial 1.721.248. Relator: Min. Herman Benjamin. Julgado em 17 abr. 2018. DJe 23 maio 2018.</w:t>
      </w:r>
    </w:p>
    <w:p>
      <w:pPr>
        <w:pStyle w:val="BodyText"/>
        <w:spacing w:after="60"/>
        <w:jc w:val="both"/>
      </w:pPr>
      <w:r>
        <w:t xml:space="preserve">BRASIL. Superior Tribunal de Justiça. Segunda Turma. Recurso Especial 1.869.867. Relator: Min. Og Fernandes. Julgado em 20 abr. 2021. DJe 3 maio 2021.</w:t>
      </w:r>
    </w:p>
    <w:p>
      <w:pPr>
        <w:pStyle w:val="BodyText"/>
        <w:spacing w:after="60"/>
        <w:jc w:val="both"/>
      </w:pPr>
      <w:r>
        <w:t xml:space="preserve">BRASIL. Superior Tribunal de Justiça. Segunda Turma. Recurso Especial 1.916.976. Relator: Min. Herman Benjamin. Julgado em 21 maio 2024. DJe 23 ago. 2024.</w:t>
      </w:r>
    </w:p>
    <w:p>
      <w:pPr>
        <w:pStyle w:val="BodyText"/>
        <w:spacing w:after="60"/>
        <w:jc w:val="both"/>
      </w:pPr>
      <w:r>
        <w:t xml:space="preserve">BRASIL. Superior Tribunal de Justiça. Segunda Turma. Recurso Especial 1.922.044. Relator: Min. Herman Benjamin. DJe 13 abr. 2021.</w:t>
      </w:r>
    </w:p>
    <w:p>
      <w:pPr>
        <w:pStyle w:val="BodyText"/>
        <w:spacing w:after="60"/>
        <w:jc w:val="both"/>
      </w:pPr>
      <w:r>
        <w:t xml:space="preserve">BRASIL. Superior Tribunal de Justiça. Segunda Turma. Recurso Especial 2.179.441. Relatora: Min. Maria Thereza de Assis Moura. Julgado em 10 mar. 2026. DJEN 18 mar. 2026.</w:t>
      </w:r>
    </w:p>
    <w:p>
      <w:pPr>
        <w:pStyle w:val="BodyText"/>
        <w:spacing w:after="60"/>
        <w:jc w:val="both"/>
      </w:pPr>
      <w:r>
        <w:t xml:space="preserve">BRASIL. Superior Tribunal de Justiça. Segunda Turma. Recurso Especial 2.190.438. Relatora: Min. Maria Thereza de Assis Moura. Julgado em 13 maio 2026.</w:t>
      </w:r>
    </w:p>
    <w:p>
      <w:pPr>
        <w:pStyle w:val="BodyText"/>
        <w:spacing w:after="60"/>
        <w:jc w:val="both"/>
      </w:pPr>
      <w:r>
        <w:t xml:space="preserve">BRASIL. Superior Tribunal de Justiça. Segunda Turma. Recurso Especial 2.213.902. Relator: Min. Francisco Falcão. Julgado em 3 mar. 2026.</w:t>
      </w:r>
    </w:p>
    <w:p>
      <w:pPr>
        <w:pStyle w:val="BodyText"/>
        <w:spacing w:after="60"/>
        <w:jc w:val="both"/>
      </w:pPr>
      <w:r>
        <w:t xml:space="preserve">BRASIL. Superior Tribunal de Justiça. Segunda Turma. Recurso Especial 2.231.171. Relator: Min. Teodoro Silva Santos. Julgado em 29 abr. 2026.</w:t>
      </w:r>
    </w:p>
    <w:p>
      <w:pPr>
        <w:pStyle w:val="BodyText"/>
        <w:spacing w:after="60"/>
        <w:jc w:val="both"/>
      </w:pPr>
      <w:r>
        <w:t xml:space="preserve">BRASIL. Superior Tribunal de Justiça. Segunda Turma. Recurso Especial 2.251.367. Relator: Min. Teodoro Silva Santos. Julgado em 15 abr. 2026. DJEN 24 abr. 2026.</w:t>
      </w:r>
    </w:p>
    <w:p>
      <w:pPr>
        <w:pStyle w:val="BodyText"/>
        <w:spacing w:after="60"/>
        <w:jc w:val="both"/>
      </w:pPr>
      <w:r>
        <w:t xml:space="preserve">BRASIL. Superior Tribunal de Justiça. Sexta Turma. Agravo Regimental no Agravo em Recurso Especial 2.460.440. Relator: Min. Og Fernandes. Julgado em 3 mar. 2026.</w:t>
      </w:r>
    </w:p>
    <w:p>
      <w:pPr>
        <w:pStyle w:val="BodyText"/>
        <w:spacing w:after="60"/>
        <w:jc w:val="both"/>
      </w:pPr>
      <w:r>
        <w:t xml:space="preserve">BRASIL. Superior Tribunal de Justiça. Sexta Turma. Agravo Regimental no Habeas Corpus 903.471. Relator: Min. Antonio Saldanha Palheiro. DJe 3 jun. 2024.</w:t>
      </w:r>
    </w:p>
    <w:p>
      <w:pPr>
        <w:pStyle w:val="BodyText"/>
        <w:spacing w:after="60"/>
        <w:jc w:val="both"/>
      </w:pPr>
      <w:r>
        <w:t xml:space="preserve">BRASIL. Superior Tribunal de Justiça. Sexta Turma. Agravo Regimental no Recurso Especial 2.199.508. Relator: Min. Rogerio Schietti Cruz. DJe 15 set. 2025.</w:t>
      </w:r>
    </w:p>
    <w:p>
      <w:pPr>
        <w:pStyle w:val="BodyText"/>
        <w:spacing w:after="60"/>
        <w:jc w:val="both"/>
      </w:pPr>
      <w:r>
        <w:t xml:space="preserve">BRASIL. Superior Tribunal de Justiça. Terceira Seção. Agravo Regimental na Reclamação 51.018. Relator: Min. Maria Marluce Caldas. Julgado em 18 jun. 2026.</w:t>
      </w:r>
    </w:p>
    <w:p>
      <w:pPr>
        <w:pStyle w:val="BodyText"/>
        <w:spacing w:after="60"/>
        <w:jc w:val="both"/>
      </w:pPr>
      <w:r>
        <w:t xml:space="preserve">BRASIL. Superior Tribunal de Justiça. Terceira Turma. Agravo Interno na TutCautAnt 144. Relator: Min. Marco Aurélio Bellizze. Julgado em 26 fev. 2024. DJe 28 fev. 2024.</w:t>
      </w:r>
    </w:p>
    <w:p>
      <w:pPr>
        <w:pStyle w:val="BodyText"/>
        <w:spacing w:after="60"/>
        <w:jc w:val="both"/>
      </w:pPr>
      <w:r>
        <w:t xml:space="preserve">BRASIL. Superior Tribunal de Justiça. Terceira Turma. Agravo Interno no Agravo em Recurso Especial 1.410.278. Relator: Min. Ricardo Villas Bôas Cueva. Julgado em 13 maio 2024. DJe 15 maio 2024.</w:t>
      </w:r>
    </w:p>
    <w:p>
      <w:pPr>
        <w:pStyle w:val="BodyText"/>
        <w:spacing w:after="60"/>
        <w:jc w:val="both"/>
      </w:pPr>
      <w:r>
        <w:t xml:space="preserve">BRASIL. Superior Tribunal de Justiça. Terceira Turma. Agravo Interno no Agravo em Recurso Especial 1.562.651. Relator: Min. Moura Ribeiro. DJe 13 maio 2021.</w:t>
      </w:r>
    </w:p>
    <w:p>
      <w:pPr>
        <w:pStyle w:val="BodyText"/>
        <w:spacing w:after="60"/>
        <w:jc w:val="both"/>
      </w:pPr>
      <w:r>
        <w:t xml:space="preserve">BRASIL. Superior Tribunal de Justiça. Terceira Turma. Agravo Interno no Agravo em Recurso Especial 1.740.029. Relator: Min. Marco Aurélio Bellizze. DJe 17 mar. 2021.</w:t>
      </w:r>
    </w:p>
    <w:p>
      <w:pPr>
        <w:pStyle w:val="BodyText"/>
        <w:spacing w:after="60"/>
        <w:jc w:val="both"/>
      </w:pPr>
      <w:r>
        <w:t xml:space="preserve">BRASIL. Superior Tribunal de Justiça. Terceira Turma. Agravo Interno no Agravo em Recurso Especial 1.854.995. Relatora: Min. Nancy Andrighi. DJe 22 set. 2021.</w:t>
      </w:r>
    </w:p>
    <w:p>
      <w:pPr>
        <w:pStyle w:val="BodyText"/>
        <w:spacing w:after="60"/>
        <w:jc w:val="both"/>
      </w:pPr>
      <w:r>
        <w:t xml:space="preserve">BRASIL. Superior Tribunal de Justiça. Terceira Turma. Agravo Interno no Agravo em Recurso Especial 2.254.162. Relator: Min. Marco Aurélio Bellizze. DJe 24 maio 2023.</w:t>
      </w:r>
    </w:p>
    <w:p>
      <w:pPr>
        <w:pStyle w:val="BodyText"/>
        <w:spacing w:after="60"/>
        <w:jc w:val="both"/>
      </w:pPr>
      <w:r>
        <w:t xml:space="preserve">BRASIL. Superior Tribunal de Justiça. Terceira Turma. Agravo Interno no Agravo em Recurso Especial 2.392.225. Relator: Min. Humberto Martins. DJe 5 dez. 2024.</w:t>
      </w:r>
    </w:p>
    <w:p>
      <w:pPr>
        <w:pStyle w:val="BodyText"/>
        <w:spacing w:after="60"/>
        <w:jc w:val="both"/>
      </w:pPr>
      <w:r>
        <w:t xml:space="preserve">BRASIL. Superior Tribunal de Justiça. Terceira Turma. Agravo Interno no Agravo em Recurso Especial 2.472.778. Relator: Min. Humberto Martins. DJe 22 ago. 2024.</w:t>
      </w:r>
    </w:p>
    <w:p>
      <w:pPr>
        <w:pStyle w:val="BodyText"/>
        <w:spacing w:after="60"/>
        <w:jc w:val="both"/>
      </w:pPr>
      <w:r>
        <w:t xml:space="preserve">BRASIL. Superior Tribunal de Justiça. Terceira Turma. Agravo Interno no Agravo em Recurso Especial 2.530.497. Relator: Min. Marco Aurélio Bellizze. Julgado em 12 ago. 2024. DJe 15 ago. 2024.</w:t>
      </w:r>
    </w:p>
    <w:p>
      <w:pPr>
        <w:pStyle w:val="BodyText"/>
        <w:spacing w:after="60"/>
        <w:jc w:val="both"/>
      </w:pPr>
      <w:r>
        <w:t xml:space="preserve">BRASIL. Superior Tribunal de Justiça. Terceira Turma. Agravo Interno no Agravo em Recurso Especial 2.622.648. Relator: Min. Marco Aurélio Bellizze. DJe 28 ago. 2024.</w:t>
      </w:r>
    </w:p>
    <w:p>
      <w:pPr>
        <w:pStyle w:val="BodyText"/>
        <w:spacing w:after="60"/>
        <w:jc w:val="both"/>
      </w:pPr>
      <w:r>
        <w:t xml:space="preserve">BRASIL. Superior Tribunal de Justiça. Terceira Turma. Agravo Interno no Agravo em Recurso Especial 2.659.349. Relator: Min. Moura Ribeiro. DJe 5 maio 2025.</w:t>
      </w:r>
    </w:p>
    <w:p>
      <w:pPr>
        <w:pStyle w:val="BodyText"/>
        <w:spacing w:after="60"/>
        <w:jc w:val="both"/>
      </w:pPr>
      <w:r>
        <w:t xml:space="preserve">BRASIL. Superior Tribunal de Justiça. Terceira Turma. Agravo Interno no Agravo em Recurso Especial 2.716.112. Relator: Min. Humberto Martins. DJe 27 abr. 2026.</w:t>
      </w:r>
    </w:p>
    <w:p>
      <w:pPr>
        <w:pStyle w:val="BodyText"/>
        <w:spacing w:after="60"/>
        <w:jc w:val="both"/>
      </w:pPr>
      <w:r>
        <w:t xml:space="preserve">BRASIL. Superior Tribunal de Justiça. Terceira Turma. Agravo Interno no Agravo em Recurso Especial 2.760.574. Relatora: Min. Nancy Andrighi. DJe 27 mar. 2025.</w:t>
      </w:r>
    </w:p>
    <w:p>
      <w:pPr>
        <w:pStyle w:val="BodyText"/>
        <w:spacing w:after="60"/>
        <w:jc w:val="both"/>
      </w:pPr>
      <w:r>
        <w:t xml:space="preserve">BRASIL. Superior Tribunal de Justiça. Terceira Turma. Agravo Interno no Agravo em Recurso Especial 3.062.885. Relator: Min. Humberto Martins. Julgado em 15 jun. 2026. DJEN 18 jun. 2026.</w:t>
      </w:r>
    </w:p>
    <w:p>
      <w:pPr>
        <w:pStyle w:val="BodyText"/>
        <w:spacing w:after="60"/>
        <w:jc w:val="both"/>
      </w:pPr>
      <w:r>
        <w:t xml:space="preserve">BRASIL. Superior Tribunal de Justiça. Terceira Turma. Agravo Interno no Agravo em Recurso Especial 3.075.878. Relator: Min. Moura Ribeiro. Julgado em 30 jun. 2026. DJEN 3 jul. 2026.</w:t>
      </w:r>
    </w:p>
    <w:p>
      <w:pPr>
        <w:pStyle w:val="BodyText"/>
        <w:spacing w:after="60"/>
        <w:jc w:val="both"/>
      </w:pPr>
      <w:r>
        <w:t xml:space="preserve">BRASIL. Superior Tribunal de Justiça. Terceira Turma. Agravo Interno no Agravo em Recurso Especial 3.087.923. Relator: Min. Humberto Martins. Julgado em 22 jun. 2026. DJEN 25 jun. 2026.</w:t>
      </w:r>
    </w:p>
    <w:p>
      <w:pPr>
        <w:pStyle w:val="BodyText"/>
        <w:spacing w:after="60"/>
        <w:jc w:val="both"/>
      </w:pPr>
      <w:r>
        <w:t xml:space="preserve">BRASIL. Superior Tribunal de Justiça. Terceira Turma. Agravo Interno no Agravo em Recurso Especial 3.116.356. Relator: Min. Humberto Martins. Julgado em 22 jun. 2026.</w:t>
      </w:r>
    </w:p>
    <w:p>
      <w:pPr>
        <w:pStyle w:val="BodyText"/>
        <w:spacing w:after="60"/>
        <w:jc w:val="both"/>
      </w:pPr>
      <w:r>
        <w:t xml:space="preserve">BRASIL. Superior Tribunal de Justiça. Terceira Turma. Agravo Interno no Agravo em Recurso Especial 3.174.968. Relator: Min. Humberto Martins. Julgado em 30 jun. 2026.</w:t>
      </w:r>
    </w:p>
    <w:p>
      <w:pPr>
        <w:pStyle w:val="BodyText"/>
        <w:spacing w:after="60"/>
        <w:jc w:val="both"/>
      </w:pPr>
      <w:r>
        <w:t xml:space="preserve">BRASIL. Superior Tribunal de Justiça. Terceira Turma. Agravo Interno no Agravo em Recurso Especial 549.286. Relator: Min. Carlos Cini Marchionatti (Desembargador Convocado Tjrs). Julgado em 17 fev. 2025. DJe 20 fev. 2025.</w:t>
      </w:r>
    </w:p>
    <w:p>
      <w:pPr>
        <w:pStyle w:val="BodyText"/>
        <w:spacing w:after="60"/>
        <w:jc w:val="both"/>
      </w:pPr>
      <w:r>
        <w:t xml:space="preserve">BRASIL. Superior Tribunal de Justiça. Terceira Turma. Agravo Interno no Recurso Especial 1.687.186. Relator: Min. Moura Ribeiro. DJe 18 jun. 2021.</w:t>
      </w:r>
    </w:p>
    <w:p>
      <w:pPr>
        <w:pStyle w:val="BodyText"/>
        <w:spacing w:after="60"/>
        <w:jc w:val="both"/>
      </w:pPr>
      <w:r>
        <w:t xml:space="preserve">BRASIL. Superior Tribunal de Justiça. Terceira Turma. Agravo Interno no Recurso Especial 2.018.134. Relator: Min. Humberto Martins. Julgado em 27 nov. 2023. DJe 30 nov. 2023.</w:t>
      </w:r>
    </w:p>
    <w:p>
      <w:pPr>
        <w:pStyle w:val="BodyText"/>
        <w:spacing w:after="60"/>
        <w:jc w:val="both"/>
      </w:pPr>
      <w:r>
        <w:t xml:space="preserve">BRASIL. Superior Tribunal de Justiça. Terceira Turma. Agravo Interno no Recurso Especial 2.111.955. Relator: Min. Humberto Martins. Julgado em 22 jun. 2026.</w:t>
      </w:r>
    </w:p>
    <w:p>
      <w:pPr>
        <w:pStyle w:val="BodyText"/>
        <w:spacing w:after="60"/>
        <w:jc w:val="both"/>
      </w:pPr>
      <w:r>
        <w:t xml:space="preserve">BRASIL. Superior Tribunal de Justiça. Terceira Turma. Agravo Interno no Recurso Especial 2.114.142. Relator: Min. Moura Ribeiro. DJe 15 ago. 2025.</w:t>
      </w:r>
    </w:p>
    <w:p>
      <w:pPr>
        <w:pStyle w:val="BodyText"/>
        <w:spacing w:after="60"/>
        <w:jc w:val="both"/>
      </w:pPr>
      <w:r>
        <w:t xml:space="preserve">BRASIL. Superior Tribunal de Justiça. Terceira Turma. Agravo Interno no Recurso Especial 2.125.898. Relator: Min. Moura Ribeiro. DJe 16 out. 2025.</w:t>
      </w:r>
    </w:p>
    <w:p>
      <w:pPr>
        <w:pStyle w:val="BodyText"/>
        <w:spacing w:after="60"/>
        <w:jc w:val="both"/>
      </w:pPr>
      <w:r>
        <w:t xml:space="preserve">BRASIL. Superior Tribunal de Justiça. Terceira Turma. Agravo Interno no Recurso Especial 2.141.451. Relator: Min. Humberto Martins. Julgado em 2 mar. 2026.</w:t>
      </w:r>
    </w:p>
    <w:p>
      <w:pPr>
        <w:pStyle w:val="BodyText"/>
        <w:spacing w:after="60"/>
        <w:jc w:val="both"/>
      </w:pPr>
      <w:r>
        <w:t xml:space="preserve">BRASIL. Superior Tribunal de Justiça. Terceira Turma. Agravo Interno no Recurso Especial 2.164.298. Relator: Min. Moura Ribeiro. Julgado em 16 mar. 2026.</w:t>
      </w:r>
    </w:p>
    <w:p>
      <w:pPr>
        <w:pStyle w:val="BodyText"/>
        <w:spacing w:after="60"/>
        <w:jc w:val="both"/>
      </w:pPr>
      <w:r>
        <w:t xml:space="preserve">BRASIL. Superior Tribunal de Justiça. Terceira Turma. Agravo Interno no Recurso Especial 2.177.131. Relator: Min. Ricardo Villas Bôas Cueva. Julgado em 22 jun. 2026. DJEN 26 jun. 2026.</w:t>
      </w:r>
    </w:p>
    <w:p>
      <w:pPr>
        <w:pStyle w:val="BodyText"/>
        <w:spacing w:after="60"/>
        <w:jc w:val="both"/>
      </w:pPr>
      <w:r>
        <w:t xml:space="preserve">BRASIL. Superior Tribunal de Justiça. Terceira Turma. Agravo Interno no Recurso Especial 2.189.293. Relator: Min. Ricardo Villas Bôas Cueva. Julgado em 30 jun. 2026.</w:t>
      </w:r>
    </w:p>
    <w:p>
      <w:pPr>
        <w:pStyle w:val="BodyText"/>
        <w:spacing w:after="60"/>
        <w:jc w:val="both"/>
      </w:pPr>
      <w:r>
        <w:t xml:space="preserve">BRASIL. Superior Tribunal de Justiça. Terceira Turma. Agravo Interno no Recurso Especial 2.233.888. Relator: Min. Humberto Martins. Julgado em 24 ago. 2026. DJEN 27 ago. 2026.</w:t>
      </w:r>
    </w:p>
    <w:p>
      <w:pPr>
        <w:pStyle w:val="BodyText"/>
        <w:spacing w:after="60"/>
        <w:jc w:val="both"/>
      </w:pPr>
      <w:r>
        <w:t xml:space="preserve">BRASIL. Superior Tribunal de Justiça. Terceira Turma. Agravo Interno no Recurso Especial 2.251.445. Relator: Min. Humberto Martins. Julgado em 15 jun. 2026. DJEN 18 jun. 2026.</w:t>
      </w:r>
    </w:p>
    <w:p>
      <w:pPr>
        <w:pStyle w:val="BodyText"/>
        <w:spacing w:after="60"/>
        <w:jc w:val="both"/>
      </w:pPr>
      <w:r>
        <w:t xml:space="preserve">BRASIL. Superior Tribunal de Justiça. Terceira Turma. Agravo Interno nos Embargos de Declaração no Agravo em Recurso Especial 2.636.563. Relator: Min. Humberto Martins. Julgado em 30 jun. 2026. DJEN 3 jul. 2026.</w:t>
      </w:r>
    </w:p>
    <w:p>
      <w:pPr>
        <w:pStyle w:val="BodyText"/>
        <w:spacing w:after="60"/>
        <w:jc w:val="both"/>
      </w:pPr>
      <w:r>
        <w:t xml:space="preserve">BRASIL. Superior Tribunal de Justiça. Terceira Turma. Agravo Interno nos Embargos de Divergência em Recurso Especial 1.896.456. Relator: Min. Marco Aurélio Bellizze. DJe 3 mar. 2021.</w:t>
      </w:r>
    </w:p>
    <w:p>
      <w:pPr>
        <w:pStyle w:val="BodyText"/>
        <w:spacing w:after="60"/>
        <w:jc w:val="both"/>
      </w:pPr>
      <w:r>
        <w:t xml:space="preserve">BRASIL. Superior Tribunal de Justiça. Terceira Turma. Agravo em Recurso Especial 2.385.745. Relator: Min. Moura Ribeiro. Julgado em 23 mar. 2026.</w:t>
      </w:r>
    </w:p>
    <w:p>
      <w:pPr>
        <w:pStyle w:val="BodyText"/>
        <w:spacing w:after="60"/>
        <w:jc w:val="both"/>
      </w:pPr>
      <w:r>
        <w:t xml:space="preserve">BRASIL. Superior Tribunal de Justiça. Terceira Turma. Agravo em Recurso Especial 2.541.215. Relator: Min. Ricardo Villas Bôas Cueva. Julgado em 23 mar. 2026. DJEN 26 mar. 2026.</w:t>
      </w:r>
    </w:p>
    <w:p>
      <w:pPr>
        <w:pStyle w:val="BodyText"/>
        <w:spacing w:after="60"/>
        <w:jc w:val="both"/>
      </w:pPr>
      <w:r>
        <w:t xml:space="preserve">BRASIL. Superior Tribunal de Justiça. Terceira Turma. Agravo em Recurso Especial 2.606.973. Relator: Min. Moura Ribeiro. Julgado em 9 fev. 2026.</w:t>
      </w:r>
    </w:p>
    <w:p>
      <w:pPr>
        <w:pStyle w:val="BodyText"/>
        <w:spacing w:after="60"/>
        <w:jc w:val="both"/>
      </w:pPr>
      <w:r>
        <w:t xml:space="preserve">BRASIL. Superior Tribunal de Justiça. Terceira Turma. Agravo em Recurso Especial 2.619.049. Relator: Min. Moura Ribeiro. DJe 17 out. 2025.</w:t>
      </w:r>
    </w:p>
    <w:p>
      <w:pPr>
        <w:pStyle w:val="BodyText"/>
        <w:spacing w:after="60"/>
        <w:jc w:val="both"/>
      </w:pPr>
      <w:r>
        <w:t xml:space="preserve">BRASIL. Superior Tribunal de Justiça. Terceira Turma. Agravo em Recurso Especial 2.628.736. Relator: Min. Moura Ribeiro. Julgado em 13 out. 2025. DJEN 17 out. 2025.</w:t>
      </w:r>
    </w:p>
    <w:p>
      <w:pPr>
        <w:pStyle w:val="BodyText"/>
        <w:spacing w:after="60"/>
        <w:jc w:val="both"/>
      </w:pPr>
      <w:r>
        <w:t xml:space="preserve">BRASIL. Superior Tribunal de Justiça. Terceira Turma. Agravo em Recurso Especial 2.656.064. Relator: Min. Moura Ribeiro. Julgado em 4 maio 2026.</w:t>
      </w:r>
    </w:p>
    <w:p>
      <w:pPr>
        <w:pStyle w:val="BodyText"/>
        <w:spacing w:after="60"/>
        <w:jc w:val="both"/>
      </w:pPr>
      <w:r>
        <w:t xml:space="preserve">BRASIL. Superior Tribunal de Justiça. Terceira Turma. Agravo em Recurso Especial 2.661.032. Relator: Min. Moura Ribeiro. DJe 17 out. 2025.</w:t>
      </w:r>
    </w:p>
    <w:p>
      <w:pPr>
        <w:pStyle w:val="BodyText"/>
        <w:spacing w:after="60"/>
        <w:jc w:val="both"/>
      </w:pPr>
      <w:r>
        <w:t xml:space="preserve">BRASIL. Superior Tribunal de Justiça. Terceira Turma. Agravo em Recurso Especial 2.668.540. Relator: Min. Moura Ribeiro. Julgado em 9 fev. 2026. DJEN 13 fev. 2026.</w:t>
      </w:r>
    </w:p>
    <w:p>
      <w:pPr>
        <w:pStyle w:val="BodyText"/>
        <w:spacing w:after="60"/>
        <w:jc w:val="both"/>
      </w:pPr>
      <w:r>
        <w:t xml:space="preserve">BRASIL. Superior Tribunal de Justiça. Terceira Turma. Agravo em Recurso Especial 2.669.057. Relator: Min. Moura Ribeiro. Julgado em 22 jun. 2026.</w:t>
      </w:r>
    </w:p>
    <w:p>
      <w:pPr>
        <w:pStyle w:val="BodyText"/>
        <w:spacing w:after="60"/>
        <w:jc w:val="both"/>
      </w:pPr>
      <w:r>
        <w:t xml:space="preserve">BRASIL. Superior Tribunal de Justiça. Terceira Turma. Agravo em Recurso Especial 2.682.619. Relator: Min. Ricardo Villas Bôas Cueva. Julgado em 2 mar. 2026. DJEN 5 mar. 2026.</w:t>
      </w:r>
    </w:p>
    <w:p>
      <w:pPr>
        <w:pStyle w:val="BodyText"/>
        <w:spacing w:after="60"/>
        <w:jc w:val="both"/>
      </w:pPr>
      <w:r>
        <w:t xml:space="preserve">BRASIL. Superior Tribunal de Justiça. Terceira Turma. Agravo em Recurso Especial 2.707.668. Relator: Min. Ricardo Villas Bôas Cueva. Julgado em 23 mar. 2026. DJEN 26 mar. 2026.</w:t>
      </w:r>
    </w:p>
    <w:p>
      <w:pPr>
        <w:pStyle w:val="BodyText"/>
        <w:spacing w:after="60"/>
        <w:jc w:val="both"/>
      </w:pPr>
      <w:r>
        <w:t xml:space="preserve">BRASIL. Superior Tribunal de Justiça. Terceira Turma. Agravo em Recurso Especial 2.707.741. Relator: Min. Moura Ribeiro. Julgado em 16 mar. 2026.</w:t>
      </w:r>
    </w:p>
    <w:p>
      <w:pPr>
        <w:pStyle w:val="BodyText"/>
        <w:spacing w:after="60"/>
        <w:jc w:val="both"/>
      </w:pPr>
      <w:r>
        <w:t xml:space="preserve">BRASIL. Superior Tribunal de Justiça. Terceira Turma. Agravo em Recurso Especial 2.798.949. Relator: Min. Ricardo Villas Bôas Cueva. Julgado em 22 abr. 2026.</w:t>
      </w:r>
    </w:p>
    <w:p>
      <w:pPr>
        <w:pStyle w:val="BodyText"/>
        <w:spacing w:after="60"/>
        <w:jc w:val="both"/>
      </w:pPr>
      <w:r>
        <w:t xml:space="preserve">BRASIL. Superior Tribunal de Justiça. Terceira Turma. Agravo em Recurso Especial 2.858.590. Relator: Min. Moura Ribeiro. Julgado em 16 mar. 2026.</w:t>
      </w:r>
    </w:p>
    <w:p>
      <w:pPr>
        <w:pStyle w:val="BodyText"/>
        <w:spacing w:after="60"/>
        <w:jc w:val="both"/>
      </w:pPr>
      <w:r>
        <w:t xml:space="preserve">BRASIL. Superior Tribunal de Justiça. Terceira Turma. Agravo em Recurso Especial 2.882.565. Relator: Min. Ricardo Villas Bôas Cueva. Julgado em 1 set. 2025. DJEN 5 set. 2025.</w:t>
      </w:r>
    </w:p>
    <w:p>
      <w:pPr>
        <w:pStyle w:val="BodyText"/>
        <w:spacing w:after="60"/>
        <w:jc w:val="both"/>
      </w:pPr>
      <w:r>
        <w:t xml:space="preserve">BRASIL. Superior Tribunal de Justiça. Terceira Turma. Agravo em Recurso Especial 2.953.224. Relator: Min. Moura Ribeiro. Julgado em 16 mar. 2026. DJEN 20 mar. 2026.</w:t>
      </w:r>
    </w:p>
    <w:p>
      <w:pPr>
        <w:pStyle w:val="BodyText"/>
        <w:spacing w:after="60"/>
        <w:jc w:val="both"/>
      </w:pPr>
      <w:r>
        <w:t xml:space="preserve">BRASIL. Superior Tribunal de Justiça. Terceira Turma. Agravo em Recurso Especial 2.962.979. Relatora: Min. Nancy Andrighi. Julgado em 17 nov. 2025. DJEN 25 nov. 2025.</w:t>
      </w:r>
    </w:p>
    <w:p>
      <w:pPr>
        <w:pStyle w:val="BodyText"/>
        <w:spacing w:after="60"/>
        <w:jc w:val="both"/>
      </w:pPr>
      <w:r>
        <w:t xml:space="preserve">BRASIL. Superior Tribunal de Justiça. Terceira Turma. Agravo em Recurso Especial 2.968.286. Relator: Min. Moura Ribeiro. Julgado em 16 mar. 2026. DJEN 20 mar. 2026.</w:t>
      </w:r>
    </w:p>
    <w:p>
      <w:pPr>
        <w:pStyle w:val="BodyText"/>
        <w:spacing w:after="60"/>
        <w:jc w:val="both"/>
      </w:pPr>
      <w:r>
        <w:t xml:space="preserve">BRASIL. Superior Tribunal de Justiça. Terceira Turma. Agravo em Recurso Especial 2.983.239. Relator: Min. Ricardo Villas Bôas Cueva. DJe 27 abr. 2026.</w:t>
      </w:r>
    </w:p>
    <w:p>
      <w:pPr>
        <w:pStyle w:val="BodyText"/>
        <w:spacing w:after="60"/>
        <w:jc w:val="both"/>
      </w:pPr>
      <w:r>
        <w:t xml:space="preserve">BRASIL. Superior Tribunal de Justiça. Terceira Turma. Agravo em Recurso Especial 2.985.751. Relator: Min. Humberto Martins. Julgado em 1 jun. 2026.</w:t>
      </w:r>
    </w:p>
    <w:p>
      <w:pPr>
        <w:pStyle w:val="BodyText"/>
        <w:spacing w:after="60"/>
        <w:jc w:val="both"/>
      </w:pPr>
      <w:r>
        <w:t xml:space="preserve">BRASIL. Superior Tribunal de Justiça. Terceira Turma. Agravo em Recurso Especial 2.999.990. Relator: Min. Moura Ribeiro. Julgado em 9 fev. 2026. DJEN 18 fev. 2026.</w:t>
      </w:r>
    </w:p>
    <w:p>
      <w:pPr>
        <w:pStyle w:val="BodyText"/>
        <w:spacing w:after="60"/>
        <w:jc w:val="both"/>
      </w:pPr>
      <w:r>
        <w:t xml:space="preserve">BRASIL. Superior Tribunal de Justiça. Terceira Turma. Agravo em Recurso Especial 3.001.994. Relatora: Min. Nancy Andrighi. Julgado em 2 mar. 2026.</w:t>
      </w:r>
    </w:p>
    <w:p>
      <w:pPr>
        <w:pStyle w:val="BodyText"/>
        <w:spacing w:after="60"/>
        <w:jc w:val="both"/>
      </w:pPr>
      <w:r>
        <w:t xml:space="preserve">BRASIL. Superior Tribunal de Justiça. Terceira Turma. Agravo em Recurso Especial 3.005.471. Relator: Min. Moura Ribeiro. DJe 16 dez. 2025.</w:t>
      </w:r>
    </w:p>
    <w:p>
      <w:pPr>
        <w:pStyle w:val="BodyText"/>
        <w:spacing w:after="60"/>
        <w:jc w:val="both"/>
      </w:pPr>
      <w:r>
        <w:t xml:space="preserve">BRASIL. Superior Tribunal de Justiça. Terceira Turma. Agravo em Recurso Especial 3.014.872. Relator: Min. Moura Ribeiro. Julgado em 9 fev. 2026. DJEN 18 fev. 2026.</w:t>
      </w:r>
    </w:p>
    <w:p>
      <w:pPr>
        <w:pStyle w:val="BodyText"/>
        <w:spacing w:after="60"/>
        <w:jc w:val="both"/>
      </w:pPr>
      <w:r>
        <w:t xml:space="preserve">BRASIL. Superior Tribunal de Justiça. Terceira Turma. Agravo em Recurso Especial 3.018.178. Relator: Min. Moura Ribeiro. Julgado em 18 maio 2026.</w:t>
      </w:r>
    </w:p>
    <w:p>
      <w:pPr>
        <w:pStyle w:val="BodyText"/>
        <w:spacing w:after="60"/>
        <w:jc w:val="both"/>
      </w:pPr>
      <w:r>
        <w:t xml:space="preserve">BRASIL. Superior Tribunal de Justiça. Terceira Turma. Agravo em Recurso Especial 3.027.064. Relator: Min. Ricardo Villas Bôas Cueva. Julgado em 15 dez. 2025. DJEN 18 dez. 2025.</w:t>
      </w:r>
    </w:p>
    <w:p>
      <w:pPr>
        <w:pStyle w:val="BodyText"/>
        <w:spacing w:after="60"/>
        <w:jc w:val="both"/>
      </w:pPr>
      <w:r>
        <w:t xml:space="preserve">BRASIL. Superior Tribunal de Justiça. Terceira Turma. Agravo em Recurso Especial 3.027.409. Relator: Min. Moura Ribeiro. Julgado em 22 jun. 2026.</w:t>
      </w:r>
    </w:p>
    <w:p>
      <w:pPr>
        <w:pStyle w:val="BodyText"/>
        <w:spacing w:after="60"/>
        <w:jc w:val="both"/>
      </w:pPr>
      <w:r>
        <w:t xml:space="preserve">BRASIL. Superior Tribunal de Justiça. Terceira Turma. Agravo em Recurso Especial 3.052.836. Relator: Min. Humberto Martins. Julgado em 30 mar. 2026.</w:t>
      </w:r>
    </w:p>
    <w:p>
      <w:pPr>
        <w:pStyle w:val="BodyText"/>
        <w:spacing w:after="60"/>
        <w:jc w:val="both"/>
      </w:pPr>
      <w:r>
        <w:t xml:space="preserve">BRASIL. Superior Tribunal de Justiça. Terceira Turma. Agravo em Recurso Especial 3.055.345. Relator: Min. Moura Ribeiro. Julgado em 23 mar. 2026. DJEN 30 mar. 2026.</w:t>
      </w:r>
    </w:p>
    <w:p>
      <w:pPr>
        <w:pStyle w:val="BodyText"/>
        <w:spacing w:after="60"/>
        <w:jc w:val="both"/>
      </w:pPr>
      <w:r>
        <w:t xml:space="preserve">BRASIL. Superior Tribunal de Justiça. Terceira Turma. Agravo em Recurso Especial 3.071.983. Relator: Min. Ricardo Villas Bôas Cueva. Julgado em 15 jun. 2026. DJEN 18 jun. 2026.</w:t>
      </w:r>
    </w:p>
    <w:p>
      <w:pPr>
        <w:pStyle w:val="BodyText"/>
        <w:spacing w:after="60"/>
        <w:jc w:val="both"/>
      </w:pPr>
      <w:r>
        <w:t xml:space="preserve">BRASIL. Superior Tribunal de Justiça. Terceira Turma. Agravo em Recurso Especial 3.078.178. Relator: Min. Ricardo Villas Bôas Cueva. Julgado em 15 jun. 2026. DJEN 18 jun. 2026.</w:t>
      </w:r>
    </w:p>
    <w:p>
      <w:pPr>
        <w:pStyle w:val="BodyText"/>
        <w:spacing w:after="60"/>
        <w:jc w:val="both"/>
      </w:pPr>
      <w:r>
        <w:t xml:space="preserve">BRASIL. Superior Tribunal de Justiça. Terceira Turma. Agravo em Recurso Especial 3.083.289. Relator: Min. Moura Ribeiro. Julgado em 2 mar. 2026.</w:t>
      </w:r>
    </w:p>
    <w:p>
      <w:pPr>
        <w:pStyle w:val="BodyText"/>
        <w:spacing w:after="60"/>
        <w:jc w:val="both"/>
      </w:pPr>
      <w:r>
        <w:t xml:space="preserve">BRASIL. Superior Tribunal de Justiça. Terceira Turma. Agravo em Recurso Especial 3.096.424. Relator: Min. Ricardo Villas Bôas Cueva. Julgado em 18 maio 2026. DJEN 21 maio 2026.</w:t>
      </w:r>
    </w:p>
    <w:p>
      <w:pPr>
        <w:pStyle w:val="BodyText"/>
        <w:spacing w:after="60"/>
        <w:jc w:val="both"/>
      </w:pPr>
      <w:r>
        <w:t xml:space="preserve">BRASIL. Superior Tribunal de Justiça. Terceira Turma. Agravo em Recurso Especial 3.107.495. Relator: Min. Moura Ribeiro. Julgado em 22 jun. 2026.</w:t>
      </w:r>
    </w:p>
    <w:p>
      <w:pPr>
        <w:pStyle w:val="BodyText"/>
        <w:spacing w:after="60"/>
        <w:jc w:val="both"/>
      </w:pPr>
      <w:r>
        <w:t xml:space="preserve">BRASIL. Superior Tribunal de Justiça. Terceira Turma. Agravo em Recurso Especial 3.107.679. Relator: Min. Moura Ribeiro. Julgado em 25 maio 2026.</w:t>
      </w:r>
    </w:p>
    <w:p>
      <w:pPr>
        <w:pStyle w:val="BodyText"/>
        <w:spacing w:after="60"/>
        <w:jc w:val="both"/>
      </w:pPr>
      <w:r>
        <w:t xml:space="preserve">BRASIL. Superior Tribunal de Justiça. Terceira Turma. Agravo em Recurso Especial 3.108.712. Relator: Min. Moura Ribeiro. DJe 25 set. 2026.</w:t>
      </w:r>
    </w:p>
    <w:p>
      <w:pPr>
        <w:pStyle w:val="BodyText"/>
        <w:spacing w:after="60"/>
        <w:jc w:val="both"/>
      </w:pPr>
      <w:r>
        <w:t xml:space="preserve">BRASIL. Superior Tribunal de Justiça. Terceira Turma. Agravo em Recurso Especial 3.121.151. Relator: Min. Moura Ribeiro. Julgado em 18 maio 2026. DJEN 26 maio 2026.</w:t>
      </w:r>
    </w:p>
    <w:p>
      <w:pPr>
        <w:pStyle w:val="BodyText"/>
        <w:spacing w:after="60"/>
        <w:jc w:val="both"/>
      </w:pPr>
      <w:r>
        <w:t xml:space="preserve">BRASIL. Superior Tribunal de Justiça. Terceira Turma. Agravo em Recurso Especial 3.123.917. Relator: Min. Moura Ribeiro. Julgado em 22 jun. 2026.</w:t>
      </w:r>
    </w:p>
    <w:p>
      <w:pPr>
        <w:pStyle w:val="BodyText"/>
        <w:spacing w:after="60"/>
        <w:jc w:val="both"/>
      </w:pPr>
      <w:r>
        <w:t xml:space="preserve">BRASIL. Superior Tribunal de Justiça. Terceira Turma. Agravo em Recurso Especial 3.124.278. Relator: Min. Moura Ribeiro. Julgado em 1 jun. 2026.</w:t>
      </w:r>
    </w:p>
    <w:p>
      <w:pPr>
        <w:pStyle w:val="BodyText"/>
        <w:spacing w:after="60"/>
        <w:jc w:val="both"/>
      </w:pPr>
      <w:r>
        <w:t xml:space="preserve">BRASIL. Superior Tribunal de Justiça. Terceira Turma. Agravo em Recurso Especial 3.126.952. Relator: Min. Moura Ribeiro. Julgado em 18 maio 2026.</w:t>
      </w:r>
    </w:p>
    <w:p>
      <w:pPr>
        <w:pStyle w:val="BodyText"/>
        <w:spacing w:after="60"/>
        <w:jc w:val="both"/>
      </w:pPr>
      <w:r>
        <w:t xml:space="preserve">BRASIL. Superior Tribunal de Justiça. Terceira Turma. Agravo em Recurso Especial 3.134.445. Relator: Min. Moura Ribeiro. Julgado em 30 jun. 2026. DJEN 3 jul. 2026.</w:t>
      </w:r>
    </w:p>
    <w:p>
      <w:pPr>
        <w:pStyle w:val="BodyText"/>
        <w:spacing w:after="60"/>
        <w:jc w:val="both"/>
      </w:pPr>
      <w:r>
        <w:t xml:space="preserve">BRASIL. Superior Tribunal de Justiça. Terceira Turma. Agravo em Recurso Especial 3.134.716. Relator: Min. Moura Ribeiro. Julgado em 22 jun. 2026. DJEN 29 jun. 2026.</w:t>
      </w:r>
    </w:p>
    <w:p>
      <w:pPr>
        <w:pStyle w:val="BodyText"/>
        <w:spacing w:after="60"/>
        <w:jc w:val="both"/>
      </w:pPr>
      <w:r>
        <w:t xml:space="preserve">BRASIL. Superior Tribunal de Justiça. Terceira Turma. Agravo em Recurso Especial 3.135.885. Relator: Min. Ricardo Villas Bôas Cueva. DJe 27 abr. 2026.</w:t>
      </w:r>
    </w:p>
    <w:p>
      <w:pPr>
        <w:pStyle w:val="BodyText"/>
        <w:spacing w:after="60"/>
        <w:jc w:val="both"/>
      </w:pPr>
      <w:r>
        <w:t xml:space="preserve">BRASIL. Superior Tribunal de Justiça. Terceira Turma. Agravo em Recurso Especial 3.137.923. Relator: Min. Moura Ribeiro. Julgado em 30 jun. 2026.</w:t>
      </w:r>
    </w:p>
    <w:p>
      <w:pPr>
        <w:pStyle w:val="BodyText"/>
        <w:spacing w:after="60"/>
        <w:jc w:val="both"/>
      </w:pPr>
      <w:r>
        <w:t xml:space="preserve">BRASIL. Superior Tribunal de Justiça. Terceira Turma. Agravo em Recurso Especial 3.138.547. Relator: Min. Moura Ribeiro. Julgado em 22 jun. 2026.</w:t>
      </w:r>
    </w:p>
    <w:p>
      <w:pPr>
        <w:pStyle w:val="BodyText"/>
        <w:spacing w:after="60"/>
        <w:jc w:val="both"/>
      </w:pPr>
      <w:r>
        <w:t xml:space="preserve">BRASIL. Superior Tribunal de Justiça. Terceira Turma. Agravo em Recurso Especial 3.138.738. Relator: Min. Moura Ribeiro. Julgado em 15 jun. 2026.</w:t>
      </w:r>
    </w:p>
    <w:p>
      <w:pPr>
        <w:pStyle w:val="BodyText"/>
        <w:spacing w:after="60"/>
        <w:jc w:val="both"/>
      </w:pPr>
      <w:r>
        <w:t xml:space="preserve">BRASIL. Superior Tribunal de Justiça. Terceira Turma. Agravo em Recurso Especial 3.141.923. Relator: Min. Moura Ribeiro. Julgado em 30 jun. 2026. DJEN 3 jul. 2026.</w:t>
      </w:r>
    </w:p>
    <w:p>
      <w:pPr>
        <w:pStyle w:val="BodyText"/>
        <w:spacing w:after="60"/>
        <w:jc w:val="both"/>
      </w:pPr>
      <w:r>
        <w:t xml:space="preserve">BRASIL. Superior Tribunal de Justiça. Terceira Turma. Agravo em Recurso Especial 3.160.978. Relator: Min. Moura Ribeiro. Julgado em 22 jun. 2026.</w:t>
      </w:r>
    </w:p>
    <w:p>
      <w:pPr>
        <w:pStyle w:val="BodyText"/>
        <w:spacing w:after="60"/>
        <w:jc w:val="both"/>
      </w:pPr>
      <w:r>
        <w:t xml:space="preserve">BRASIL. Superior Tribunal de Justiça. Terceira Turma. Agravo em Recurso Especial 3.165.006. Relator: Min. Moura Ribeiro. Julgado em 22 jun. 2026.</w:t>
      </w:r>
    </w:p>
    <w:p>
      <w:pPr>
        <w:pStyle w:val="BodyText"/>
        <w:spacing w:after="60"/>
        <w:jc w:val="both"/>
      </w:pPr>
      <w:r>
        <w:t xml:space="preserve">BRASIL. Superior Tribunal de Justiça. Terceira Turma. Agravo em Recurso Especial 3.184.455. Relator: Min. Moura Ribeiro. Julgado em 22 jun. 2026. DJEN 1 jul. 2026.</w:t>
      </w:r>
    </w:p>
    <w:p>
      <w:pPr>
        <w:pStyle w:val="BodyText"/>
        <w:spacing w:after="60"/>
        <w:jc w:val="both"/>
      </w:pPr>
      <w:r>
        <w:t xml:space="preserve">BRASIL. Superior Tribunal de Justiça. Terceira Turma. Agravo em Recurso Especial 3.191.276. Relator: Min. Ricardo Villas Bôas Cueva. Julgado em 18 maio 2026. DJEN 21 maio 2026.</w:t>
      </w:r>
    </w:p>
    <w:p>
      <w:pPr>
        <w:pStyle w:val="BodyText"/>
        <w:spacing w:after="60"/>
        <w:jc w:val="both"/>
      </w:pPr>
      <w:r>
        <w:t xml:space="preserve">BRASIL. Superior Tribunal de Justiça. Terceira Turma. Agravo em Recurso Especial 3.196.739. Relator: Min. Moura Ribeiro. Julgado em 1 jun. 2026.</w:t>
      </w:r>
    </w:p>
    <w:p>
      <w:pPr>
        <w:pStyle w:val="BodyText"/>
        <w:spacing w:after="60"/>
        <w:jc w:val="both"/>
      </w:pPr>
      <w:r>
        <w:t xml:space="preserve">BRASIL. Superior Tribunal de Justiça. Terceira Turma. Embargos de Declaração no Agravo Interno no Agravo em Recurso Especial 1.486.202. Relator: Min. Marco Aurélio Bellizze. Julgado em 11 mar. 2024. DJe 18 mar. 2024.</w:t>
      </w:r>
    </w:p>
    <w:p>
      <w:pPr>
        <w:pStyle w:val="BodyText"/>
        <w:spacing w:after="60"/>
        <w:jc w:val="both"/>
      </w:pPr>
      <w:r>
        <w:t xml:space="preserve">BRASIL. Superior Tribunal de Justiça. Terceira Turma. Embargos de Declaração no Agravo em Recurso Especial 2.403.361. Relator: Min. Humberto Martins. DJe 12 dez. 2024.</w:t>
      </w:r>
    </w:p>
    <w:p>
      <w:pPr>
        <w:pStyle w:val="BodyText"/>
        <w:spacing w:after="60"/>
        <w:jc w:val="both"/>
      </w:pPr>
      <w:r>
        <w:t xml:space="preserve">BRASIL. Superior Tribunal de Justiça. Terceira Turma. Embargos de Declaração no Agravo em Recurso Especial 2.995.889. Relator: Min. Moura Ribeiro. Julgado em 30 jun. 2026. DJEN 3 jul. 2026.</w:t>
      </w:r>
    </w:p>
    <w:p>
      <w:pPr>
        <w:pStyle w:val="BodyText"/>
        <w:spacing w:after="60"/>
        <w:jc w:val="both"/>
      </w:pPr>
      <w:r>
        <w:t xml:space="preserve">BRASIL. Superior Tribunal de Justiça. Terceira Turma. Embargos de Declaração no Agravo em Recurso Especial 3.089.140. Relator: Min. Moura Ribeiro. Julgado em 24 ago. 2026.</w:t>
      </w:r>
    </w:p>
    <w:p>
      <w:pPr>
        <w:pStyle w:val="BodyText"/>
        <w:spacing w:after="60"/>
        <w:jc w:val="both"/>
      </w:pPr>
      <w:r>
        <w:t xml:space="preserve">BRASIL. Superior Tribunal de Justiça. Terceira Turma. Embargos de Declaração no Recurso Especial 1.571.109. Relator: Min. Marco Aurélio Bellizze. Julgado em 6 dez. 2022. DJe 14 dez. 2022.</w:t>
      </w:r>
    </w:p>
    <w:p>
      <w:pPr>
        <w:pStyle w:val="BodyText"/>
        <w:spacing w:after="60"/>
        <w:jc w:val="both"/>
      </w:pPr>
      <w:r>
        <w:t xml:space="preserve">BRASIL. Superior Tribunal de Justiça. Terceira Turma. Embargos de Declaração no Recurso Especial 2.165.111. Relator: Min. Moura Ribeiro. Julgado em 4 maio 2026.</w:t>
      </w:r>
    </w:p>
    <w:p>
      <w:pPr>
        <w:pStyle w:val="BodyText"/>
        <w:spacing w:after="60"/>
        <w:jc w:val="both"/>
      </w:pPr>
      <w:r>
        <w:t xml:space="preserve">BRASIL. Superior Tribunal de Justiça. Terceira Turma. Embargos de Divergência em Recurso Especial 1.890.615. Relatora: Min. Nancy Andrighi. DJe 19 ago. 2021.</w:t>
      </w:r>
    </w:p>
    <w:p>
      <w:pPr>
        <w:pStyle w:val="BodyText"/>
        <w:spacing w:after="60"/>
        <w:jc w:val="both"/>
      </w:pPr>
      <w:r>
        <w:t xml:space="preserve">BRASIL. Superior Tribunal de Justiça. Terceira Turma. Recurso Especial 1.537.879. Relator: Min. João Otávio de Noronha. Julgado em 26 abr. 2016. DJe 6 maio 2016.</w:t>
      </w:r>
    </w:p>
    <w:p>
      <w:pPr>
        <w:pStyle w:val="BodyText"/>
        <w:spacing w:after="60"/>
        <w:jc w:val="both"/>
      </w:pPr>
      <w:r>
        <w:t xml:space="preserve">BRASIL. Superior Tribunal de Justiça. Terceira Turma. Recurso Especial 1.557.989. Relator: Min. Ricardo Villas Bôas Cueva. Julgado em 17 mar. 2016. DJe 31 mar. 2016.</w:t>
      </w:r>
    </w:p>
    <w:p>
      <w:pPr>
        <w:pStyle w:val="BodyText"/>
        <w:spacing w:after="60"/>
        <w:jc w:val="both"/>
      </w:pPr>
      <w:r>
        <w:t xml:space="preserve">BRASIL. Superior Tribunal de Justiça. Terceira Turma. Recurso Especial 1.618.754. Relatora: Min. Nancy Andrighi. Julgado em 26 set. 2017. DJe 13 out. 2017.</w:t>
      </w:r>
    </w:p>
    <w:p>
      <w:pPr>
        <w:pStyle w:val="BodyText"/>
        <w:spacing w:after="60"/>
        <w:jc w:val="both"/>
      </w:pPr>
      <w:r>
        <w:t xml:space="preserve">BRASIL. Superior Tribunal de Justiça. Terceira Turma. Recurso Especial 1.637.099. Relator: Min. Ricardo Villas Bôas Cueva. Julgado em 26 set. 2017. DJe 2 out. 2017.</w:t>
      </w:r>
    </w:p>
    <w:p>
      <w:pPr>
        <w:pStyle w:val="BodyText"/>
        <w:spacing w:after="60"/>
        <w:jc w:val="both"/>
      </w:pPr>
      <w:r>
        <w:t xml:space="preserve">BRASIL. Superior Tribunal de Justiça. Terceira Turma. Recurso Especial 1.655.720. Relatora: Min. Nancy Andrighi. Julgado em 9 out. 2018. DJe 15 out. 2018.</w:t>
      </w:r>
    </w:p>
    <w:p>
      <w:pPr>
        <w:pStyle w:val="BodyText"/>
        <w:spacing w:after="60"/>
        <w:jc w:val="both"/>
      </w:pPr>
      <w:r>
        <w:t xml:space="preserve">BRASIL. Superior Tribunal de Justiça. Terceira Turma. Recurso Especial 1.708.348. Relator: Min. Marco Aurélio Bellizze. Julgado em 25 jun. 2019. DJe 1 ago. 2019.</w:t>
      </w:r>
    </w:p>
    <w:p>
      <w:pPr>
        <w:pStyle w:val="BodyText"/>
        <w:spacing w:after="60"/>
        <w:jc w:val="both"/>
      </w:pPr>
      <w:r>
        <w:t xml:space="preserve">BRASIL. Superior Tribunal de Justiça. Terceira Turma. Recurso Especial 1.722.633. Relatora: Min. Nancy Andrighi. Julgado em 7 ago. 2018. DJe 10 ago. 2018.</w:t>
      </w:r>
    </w:p>
    <w:p>
      <w:pPr>
        <w:pStyle w:val="BodyText"/>
        <w:spacing w:after="60"/>
        <w:jc w:val="both"/>
      </w:pPr>
      <w:r>
        <w:t xml:space="preserve">BRASIL. Superior Tribunal de Justiça. Terceira Turma. Recurso Especial 1.729.110. Relatora: Min. Nancy Andrighi. Julgado em 2 abr. 2019. DJe 4 abr. 2019.</w:t>
      </w:r>
    </w:p>
    <w:p>
      <w:pPr>
        <w:pStyle w:val="BodyText"/>
        <w:spacing w:after="60"/>
        <w:jc w:val="both"/>
      </w:pPr>
      <w:r>
        <w:t xml:space="preserve">BRASIL. Superior Tribunal de Justiça. Terceira Turma. Recurso Especial 1.735.360. Relatora: Min. Nancy Andrighi. Julgado em 12 mar. 2019. DJe 15 mar. 2019.</w:t>
      </w:r>
    </w:p>
    <w:p>
      <w:pPr>
        <w:pStyle w:val="BodyText"/>
        <w:spacing w:after="60"/>
        <w:jc w:val="both"/>
      </w:pPr>
      <w:r>
        <w:t xml:space="preserve">BRASIL. Superior Tribunal de Justiça. Terceira Turma. Recurso Especial 1.758.858. Relatora: Min. Nancy Andrighi. Julgado em 19 maio 2020. DJe 25 maio 2020.</w:t>
      </w:r>
    </w:p>
    <w:p>
      <w:pPr>
        <w:pStyle w:val="BodyText"/>
        <w:spacing w:after="60"/>
        <w:jc w:val="both"/>
      </w:pPr>
      <w:r>
        <w:t xml:space="preserve">BRASIL. Superior Tribunal de Justiça. Terceira Turma. Recurso Especial 1.761.068. Relator: Min. Ricardo Villas Bôas Cueva. Julgado em 15 dez. 2020. DJe 18 dez. 2020.</w:t>
      </w:r>
    </w:p>
    <w:p>
      <w:pPr>
        <w:pStyle w:val="BodyText"/>
        <w:spacing w:after="60"/>
        <w:jc w:val="both"/>
      </w:pPr>
      <w:r>
        <w:t xml:space="preserve">BRASIL. Superior Tribunal de Justiça. Terceira Turma. Recurso Especial 1.773.359. Relator: Min. Marco Aurélio Bellizze. Julgado em 13 ago. 2019. DJe 16 ago. 2019.</w:t>
      </w:r>
    </w:p>
    <w:p>
      <w:pPr>
        <w:pStyle w:val="BodyText"/>
        <w:spacing w:after="60"/>
        <w:jc w:val="both"/>
      </w:pPr>
      <w:r>
        <w:t xml:space="preserve">BRASIL. Superior Tribunal de Justiça. Terceira Turma. Recurso Especial 1.782.516. Relator: Min. Marco Aurélio Bellizze. Julgado em 4 jun. 2024. DJe 6 jun. 2024.</w:t>
      </w:r>
    </w:p>
    <w:p>
      <w:pPr>
        <w:pStyle w:val="BodyText"/>
        <w:spacing w:after="60"/>
        <w:jc w:val="both"/>
      </w:pPr>
      <w:r>
        <w:t xml:space="preserve">BRASIL. Superior Tribunal de Justiça. Terceira Turma. Recurso Especial 1.786.046. Relator: Min. Moura Ribeiro. Julgado em 9 maio 2023. DJe 11 maio 2023.</w:t>
      </w:r>
    </w:p>
    <w:p>
      <w:pPr>
        <w:pStyle w:val="BodyText"/>
        <w:spacing w:after="60"/>
        <w:jc w:val="both"/>
      </w:pPr>
      <w:r>
        <w:t xml:space="preserve">BRASIL. Superior Tribunal de Justiça. Terceira Turma. Recurso Especial 1.801.586. Relator: Min. Ricardo Villas Bôas Cueva. Julgado em 11 jun. 2019. DJe 18 jun. 2019.</w:t>
      </w:r>
    </w:p>
    <w:p>
      <w:pPr>
        <w:pStyle w:val="BodyText"/>
        <w:spacing w:after="60"/>
        <w:jc w:val="both"/>
      </w:pPr>
      <w:r>
        <w:t xml:space="preserve">BRASIL. Superior Tribunal de Justiça. Terceira Turma. Recurso Especial 1.802.025. Relatora: Min. Nancy Andrighi. Julgado em 17 set. 2019. DJe 20 set. 2019.</w:t>
      </w:r>
    </w:p>
    <w:p>
      <w:pPr>
        <w:pStyle w:val="BodyText"/>
        <w:spacing w:after="60"/>
        <w:jc w:val="both"/>
      </w:pPr>
      <w:r>
        <w:t xml:space="preserve">BRASIL. Superior Tribunal de Justiça. Terceira Turma. Recurso Especial 1.803.251. Relator: Min. Marco Aurélio Bellizze. Julgado em 22 out. 2019. DJe 8 nov. 2019.</w:t>
      </w:r>
    </w:p>
    <w:p>
      <w:pPr>
        <w:pStyle w:val="BodyText"/>
        <w:spacing w:after="60"/>
        <w:jc w:val="both"/>
      </w:pPr>
      <w:r>
        <w:t xml:space="preserve">BRASIL. Superior Tribunal de Justiça. Terceira Turma. Recurso Especial 1.834.337. Relatora: Min. Nancy Andrighi. Julgado em 3 dez. 2019. DJe 5 dez. 2019.</w:t>
      </w:r>
    </w:p>
    <w:p>
      <w:pPr>
        <w:pStyle w:val="BodyText"/>
        <w:spacing w:after="60"/>
        <w:jc w:val="both"/>
      </w:pPr>
      <w:r>
        <w:t xml:space="preserve">BRASIL. Superior Tribunal de Justiça. Terceira Turma. Recurso Especial 1.863.999. Relatora: Min. Nancy Andrighi. Julgado em 3 ago. 2021. DJe 9 ago. 2021.</w:t>
      </w:r>
    </w:p>
    <w:p>
      <w:pPr>
        <w:pStyle w:val="BodyText"/>
        <w:spacing w:after="60"/>
        <w:jc w:val="both"/>
      </w:pPr>
      <w:r>
        <w:t xml:space="preserve">BRASIL. Superior Tribunal de Justiça. Terceira Turma. Recurso Especial 1.877.331. Relatora: Min. Nancy Andrighi. Julgado em 13 abr. 2021. DJe 14 maio 2021.</w:t>
      </w:r>
    </w:p>
    <w:p>
      <w:pPr>
        <w:pStyle w:val="BodyText"/>
        <w:spacing w:after="60"/>
        <w:jc w:val="both"/>
      </w:pPr>
      <w:r>
        <w:t xml:space="preserve">BRASIL. Superior Tribunal de Justiça. Terceira Turma. Recurso Especial 1.877.738. Relatora: Min. Nancy Andrighi. Julgado em 9 mar. 2021. DJe 11 mar. 2021.</w:t>
      </w:r>
    </w:p>
    <w:p>
      <w:pPr>
        <w:pStyle w:val="BodyText"/>
        <w:spacing w:after="60"/>
        <w:jc w:val="both"/>
      </w:pPr>
      <w:r>
        <w:t xml:space="preserve">BRASIL. Superior Tribunal de Justiça. Terceira Turma. Recurso Especial 1.892.139. Relator: Min. Ricardo Villas Bôas Cueva. Julgado em 8 out. 2024. DJe 11 out. 2024.</w:t>
      </w:r>
    </w:p>
    <w:p>
      <w:pPr>
        <w:pStyle w:val="BodyText"/>
        <w:spacing w:after="60"/>
        <w:jc w:val="both"/>
      </w:pPr>
      <w:r>
        <w:t xml:space="preserve">BRASIL. Superior Tribunal de Justiça. Terceira Turma. Recurso Especial 1.909.196. Relatora: Min. Nancy Andrighi. Julgado em 15 jun. 2021. DJe 17 jun. 2021.</w:t>
      </w:r>
    </w:p>
    <w:p>
      <w:pPr>
        <w:pStyle w:val="BodyText"/>
        <w:spacing w:after="60"/>
        <w:jc w:val="both"/>
      </w:pPr>
      <w:r>
        <w:t xml:space="preserve">BRASIL. Superior Tribunal de Justiça. Terceira Turma. Recurso Especial 1.914.052. Relator: Min. Marco Aurélio Bellizze. Julgado em 22 jun. 2021. DJe 28 jun. 2021.</w:t>
      </w:r>
    </w:p>
    <w:p>
      <w:pPr>
        <w:pStyle w:val="BodyText"/>
        <w:spacing w:after="60"/>
        <w:jc w:val="both"/>
      </w:pPr>
      <w:r>
        <w:t xml:space="preserve">BRASIL. Superior Tribunal de Justiça. Terceira Turma. Recurso Especial 1.916.316. Relator: Min. Paulo de Tarso Sanseverino. Julgado em 8 nov. 2022. DJe 16 nov. 2022.</w:t>
      </w:r>
    </w:p>
    <w:p>
      <w:pPr>
        <w:pStyle w:val="BodyText"/>
        <w:spacing w:after="60"/>
        <w:jc w:val="both"/>
      </w:pPr>
      <w:r>
        <w:t xml:space="preserve">BRASIL. Superior Tribunal de Justiça. Terceira Turma. Recurso Especial 1.921.548. Relator: Min. Moura Ribeiro. Julgado em 2 mar. 2026. DJEN 6 mar. 2026.</w:t>
      </w:r>
    </w:p>
    <w:p>
      <w:pPr>
        <w:pStyle w:val="BodyText"/>
        <w:spacing w:after="60"/>
        <w:jc w:val="both"/>
      </w:pPr>
      <w:r>
        <w:t xml:space="preserve">BRASIL. Superior Tribunal de Justiça. Terceira Turma. Recurso Especial 1.924.452. Relator: Min. Ricardo Villas Bôas Cueva. Julgado em 4 out. 2022. DJe 10 out. 2022.</w:t>
      </w:r>
    </w:p>
    <w:p>
      <w:pPr>
        <w:pStyle w:val="BodyText"/>
        <w:spacing w:after="60"/>
        <w:jc w:val="both"/>
      </w:pPr>
      <w:r>
        <w:t xml:space="preserve">BRASIL. Superior Tribunal de Justiça. Terceira Turma. Recurso Especial 1.933.597. Relatora: Min. Nancy Andrighi. Julgado em 26 out. 2021. DJe 3 nov. 2021.</w:t>
      </w:r>
    </w:p>
    <w:p>
      <w:pPr>
        <w:pStyle w:val="BodyText"/>
        <w:spacing w:after="60"/>
        <w:jc w:val="both"/>
      </w:pPr>
      <w:r>
        <w:t xml:space="preserve">BRASIL. Superior Tribunal de Justiça. Terceira Turma. Recurso Especial 1.935.852. Relator: Min. Paulo de Tarso Sanseverino. Julgado em 4 out. 2022. DJe 10 nov. 2022.</w:t>
      </w:r>
    </w:p>
    <w:p>
      <w:pPr>
        <w:pStyle w:val="BodyText"/>
        <w:spacing w:after="60"/>
        <w:jc w:val="both"/>
      </w:pPr>
      <w:r>
        <w:t xml:space="preserve">BRASIL. Superior Tribunal de Justiça. Terceira Turma. Recurso Especial 1.947.751. Relator: Min. Marco Aurélio Bellizze. Julgado em 25 abr. 2023. DJe 28 abr. 2023.</w:t>
      </w:r>
    </w:p>
    <w:p>
      <w:pPr>
        <w:pStyle w:val="BodyText"/>
        <w:spacing w:after="60"/>
        <w:jc w:val="both"/>
      </w:pPr>
      <w:r>
        <w:t xml:space="preserve">BRASIL. Superior Tribunal de Justiça. Terceira Turma. Recurso Especial 1.951.656. Relator: Min. Marco Aurélio Bellizze. Julgado em 7 fev. 2023. DJe 10 fev. 2023.</w:t>
      </w:r>
    </w:p>
    <w:p>
      <w:pPr>
        <w:pStyle w:val="BodyText"/>
        <w:spacing w:after="60"/>
        <w:jc w:val="both"/>
      </w:pPr>
      <w:r>
        <w:t xml:space="preserve">BRASIL. Superior Tribunal de Justiça. Terceira Turma. Recurso Especial 1.954.643. Relatora: Min. Nancy Andrighi. Julgado em 15 fev. 2022. DJe 18 fev. 2022.</w:t>
      </w:r>
    </w:p>
    <w:p>
      <w:pPr>
        <w:pStyle w:val="BodyText"/>
        <w:spacing w:after="60"/>
        <w:jc w:val="both"/>
      </w:pPr>
      <w:r>
        <w:t xml:space="preserve">BRASIL. Superior Tribunal de Justiça. Terceira Turma. Recurso Especial 1.959.861. Relator: Min. Ricardo Villas Bôas Cueva. Julgado em 5 maio 2025. DJEN 9 maio 2025.</w:t>
      </w:r>
    </w:p>
    <w:p>
      <w:pPr>
        <w:pStyle w:val="BodyText"/>
        <w:spacing w:after="60"/>
        <w:jc w:val="both"/>
      </w:pPr>
      <w:r>
        <w:t xml:space="preserve">BRASIL. Superior Tribunal de Justiça. Terceira Turma. Recurso Especial 1.959.926. Relator: Min. Humberto Martins. Julgado em 8 jun. 2026.</w:t>
      </w:r>
    </w:p>
    <w:p>
      <w:pPr>
        <w:pStyle w:val="BodyText"/>
        <w:spacing w:after="60"/>
        <w:jc w:val="both"/>
      </w:pPr>
      <w:r>
        <w:t xml:space="preserve">BRASIL. Superior Tribunal de Justiça. Terceira Turma. Recurso Especial 1.964.457. Relator: Min. Paulo de Tarso Sanseverino. Julgado em 3 maio 2022. DJe 11 maio 2022.</w:t>
      </w:r>
    </w:p>
    <w:p>
      <w:pPr>
        <w:pStyle w:val="BodyText"/>
        <w:spacing w:after="60"/>
        <w:jc w:val="both"/>
      </w:pPr>
      <w:r>
        <w:t xml:space="preserve">BRASIL. Superior Tribunal de Justiça. Terceira Turma. Recurso Especial 1.971.966. Relator: Min. Marco Aurélio Bellizze. Julgado em 5 mar. 2024. DJe 12 mar. 2024.</w:t>
      </w:r>
    </w:p>
    <w:p>
      <w:pPr>
        <w:pStyle w:val="BodyText"/>
        <w:spacing w:after="60"/>
        <w:jc w:val="both"/>
      </w:pPr>
      <w:r>
        <w:t xml:space="preserve">BRASIL. Superior Tribunal de Justiça. Terceira Turma. Recurso Especial 1.985.045. Relator: Min. Ricardo Villas Bôas Cueva. Julgado em 16 maio 2023. DJe 19 maio 2023.</w:t>
      </w:r>
    </w:p>
    <w:p>
      <w:pPr>
        <w:pStyle w:val="BodyText"/>
        <w:spacing w:after="60"/>
        <w:jc w:val="both"/>
      </w:pPr>
      <w:r>
        <w:t xml:space="preserve">BRASIL. Superior Tribunal de Justiça. Terceira Turma. Recurso Especial 1.997.512. Relator: Min. Ricardo Villas Bôas Cueva. Julgado em 17 mar. 2026. DJEN 20 mar. 2026.</w:t>
      </w:r>
    </w:p>
    <w:p>
      <w:pPr>
        <w:pStyle w:val="BodyText"/>
        <w:spacing w:after="60"/>
        <w:jc w:val="both"/>
      </w:pPr>
      <w:r>
        <w:t xml:space="preserve">BRASIL. Superior Tribunal de Justiça. Terceira Turma. Recurso Especial 2.000.938. Relatora: Min. Nancy Andrighi. Julgado em 8 ago. 2023. DJe 25 ago. 2023.</w:t>
      </w:r>
    </w:p>
    <w:p>
      <w:pPr>
        <w:pStyle w:val="BodyText"/>
        <w:spacing w:after="60"/>
        <w:jc w:val="both"/>
      </w:pPr>
      <w:r>
        <w:t xml:space="preserve">BRASIL. Superior Tribunal de Justiça. Terceira Turma. Recurso Especial 2.004.516. Relatora: Min. Nancy Andrighi. Julgado em 18 out. 2022. DJe 21 out. 2022.</w:t>
      </w:r>
    </w:p>
    <w:p>
      <w:pPr>
        <w:pStyle w:val="BodyText"/>
        <w:spacing w:after="60"/>
        <w:jc w:val="both"/>
      </w:pPr>
      <w:r>
        <w:t xml:space="preserve">BRASIL. Superior Tribunal de Justiça. Terceira Turma. Recurso Especial 2.005.877. Relatora: Min. Nancy Andrighi. Julgado em 30 ago. 2022. DJe 1 set. 2022.</w:t>
      </w:r>
    </w:p>
    <w:p>
      <w:pPr>
        <w:pStyle w:val="BodyText"/>
        <w:spacing w:after="60"/>
        <w:jc w:val="both"/>
      </w:pPr>
      <w:r>
        <w:t xml:space="preserve">BRASIL. Superior Tribunal de Justiça. Terceira Turma. Recurso Especial 2.011.406. Relatora: Min. Nancy Andrighi. Julgado em 12 dez. 2023. DJe 15 dez. 2023.</w:t>
      </w:r>
    </w:p>
    <w:p>
      <w:pPr>
        <w:pStyle w:val="BodyText"/>
        <w:spacing w:after="60"/>
        <w:jc w:val="both"/>
      </w:pPr>
      <w:r>
        <w:t xml:space="preserve">BRASIL. Superior Tribunal de Justiça. Terceira Turma. Recurso Especial 2.013.922. Relator: Min. Humberto Martins. Julgado em 11 nov. 2025. DJEN 27 nov. 2025.</w:t>
      </w:r>
    </w:p>
    <w:p>
      <w:pPr>
        <w:pStyle w:val="BodyText"/>
        <w:spacing w:after="60"/>
        <w:jc w:val="both"/>
      </w:pPr>
      <w:r>
        <w:t xml:space="preserve">BRASIL. Superior Tribunal de Justiça. Terceira Turma. Recurso Especial 2.016.739. Relatora: Min. Nancy Andrighi. Julgado em 29 nov. 2022. DJe 1 dez. 2022.</w:t>
      </w:r>
    </w:p>
    <w:p>
      <w:pPr>
        <w:pStyle w:val="BodyText"/>
        <w:spacing w:after="60"/>
        <w:jc w:val="both"/>
      </w:pPr>
      <w:r>
        <w:t xml:space="preserve">BRASIL. Superior Tribunal de Justiça. Terceira Turma. Recurso Especial 2.033.581. Relator: Min. Marco Aurélio Bellizze. Julgado em 3 set. 2024. DJe 6 set. 2024.</w:t>
      </w:r>
    </w:p>
    <w:p>
      <w:pPr>
        <w:pStyle w:val="BodyText"/>
        <w:spacing w:after="60"/>
        <w:jc w:val="both"/>
      </w:pPr>
      <w:r>
        <w:t xml:space="preserve">BRASIL. Superior Tribunal de Justiça. Terceira Turma. Recurso Especial 2.034.485. Relator: Min. Marco Aurélio Bellizze. Julgado em 22 nov. 2022. DJe 30 nov. 2022.</w:t>
      </w:r>
    </w:p>
    <w:p>
      <w:pPr>
        <w:pStyle w:val="BodyText"/>
        <w:spacing w:after="60"/>
        <w:jc w:val="both"/>
      </w:pPr>
      <w:r>
        <w:t xml:space="preserve">BRASIL. Superior Tribunal de Justiça. Terceira Turma. Recurso Especial 2.037.422. Relator: Min. Moura Ribeiro. Julgado em 9 mar. 2026.</w:t>
      </w:r>
    </w:p>
    <w:p>
      <w:pPr>
        <w:pStyle w:val="BodyText"/>
        <w:spacing w:after="60"/>
        <w:jc w:val="both"/>
      </w:pPr>
      <w:r>
        <w:t xml:space="preserve">BRASIL. Superior Tribunal de Justiça. Terceira Turma. Recurso Especial 2.042.040. Relatora: Min. Nancy Andrighi. Julgado em 21 maio 2024. DJe 24 maio 2024.</w:t>
      </w:r>
    </w:p>
    <w:p>
      <w:pPr>
        <w:pStyle w:val="BodyText"/>
        <w:spacing w:after="60"/>
        <w:jc w:val="both"/>
      </w:pPr>
      <w:r>
        <w:t xml:space="preserve">BRASIL. Superior Tribunal de Justiça. Terceira Turma. Recurso Especial 2.045.640. Relator: Min. Marco Aurélio Bellizze. Julgado em 25 abr. 2023. DJe 28 abr. 2023.</w:t>
      </w:r>
    </w:p>
    <w:p>
      <w:pPr>
        <w:pStyle w:val="BodyText"/>
        <w:spacing w:after="60"/>
        <w:jc w:val="both"/>
      </w:pPr>
      <w:r>
        <w:t xml:space="preserve">BRASIL. Superior Tribunal de Justiça. Terceira Turma. Recurso Especial 2.059.870. Relatora: Min. Nancy Andrighi. Julgado em 21 nov. 2023. DJe 1 dez. 2023.</w:t>
      </w:r>
    </w:p>
    <w:p>
      <w:pPr>
        <w:pStyle w:val="BodyText"/>
        <w:spacing w:after="60"/>
        <w:jc w:val="both"/>
      </w:pPr>
      <w:r>
        <w:t xml:space="preserve">BRASIL. Superior Tribunal de Justiça. Terceira Turma. Recurso Especial 2.076.127. Relatora: Min. Nancy Andrighi. Julgado em 12 set. 2023. DJe 15 set. 2023.</w:t>
      </w:r>
    </w:p>
    <w:p>
      <w:pPr>
        <w:pStyle w:val="BodyText"/>
        <w:spacing w:after="60"/>
        <w:jc w:val="both"/>
      </w:pPr>
      <w:r>
        <w:t xml:space="preserve">BRASIL. Superior Tribunal de Justiça. Terceira Turma. Recurso Especial 2.077.121. Relator: Min. Marco Aurélio Bellizze. Julgado em 8 ago. 2023. DJe 15 ago. 2023.</w:t>
      </w:r>
    </w:p>
    <w:p>
      <w:pPr>
        <w:pStyle w:val="BodyText"/>
        <w:spacing w:after="60"/>
        <w:jc w:val="both"/>
      </w:pPr>
      <w:r>
        <w:t xml:space="preserve">BRASIL. Superior Tribunal de Justiça. Terceira Turma. Recurso Especial 2.080.530. Relatora: Min. Nancy Andrighi. Julgado em 17 out. 2023. DJe 30 out. 2023.</w:t>
      </w:r>
    </w:p>
    <w:p>
      <w:pPr>
        <w:pStyle w:val="BodyText"/>
        <w:spacing w:after="60"/>
        <w:jc w:val="both"/>
      </w:pPr>
      <w:r>
        <w:t xml:space="preserve">BRASIL. Superior Tribunal de Justiça. Terceira Turma. Recurso Especial 2.089.756. Relatora: Min. Nancy Andrighi. Julgado em 5 mar. 2024. DJe 7 mar. 2024.</w:t>
      </w:r>
    </w:p>
    <w:p>
      <w:pPr>
        <w:pStyle w:val="BodyText"/>
        <w:spacing w:after="60"/>
        <w:jc w:val="both"/>
      </w:pPr>
      <w:r>
        <w:t xml:space="preserve">BRASIL. Superior Tribunal de Justiça. Terceira Turma. Recurso Especial 2.100.037. Relator: Min. Humberto Martins. Julgado em 13 out. 2025. DJEN 16 out. 2025.</w:t>
      </w:r>
    </w:p>
    <w:p>
      <w:pPr>
        <w:pStyle w:val="BodyText"/>
        <w:spacing w:after="60"/>
        <w:jc w:val="both"/>
      </w:pPr>
      <w:r>
        <w:t xml:space="preserve">BRASIL. Superior Tribunal de Justiça. Terceira Turma. Recurso Especial 2.101.226. Relatora: Min. Nancy Andrighi. Julgado em 12 mar. 2024. DJe 14 mar. 2024.</w:t>
      </w:r>
    </w:p>
    <w:p>
      <w:pPr>
        <w:pStyle w:val="BodyText"/>
        <w:spacing w:after="60"/>
        <w:jc w:val="both"/>
      </w:pPr>
      <w:r>
        <w:t xml:space="preserve">BRASIL. Superior Tribunal de Justiça. Terceira Turma. Recurso Especial 2.111.849. Relator: Min. Ricardo Villas Bôas Cueva. Julgado em 9 mar. 2026. DJEN 12 mar. 2026.</w:t>
      </w:r>
    </w:p>
    <w:p>
      <w:pPr>
        <w:pStyle w:val="BodyText"/>
        <w:spacing w:after="60"/>
        <w:jc w:val="both"/>
      </w:pPr>
      <w:r>
        <w:t xml:space="preserve">BRASIL. Superior Tribunal de Justiça. Terceira Turma. Recurso Especial 2.115.471. Relator: Min. Humberto Martins. Julgado em 9 mar. 2026. DJEN 12 mar. 2026.</w:t>
      </w:r>
    </w:p>
    <w:p>
      <w:pPr>
        <w:pStyle w:val="BodyText"/>
        <w:spacing w:after="60"/>
        <w:jc w:val="both"/>
      </w:pPr>
      <w:r>
        <w:t xml:space="preserve">BRASIL. Superior Tribunal de Justiça. Terceira Turma. Recurso Especial 2.115.909. Relator: Min. Moura Ribeiro. Julgado em 16 jun. 2026.</w:t>
      </w:r>
    </w:p>
    <w:p>
      <w:pPr>
        <w:pStyle w:val="BodyText"/>
        <w:spacing w:after="60"/>
        <w:jc w:val="both"/>
      </w:pPr>
      <w:r>
        <w:t xml:space="preserve">BRASIL. Superior Tribunal de Justiça. Terceira Turma. Recurso Especial 2.118.304. Relator: Min. Humberto Martins. Julgado em 12 ago. 2026. DJEN 17 ago. 2026.</w:t>
      </w:r>
    </w:p>
    <w:p>
      <w:pPr>
        <w:pStyle w:val="BodyText"/>
        <w:spacing w:after="60"/>
        <w:jc w:val="both"/>
      </w:pPr>
      <w:r>
        <w:t xml:space="preserve">BRASIL. Superior Tribunal de Justiça. Terceira Turma. Recurso Especial 2.124.428. Relatora: Min. Nancy Andrighi. Julgado em 14 maio 2024. DJe 17 maio 2024.</w:t>
      </w:r>
    </w:p>
    <w:p>
      <w:pPr>
        <w:pStyle w:val="BodyText"/>
        <w:spacing w:after="60"/>
        <w:jc w:val="both"/>
      </w:pPr>
      <w:r>
        <w:t xml:space="preserve">BRASIL. Superior Tribunal de Justiça. Terceira Turma. Recurso Especial 2.124.830. Relator: Min. Ricardo Villas Bôas Cueva. Julgado em 14 maio 2024. DJe 16 maio 2024.</w:t>
      </w:r>
    </w:p>
    <w:p>
      <w:pPr>
        <w:pStyle w:val="BodyText"/>
        <w:spacing w:after="60"/>
        <w:jc w:val="both"/>
      </w:pPr>
      <w:r>
        <w:t xml:space="preserve">BRASIL. Superior Tribunal de Justiça. Terceira Turma. Recurso Especial 2.142.834. Relator: Min. Ricardo Villas Bôas Cueva. Julgado em 11 jun. 2024. DJe 18 jun. 2024.</w:t>
      </w:r>
    </w:p>
    <w:p>
      <w:pPr>
        <w:pStyle w:val="BodyText"/>
        <w:spacing w:after="60"/>
        <w:jc w:val="both"/>
      </w:pPr>
      <w:r>
        <w:t xml:space="preserve">BRASIL. Superior Tribunal de Justiça. Terceira Turma. Recurso Especial 2.161.191. Relator: Min. Moura Ribeiro. Julgado em 8 jun. 2026. DJEN 11 jun. 2026.</w:t>
      </w:r>
    </w:p>
    <w:p>
      <w:pPr>
        <w:pStyle w:val="BodyText"/>
        <w:spacing w:after="60"/>
        <w:jc w:val="both"/>
      </w:pPr>
      <w:r>
        <w:t xml:space="preserve">BRASIL. Superior Tribunal de Justiça. Terceira Turma. Recurso Especial 2.166.486. Relator: Min. Ricardo Villas Bôas Cueva. Julgado em 12 ago. 2026.</w:t>
      </w:r>
    </w:p>
    <w:p>
      <w:pPr>
        <w:pStyle w:val="BodyText"/>
        <w:spacing w:after="60"/>
        <w:jc w:val="both"/>
      </w:pPr>
      <w:r>
        <w:t xml:space="preserve">BRASIL. Superior Tribunal de Justiça. Terceira Turma. Recurso Especial 2.173.008. Relatora: Min. Nancy Andrighi. Julgado em 12 maio 2026. DJEN 6 jul. 2026.</w:t>
      </w:r>
    </w:p>
    <w:p>
      <w:pPr>
        <w:pStyle w:val="BodyText"/>
        <w:spacing w:after="60"/>
        <w:jc w:val="both"/>
      </w:pPr>
      <w:r>
        <w:t xml:space="preserve">BRASIL. Superior Tribunal de Justiça. Terceira Turma. Recurso Especial 2.174.214. Relator: Min. Humberto Martins. Julgado em 8 jun. 2026. DJEN 11 jun. 2026.</w:t>
      </w:r>
    </w:p>
    <w:p>
      <w:pPr>
        <w:pStyle w:val="BodyText"/>
        <w:spacing w:after="60"/>
        <w:jc w:val="both"/>
      </w:pPr>
      <w:r>
        <w:t xml:space="preserve">BRASIL. Superior Tribunal de Justiça. Terceira Turma. Recurso Especial 2.174.611. Relator: Min. Moura Ribeiro. Julgado em 9 fev. 2026. DJEN 13 fev. 2026.</w:t>
      </w:r>
    </w:p>
    <w:p>
      <w:pPr>
        <w:pStyle w:val="BodyText"/>
        <w:spacing w:after="60"/>
        <w:jc w:val="both"/>
      </w:pPr>
      <w:r>
        <w:t xml:space="preserve">BRASIL. Superior Tribunal de Justiça. Terceira Turma. Recurso Especial 2.176.470. Relator: Min. Ricardo Villas Bôas Cueva. Julgado em 11 mar. 2025. DJEN 18 mar. 2025.</w:t>
      </w:r>
    </w:p>
    <w:p>
      <w:pPr>
        <w:pStyle w:val="BodyText"/>
        <w:spacing w:after="60"/>
        <w:jc w:val="both"/>
      </w:pPr>
      <w:r>
        <w:t xml:space="preserve">BRASIL. Superior Tribunal de Justiça. Terceira Turma. Recurso Especial 2.176.491. Relator: Min. Moura Ribeiro. Julgado em 12 ago. 2026. DJEN 17 ago. 2026.</w:t>
      </w:r>
    </w:p>
    <w:p>
      <w:pPr>
        <w:pStyle w:val="BodyText"/>
        <w:spacing w:after="60"/>
        <w:jc w:val="both"/>
      </w:pPr>
      <w:r>
        <w:t xml:space="preserve">BRASIL. Superior Tribunal de Justiça. Terceira Turma. Recurso Especial 2.184.115. Relatora: Min. Nancy Andrighi. Julgado em 10 mar. 2026.</w:t>
      </w:r>
    </w:p>
    <w:p>
      <w:pPr>
        <w:pStyle w:val="BodyText"/>
        <w:spacing w:after="60"/>
        <w:jc w:val="both"/>
      </w:pPr>
      <w:r>
        <w:t xml:space="preserve">BRASIL. Superior Tribunal de Justiça. Terceira Turma. Recurso Especial 2.187.534. Relator: Min. Moura Ribeiro. Julgado em 9 fev. 2026. DJEN 13 fev. 2026.</w:t>
      </w:r>
    </w:p>
    <w:p>
      <w:pPr>
        <w:pStyle w:val="BodyText"/>
        <w:spacing w:after="60"/>
        <w:jc w:val="both"/>
      </w:pPr>
      <w:r>
        <w:t xml:space="preserve">BRASIL. Superior Tribunal de Justiça. Terceira Turma. Recurso Especial 2.189.144. Relator: Min. Humberto Martins. Julgado em 9 mar. 2026. DJEN 12 mar. 2026.</w:t>
      </w:r>
    </w:p>
    <w:p>
      <w:pPr>
        <w:pStyle w:val="BodyText"/>
        <w:spacing w:after="60"/>
        <w:jc w:val="both"/>
      </w:pPr>
      <w:r>
        <w:t xml:space="preserve">BRASIL. Superior Tribunal de Justiça. Terceira Turma. Recurso Especial 2.191.565. Relatora: Min. Nancy Andrighi. Julgado em 26 maio 2025. DJEN 29 maio 2025.</w:t>
      </w:r>
    </w:p>
    <w:p>
      <w:pPr>
        <w:pStyle w:val="BodyText"/>
        <w:spacing w:after="60"/>
        <w:jc w:val="both"/>
      </w:pPr>
      <w:r>
        <w:t xml:space="preserve">BRASIL. Superior Tribunal de Justiça. Terceira Turma. Recurso Especial 2.194.521. Relatora: Min. Nancy Andrighi. Julgado em 16 out. 2025. DJEN 23 out. 2025.</w:t>
      </w:r>
    </w:p>
    <w:p>
      <w:pPr>
        <w:pStyle w:val="BodyText"/>
        <w:spacing w:after="60"/>
        <w:jc w:val="both"/>
      </w:pPr>
      <w:r>
        <w:t xml:space="preserve">BRASIL. Superior Tribunal de Justiça. Terceira Turma. Recurso Especial 2.195.594. Relatora: Min. Nancy Andrighi. Julgado em 7 abr. 2026. DJe 14 abr. 2026.</w:t>
      </w:r>
    </w:p>
    <w:p>
      <w:pPr>
        <w:pStyle w:val="BodyText"/>
        <w:spacing w:after="60"/>
        <w:jc w:val="both"/>
      </w:pPr>
      <w:r>
        <w:t xml:space="preserve">BRASIL. Superior Tribunal de Justiça. Terceira Turma. Recurso Especial 2.197.156. Relatora: Min. Nancy Andrighi. Julgado em 3 mar. 2026. DJEN 9 mar. 2026.</w:t>
      </w:r>
    </w:p>
    <w:p>
      <w:pPr>
        <w:pStyle w:val="BodyText"/>
        <w:spacing w:after="60"/>
        <w:jc w:val="both"/>
      </w:pPr>
      <w:r>
        <w:t xml:space="preserve">BRASIL. Superior Tribunal de Justiça. Terceira Turma. Recurso Especial 2.198.361. Relator: Min. Humberto Martins. DJe 16 out. 2025.</w:t>
      </w:r>
    </w:p>
    <w:p>
      <w:pPr>
        <w:pStyle w:val="BodyText"/>
        <w:spacing w:after="60"/>
        <w:jc w:val="both"/>
      </w:pPr>
      <w:r>
        <w:t xml:space="preserve">BRASIL. Superior Tribunal de Justiça. Terceira Turma. Recurso Especial 2.198.525. Relator: Min. Ricardo Villas Bôas Cueva. Julgado em 19 maio 2026. DJEN 3 jun. 2026.</w:t>
      </w:r>
    </w:p>
    <w:p>
      <w:pPr>
        <w:pStyle w:val="BodyText"/>
        <w:spacing w:after="60"/>
        <w:jc w:val="both"/>
      </w:pPr>
      <w:r>
        <w:t xml:space="preserve">BRASIL. Superior Tribunal de Justiça. Terceira Turma. Recurso Especial 2.199.841. Relatora: Min. Nancy Andrighi. Julgado em 25 ago. 2025. DJEN 1 set. 2025.</w:t>
      </w:r>
    </w:p>
    <w:p>
      <w:pPr>
        <w:pStyle w:val="BodyText"/>
        <w:spacing w:after="60"/>
        <w:jc w:val="both"/>
      </w:pPr>
      <w:r>
        <w:t xml:space="preserve">BRASIL. Superior Tribunal de Justiça. Terceira Turma. Recurso Especial 2.199.860. Relator: Min. Humberto Martins. Julgado em 5 maio 2025. DJEN 8 maio 2025.</w:t>
      </w:r>
    </w:p>
    <w:p>
      <w:pPr>
        <w:pStyle w:val="BodyText"/>
        <w:spacing w:after="60"/>
        <w:jc w:val="both"/>
      </w:pPr>
      <w:r>
        <w:t xml:space="preserve">BRASIL. Superior Tribunal de Justiça. Terceira Turma. Recurso Especial 2.200.460. Relator: Min. Moura Ribeiro. Julgado em 22 abr. 2026. DJEN 28 abr. 2026.</w:t>
      </w:r>
    </w:p>
    <w:p>
      <w:pPr>
        <w:pStyle w:val="BodyText"/>
        <w:spacing w:after="60"/>
        <w:jc w:val="both"/>
      </w:pPr>
      <w:r>
        <w:t xml:space="preserve">BRASIL. Superior Tribunal de Justiça. Terceira Turma. Recurso Especial 2.202.047. Relator: Min. Ricardo Villas Bôas Cueva. Julgado em 13 out. 2025. DJEN 17 out. 2025.</w:t>
      </w:r>
    </w:p>
    <w:p>
      <w:pPr>
        <w:pStyle w:val="BodyText"/>
        <w:spacing w:after="60"/>
        <w:jc w:val="both"/>
      </w:pPr>
      <w:r>
        <w:t xml:space="preserve">BRASIL. Superior Tribunal de Justiça. Terceira Turma. Recurso Especial 2.202.208. Relatora: Min. Nancy Andrighi. Julgado em 5 maio 2026. DJEN 13 maio 2026.</w:t>
      </w:r>
    </w:p>
    <w:p>
      <w:pPr>
        <w:pStyle w:val="BodyText"/>
        <w:spacing w:after="60"/>
        <w:jc w:val="both"/>
      </w:pPr>
      <w:r>
        <w:t xml:space="preserve">BRASIL. Superior Tribunal de Justiça. Terceira Turma. Recurso Especial 2.203.769. Relator: Min. Moura Ribeiro. Julgado em 10 jun. 2025. DJEN 23 jun. 2025.</w:t>
      </w:r>
    </w:p>
    <w:p>
      <w:pPr>
        <w:pStyle w:val="BodyText"/>
        <w:spacing w:after="60"/>
        <w:jc w:val="both"/>
      </w:pPr>
      <w:r>
        <w:t xml:space="preserve">BRASIL. Superior Tribunal de Justiça. Terceira Turma. Recurso Especial 2.207.127. Relator: Min. Humberto Martins. Julgado em 9 mar. 2026.</w:t>
      </w:r>
    </w:p>
    <w:p>
      <w:pPr>
        <w:pStyle w:val="BodyText"/>
        <w:spacing w:after="60"/>
        <w:jc w:val="both"/>
      </w:pPr>
      <w:r>
        <w:t xml:space="preserve">BRASIL. Superior Tribunal de Justiça. Terceira Turma. Recurso Especial 2.207.430. Relatora: Min. Nancy Andrighi. Julgado em 11 nov. 2025. DJEN 19 nov. 2025.</w:t>
      </w:r>
    </w:p>
    <w:p>
      <w:pPr>
        <w:pStyle w:val="BodyText"/>
        <w:spacing w:after="60"/>
        <w:jc w:val="both"/>
      </w:pPr>
      <w:r>
        <w:t xml:space="preserve">BRASIL. Superior Tribunal de Justiça. Terceira Turma. Recurso Especial 2.207.935. Relatora: Min. Nancy Andrighi. Julgado em 16 out. 2025. DJEN 23 out. 2025.</w:t>
      </w:r>
    </w:p>
    <w:p>
      <w:pPr>
        <w:pStyle w:val="BodyText"/>
        <w:spacing w:after="60"/>
        <w:jc w:val="both"/>
      </w:pPr>
      <w:r>
        <w:t xml:space="preserve">BRASIL. Superior Tribunal de Justiça. Terceira Turma. Recurso Especial 2.209.667. Relatora: Min. Nancy Andrighi. Julgado em 2 jun. 2026. DJEN 9 jun. 2026.</w:t>
      </w:r>
    </w:p>
    <w:p>
      <w:pPr>
        <w:pStyle w:val="BodyText"/>
        <w:spacing w:after="60"/>
        <w:jc w:val="both"/>
      </w:pPr>
      <w:r>
        <w:t xml:space="preserve">BRASIL. Superior Tribunal de Justiça. Terceira Turma. Recurso Especial 2.210.081. Relatora: Min. Nancy Andrighi. Julgado em 9 jun. 2026.</w:t>
      </w:r>
    </w:p>
    <w:p>
      <w:pPr>
        <w:pStyle w:val="BodyText"/>
        <w:spacing w:after="60"/>
        <w:jc w:val="both"/>
      </w:pPr>
      <w:r>
        <w:t xml:space="preserve">BRASIL. Superior Tribunal de Justiça. Terceira Turma. Recurso Especial 2.219.394. Relatora: Min. Nancy Andrighi. Julgado em 12 maio 2026. DJEN 28 maio 2026.</w:t>
      </w:r>
    </w:p>
    <w:p>
      <w:pPr>
        <w:pStyle w:val="BodyText"/>
        <w:spacing w:after="60"/>
        <w:jc w:val="both"/>
      </w:pPr>
      <w:r>
        <w:t xml:space="preserve">BRASIL. Superior Tribunal de Justiça. Terceira Turma. Recurso Especial 2.220.835. Relatora: Min. Nancy Andrighi. Julgado em 3 mar. 2026. DJEN 9 mar. 2026.</w:t>
      </w:r>
    </w:p>
    <w:p>
      <w:pPr>
        <w:pStyle w:val="BodyText"/>
        <w:spacing w:after="60"/>
        <w:jc w:val="both"/>
      </w:pPr>
      <w:r>
        <w:t xml:space="preserve">BRASIL. Superior Tribunal de Justiça. Terceira Turma. Recurso Especial 2.221.166. Relatora: Min. Nancy Andrighi. Julgado em 18 ago. 2026.</w:t>
      </w:r>
    </w:p>
    <w:p>
      <w:pPr>
        <w:pStyle w:val="BodyText"/>
        <w:spacing w:after="60"/>
        <w:jc w:val="both"/>
      </w:pPr>
      <w:r>
        <w:t xml:space="preserve">BRASIL. Superior Tribunal de Justiça. Terceira Turma. Recurso Especial 2.221.778. Relator: Min. Humberto Martins. DJe 16 out. 2025.</w:t>
      </w:r>
    </w:p>
    <w:p>
      <w:pPr>
        <w:pStyle w:val="BodyText"/>
        <w:spacing w:after="60"/>
        <w:jc w:val="both"/>
      </w:pPr>
      <w:r>
        <w:t xml:space="preserve">BRASIL. Superior Tribunal de Justiça. Terceira Turma. Recurso Especial 2.223.695. Relatora: Min. Nancy Andrighi. Julgado em 10 mar. 2026.</w:t>
      </w:r>
    </w:p>
    <w:p>
      <w:pPr>
        <w:pStyle w:val="BodyText"/>
        <w:spacing w:after="60"/>
        <w:jc w:val="both"/>
      </w:pPr>
      <w:r>
        <w:t xml:space="preserve">BRASIL. Superior Tribunal de Justiça. Terceira Turma. Recurso Especial 2.225.451. Relatora: Min. Nancy Andrighi. Julgado em 12 maio 2026.</w:t>
      </w:r>
    </w:p>
    <w:p>
      <w:pPr>
        <w:pStyle w:val="BodyText"/>
        <w:spacing w:after="60"/>
        <w:jc w:val="both"/>
      </w:pPr>
      <w:r>
        <w:t xml:space="preserve">BRASIL. Superior Tribunal de Justiça. Terceira Turma. Recurso Especial 2.225.590. Relator: Min. Humberto Martins. Julgado em 12 ago. 2026. DJEN 17 ago. 2026.</w:t>
      </w:r>
    </w:p>
    <w:p>
      <w:pPr>
        <w:pStyle w:val="BodyText"/>
        <w:spacing w:after="60"/>
        <w:jc w:val="both"/>
      </w:pPr>
      <w:r>
        <w:t xml:space="preserve">BRASIL. Superior Tribunal de Justiça. Terceira Turma. Recurso Especial 2.225.725. Relator: Min. Humberto Martins. Julgado em 2 mar. 2026. DJEN 5 mar. 2026.</w:t>
      </w:r>
    </w:p>
    <w:p>
      <w:pPr>
        <w:pStyle w:val="BodyText"/>
        <w:spacing w:after="60"/>
        <w:jc w:val="both"/>
      </w:pPr>
      <w:r>
        <w:t xml:space="preserve">BRASIL. Superior Tribunal de Justiça. Terceira Turma. Recurso Especial 2.233.511. Relator: Min. Ricardo Villas Bôas Cueva. Julgado em 10 fev. 2026. DJEN 13 fev. 2026.</w:t>
      </w:r>
    </w:p>
    <w:p>
      <w:pPr>
        <w:pStyle w:val="BodyText"/>
        <w:spacing w:after="60"/>
        <w:jc w:val="both"/>
      </w:pPr>
      <w:r>
        <w:t xml:space="preserve">BRASIL. Superior Tribunal de Justiça. Terceira Turma. Recurso Especial 2.236.955. Relator: Min. Ricardo Villas Bôas Cueva. Julgado em 9 mar. 2026. DJEN 12 mar. 2026.</w:t>
      </w:r>
    </w:p>
    <w:p>
      <w:pPr>
        <w:pStyle w:val="BodyText"/>
        <w:spacing w:after="60"/>
        <w:jc w:val="both"/>
      </w:pPr>
      <w:r>
        <w:t xml:space="preserve">BRASIL. Superior Tribunal de Justiça. Terceira Turma. Recurso Especial 2.240.917. Relator: Min. Ricardo Villas Bôas Cueva. Julgado em 18 ago. 2026.</w:t>
      </w:r>
    </w:p>
    <w:p>
      <w:pPr>
        <w:pStyle w:val="BodyText"/>
        <w:spacing w:after="60"/>
        <w:jc w:val="both"/>
      </w:pPr>
      <w:r>
        <w:t xml:space="preserve">BRASIL. Superior Tribunal de Justiça. Terceira Turma. Recurso Especial 2.251.088. Relator: Min. Humberto Martins. Julgado em 8 jun. 2026. DJEN 11 jun. 2026.</w:t>
      </w:r>
    </w:p>
    <w:p>
      <w:pPr>
        <w:pStyle w:val="BodyText"/>
        <w:spacing w:after="60"/>
        <w:jc w:val="both"/>
      </w:pPr>
      <w:r>
        <w:t xml:space="preserve">BRASIL. Superior Tribunal de Justiça. Terceira Turma. Recurso Especial 2.256.830. Relator: Min. Humberto Martins. Julgado em 8 jun. 2026.</w:t>
      </w:r>
    </w:p>
    <w:p>
      <w:pPr>
        <w:pStyle w:val="BodyText"/>
        <w:spacing w:after="60"/>
        <w:jc w:val="both"/>
      </w:pPr>
      <w:r>
        <w:t xml:space="preserve">BRASIL. Superior Tribunal de Justiça. Terceira Turma. Recurso Especial 2.256.830. Relator: Min. Humberto Martins. Julgado em 8 jun. 2026. DJEN 11 jun. 2026.</w:t>
      </w:r>
    </w:p>
    <w:p>
      <w:pPr>
        <w:pStyle w:val="BodyText"/>
        <w:spacing w:after="60"/>
        <w:jc w:val="both"/>
      </w:pPr>
      <w:r>
        <w:t xml:space="preserve">BRASIL. Superior Tribunal de Justiça. Terceira Turma. Recurso Especial 2.258.692. Relatora: Min. Nancy Andrighi. Julgado em 4 ago. 2026.</w:t>
      </w:r>
    </w:p>
    <w:p>
      <w:pPr>
        <w:pStyle w:val="BodyText"/>
        <w:spacing w:after="60"/>
        <w:jc w:val="both"/>
      </w:pPr>
      <w:r>
        <w:t xml:space="preserve">BRASIL. Superior Tribunal de Justiça. Terceira Turma. Recurso Especial 2.260.454. Relator: Min. Humberto Martins. Julgado em 12 ago. 2026.</w:t>
      </w:r>
    </w:p>
    <w:p>
      <w:pPr>
        <w:pStyle w:val="BodyText"/>
        <w:spacing w:after="60"/>
        <w:jc w:val="both"/>
      </w:pPr>
      <w:r>
        <w:t xml:space="preserve">BRASIL. Superior Tribunal de Justiça. Terceira Turma. Recurso Especial 2.261.913. Relatora: Min. Nancy Andrighi. Julgado em 8 jun. 2026. DJEN 11 jun. 2026.</w:t>
      </w:r>
    </w:p>
    <w:bookmarkEnd w:id="935"/>
    <w:bookmarkEnd w:id="936"/>
    <w:bookmarkStart w:id="937"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(Parte Especial)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318</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507</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696</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885</w:t>
            </w:r>
          </w:p>
        </w:tc>
        <w:tc>
          <w:tcPr>
            <w:tcW w:type="dxa" w:w="797"/>
          </w:tcPr>
          <w:p>
            <w:pPr>
              <w:pStyle w:val="Compact"/>
              <w:spacing w:before="20" w:after="20" w:line="240" w:lineRule="auto"/>
              <w:jc w:val="right"/>
            </w:pPr>
            <w:r>
              <w:rPr>
                <w:rFonts w:ascii="Liberation Sans Narrow" w:hAnsi="Liberation Sans Narrow"/>
                <w:b/>
                <w:sz w:val="17"/>
              </w:rPr>
              <w:t xml:space="preserve">156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319</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508</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697</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886</w:t>
            </w:r>
          </w:p>
        </w:tc>
        <w:tc>
          <w:tcPr>
            <w:tcW w:type="dxa" w:w="797"/>
          </w:tcPr>
          <w:p>
            <w:pPr>
              <w:pStyle w:val="Compact"/>
              <w:spacing w:before="20" w:after="20" w:line="240" w:lineRule="auto"/>
              <w:jc w:val="right"/>
            </w:pPr>
            <w:r>
              <w:rPr>
                <w:rFonts w:ascii="Liberation Sans Narrow" w:hAnsi="Liberation Sans Narrow"/>
                <w:b/>
                <w:sz w:val="17"/>
              </w:rPr>
              <w:t xml:space="preserve">156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320</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509</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698</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887</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321</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510</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699</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888</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322</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511</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700</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889</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323</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512</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701</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890</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324</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513</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702</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891</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325</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514</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703</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892</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326</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515</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704</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893</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327</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516</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705</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894</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328</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517</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706</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895</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329</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518</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707</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896</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330</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519</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708</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897</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331</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520</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709</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898</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332</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521</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710</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899</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333</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522</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711</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900</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334</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523</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712</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901</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335</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524</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713</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902</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336</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525</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714</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903</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337</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526</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715</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904</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338</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527</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716</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905</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339</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528</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717</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906</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340</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529</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718</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907</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341</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530</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719</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908</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342</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531</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720</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909</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343</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532</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721</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910</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344</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533</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722</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911</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345</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534</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723</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912</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346</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535</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724</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913</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347</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536</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725</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914</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348</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537</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726</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915</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349</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538</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727</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916</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350</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539</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728</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917</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351</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540</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729</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918</w:t>
            </w:r>
          </w:p>
        </w:tc>
        <w:tc>
          <w:tcPr>
            <w:tcW w:type="dxa" w:w="797"/>
          </w:tcPr>
          <w:p>
            <w:pPr>
              <w:pStyle w:val="Compact"/>
              <w:spacing w:before="20" w:after="20" w:line="240" w:lineRule="auto"/>
              <w:jc w:val="right"/>
            </w:pPr>
            <w:r>
              <w:rPr>
                <w:rFonts w:ascii="Liberation Sans Narrow" w:hAnsi="Liberation Sans Narrow"/>
                <w:b/>
                <w:sz w:val="17"/>
              </w:rPr>
              <w:t xml:space="preserve">163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352</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541</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730</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919</w:t>
            </w:r>
          </w:p>
        </w:tc>
        <w:tc>
          <w:tcPr>
            <w:tcW w:type="dxa" w:w="797"/>
          </w:tcPr>
          <w:p>
            <w:pPr>
              <w:pStyle w:val="Compact"/>
              <w:spacing w:before="20" w:after="20" w:line="240" w:lineRule="auto"/>
              <w:jc w:val="right"/>
            </w:pPr>
            <w:r>
              <w:rPr>
                <w:rFonts w:ascii="Liberation Sans Narrow" w:hAnsi="Liberation Sans Narrow"/>
                <w:b/>
                <w:sz w:val="17"/>
              </w:rPr>
              <w:t xml:space="preserve">163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353</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542</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731</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920</w:t>
            </w:r>
          </w:p>
        </w:tc>
        <w:tc>
          <w:tcPr>
            <w:tcW w:type="dxa" w:w="797"/>
          </w:tcPr>
          <w:p>
            <w:pPr>
              <w:pStyle w:val="Compact"/>
              <w:spacing w:before="20" w:after="20" w:line="240" w:lineRule="auto"/>
              <w:jc w:val="right"/>
            </w:pPr>
            <w:r>
              <w:rPr>
                <w:rFonts w:ascii="Liberation Sans Narrow" w:hAnsi="Liberation Sans Narrow"/>
                <w:b/>
                <w:sz w:val="17"/>
              </w:rPr>
              <w:t xml:space="preserve">164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354</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543</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732</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921</w:t>
            </w:r>
          </w:p>
        </w:tc>
        <w:tc>
          <w:tcPr>
            <w:tcW w:type="dxa" w:w="797"/>
          </w:tcPr>
          <w:p>
            <w:pPr>
              <w:pStyle w:val="Compact"/>
              <w:spacing w:before="20" w:after="20" w:line="240" w:lineRule="auto"/>
              <w:jc w:val="right"/>
            </w:pPr>
            <w:r>
              <w:rPr>
                <w:rFonts w:ascii="Liberation Sans Narrow" w:hAnsi="Liberation Sans Narrow"/>
                <w:b/>
                <w:sz w:val="17"/>
              </w:rPr>
              <w:t xml:space="preserve">164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355</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544</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733</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922</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356</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545</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734</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923</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357</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546</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735</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924</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358</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547</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736</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925</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359</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548</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737</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926</w:t>
            </w:r>
          </w:p>
        </w:tc>
        <w:tc>
          <w:tcPr>
            <w:tcW w:type="dxa" w:w="797"/>
          </w:tcPr>
          <w:p>
            <w:pPr>
              <w:pStyle w:val="Compact"/>
              <w:spacing w:before="20" w:after="20" w:line="240" w:lineRule="auto"/>
              <w:jc w:val="right"/>
            </w:pPr>
            <w:r>
              <w:rPr>
                <w:rFonts w:ascii="Liberation Sans Narrow" w:hAnsi="Liberation Sans Narrow"/>
                <w:b/>
                <w:sz w:val="17"/>
              </w:rPr>
              <w:t xml:space="preserve">166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360</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549</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738</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927</w:t>
            </w:r>
          </w:p>
        </w:tc>
        <w:tc>
          <w:tcPr>
            <w:tcW w:type="dxa" w:w="797"/>
          </w:tcPr>
          <w:p>
            <w:pPr>
              <w:pStyle w:val="Compact"/>
              <w:spacing w:before="20" w:after="20" w:line="240" w:lineRule="auto"/>
              <w:jc w:val="right"/>
            </w:pPr>
            <w:r>
              <w:rPr>
                <w:rFonts w:ascii="Liberation Sans Narrow" w:hAnsi="Liberation Sans Narrow"/>
                <w:b/>
                <w:sz w:val="17"/>
              </w:rPr>
              <w:t xml:space="preserve">166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361</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550</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739</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928</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362</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551</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740</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929</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363</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552</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741</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930</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364</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553</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742</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931</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365</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554</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743</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932</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555</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744</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933</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367</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556</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745</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934</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368</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557</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746</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935</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369</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558</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747</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936</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370</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559</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748</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937</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371</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560</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749</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938</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372</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561</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750</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939</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562</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751</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940</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563</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752</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941</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375</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564</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753</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942</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376</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565</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754</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943</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377</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566</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755</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944</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378</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567</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756</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945</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379</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568</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757</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946</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380</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569</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758</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947</w:t>
            </w:r>
          </w:p>
        </w:tc>
        <w:tc>
          <w:tcPr>
            <w:tcW w:type="dxa" w:w="797"/>
          </w:tcPr>
          <w:p>
            <w:pPr>
              <w:pStyle w:val="Compact"/>
              <w:spacing w:before="20" w:after="20" w:line="240" w:lineRule="auto"/>
              <w:jc w:val="right"/>
            </w:pPr>
            <w:r>
              <w:rPr>
                <w:rFonts w:ascii="Liberation Sans Narrow" w:hAnsi="Liberation Sans Narrow"/>
                <w:b/>
                <w:sz w:val="17"/>
              </w:rPr>
              <w:t xml:space="preserve">171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381</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570</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759</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948</w:t>
            </w:r>
          </w:p>
        </w:tc>
        <w:tc>
          <w:tcPr>
            <w:tcW w:type="dxa" w:w="797"/>
          </w:tcPr>
          <w:p>
            <w:pPr>
              <w:pStyle w:val="Compact"/>
              <w:spacing w:before="20" w:after="20" w:line="240" w:lineRule="auto"/>
              <w:jc w:val="right"/>
            </w:pPr>
            <w:r>
              <w:rPr>
                <w:rFonts w:ascii="Liberation Sans Narrow" w:hAnsi="Liberation Sans Narrow"/>
                <w:b/>
                <w:sz w:val="17"/>
              </w:rPr>
              <w:t xml:space="preserve">171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382</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571</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760</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949</w:t>
            </w:r>
          </w:p>
        </w:tc>
        <w:tc>
          <w:tcPr>
            <w:tcW w:type="dxa" w:w="797"/>
          </w:tcPr>
          <w:p>
            <w:pPr>
              <w:pStyle w:val="Compact"/>
              <w:spacing w:before="20" w:after="20" w:line="240" w:lineRule="auto"/>
              <w:jc w:val="right"/>
            </w:pPr>
            <w:r>
              <w:rPr>
                <w:rFonts w:ascii="Liberation Sans Narrow" w:hAnsi="Liberation Sans Narrow"/>
                <w:b/>
                <w:sz w:val="17"/>
              </w:rPr>
              <w:t xml:space="preserve">171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383</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572</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761</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950</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384</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573</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762</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951</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385</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574</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763</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952</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386</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575</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764</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953</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387</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576</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765</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954</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388</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577</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766</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955</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389</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767</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956</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390</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768</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957</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391</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769</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958</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392</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581</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770</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959</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393</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582</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771</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960</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394</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583</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772</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961</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395</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584</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773</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962</w:t>
            </w:r>
          </w:p>
        </w:tc>
        <w:tc>
          <w:tcPr>
            <w:tcW w:type="dxa" w:w="797"/>
          </w:tcPr>
          <w:p>
            <w:pPr>
              <w:pStyle w:val="Compact"/>
              <w:spacing w:before="20" w:after="20" w:line="240" w:lineRule="auto"/>
              <w:jc w:val="right"/>
            </w:pPr>
            <w:r>
              <w:rPr>
                <w:rFonts w:ascii="Liberation Sans Narrow" w:hAnsi="Liberation Sans Narrow"/>
                <w:b/>
                <w:sz w:val="17"/>
              </w:rPr>
              <w:t xml:space="preserve">174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396</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585</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774</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963</w:t>
            </w:r>
          </w:p>
        </w:tc>
        <w:tc>
          <w:tcPr>
            <w:tcW w:type="dxa" w:w="797"/>
          </w:tcPr>
          <w:p>
            <w:pPr>
              <w:pStyle w:val="Compact"/>
              <w:spacing w:before="20" w:after="20" w:line="240" w:lineRule="auto"/>
              <w:jc w:val="right"/>
            </w:pPr>
            <w:r>
              <w:rPr>
                <w:rFonts w:ascii="Liberation Sans Narrow" w:hAnsi="Liberation Sans Narrow"/>
                <w:b/>
                <w:sz w:val="17"/>
              </w:rPr>
              <w:t xml:space="preserve">174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397</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586</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775</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964</w:t>
            </w:r>
          </w:p>
        </w:tc>
        <w:tc>
          <w:tcPr>
            <w:tcW w:type="dxa" w:w="797"/>
          </w:tcPr>
          <w:p>
            <w:pPr>
              <w:pStyle w:val="Compact"/>
              <w:spacing w:before="20" w:after="20" w:line="240" w:lineRule="auto"/>
              <w:jc w:val="right"/>
            </w:pPr>
            <w:r>
              <w:rPr>
                <w:rFonts w:ascii="Liberation Sans Narrow" w:hAnsi="Liberation Sans Narrow"/>
                <w:b/>
                <w:sz w:val="17"/>
              </w:rPr>
              <w:t xml:space="preserve">174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398</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587</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776</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965</w:t>
            </w:r>
          </w:p>
        </w:tc>
        <w:tc>
          <w:tcPr>
            <w:tcW w:type="dxa" w:w="797"/>
          </w:tcPr>
          <w:p>
            <w:pPr>
              <w:pStyle w:val="Compact"/>
              <w:spacing w:before="20" w:after="20" w:line="240" w:lineRule="auto"/>
              <w:jc w:val="right"/>
            </w:pPr>
            <w:r>
              <w:rPr>
                <w:rFonts w:ascii="Liberation Sans Narrow" w:hAnsi="Liberation Sans Narrow"/>
                <w:b/>
                <w:sz w:val="17"/>
              </w:rPr>
              <w:t xml:space="preserve">175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399</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588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777</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966</w:t>
            </w:r>
          </w:p>
        </w:tc>
        <w:tc>
          <w:tcPr>
            <w:tcW w:type="dxa" w:w="797"/>
          </w:tcPr>
          <w:p>
            <w:pPr>
              <w:pStyle w:val="Compact"/>
              <w:spacing w:before="20" w:after="20" w:line="240" w:lineRule="auto"/>
              <w:jc w:val="right"/>
            </w:pPr>
            <w:r>
              <w:rPr>
                <w:rFonts w:ascii="Liberation Sans Narrow" w:hAnsi="Liberation Sans Narrow"/>
                <w:b/>
                <w:sz w:val="17"/>
              </w:rPr>
              <w:t xml:space="preserve">175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400</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589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778</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967</w:t>
            </w:r>
          </w:p>
        </w:tc>
        <w:tc>
          <w:tcPr>
            <w:tcW w:type="dxa" w:w="797"/>
          </w:tcPr>
          <w:p>
            <w:pPr>
              <w:pStyle w:val="Compact"/>
              <w:spacing w:before="20" w:after="20" w:line="240" w:lineRule="auto"/>
              <w:jc w:val="right"/>
            </w:pPr>
            <w:r>
              <w:rPr>
                <w:rFonts w:ascii="Liberation Sans Narrow" w:hAnsi="Liberation Sans Narrow"/>
                <w:b/>
                <w:sz w:val="17"/>
              </w:rPr>
              <w:t xml:space="preserve">175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401</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590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779</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968</w:t>
            </w:r>
          </w:p>
        </w:tc>
        <w:tc>
          <w:tcPr>
            <w:tcW w:type="dxa" w:w="797"/>
          </w:tcPr>
          <w:p>
            <w:pPr>
              <w:pStyle w:val="Compact"/>
              <w:spacing w:before="20" w:after="20" w:line="240" w:lineRule="auto"/>
              <w:jc w:val="right"/>
            </w:pPr>
            <w:r>
              <w:rPr>
                <w:rFonts w:ascii="Liberation Sans Narrow" w:hAnsi="Liberation Sans Narrow"/>
                <w:b/>
                <w:sz w:val="17"/>
              </w:rPr>
              <w:t xml:space="preserve">176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402</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591</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780</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969</w:t>
            </w:r>
          </w:p>
        </w:tc>
        <w:tc>
          <w:tcPr>
            <w:tcW w:type="dxa" w:w="797"/>
          </w:tcPr>
          <w:p>
            <w:pPr>
              <w:pStyle w:val="Compact"/>
              <w:spacing w:before="20" w:after="20" w:line="240" w:lineRule="auto"/>
              <w:jc w:val="right"/>
            </w:pPr>
            <w:r>
              <w:rPr>
                <w:rFonts w:ascii="Liberation Sans Narrow" w:hAnsi="Liberation Sans Narrow"/>
                <w:b/>
                <w:sz w:val="17"/>
              </w:rPr>
              <w:t xml:space="preserve">176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403</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592</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781</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970</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404</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593</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782</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971</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405</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594</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783</w:t>
            </w:r>
          </w:p>
        </w:tc>
        <w:tc>
          <w:tcPr>
            <w:tcW w:type="dxa" w:w="797"/>
          </w:tcPr>
          <w:p>
            <w:pPr>
              <w:pStyle w:val="Compact"/>
              <w:spacing w:before="20" w:after="20" w:line="240" w:lineRule="auto"/>
              <w:jc w:val="right"/>
            </w:pPr>
            <w:r>
              <w:rPr>
                <w:rFonts w:ascii="Liberation Sans Narrow" w:hAnsi="Liberation Sans Narrow"/>
                <w:b/>
                <w:sz w:val="17"/>
              </w:rPr>
              <w:t xml:space="preserve">135</w:t>
            </w:r>
          </w:p>
        </w:tc>
        <w:tc>
          <w:tcPr>
            <w:tcW w:type="dxa" w:w="1754"/>
          </w:tcPr>
          <w:p>
            <w:pPr>
              <w:pStyle w:val="Compact"/>
              <w:spacing w:before="20" w:after="20" w:line="240" w:lineRule="auto"/>
              <w:jc w:val="left"/>
            </w:pPr>
            <w:r>
              <w:rPr>
                <w:rFonts w:ascii="Liberation Sans Narrow" w:hAnsi="Liberation Sans Narrow"/>
                <w:b w:val="0"/>
                <w:sz w:val="17"/>
              </w:rPr>
              <w:t xml:space="preserve">Art. 972</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595</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784</w:t>
            </w:r>
          </w:p>
        </w:tc>
        <w:tc>
          <w:tcPr>
            <w:tcW w:type="dxa" w:w="797"/>
          </w:tcPr>
          <w:p>
            <w:pPr>
              <w:pStyle w:val="Compact"/>
              <w:spacing w:before="20" w:after="20" w:line="240" w:lineRule="auto"/>
              <w:jc w:val="right"/>
            </w:pPr>
            <w:r>
              <w:rPr>
                <w:rFonts w:ascii="Liberation Sans Narrow" w:hAnsi="Liberation Sans Narrow"/>
                <w:b/>
                <w:sz w:val="17"/>
              </w:rPr>
              <w:t xml:space="preserve">135</w:t>
            </w:r>
          </w:p>
        </w:tc>
        <w:tc>
          <w:tcPr>
            <w:tcW w:type="dxa" w:w="1754"/>
          </w:tcPr>
          <w:p>
            <w:pPr>
              <w:pStyle w:val="Compact"/>
              <w:spacing w:before="20" w:after="20" w:line="240" w:lineRule="auto"/>
              <w:jc w:val="left"/>
            </w:pPr>
            <w:r>
              <w:rPr>
                <w:rFonts w:ascii="Liberation Sans Narrow" w:hAnsi="Liberation Sans Narrow"/>
                <w:b w:val="0"/>
                <w:sz w:val="17"/>
              </w:rPr>
              <w:t xml:space="preserve">Art. 973</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407</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596</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785</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974</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408</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597</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786</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975</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598</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787</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976</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599</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788</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977</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600</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789</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978</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601</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790</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979</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413</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602</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791</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980</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603</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792</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981</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604</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793</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982</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416</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605</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794</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983</w:t>
            </w:r>
          </w:p>
        </w:tc>
        <w:tc>
          <w:tcPr>
            <w:tcW w:type="dxa" w:w="797"/>
          </w:tcPr>
          <w:p>
            <w:pPr>
              <w:pStyle w:val="Compact"/>
              <w:spacing w:before="20" w:after="20" w:line="240" w:lineRule="auto"/>
              <w:jc w:val="right"/>
            </w:pPr>
            <w:r>
              <w:rPr>
                <w:rFonts w:ascii="Liberation Sans Narrow" w:hAnsi="Liberation Sans Narrow"/>
                <w:b/>
                <w:sz w:val="17"/>
              </w:rPr>
              <w:t xml:space="preserve">179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417</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606</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795</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984</w:t>
            </w:r>
          </w:p>
        </w:tc>
        <w:tc>
          <w:tcPr>
            <w:tcW w:type="dxa" w:w="797"/>
          </w:tcPr>
          <w:p>
            <w:pPr>
              <w:pStyle w:val="Compact"/>
              <w:spacing w:before="20" w:after="20" w:line="240" w:lineRule="auto"/>
              <w:jc w:val="right"/>
            </w:pPr>
            <w:r>
              <w:rPr>
                <w:rFonts w:ascii="Liberation Sans Narrow" w:hAnsi="Liberation Sans Narrow"/>
                <w:b/>
                <w:sz w:val="17"/>
              </w:rPr>
              <w:t xml:space="preserve">179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418</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607</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796</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985</w:t>
            </w:r>
          </w:p>
        </w:tc>
        <w:tc>
          <w:tcPr>
            <w:tcW w:type="dxa" w:w="797"/>
          </w:tcPr>
          <w:p>
            <w:pPr>
              <w:pStyle w:val="Compact"/>
              <w:spacing w:before="20" w:after="20" w:line="240" w:lineRule="auto"/>
              <w:jc w:val="right"/>
            </w:pPr>
            <w:r>
              <w:rPr>
                <w:rFonts w:ascii="Liberation Sans Narrow" w:hAnsi="Liberation Sans Narrow"/>
                <w:b/>
                <w:sz w:val="17"/>
              </w:rPr>
              <w:t xml:space="preserve">179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419</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608</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797</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986</w:t>
            </w:r>
          </w:p>
        </w:tc>
        <w:tc>
          <w:tcPr>
            <w:tcW w:type="dxa" w:w="797"/>
          </w:tcPr>
          <w:p>
            <w:pPr>
              <w:pStyle w:val="Compact"/>
              <w:spacing w:before="20" w:after="20" w:line="240" w:lineRule="auto"/>
              <w:jc w:val="right"/>
            </w:pPr>
            <w:r>
              <w:rPr>
                <w:rFonts w:ascii="Liberation Sans Narrow" w:hAnsi="Liberation Sans Narrow"/>
                <w:b/>
                <w:sz w:val="17"/>
              </w:rPr>
              <w:t xml:space="preserve">180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420</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609</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798</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987</w:t>
            </w:r>
          </w:p>
        </w:tc>
        <w:tc>
          <w:tcPr>
            <w:tcW w:type="dxa" w:w="797"/>
          </w:tcPr>
          <w:p>
            <w:pPr>
              <w:pStyle w:val="Compact"/>
              <w:spacing w:before="20" w:after="20" w:line="240" w:lineRule="auto"/>
              <w:jc w:val="right"/>
            </w:pPr>
            <w:r>
              <w:rPr>
                <w:rFonts w:ascii="Liberation Sans Narrow" w:hAnsi="Liberation Sans Narrow"/>
                <w:b/>
                <w:sz w:val="17"/>
              </w:rPr>
              <w:t xml:space="preserve">180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421</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610</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799</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988</w:t>
            </w:r>
          </w:p>
        </w:tc>
        <w:tc>
          <w:tcPr>
            <w:tcW w:type="dxa" w:w="797"/>
          </w:tcPr>
          <w:p>
            <w:pPr>
              <w:pStyle w:val="Compact"/>
              <w:spacing w:before="20" w:after="20" w:line="240" w:lineRule="auto"/>
              <w:jc w:val="right"/>
            </w:pPr>
            <w:r>
              <w:rPr>
                <w:rFonts w:ascii="Liberation Sans Narrow" w:hAnsi="Liberation Sans Narrow"/>
                <w:b/>
                <w:sz w:val="17"/>
              </w:rPr>
              <w:t xml:space="preserve">180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422</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611</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800</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989</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423</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612</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801</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990</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613</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802</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991</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614</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803</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992</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426</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615</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804</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993</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427</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616</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805</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994</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428</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617</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806</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995</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429</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618</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807</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996</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430</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619</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808</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997</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431</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620</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809</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998</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432</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621</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810</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999</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433</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622</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811</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1000</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434</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623</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812</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1001</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435</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624</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813</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1002</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436</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625</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814</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1003</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437</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626</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815</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1004</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438</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627</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816</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1005</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439</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628</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817</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1006</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440</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629</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818</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1007</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441</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630</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819</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1008</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442</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631</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820</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1010</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443</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632</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821</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1011</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444</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633</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822</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1012</w:t>
            </w:r>
          </w:p>
        </w:tc>
        <w:tc>
          <w:tcPr>
            <w:tcW w:type="dxa" w:w="797"/>
          </w:tcPr>
          <w:p>
            <w:pPr>
              <w:pStyle w:val="Compact"/>
              <w:spacing w:before="20" w:after="20" w:line="240" w:lineRule="auto"/>
              <w:jc w:val="right"/>
            </w:pPr>
            <w:r>
              <w:rPr>
                <w:rFonts w:ascii="Liberation Sans Narrow" w:hAnsi="Liberation Sans Narrow"/>
                <w:b/>
                <w:sz w:val="17"/>
              </w:rPr>
              <w:t xml:space="preserve">185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445</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634</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823</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1013</w:t>
            </w:r>
          </w:p>
        </w:tc>
        <w:tc>
          <w:tcPr>
            <w:tcW w:type="dxa" w:w="797"/>
          </w:tcPr>
          <w:p>
            <w:pPr>
              <w:pStyle w:val="Compact"/>
              <w:spacing w:before="20" w:after="20" w:line="240" w:lineRule="auto"/>
              <w:jc w:val="right"/>
            </w:pPr>
            <w:r>
              <w:rPr>
                <w:rFonts w:ascii="Liberation Sans Narrow" w:hAnsi="Liberation Sans Narrow"/>
                <w:b/>
                <w:sz w:val="17"/>
              </w:rPr>
              <w:t xml:space="preserve">185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446</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635</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824</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1014</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447</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636</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825</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1015</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448</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637</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826</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1016</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449</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638</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827</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1017</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450</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639</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828</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1018</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451</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640</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829</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1019</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452</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641</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830</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1020</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453</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642</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831</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1021</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454</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643</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832</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1022</w:t>
            </w:r>
          </w:p>
        </w:tc>
        <w:tc>
          <w:tcPr>
            <w:tcW w:type="dxa" w:w="797"/>
          </w:tcPr>
          <w:p>
            <w:pPr>
              <w:pStyle w:val="Compact"/>
              <w:spacing w:before="20" w:after="20" w:line="240" w:lineRule="auto"/>
              <w:jc w:val="right"/>
            </w:pPr>
            <w:r>
              <w:rPr>
                <w:rFonts w:ascii="Liberation Sans Narrow" w:hAnsi="Liberation Sans Narrow"/>
                <w:b/>
                <w:sz w:val="17"/>
              </w:rPr>
              <w:t xml:space="preserve">188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455</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644</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833</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1023</w:t>
            </w:r>
          </w:p>
        </w:tc>
        <w:tc>
          <w:tcPr>
            <w:tcW w:type="dxa" w:w="797"/>
          </w:tcPr>
          <w:p>
            <w:pPr>
              <w:pStyle w:val="Compact"/>
              <w:spacing w:before="20" w:after="20" w:line="240" w:lineRule="auto"/>
              <w:jc w:val="right"/>
            </w:pPr>
            <w:r>
              <w:rPr>
                <w:rFonts w:ascii="Liberation Sans Narrow" w:hAnsi="Liberation Sans Narrow"/>
                <w:b/>
                <w:sz w:val="17"/>
              </w:rPr>
              <w:t xml:space="preserve">188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456</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645</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834</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1024</w:t>
            </w:r>
          </w:p>
        </w:tc>
        <w:tc>
          <w:tcPr>
            <w:tcW w:type="dxa" w:w="797"/>
          </w:tcPr>
          <w:p>
            <w:pPr>
              <w:pStyle w:val="Compact"/>
              <w:spacing w:before="20" w:after="20" w:line="240" w:lineRule="auto"/>
              <w:jc w:val="right"/>
            </w:pPr>
            <w:r>
              <w:rPr>
                <w:rFonts w:ascii="Liberation Sans Narrow" w:hAnsi="Liberation Sans Narrow"/>
                <w:b/>
                <w:sz w:val="17"/>
              </w:rPr>
              <w:t xml:space="preserve">188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457</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646</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835</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1025</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458</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647</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836</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1026</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459</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648</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837</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1027</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460</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649</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838</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1028</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461</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650</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839</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1029</w:t>
            </w:r>
          </w:p>
        </w:tc>
        <w:tc>
          <w:tcPr>
            <w:tcW w:type="dxa" w:w="797"/>
          </w:tcPr>
          <w:p>
            <w:pPr>
              <w:pStyle w:val="Compact"/>
              <w:spacing w:before="20" w:after="20" w:line="240" w:lineRule="auto"/>
              <w:jc w:val="right"/>
            </w:pPr>
            <w:r>
              <w:rPr>
                <w:rFonts w:ascii="Liberation Sans Narrow" w:hAnsi="Liberation Sans Narrow"/>
                <w:b/>
                <w:sz w:val="17"/>
              </w:rPr>
              <w:t xml:space="preserve">190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462</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651</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840</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1030</w:t>
            </w:r>
          </w:p>
        </w:tc>
        <w:tc>
          <w:tcPr>
            <w:tcW w:type="dxa" w:w="797"/>
          </w:tcPr>
          <w:p>
            <w:pPr>
              <w:pStyle w:val="Compact"/>
              <w:spacing w:before="20" w:after="20" w:line="240" w:lineRule="auto"/>
              <w:jc w:val="right"/>
            </w:pPr>
            <w:r>
              <w:rPr>
                <w:rFonts w:ascii="Liberation Sans Narrow" w:hAnsi="Liberation Sans Narrow"/>
                <w:b/>
                <w:sz w:val="17"/>
              </w:rPr>
              <w:t xml:space="preserve">190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463</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652</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841</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1031</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464</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653</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842</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1032</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465</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654</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843</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1033</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466</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655</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844</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1034</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467</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656</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845</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1035</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468</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657</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846</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1036</w:t>
            </w:r>
          </w:p>
        </w:tc>
        <w:tc>
          <w:tcPr>
            <w:tcW w:type="dxa" w:w="797"/>
          </w:tcPr>
          <w:p>
            <w:pPr>
              <w:pStyle w:val="Compact"/>
              <w:spacing w:before="20" w:after="20" w:line="240" w:lineRule="auto"/>
              <w:jc w:val="right"/>
            </w:pPr>
            <w:r>
              <w:rPr>
                <w:rFonts w:ascii="Liberation Sans Narrow" w:hAnsi="Liberation Sans Narrow"/>
                <w:b/>
                <w:sz w:val="17"/>
              </w:rPr>
              <w:t xml:space="preserve">192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469</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658</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847</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1037</w:t>
            </w:r>
          </w:p>
        </w:tc>
        <w:tc>
          <w:tcPr>
            <w:tcW w:type="dxa" w:w="797"/>
          </w:tcPr>
          <w:p>
            <w:pPr>
              <w:pStyle w:val="Compact"/>
              <w:spacing w:before="20" w:after="20" w:line="240" w:lineRule="auto"/>
              <w:jc w:val="right"/>
            </w:pPr>
            <w:r>
              <w:rPr>
                <w:rFonts w:ascii="Liberation Sans Narrow" w:hAnsi="Liberation Sans Narrow"/>
                <w:b/>
                <w:sz w:val="17"/>
              </w:rPr>
              <w:t xml:space="preserve">192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470</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659</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848</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1038</w:t>
            </w:r>
          </w:p>
        </w:tc>
        <w:tc>
          <w:tcPr>
            <w:tcW w:type="dxa" w:w="797"/>
          </w:tcPr>
          <w:p>
            <w:pPr>
              <w:pStyle w:val="Compact"/>
              <w:spacing w:before="20" w:after="20" w:line="240" w:lineRule="auto"/>
              <w:jc w:val="right"/>
            </w:pPr>
            <w:r>
              <w:rPr>
                <w:rFonts w:ascii="Liberation Sans Narrow" w:hAnsi="Liberation Sans Narrow"/>
                <w:b/>
                <w:sz w:val="17"/>
              </w:rPr>
              <w:t xml:space="preserve">193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471</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660</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849</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1039</w:t>
            </w:r>
          </w:p>
        </w:tc>
        <w:tc>
          <w:tcPr>
            <w:tcW w:type="dxa" w:w="797"/>
          </w:tcPr>
          <w:p>
            <w:pPr>
              <w:pStyle w:val="Compact"/>
              <w:spacing w:before="20" w:after="20" w:line="240" w:lineRule="auto"/>
              <w:jc w:val="right"/>
            </w:pPr>
            <w:r>
              <w:rPr>
                <w:rFonts w:ascii="Liberation Sans Narrow" w:hAnsi="Liberation Sans Narrow"/>
                <w:b/>
                <w:sz w:val="17"/>
              </w:rPr>
              <w:t xml:space="preserve">193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472</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661</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850</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1040</w:t>
            </w:r>
          </w:p>
        </w:tc>
        <w:tc>
          <w:tcPr>
            <w:tcW w:type="dxa" w:w="797"/>
          </w:tcPr>
          <w:p>
            <w:pPr>
              <w:pStyle w:val="Compact"/>
              <w:spacing w:before="20" w:after="20" w:line="240" w:lineRule="auto"/>
              <w:jc w:val="right"/>
            </w:pPr>
            <w:r>
              <w:rPr>
                <w:rFonts w:ascii="Liberation Sans Narrow" w:hAnsi="Liberation Sans Narrow"/>
                <w:b/>
                <w:sz w:val="17"/>
              </w:rPr>
              <w:t xml:space="preserve">193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473</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662</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851</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1041</w:t>
            </w:r>
          </w:p>
        </w:tc>
        <w:tc>
          <w:tcPr>
            <w:tcW w:type="dxa" w:w="797"/>
          </w:tcPr>
          <w:p>
            <w:pPr>
              <w:pStyle w:val="Compact"/>
              <w:spacing w:before="20" w:after="20" w:line="240" w:lineRule="auto"/>
              <w:jc w:val="right"/>
            </w:pPr>
            <w:r>
              <w:rPr>
                <w:rFonts w:ascii="Liberation Sans Narrow" w:hAnsi="Liberation Sans Narrow"/>
                <w:b/>
                <w:sz w:val="17"/>
              </w:rPr>
              <w:t xml:space="preserve">194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474</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663</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852</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1042</w:t>
            </w:r>
          </w:p>
        </w:tc>
        <w:tc>
          <w:tcPr>
            <w:tcW w:type="dxa" w:w="797"/>
          </w:tcPr>
          <w:p>
            <w:pPr>
              <w:pStyle w:val="Compact"/>
              <w:spacing w:before="20" w:after="20" w:line="240" w:lineRule="auto"/>
              <w:jc w:val="right"/>
            </w:pPr>
            <w:r>
              <w:rPr>
                <w:rFonts w:ascii="Liberation Sans Narrow" w:hAnsi="Liberation Sans Narrow"/>
                <w:b/>
                <w:sz w:val="17"/>
              </w:rPr>
              <w:t xml:space="preserve">194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475</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664</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853</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1043</w:t>
            </w:r>
          </w:p>
        </w:tc>
        <w:tc>
          <w:tcPr>
            <w:tcW w:type="dxa" w:w="797"/>
          </w:tcPr>
          <w:p>
            <w:pPr>
              <w:pStyle w:val="Compact"/>
              <w:spacing w:before="20" w:after="20" w:line="240" w:lineRule="auto"/>
              <w:jc w:val="right"/>
            </w:pPr>
            <w:r>
              <w:rPr>
                <w:rFonts w:ascii="Liberation Sans Narrow" w:hAnsi="Liberation Sans Narrow"/>
                <w:b/>
                <w:sz w:val="17"/>
              </w:rPr>
              <w:t xml:space="preserve">195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476</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665</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854</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1044</w:t>
            </w:r>
          </w:p>
        </w:tc>
        <w:tc>
          <w:tcPr>
            <w:tcW w:type="dxa" w:w="797"/>
          </w:tcPr>
          <w:p>
            <w:pPr>
              <w:pStyle w:val="Compact"/>
              <w:spacing w:before="20" w:after="20" w:line="240" w:lineRule="auto"/>
              <w:jc w:val="right"/>
            </w:pPr>
            <w:r>
              <w:rPr>
                <w:rFonts w:ascii="Liberation Sans Narrow" w:hAnsi="Liberation Sans Narrow"/>
                <w:b/>
                <w:sz w:val="17"/>
              </w:rPr>
              <w:t xml:space="preserve">195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477</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666</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855</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1045</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478</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667</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856</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1046</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479</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668</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857</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1047</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480</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669</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858</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1048</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481</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670</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859</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1049</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482</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671</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860</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1050</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483</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672</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861</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1051</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484</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673</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862</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1052</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485</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674</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863</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1053</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675</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864</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1054</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487</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676</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865</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1055</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488</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677</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866</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1056</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489</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678</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867</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1057</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490</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679</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868</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1058</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680</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869</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1059</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492</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681</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870</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1060</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493</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682</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871</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1061</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494</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683</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872</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1062</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495</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684</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873</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1063</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496</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685</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874</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1064</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497</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686</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875</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1065</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498</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687</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876</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1066</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499</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688</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877</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1067</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500</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689</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878</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1068</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501</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690</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879</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1069</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502</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691</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880</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1070</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503</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692</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881</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1071</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504</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693</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882</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1072</w:t>
            </w:r>
          </w:p>
        </w:tc>
        <w:tc>
          <w:tcPr>
            <w:tcW w:type="dxa" w:w="797"/>
          </w:tcPr>
          <w:p>
            <w:pPr>
              <w:pStyle w:val="Compact"/>
              <w:spacing w:before="20" w:after="20" w:line="240" w:lineRule="auto"/>
              <w:jc w:val="right"/>
            </w:pPr>
            <w:r>
              <w:rPr>
                <w:rFonts w:ascii="Liberation Sans Narrow" w:hAnsi="Liberation Sans Narrow"/>
                <w:b/>
                <w:sz w:val="17"/>
              </w:rPr>
              <w:t xml:space="preserve">199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505</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694</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883</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506</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695</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884</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937"/>
    <w:bookmarkStart w:id="940"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938">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939">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940"/>
    <w:sectPr>
      <w:headerReference w:type="default" r:id="rId14"/>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 do processo de conhecimento e do cumprimento de sentença (arts. 318 a 770)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II: do processo de execução (arts. 771 a 925)</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III: dos processos nos tribunais e dos meios de impugnação das decisões judiciais (arts. 926 a 1.044)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Complementar: disposições finais e transitórias (arts. 1.045 a 1.072)</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1.xml"/></Relationships>
</file>

<file path=word/_rels/footnotes.xml.rels><?xml version='1.0' encoding='UTF-8' standalone='yes'?>
<Relationships xmlns="http://schemas.openxmlformats.org/package/2006/relationships"><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Especial, arts. 318 a 1.072</dc:title>
  <dc:creator>Domingos José de Souza Lima Júnior</dc:creator>
  <dc:language>pt-BR</dc:language>
  <cp:keywords/>
  <dcterms:created xsi:type="dcterms:W3CDTF">2026-10-26T21:57:52Z</dcterms:created>
  <dcterms:modified xsi:type="dcterms:W3CDTF">2026-10-26T21:57:52Z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26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